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2D7C0D" w:rsidP="002D7C0D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ko-KR"/>
              </w:rPr>
              <w:drawing>
                <wp:inline distT="0" distB="0" distL="0" distR="0" wp14:anchorId="743FED52" wp14:editId="538065C3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 w:eastAsia="ja-JP"/>
              </w:rPr>
            </w:pPr>
          </w:p>
        </w:tc>
      </w:tr>
      <w:tr w:rsidR="000069D4" w:rsidRPr="001D35BB">
        <w:trPr>
          <w:cantSplit/>
        </w:trPr>
        <w:tc>
          <w:tcPr>
            <w:tcW w:w="6580" w:type="dxa"/>
            <w:vMerge w:val="restart"/>
          </w:tcPr>
          <w:p w:rsidR="002D7C0D" w:rsidRPr="00526242" w:rsidRDefault="00114975" w:rsidP="00E339D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CA" w:eastAsia="ja-JP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CA" w:eastAsia="ja-JP"/>
              </w:rPr>
              <w:t>Source:</w:t>
            </w:r>
            <w:r>
              <w:rPr>
                <w:rFonts w:ascii="Verdana" w:hAnsi="Verdana"/>
                <w:sz w:val="20"/>
                <w:lang w:val="en-CA" w:eastAsia="ja-JP"/>
              </w:rPr>
              <w:tab/>
              <w:t>Document 5A</w:t>
            </w:r>
            <w:r w:rsidR="00E339DB">
              <w:rPr>
                <w:rFonts w:ascii="Verdana" w:hAnsi="Verdana"/>
                <w:sz w:val="20"/>
                <w:lang w:val="en-CA" w:eastAsia="ja-JP"/>
              </w:rPr>
              <w:t>/</w:t>
            </w:r>
            <w:r>
              <w:rPr>
                <w:rFonts w:ascii="Verdana" w:hAnsi="Verdana"/>
                <w:sz w:val="20"/>
                <w:lang w:val="en-CA" w:eastAsia="ja-JP"/>
              </w:rPr>
              <w:t>TEMP/225</w:t>
            </w:r>
          </w:p>
        </w:tc>
        <w:tc>
          <w:tcPr>
            <w:tcW w:w="3451" w:type="dxa"/>
          </w:tcPr>
          <w:p w:rsidR="000069D4" w:rsidRPr="00B33A0C" w:rsidRDefault="000069D4" w:rsidP="009E542B">
            <w:pPr>
              <w:keepLines/>
              <w:shd w:val="solid" w:color="FFFFFF" w:fill="FFFFFF"/>
              <w:tabs>
                <w:tab w:val="left" w:pos="567"/>
                <w:tab w:val="left" w:leader="dot" w:pos="7938"/>
                <w:tab w:val="center" w:pos="9526"/>
              </w:tabs>
              <w:spacing w:before="0" w:line="240" w:lineRule="atLeast"/>
              <w:ind w:left="567" w:hanging="567"/>
              <w:rPr>
                <w:rFonts w:ascii="Verdana" w:hAnsi="Verdana"/>
                <w:b/>
                <w:bCs/>
                <w:sz w:val="20"/>
                <w:lang w:val="pt-BR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B33A0C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304E8" w:rsidRDefault="00A44EC0" w:rsidP="00696B5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ja-JP"/>
              </w:rPr>
            </w:pPr>
            <w:r>
              <w:rPr>
                <w:rFonts w:ascii="Verdana" w:hAnsi="Verdana"/>
                <w:b/>
                <w:bCs/>
                <w:sz w:val="20"/>
                <w:lang w:eastAsia="ja-JP"/>
              </w:rPr>
              <w:t>3 June</w:t>
            </w:r>
            <w:r w:rsidR="00EB3E9A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201</w:t>
            </w:r>
            <w:r w:rsidR="00EB3E9A">
              <w:rPr>
                <w:rFonts w:ascii="Verdana" w:hAnsi="Verdana" w:hint="eastAsia"/>
                <w:b/>
                <w:bCs/>
                <w:sz w:val="20"/>
                <w:lang w:eastAsia="ja-JP"/>
              </w:rPr>
              <w:t>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304E8" w:rsidRDefault="00B304E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B304E8">
              <w:rPr>
                <w:rFonts w:ascii="Verdana" w:eastAsia="SimSun" w:hAnsi="Verdana"/>
                <w:b/>
                <w:bCs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746DC0" w:rsidRPr="00D976C5" w:rsidRDefault="00B146A9" w:rsidP="00F72D3D">
            <w:pPr>
              <w:pStyle w:val="Source"/>
              <w:spacing w:before="720"/>
              <w:rPr>
                <w:b w:val="0"/>
                <w:lang w:eastAsia="ja-JP"/>
              </w:rPr>
            </w:pPr>
            <w:bookmarkStart w:id="5" w:name="dsource" w:colFirst="0" w:colLast="0"/>
            <w:bookmarkEnd w:id="4"/>
            <w:r>
              <w:rPr>
                <w:szCs w:val="28"/>
              </w:rPr>
              <w:t>Working Party 5</w:t>
            </w:r>
            <w:r w:rsidR="00177BAC">
              <w:rPr>
                <w:szCs w:val="28"/>
              </w:rPr>
              <w:t>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201671" w:rsidRDefault="00235381" w:rsidP="00A07CE7">
            <w:pPr>
              <w:pStyle w:val="Title1"/>
            </w:pPr>
            <w:bookmarkStart w:id="6" w:name="drec" w:colFirst="0" w:colLast="0"/>
            <w:bookmarkEnd w:id="5"/>
            <w:r>
              <w:t>Liaison statement to</w:t>
            </w:r>
            <w:r w:rsidR="005A1D89" w:rsidRPr="00201671">
              <w:t xml:space="preserve"> European Telecommunication Standards Institute</w:t>
            </w:r>
            <w:r w:rsidR="005A1D89" w:rsidRPr="00201671">
              <w:rPr>
                <w:rFonts w:hint="eastAsia"/>
              </w:rPr>
              <w:t xml:space="preserve"> (</w:t>
            </w:r>
            <w:r w:rsidR="00571B6B" w:rsidRPr="00201671">
              <w:rPr>
                <w:rFonts w:hint="eastAsia"/>
              </w:rPr>
              <w:t>ETSI</w:t>
            </w:r>
            <w:r w:rsidR="005A1D89" w:rsidRPr="00201671">
              <w:rPr>
                <w:rFonts w:hint="eastAsia"/>
              </w:rPr>
              <w:t>)</w:t>
            </w:r>
            <w:r w:rsidR="00571B6B" w:rsidRPr="00201671">
              <w:rPr>
                <w:rFonts w:hint="eastAsia"/>
              </w:rPr>
              <w:t xml:space="preserve"> </w:t>
            </w:r>
            <w:r w:rsidR="00A07CE7">
              <w:rPr>
                <w:rFonts w:hint="eastAsia"/>
                <w:lang w:eastAsia="ja-JP"/>
              </w:rPr>
              <w:t xml:space="preserve">and the institute of electrical and electronics engineers (IEEE) </w:t>
            </w:r>
            <w:r w:rsidR="00571B6B" w:rsidRPr="00201671">
              <w:rPr>
                <w:rFonts w:hint="eastAsia"/>
              </w:rPr>
              <w:t xml:space="preserve">on the </w:t>
            </w:r>
            <w:r w:rsidR="00571B6B" w:rsidRPr="00201671">
              <w:t xml:space="preserve">work toward a preliminary draft </w:t>
            </w:r>
            <w:r w:rsidR="00571B6B" w:rsidRPr="00201671">
              <w:rPr>
                <w:rFonts w:hint="eastAsia"/>
              </w:rPr>
              <w:t>new recommendation</w:t>
            </w:r>
            <w:r w:rsidR="00571B6B" w:rsidRPr="00201671">
              <w:t xml:space="preserve"> </w:t>
            </w:r>
            <w:r w:rsidR="00571B6B" w:rsidRPr="00201671">
              <w:rPr>
                <w:rFonts w:hint="eastAsia"/>
              </w:rPr>
              <w:t>ITU-R m.[V2X]</w:t>
            </w:r>
          </w:p>
        </w:tc>
      </w:tr>
      <w:tr w:rsidR="00B146A9" w:rsidRPr="00201671">
        <w:trPr>
          <w:cantSplit/>
        </w:trPr>
        <w:tc>
          <w:tcPr>
            <w:tcW w:w="10031" w:type="dxa"/>
            <w:gridSpan w:val="2"/>
          </w:tcPr>
          <w:p w:rsidR="00B146A9" w:rsidRPr="00201671" w:rsidRDefault="00571B6B" w:rsidP="00201671">
            <w:pPr>
              <w:pStyle w:val="Title4"/>
            </w:pPr>
            <w:bookmarkStart w:id="7" w:name="dtitle1" w:colFirst="0" w:colLast="0"/>
            <w:bookmarkStart w:id="8" w:name="_GoBack"/>
            <w:bookmarkEnd w:id="6"/>
            <w:r w:rsidRPr="00201671">
              <w:t>Radio interface standards</w:t>
            </w:r>
            <w:r w:rsidRPr="00201671">
              <w:rPr>
                <w:rFonts w:hint="eastAsia"/>
              </w:rPr>
              <w:t xml:space="preserve"> of</w:t>
            </w:r>
            <w:r w:rsidRPr="00201671">
              <w:t xml:space="preserve"> </w:t>
            </w:r>
            <w:r w:rsidRPr="00201671">
              <w:rPr>
                <w:rFonts w:hint="eastAsia"/>
              </w:rPr>
              <w:t>vehicle</w:t>
            </w:r>
            <w:r w:rsidRPr="00201671">
              <w:t>-</w:t>
            </w:r>
            <w:r w:rsidRPr="00201671">
              <w:rPr>
                <w:rFonts w:hint="eastAsia"/>
              </w:rPr>
              <w:t>to</w:t>
            </w:r>
            <w:r w:rsidRPr="00201671">
              <w:t>-</w:t>
            </w:r>
            <w:r w:rsidRPr="00201671">
              <w:rPr>
                <w:rFonts w:hint="eastAsia"/>
              </w:rPr>
              <w:t>vehicle and vehicle</w:t>
            </w:r>
            <w:r w:rsidRPr="00201671">
              <w:t>-</w:t>
            </w:r>
            <w:r w:rsidRPr="00201671">
              <w:rPr>
                <w:rFonts w:hint="eastAsia"/>
              </w:rPr>
              <w:t>to</w:t>
            </w:r>
            <w:r w:rsidRPr="00201671">
              <w:t>-</w:t>
            </w:r>
            <w:r w:rsidRPr="00201671">
              <w:rPr>
                <w:rFonts w:hint="eastAsia"/>
              </w:rPr>
              <w:t>infrastructure communication</w:t>
            </w:r>
            <w:r w:rsidRPr="00201671">
              <w:t xml:space="preserve"> for </w:t>
            </w:r>
            <w:r w:rsidRPr="00201671">
              <w:rPr>
                <w:rFonts w:hint="eastAsia"/>
              </w:rPr>
              <w:t>intelligent transport systems</w:t>
            </w:r>
            <w:r w:rsidRPr="00201671">
              <w:t xml:space="preserve"> applications</w:t>
            </w:r>
            <w:bookmarkEnd w:id="8"/>
          </w:p>
        </w:tc>
      </w:tr>
    </w:tbl>
    <w:p w:rsidR="004E49A9" w:rsidRDefault="004E49A9" w:rsidP="004E49A9">
      <w:pPr>
        <w:rPr>
          <w:lang w:eastAsia="ja-JP"/>
        </w:rPr>
      </w:pPr>
      <w:bookmarkStart w:id="9" w:name="dbreak"/>
      <w:bookmarkEnd w:id="7"/>
      <w:bookmarkEnd w:id="9"/>
    </w:p>
    <w:p w:rsidR="00EF3200" w:rsidRDefault="00571B6B" w:rsidP="00A44EC0">
      <w:pPr>
        <w:spacing w:before="360"/>
        <w:rPr>
          <w:lang w:eastAsia="ja-JP"/>
        </w:rPr>
      </w:pPr>
      <w:r>
        <w:rPr>
          <w:lang w:eastAsia="ja-JP"/>
        </w:rPr>
        <w:t xml:space="preserve">At its </w:t>
      </w:r>
      <w:r w:rsidR="00EB3E9A">
        <w:rPr>
          <w:rFonts w:hint="eastAsia"/>
          <w:lang w:eastAsia="ja-JP"/>
        </w:rPr>
        <w:t>thirteenth</w:t>
      </w:r>
      <w:r>
        <w:rPr>
          <w:lang w:eastAsia="ja-JP"/>
        </w:rPr>
        <w:t xml:space="preserve"> meeting held in May 201</w:t>
      </w:r>
      <w:r w:rsidR="00EB3E9A">
        <w:rPr>
          <w:rFonts w:hint="eastAsia"/>
          <w:lang w:eastAsia="ja-JP"/>
        </w:rPr>
        <w:t>4</w:t>
      </w:r>
      <w:r>
        <w:rPr>
          <w:lang w:eastAsia="ja-JP"/>
        </w:rPr>
        <w:t xml:space="preserve">, </w:t>
      </w:r>
      <w:r>
        <w:rPr>
          <w:rFonts w:hint="eastAsia"/>
          <w:lang w:eastAsia="ja-JP"/>
        </w:rPr>
        <w:t>ITU-R Working Par</w:t>
      </w:r>
      <w:r w:rsidRPr="0058215A">
        <w:rPr>
          <w:rFonts w:hint="eastAsia"/>
          <w:lang w:eastAsia="ja-JP"/>
        </w:rPr>
        <w:t>ty 5A</w:t>
      </w:r>
      <w:r w:rsidR="005737EE">
        <w:rPr>
          <w:rFonts w:hint="eastAsia"/>
          <w:lang w:eastAsia="ja-JP"/>
        </w:rPr>
        <w:t xml:space="preserve"> (WP</w:t>
      </w:r>
      <w:r w:rsidR="004E49A9">
        <w:rPr>
          <w:lang w:eastAsia="ja-JP"/>
        </w:rPr>
        <w:t xml:space="preserve"> </w:t>
      </w:r>
      <w:r w:rsidR="005737EE">
        <w:rPr>
          <w:rFonts w:hint="eastAsia"/>
          <w:lang w:eastAsia="ja-JP"/>
        </w:rPr>
        <w:t>5A)</w:t>
      </w:r>
      <w:r w:rsidRPr="0058215A">
        <w:rPr>
          <w:rFonts w:hint="eastAsia"/>
          <w:lang w:eastAsia="ja-JP"/>
        </w:rPr>
        <w:t xml:space="preserve"> </w:t>
      </w:r>
      <w:r w:rsidR="000E779D">
        <w:rPr>
          <w:rFonts w:hint="eastAsia"/>
          <w:lang w:eastAsia="ja-JP"/>
        </w:rPr>
        <w:t>conducted</w:t>
      </w:r>
      <w:r>
        <w:rPr>
          <w:lang w:eastAsia="ja-JP"/>
        </w:rPr>
        <w:t xml:space="preserve"> the </w:t>
      </w:r>
      <w:r w:rsidR="00B029E2">
        <w:rPr>
          <w:rFonts w:hint="eastAsia"/>
          <w:lang w:eastAsia="ja-JP"/>
        </w:rPr>
        <w:t>development</w:t>
      </w:r>
      <w:r>
        <w:rPr>
          <w:lang w:eastAsia="ja-JP"/>
        </w:rPr>
        <w:t xml:space="preserve"> </w:t>
      </w:r>
      <w:r w:rsidR="00E506BB">
        <w:rPr>
          <w:rFonts w:hint="eastAsia"/>
          <w:lang w:eastAsia="ja-JP"/>
        </w:rPr>
        <w:t>work</w:t>
      </w:r>
      <w:r>
        <w:rPr>
          <w:lang w:eastAsia="ja-JP"/>
        </w:rPr>
        <w:t xml:space="preserve"> </w:t>
      </w:r>
      <w:r w:rsidR="00EF3200">
        <w:rPr>
          <w:rFonts w:hint="eastAsia"/>
          <w:lang w:eastAsia="ja-JP"/>
        </w:rPr>
        <w:t>toward</w:t>
      </w:r>
      <w:r>
        <w:rPr>
          <w:lang w:eastAsia="ja-JP"/>
        </w:rPr>
        <w:t xml:space="preserve"> </w:t>
      </w:r>
      <w:r w:rsidR="00EF3200">
        <w:rPr>
          <w:rFonts w:hint="eastAsia"/>
          <w:lang w:eastAsia="ja-JP"/>
        </w:rPr>
        <w:t>a</w:t>
      </w:r>
      <w:r>
        <w:rPr>
          <w:rFonts w:eastAsiaTheme="minorEastAsia" w:hint="eastAsia"/>
          <w:lang w:eastAsia="zh-CN"/>
        </w:rPr>
        <w:t xml:space="preserve"> </w:t>
      </w:r>
      <w:r w:rsidR="00EF3200">
        <w:rPr>
          <w:rFonts w:hint="eastAsia"/>
          <w:lang w:eastAsia="ja-JP"/>
        </w:rPr>
        <w:t>new</w:t>
      </w:r>
      <w:r>
        <w:rPr>
          <w:lang w:eastAsia="ja-JP"/>
        </w:rPr>
        <w:t xml:space="preserve"> </w:t>
      </w:r>
      <w:r w:rsidR="004E49A9">
        <w:rPr>
          <w:lang w:eastAsia="ja-JP"/>
        </w:rPr>
        <w:t xml:space="preserve">Recommendation ITU-R </w:t>
      </w:r>
      <w:r w:rsidR="00EB3E9A">
        <w:rPr>
          <w:rFonts w:hint="eastAsia"/>
          <w:lang w:eastAsia="ja-JP"/>
        </w:rPr>
        <w:t>M</w:t>
      </w:r>
      <w:proofErr w:type="gramStart"/>
      <w:r w:rsidR="00EB3E9A">
        <w:rPr>
          <w:rFonts w:hint="eastAsia"/>
          <w:lang w:eastAsia="ja-JP"/>
        </w:rPr>
        <w:t>.[</w:t>
      </w:r>
      <w:proofErr w:type="gramEnd"/>
      <w:r w:rsidR="00EB3E9A">
        <w:rPr>
          <w:rFonts w:hint="eastAsia"/>
          <w:lang w:eastAsia="ja-JP"/>
        </w:rPr>
        <w:t xml:space="preserve">V2X] </w:t>
      </w:r>
      <w:r w:rsidR="007E354C">
        <w:rPr>
          <w:rFonts w:hint="eastAsia"/>
          <w:lang w:eastAsia="ja-JP"/>
        </w:rPr>
        <w:t>on</w:t>
      </w:r>
      <w:r>
        <w:rPr>
          <w:lang w:eastAsia="ja-JP"/>
        </w:rPr>
        <w:t xml:space="preserve"> </w:t>
      </w:r>
      <w:r w:rsidR="00EF3200">
        <w:rPr>
          <w:rFonts w:hint="eastAsia"/>
          <w:lang w:eastAsia="ja-JP"/>
        </w:rPr>
        <w:t xml:space="preserve">vehicle-to-vehicle and vehicle-to-infrastructure </w:t>
      </w:r>
      <w:r w:rsidR="004B3A1C">
        <w:rPr>
          <w:rFonts w:hint="eastAsia"/>
          <w:lang w:eastAsia="ja-JP"/>
        </w:rPr>
        <w:t>c</w:t>
      </w:r>
      <w:r w:rsidR="00874E5E">
        <w:rPr>
          <w:rFonts w:hint="eastAsia"/>
          <w:lang w:eastAsia="ja-JP"/>
        </w:rPr>
        <w:t>ommunication</w:t>
      </w:r>
      <w:r w:rsidR="00EF3200">
        <w:rPr>
          <w:rFonts w:hint="eastAsia"/>
          <w:lang w:eastAsia="ja-JP"/>
        </w:rPr>
        <w:t>.</w:t>
      </w:r>
    </w:p>
    <w:p w:rsidR="00571B6B" w:rsidRPr="0058215A" w:rsidRDefault="00EF3200" w:rsidP="00571B6B">
      <w:pPr>
        <w:rPr>
          <w:szCs w:val="24"/>
          <w:lang w:eastAsia="ja-JP"/>
        </w:rPr>
      </w:pPr>
      <w:r>
        <w:rPr>
          <w:rFonts w:hint="eastAsia"/>
          <w:szCs w:val="24"/>
          <w:lang w:val="en-US" w:eastAsia="ja-JP"/>
        </w:rPr>
        <w:t>T</w:t>
      </w:r>
      <w:r>
        <w:rPr>
          <w:szCs w:val="24"/>
          <w:lang w:val="en-US"/>
        </w:rPr>
        <w:t>h</w:t>
      </w:r>
      <w:r w:rsidR="00E506BB">
        <w:rPr>
          <w:rFonts w:hint="eastAsia"/>
          <w:szCs w:val="24"/>
          <w:lang w:val="en-US" w:eastAsia="ja-JP"/>
        </w:rPr>
        <w:t>e</w:t>
      </w:r>
      <w:r>
        <w:rPr>
          <w:szCs w:val="24"/>
          <w:lang w:val="en-US"/>
        </w:rPr>
        <w:t xml:space="preserve"> work is </w:t>
      </w:r>
      <w:r>
        <w:rPr>
          <w:rFonts w:hint="eastAsia"/>
          <w:szCs w:val="24"/>
          <w:lang w:val="en-US" w:eastAsia="ja-JP"/>
        </w:rPr>
        <w:t>expected to</w:t>
      </w:r>
      <w:r w:rsidRPr="00EF3200">
        <w:rPr>
          <w:szCs w:val="24"/>
          <w:lang w:val="en-US"/>
        </w:rPr>
        <w:t xml:space="preserve"> </w:t>
      </w:r>
      <w:r w:rsidR="00BA6E1E">
        <w:rPr>
          <w:rFonts w:hint="eastAsia"/>
          <w:szCs w:val="24"/>
          <w:lang w:val="en-US" w:eastAsia="ja-JP"/>
        </w:rPr>
        <w:t>recommend</w:t>
      </w:r>
      <w:r w:rsidRPr="00EF3200">
        <w:rPr>
          <w:szCs w:val="24"/>
        </w:rPr>
        <w:t xml:space="preserve"> specific radio interface standards </w:t>
      </w:r>
      <w:r w:rsidRPr="00EF3200">
        <w:rPr>
          <w:rFonts w:hint="eastAsia"/>
          <w:szCs w:val="24"/>
          <w:lang w:eastAsia="ja-JP"/>
        </w:rPr>
        <w:t xml:space="preserve">of </w:t>
      </w:r>
      <w:r w:rsidR="00EB3E9A">
        <w:rPr>
          <w:rFonts w:hint="eastAsia"/>
          <w:lang w:eastAsia="ja-JP"/>
        </w:rPr>
        <w:t>vehicle-to-vehicle and vehicle-to-infrastructure</w:t>
      </w:r>
      <w:r w:rsidRPr="00EF3200">
        <w:rPr>
          <w:rFonts w:hint="eastAsia"/>
          <w:szCs w:val="24"/>
          <w:lang w:eastAsia="ja-JP"/>
        </w:rPr>
        <w:t xml:space="preserve"> communication</w:t>
      </w:r>
      <w:r w:rsidRPr="00EF3200">
        <w:rPr>
          <w:szCs w:val="24"/>
          <w:lang w:eastAsia="ja-JP"/>
        </w:rPr>
        <w:t xml:space="preserve"> </w:t>
      </w:r>
      <w:r w:rsidRPr="00EF3200">
        <w:rPr>
          <w:szCs w:val="24"/>
        </w:rPr>
        <w:t>for</w:t>
      </w:r>
      <w:r w:rsidRPr="00EF3200">
        <w:rPr>
          <w:rFonts w:hint="eastAsia"/>
          <w:szCs w:val="24"/>
          <w:lang w:eastAsia="ja-JP"/>
        </w:rPr>
        <w:t xml:space="preserve"> </w:t>
      </w:r>
      <w:r w:rsidR="00956BBB">
        <w:rPr>
          <w:rFonts w:hint="eastAsia"/>
          <w:szCs w:val="24"/>
          <w:lang w:eastAsia="ja-JP"/>
        </w:rPr>
        <w:t>intelligent transport systems (</w:t>
      </w:r>
      <w:r w:rsidRPr="00EF3200">
        <w:rPr>
          <w:rFonts w:hint="eastAsia"/>
          <w:szCs w:val="24"/>
          <w:lang w:eastAsia="ja-JP"/>
        </w:rPr>
        <w:t>ITS</w:t>
      </w:r>
      <w:r w:rsidR="00956BBB">
        <w:rPr>
          <w:rFonts w:hint="eastAsia"/>
          <w:szCs w:val="24"/>
          <w:lang w:eastAsia="ja-JP"/>
        </w:rPr>
        <w:t>)</w:t>
      </w:r>
      <w:r w:rsidRPr="00EF3200">
        <w:rPr>
          <w:szCs w:val="24"/>
        </w:rPr>
        <w:t xml:space="preserve"> </w:t>
      </w:r>
      <w:r w:rsidRPr="00EF3200">
        <w:rPr>
          <w:rFonts w:hint="eastAsia"/>
          <w:szCs w:val="24"/>
          <w:lang w:eastAsia="ja-JP"/>
        </w:rPr>
        <w:t>applications</w:t>
      </w:r>
      <w:r w:rsidRPr="00EF3200">
        <w:rPr>
          <w:szCs w:val="24"/>
          <w:lang w:eastAsia="zh-CN"/>
        </w:rPr>
        <w:t>.</w:t>
      </w:r>
    </w:p>
    <w:p w:rsidR="00571B6B" w:rsidRPr="0058215A" w:rsidRDefault="005737EE" w:rsidP="00571B6B">
      <w:pPr>
        <w:rPr>
          <w:szCs w:val="24"/>
          <w:lang w:eastAsia="ja-JP"/>
        </w:rPr>
      </w:pPr>
      <w:r>
        <w:rPr>
          <w:rFonts w:hint="eastAsia"/>
          <w:lang w:eastAsia="ja-JP"/>
        </w:rPr>
        <w:t>WP</w:t>
      </w:r>
      <w:r w:rsidR="004E49A9">
        <w:rPr>
          <w:lang w:eastAsia="ja-JP"/>
        </w:rPr>
        <w:t xml:space="preserve"> </w:t>
      </w:r>
      <w:r>
        <w:rPr>
          <w:rFonts w:hint="eastAsia"/>
          <w:lang w:eastAsia="ja-JP"/>
        </w:rPr>
        <w:t>5A</w:t>
      </w:r>
      <w:r w:rsidR="00571B6B" w:rsidRPr="00BA6E1E">
        <w:rPr>
          <w:szCs w:val="24"/>
          <w:lang w:eastAsia="ja-JP"/>
        </w:rPr>
        <w:t xml:space="preserve"> </w:t>
      </w:r>
      <w:r w:rsidR="000E779D">
        <w:rPr>
          <w:rFonts w:hint="eastAsia"/>
          <w:szCs w:val="24"/>
          <w:lang w:eastAsia="ja-JP"/>
        </w:rPr>
        <w:t>updat</w:t>
      </w:r>
      <w:r w:rsidR="00571B6B" w:rsidRPr="00BA6E1E">
        <w:rPr>
          <w:szCs w:val="24"/>
          <w:lang w:eastAsia="ja-JP"/>
        </w:rPr>
        <w:t xml:space="preserve">ed </w:t>
      </w:r>
      <w:r w:rsidR="00B029E2" w:rsidRPr="00BA6E1E">
        <w:rPr>
          <w:szCs w:val="24"/>
          <w:lang w:eastAsia="ja-JP"/>
        </w:rPr>
        <w:t>a</w:t>
      </w:r>
      <w:r w:rsidR="00571B6B" w:rsidRPr="00BA6E1E">
        <w:rPr>
          <w:szCs w:val="24"/>
          <w:lang w:eastAsia="ja-JP"/>
        </w:rPr>
        <w:t xml:space="preserve"> working document </w:t>
      </w:r>
      <w:r w:rsidR="00B029E2" w:rsidRPr="00BA6E1E">
        <w:rPr>
          <w:szCs w:val="24"/>
          <w:lang w:eastAsia="ja-JP"/>
        </w:rPr>
        <w:t>toward a preliminary</w:t>
      </w:r>
      <w:r w:rsidR="00571B6B" w:rsidRPr="00BA6E1E">
        <w:rPr>
          <w:szCs w:val="24"/>
          <w:lang w:eastAsia="ja-JP"/>
        </w:rPr>
        <w:t xml:space="preserve"> draft </w:t>
      </w:r>
      <w:r w:rsidR="00B029E2" w:rsidRPr="00BA6E1E">
        <w:rPr>
          <w:szCs w:val="24"/>
          <w:lang w:eastAsia="ja-JP"/>
        </w:rPr>
        <w:t xml:space="preserve">new </w:t>
      </w:r>
      <w:r w:rsidR="00571B6B" w:rsidRPr="00BA6E1E">
        <w:rPr>
          <w:szCs w:val="24"/>
          <w:lang w:eastAsia="ja-JP"/>
        </w:rPr>
        <w:t>Recommendation</w:t>
      </w:r>
      <w:r w:rsidR="00E71CC8" w:rsidRPr="00BA6E1E">
        <w:rPr>
          <w:szCs w:val="24"/>
          <w:lang w:eastAsia="ja-JP"/>
        </w:rPr>
        <w:t xml:space="preserve"> </w:t>
      </w:r>
      <w:r w:rsidR="00200528" w:rsidRPr="00BA6E1E">
        <w:rPr>
          <w:szCs w:val="24"/>
          <w:lang w:eastAsia="ja-JP"/>
        </w:rPr>
        <w:t>ITU-R M.[V2X]</w:t>
      </w:r>
      <w:r w:rsidR="00571B6B" w:rsidRPr="00BA6E1E">
        <w:rPr>
          <w:szCs w:val="24"/>
          <w:lang w:eastAsia="ja-JP"/>
        </w:rPr>
        <w:t xml:space="preserve">, electronically attached to this liaison statement, which </w:t>
      </w:r>
      <w:r w:rsidR="007E354C" w:rsidRPr="00BA6E1E">
        <w:rPr>
          <w:szCs w:val="24"/>
          <w:lang w:eastAsia="ja-JP"/>
        </w:rPr>
        <w:t xml:space="preserve">Technical Committee ITS in </w:t>
      </w:r>
      <w:r w:rsidR="00A07CE7">
        <w:rPr>
          <w:rFonts w:hint="eastAsia"/>
          <w:szCs w:val="24"/>
          <w:lang w:eastAsia="ja-JP"/>
        </w:rPr>
        <w:t>ETSI and IEEE</w:t>
      </w:r>
      <w:r w:rsidR="00E339DB">
        <w:rPr>
          <w:szCs w:val="24"/>
          <w:lang w:eastAsia="ja-JP"/>
        </w:rPr>
        <w:t xml:space="preserve"> </w:t>
      </w:r>
      <w:r w:rsidR="00A07CE7">
        <w:rPr>
          <w:rFonts w:hint="eastAsia"/>
          <w:szCs w:val="24"/>
          <w:lang w:eastAsia="ja-JP"/>
        </w:rPr>
        <w:t>802.11</w:t>
      </w:r>
      <w:r w:rsidR="00571B6B" w:rsidRPr="00BA6E1E">
        <w:rPr>
          <w:szCs w:val="24"/>
          <w:lang w:eastAsia="ja-JP"/>
        </w:rPr>
        <w:t xml:space="preserve"> </w:t>
      </w:r>
      <w:r w:rsidR="00A07CE7">
        <w:rPr>
          <w:rFonts w:hint="eastAsia"/>
          <w:szCs w:val="24"/>
          <w:lang w:eastAsia="ja-JP"/>
        </w:rPr>
        <w:t>are</w:t>
      </w:r>
      <w:r w:rsidR="00571B6B" w:rsidRPr="00BA6E1E">
        <w:rPr>
          <w:szCs w:val="24"/>
          <w:lang w:eastAsia="ja-JP"/>
        </w:rPr>
        <w:t xml:space="preserve"> kindly asked to </w:t>
      </w:r>
      <w:r w:rsidR="00B40489">
        <w:rPr>
          <w:rFonts w:hint="eastAsia"/>
          <w:szCs w:val="24"/>
          <w:lang w:eastAsia="ja-JP"/>
        </w:rPr>
        <w:t xml:space="preserve">review the working document and to </w:t>
      </w:r>
      <w:r w:rsidR="00571B6B" w:rsidRPr="00BA6E1E">
        <w:rPr>
          <w:szCs w:val="24"/>
          <w:lang w:eastAsia="ja-JP"/>
        </w:rPr>
        <w:t xml:space="preserve">provide </w:t>
      </w:r>
      <w:r w:rsidR="00412CE2" w:rsidRPr="00BA6E1E">
        <w:rPr>
          <w:szCs w:val="24"/>
          <w:lang w:eastAsia="ja-JP"/>
        </w:rPr>
        <w:t>a contribution</w:t>
      </w:r>
      <w:r w:rsidR="00571B6B" w:rsidRPr="00BA6E1E">
        <w:rPr>
          <w:szCs w:val="24"/>
          <w:lang w:eastAsia="ja-JP"/>
        </w:rPr>
        <w:t>, as appropriate.</w:t>
      </w:r>
    </w:p>
    <w:p w:rsidR="00571B6B" w:rsidRPr="0058215A" w:rsidRDefault="00571B6B" w:rsidP="00571B6B">
      <w:pPr>
        <w:rPr>
          <w:lang w:eastAsia="ja-JP"/>
        </w:rPr>
      </w:pPr>
      <w:r w:rsidRPr="0058215A">
        <w:rPr>
          <w:rFonts w:hint="eastAsia"/>
          <w:lang w:eastAsia="ja-JP"/>
        </w:rPr>
        <w:t xml:space="preserve">The next meeting of </w:t>
      </w:r>
      <w:r w:rsidR="005737EE">
        <w:rPr>
          <w:rFonts w:hint="eastAsia"/>
          <w:lang w:eastAsia="ja-JP"/>
        </w:rPr>
        <w:t>WP</w:t>
      </w:r>
      <w:r w:rsidR="004E49A9">
        <w:rPr>
          <w:lang w:eastAsia="ja-JP"/>
        </w:rPr>
        <w:t xml:space="preserve"> </w:t>
      </w:r>
      <w:r w:rsidR="005737EE">
        <w:rPr>
          <w:rFonts w:hint="eastAsia"/>
          <w:lang w:eastAsia="ja-JP"/>
        </w:rPr>
        <w:t>5A</w:t>
      </w:r>
      <w:r w:rsidRPr="0058215A">
        <w:rPr>
          <w:rFonts w:hint="eastAsia"/>
          <w:lang w:eastAsia="ja-JP"/>
        </w:rPr>
        <w:t xml:space="preserve"> is scheduled </w:t>
      </w:r>
      <w:r w:rsidR="00EB3E9A">
        <w:rPr>
          <w:rFonts w:hint="eastAsia"/>
          <w:lang w:eastAsia="ja-JP"/>
        </w:rPr>
        <w:t xml:space="preserve">from 27 October to </w:t>
      </w:r>
      <w:r w:rsidR="00A07CE7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 xml:space="preserve"> November 201</w:t>
      </w:r>
      <w:r w:rsidR="00EB3E9A">
        <w:rPr>
          <w:rFonts w:hint="eastAsia"/>
          <w:lang w:eastAsia="ja-JP"/>
        </w:rPr>
        <w:t>4</w:t>
      </w:r>
      <w:r w:rsidRPr="0058215A">
        <w:rPr>
          <w:rFonts w:hint="eastAsia"/>
          <w:lang w:eastAsia="ja-JP"/>
        </w:rPr>
        <w:t xml:space="preserve"> and the deadline for submission of contributions is 16:00 hours UTC, </w:t>
      </w:r>
      <w:r w:rsidR="00EB3E9A">
        <w:rPr>
          <w:rFonts w:hint="eastAsia"/>
          <w:lang w:eastAsia="ja-JP"/>
        </w:rPr>
        <w:t>20</w:t>
      </w:r>
      <w:r>
        <w:rPr>
          <w:rFonts w:hint="eastAsia"/>
          <w:lang w:eastAsia="ja-JP"/>
        </w:rPr>
        <w:t xml:space="preserve"> </w:t>
      </w:r>
      <w:r w:rsidR="00EB3E9A">
        <w:rPr>
          <w:rFonts w:hint="eastAsia"/>
          <w:lang w:eastAsia="ja-JP"/>
        </w:rPr>
        <w:t>October</w:t>
      </w:r>
      <w:r>
        <w:rPr>
          <w:rFonts w:hint="eastAsia"/>
          <w:lang w:eastAsia="ja-JP"/>
        </w:rPr>
        <w:t xml:space="preserve"> 201</w:t>
      </w:r>
      <w:r w:rsidR="00EB3E9A">
        <w:rPr>
          <w:rFonts w:hint="eastAsia"/>
          <w:lang w:eastAsia="ja-JP"/>
        </w:rPr>
        <w:t>4</w:t>
      </w:r>
      <w:r w:rsidRPr="0058215A">
        <w:rPr>
          <w:rFonts w:hint="eastAsia"/>
          <w:lang w:eastAsia="ja-JP"/>
        </w:rPr>
        <w:t>.</w:t>
      </w:r>
    </w:p>
    <w:p w:rsidR="00526242" w:rsidRDefault="00526242" w:rsidP="004E49A9">
      <w:pPr>
        <w:rPr>
          <w:lang w:eastAsia="ja-JP"/>
        </w:rPr>
      </w:pPr>
    </w:p>
    <w:p w:rsidR="00571B6B" w:rsidRDefault="00571B6B" w:rsidP="004E49A9">
      <w:pPr>
        <w:rPr>
          <w:szCs w:val="24"/>
          <w:lang w:eastAsia="ja-JP"/>
        </w:rPr>
      </w:pPr>
      <w:r w:rsidRPr="0058215A">
        <w:rPr>
          <w:rFonts w:eastAsia="Malgun Gothic"/>
          <w:b/>
          <w:bCs/>
          <w:szCs w:val="24"/>
          <w:lang w:eastAsia="ko-KR"/>
        </w:rPr>
        <w:t>Status:</w:t>
      </w:r>
      <w:r w:rsidRPr="0058215A">
        <w:rPr>
          <w:rFonts w:eastAsia="Malgun Gothic"/>
          <w:szCs w:val="24"/>
          <w:lang w:eastAsia="ko-KR"/>
        </w:rPr>
        <w:t xml:space="preserve"> </w:t>
      </w:r>
      <w:r w:rsidRPr="0058215A">
        <w:rPr>
          <w:rFonts w:eastAsia="Malgun Gothic"/>
          <w:szCs w:val="24"/>
          <w:lang w:eastAsia="ko-KR"/>
        </w:rPr>
        <w:tab/>
        <w:t xml:space="preserve">For </w:t>
      </w:r>
      <w:r w:rsidRPr="0058215A">
        <w:rPr>
          <w:rFonts w:hint="eastAsia"/>
          <w:szCs w:val="24"/>
          <w:lang w:eastAsia="ja-JP"/>
        </w:rPr>
        <w:t>action</w:t>
      </w:r>
    </w:p>
    <w:p w:rsidR="00571B6B" w:rsidRPr="00F72D3D" w:rsidRDefault="00571B6B" w:rsidP="004E49A9">
      <w:pPr>
        <w:rPr>
          <w:szCs w:val="24"/>
          <w:lang w:val="pt-PT" w:eastAsia="ja-JP"/>
        </w:rPr>
      </w:pPr>
      <w:r w:rsidRPr="00F72D3D">
        <w:rPr>
          <w:b/>
          <w:lang w:val="pt-PT"/>
        </w:rPr>
        <w:t>Contact:</w:t>
      </w:r>
      <w:r w:rsidRPr="00F72D3D">
        <w:rPr>
          <w:b/>
          <w:lang w:val="pt-PT"/>
        </w:rPr>
        <w:tab/>
      </w:r>
      <w:r w:rsidR="00E339DB" w:rsidRPr="00F72D3D">
        <w:rPr>
          <w:szCs w:val="24"/>
          <w:lang w:val="pt-PT" w:eastAsia="zh-CN"/>
        </w:rPr>
        <w:t>Sergio Buonomo</w:t>
      </w:r>
      <w:r w:rsidR="00E339DB" w:rsidRPr="00F72D3D">
        <w:rPr>
          <w:szCs w:val="24"/>
          <w:lang w:val="pt-PT" w:eastAsia="zh-CN"/>
        </w:rPr>
        <w:tab/>
      </w:r>
      <w:r w:rsidR="00E339DB" w:rsidRPr="00F72D3D">
        <w:rPr>
          <w:szCs w:val="24"/>
          <w:lang w:val="pt-PT" w:eastAsia="zh-CN"/>
        </w:rPr>
        <w:tab/>
      </w:r>
      <w:r w:rsidR="00A44EC0">
        <w:rPr>
          <w:szCs w:val="24"/>
          <w:lang w:val="pt-PT" w:eastAsia="zh-CN"/>
        </w:rPr>
        <w:tab/>
      </w:r>
      <w:r w:rsidR="00E339DB" w:rsidRPr="00A44EC0">
        <w:rPr>
          <w:b/>
          <w:bCs/>
          <w:szCs w:val="24"/>
          <w:lang w:val="pt-PT" w:eastAsia="zh-CN"/>
        </w:rPr>
        <w:t>E-mail:</w:t>
      </w:r>
      <w:r w:rsidR="00E339DB" w:rsidRPr="00F72D3D">
        <w:rPr>
          <w:szCs w:val="24"/>
          <w:lang w:val="pt-PT" w:eastAsia="zh-CN"/>
        </w:rPr>
        <w:t xml:space="preserve"> </w:t>
      </w:r>
      <w:hyperlink r:id="rId11" w:history="1">
        <w:r w:rsidR="00E339DB" w:rsidRPr="00F72D3D">
          <w:rPr>
            <w:rStyle w:val="Hyperlink"/>
            <w:lang w:val="pt-PT"/>
          </w:rPr>
          <w:t>Sergio.</w:t>
        </w:r>
        <w:r w:rsidR="00E339DB" w:rsidRPr="001F3DA0">
          <w:rPr>
            <w:rStyle w:val="Hyperlink"/>
            <w:szCs w:val="24"/>
            <w:lang w:val="pt-PT" w:eastAsia="zh-CN"/>
          </w:rPr>
          <w:t>buonomo@itu.int</w:t>
        </w:r>
      </w:hyperlink>
      <w:r w:rsidR="00E339DB">
        <w:rPr>
          <w:szCs w:val="24"/>
          <w:lang w:val="pt-PT" w:eastAsia="zh-CN"/>
        </w:rPr>
        <w:t xml:space="preserve"> </w:t>
      </w:r>
    </w:p>
    <w:p w:rsidR="00B304E8" w:rsidRPr="00F72D3D" w:rsidRDefault="00B304E8" w:rsidP="004E49A9">
      <w:pPr>
        <w:rPr>
          <w:lang w:val="pt-PT" w:eastAsia="zh-CN"/>
        </w:rPr>
      </w:pPr>
    </w:p>
    <w:p w:rsidR="00FF0214" w:rsidRPr="00F72D3D" w:rsidRDefault="00E339DB" w:rsidP="00A44EC0">
      <w:pPr>
        <w:ind w:left="1871" w:hanging="1871"/>
        <w:rPr>
          <w:lang w:eastAsia="zh-CN"/>
        </w:rPr>
      </w:pPr>
      <w:r w:rsidRPr="00F72D3D">
        <w:rPr>
          <w:rStyle w:val="Hyperlink"/>
          <w:b/>
          <w:color w:val="000000" w:themeColor="text1"/>
          <w:u w:val="none"/>
          <w:lang w:eastAsia="zh-CN"/>
        </w:rPr>
        <w:t xml:space="preserve">Attachment: </w:t>
      </w:r>
      <w:r w:rsidR="00A44EC0">
        <w:rPr>
          <w:rStyle w:val="Hyperlink"/>
          <w:b/>
          <w:color w:val="000000" w:themeColor="text1"/>
          <w:u w:val="none"/>
          <w:lang w:eastAsia="zh-CN"/>
        </w:rPr>
        <w:tab/>
      </w:r>
      <w:hyperlink r:id="rId12" w:history="1">
        <w:r w:rsidRPr="00E339DB">
          <w:rPr>
            <w:rStyle w:val="Hyperlink"/>
            <w:lang w:eastAsia="zh-CN"/>
          </w:rPr>
          <w:t>Annex 19</w:t>
        </w:r>
      </w:hyperlink>
      <w:r w:rsidRPr="00E339DB">
        <w:rPr>
          <w:lang w:eastAsia="zh-CN"/>
        </w:rPr>
        <w:t xml:space="preserve"> to </w:t>
      </w:r>
      <w:hyperlink r:id="rId13" w:history="1">
        <w:r w:rsidRPr="00E339DB">
          <w:rPr>
            <w:rStyle w:val="Hyperlink"/>
          </w:rPr>
          <w:t>Document 5A/</w:t>
        </w:r>
        <w:r w:rsidRPr="00E339DB">
          <w:rPr>
            <w:rStyle w:val="Hyperlink"/>
            <w:lang w:eastAsia="zh-CN"/>
          </w:rPr>
          <w:t>543</w:t>
        </w:r>
      </w:hyperlink>
      <w:r w:rsidRPr="00F72D3D">
        <w:rPr>
          <w:bCs/>
        </w:rPr>
        <w:t xml:space="preserve"> (WP 5A </w:t>
      </w:r>
      <w:r w:rsidR="00FF0214" w:rsidRPr="00F72D3D">
        <w:rPr>
          <w:bCs/>
        </w:rPr>
        <w:t>Chairman</w:t>
      </w:r>
      <w:r w:rsidRPr="00F72D3D">
        <w:rPr>
          <w:bCs/>
        </w:rPr>
        <w:t>’s</w:t>
      </w:r>
      <w:r w:rsidR="00FF0214" w:rsidRPr="00F72D3D">
        <w:rPr>
          <w:bCs/>
        </w:rPr>
        <w:t xml:space="preserve"> Report</w:t>
      </w:r>
      <w:r w:rsidRPr="00F72D3D">
        <w:rPr>
          <w:bCs/>
        </w:rPr>
        <w:t>)</w:t>
      </w:r>
      <w:r w:rsidR="00FF0214" w:rsidRPr="00F72D3D">
        <w:rPr>
          <w:bCs/>
        </w:rPr>
        <w:t>:</w:t>
      </w:r>
      <w:r w:rsidR="00FF0214" w:rsidRPr="00F72D3D">
        <w:t xml:space="preserve"> </w:t>
      </w:r>
      <w:r w:rsidR="00610896" w:rsidRPr="00F72D3D">
        <w:rPr>
          <w:lang w:eastAsia="ja-JP"/>
        </w:rPr>
        <w:t>“</w:t>
      </w:r>
      <w:r w:rsidR="00FF0214" w:rsidRPr="00F72D3D">
        <w:t xml:space="preserve">Working document toward </w:t>
      </w:r>
      <w:r w:rsidR="00571B6B" w:rsidRPr="00F72D3D">
        <w:rPr>
          <w:lang w:eastAsia="ja-JP"/>
        </w:rPr>
        <w:t xml:space="preserve">a preliminary </w:t>
      </w:r>
      <w:r w:rsidR="00B304E8" w:rsidRPr="00F72D3D">
        <w:t xml:space="preserve">draft </w:t>
      </w:r>
      <w:r w:rsidR="00571B6B" w:rsidRPr="00F72D3D">
        <w:rPr>
          <w:lang w:eastAsia="ja-JP"/>
        </w:rPr>
        <w:t>new</w:t>
      </w:r>
      <w:r w:rsidR="00FF0214" w:rsidRPr="00F72D3D">
        <w:t xml:space="preserve"> Recommendation </w:t>
      </w:r>
      <w:r w:rsidR="00B304E8" w:rsidRPr="00F72D3D">
        <w:t xml:space="preserve">ITU-R </w:t>
      </w:r>
      <w:r w:rsidR="00FF0214" w:rsidRPr="00F72D3D">
        <w:t>M</w:t>
      </w:r>
      <w:proofErr w:type="gramStart"/>
      <w:r w:rsidR="00FF0214" w:rsidRPr="00F72D3D">
        <w:t>.</w:t>
      </w:r>
      <w:r w:rsidR="00571B6B" w:rsidRPr="00F72D3D">
        <w:rPr>
          <w:lang w:eastAsia="ja-JP"/>
        </w:rPr>
        <w:t>[</w:t>
      </w:r>
      <w:proofErr w:type="gramEnd"/>
      <w:r w:rsidR="00571B6B" w:rsidRPr="00F72D3D">
        <w:rPr>
          <w:lang w:eastAsia="ja-JP"/>
        </w:rPr>
        <w:t>V2X]</w:t>
      </w:r>
      <w:r w:rsidR="00610896" w:rsidRPr="00F72D3D">
        <w:rPr>
          <w:lang w:eastAsia="ja-JP"/>
        </w:rPr>
        <w:t>”</w:t>
      </w:r>
    </w:p>
    <w:p w:rsidR="00B304E8" w:rsidRDefault="00B304E8" w:rsidP="0032202E">
      <w:pPr>
        <w:pStyle w:val="Reasons"/>
      </w:pPr>
    </w:p>
    <w:p w:rsidR="00A44EC0" w:rsidRPr="00610896" w:rsidRDefault="00A44EC0" w:rsidP="0032202E">
      <w:pPr>
        <w:pStyle w:val="Reasons"/>
      </w:pPr>
    </w:p>
    <w:p w:rsidR="00B304E8" w:rsidRPr="00201671" w:rsidRDefault="00201671" w:rsidP="00201671">
      <w:pPr>
        <w:jc w:val="center"/>
      </w:pPr>
      <w:r>
        <w:t>_____________</w:t>
      </w:r>
    </w:p>
    <w:sectPr w:rsidR="00B304E8" w:rsidRPr="00201671" w:rsidSect="00D02712">
      <w:headerReference w:type="default" r:id="rId14"/>
      <w:foot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07" w:rsidRDefault="003B7A07">
      <w:r>
        <w:separator/>
      </w:r>
    </w:p>
  </w:endnote>
  <w:endnote w:type="continuationSeparator" w:id="0">
    <w:p w:rsidR="003B7A07" w:rsidRDefault="003B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B146A9" w:rsidRDefault="003B7A07" w:rsidP="00B146A9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A44EC0">
      <w:t>Y:\APP\BR\POOL\sg05\wp5a\liaisons\2 June\R12-WP5A-140519-TD-0225!!MSW-E-final.docx</w:t>
    </w:r>
    <w:r>
      <w:fldChar w:fldCharType="end"/>
    </w:r>
    <w:r w:rsidR="00B146A9">
      <w:tab/>
    </w:r>
    <w:r w:rsidR="00B146A9" w:rsidRPr="00B146A9">
      <w:rPr>
        <w:lang w:val="en-US"/>
      </w:rPr>
      <w:t>13.11.12</w:t>
    </w:r>
    <w:r w:rsidR="00B146A9">
      <w:rPr>
        <w:lang w:val="en-US"/>
      </w:rPr>
      <w:tab/>
    </w:r>
    <w:r w:rsidR="00B146A9" w:rsidRPr="00B146A9">
      <w:rPr>
        <w:lang w:val="en-US"/>
      </w:rPr>
      <w:t>13.11.12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07" w:rsidRDefault="003B7A07">
      <w:r>
        <w:t>____________________</w:t>
      </w:r>
    </w:p>
  </w:footnote>
  <w:footnote w:type="continuationSeparator" w:id="0">
    <w:p w:rsidR="003B7A07" w:rsidRDefault="003B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2A7BE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7BE7">
      <w:rPr>
        <w:rStyle w:val="PageNumber"/>
      </w:rPr>
      <w:fldChar w:fldCharType="separate"/>
    </w:r>
    <w:r w:rsidR="00B029E2">
      <w:rPr>
        <w:rStyle w:val="PageNumber"/>
        <w:noProof/>
      </w:rPr>
      <w:t>2</w:t>
    </w:r>
    <w:r w:rsidR="002A7BE7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D7C0D">
    <w:pPr>
      <w:pStyle w:val="Header"/>
      <w:rPr>
        <w:lang w:val="en-US"/>
      </w:rPr>
    </w:pPr>
    <w:r>
      <w:rPr>
        <w:lang w:val="en-US"/>
      </w:rPr>
      <w:t>5B/TEMP/70-E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0D"/>
    <w:rsid w:val="000069D4"/>
    <w:rsid w:val="00014E1B"/>
    <w:rsid w:val="000174AD"/>
    <w:rsid w:val="00061B26"/>
    <w:rsid w:val="000A4314"/>
    <w:rsid w:val="000A7D55"/>
    <w:rsid w:val="000C2E8E"/>
    <w:rsid w:val="000C59E8"/>
    <w:rsid w:val="000D1B65"/>
    <w:rsid w:val="000D79F0"/>
    <w:rsid w:val="000E0E7C"/>
    <w:rsid w:val="000E779D"/>
    <w:rsid w:val="000F1B4B"/>
    <w:rsid w:val="00114975"/>
    <w:rsid w:val="0012744F"/>
    <w:rsid w:val="00156F66"/>
    <w:rsid w:val="00166064"/>
    <w:rsid w:val="0017517C"/>
    <w:rsid w:val="00176D0E"/>
    <w:rsid w:val="00177BAC"/>
    <w:rsid w:val="00182528"/>
    <w:rsid w:val="0018500B"/>
    <w:rsid w:val="0019546C"/>
    <w:rsid w:val="00196A19"/>
    <w:rsid w:val="001A0179"/>
    <w:rsid w:val="001D35BB"/>
    <w:rsid w:val="00200528"/>
    <w:rsid w:val="00201671"/>
    <w:rsid w:val="00202DC1"/>
    <w:rsid w:val="002116EE"/>
    <w:rsid w:val="002309D8"/>
    <w:rsid w:val="00235381"/>
    <w:rsid w:val="002408BF"/>
    <w:rsid w:val="002476BD"/>
    <w:rsid w:val="00277707"/>
    <w:rsid w:val="002A7BE7"/>
    <w:rsid w:val="002A7FE2"/>
    <w:rsid w:val="002C0DF6"/>
    <w:rsid w:val="002D7C0D"/>
    <w:rsid w:val="002E1B4F"/>
    <w:rsid w:val="002F2E67"/>
    <w:rsid w:val="00315546"/>
    <w:rsid w:val="00330567"/>
    <w:rsid w:val="00334709"/>
    <w:rsid w:val="00360573"/>
    <w:rsid w:val="00366C88"/>
    <w:rsid w:val="00386A9D"/>
    <w:rsid w:val="00391081"/>
    <w:rsid w:val="003B2789"/>
    <w:rsid w:val="003B4764"/>
    <w:rsid w:val="003B7A07"/>
    <w:rsid w:val="003C13CE"/>
    <w:rsid w:val="003E2518"/>
    <w:rsid w:val="003E330F"/>
    <w:rsid w:val="0041218A"/>
    <w:rsid w:val="00412CE2"/>
    <w:rsid w:val="00445E39"/>
    <w:rsid w:val="00446D41"/>
    <w:rsid w:val="004953A3"/>
    <w:rsid w:val="0049764E"/>
    <w:rsid w:val="004B1EF7"/>
    <w:rsid w:val="004B3A1C"/>
    <w:rsid w:val="004B3FAD"/>
    <w:rsid w:val="004E49A9"/>
    <w:rsid w:val="00501DCA"/>
    <w:rsid w:val="00513A47"/>
    <w:rsid w:val="00526242"/>
    <w:rsid w:val="005408DF"/>
    <w:rsid w:val="00541DCF"/>
    <w:rsid w:val="00545EEA"/>
    <w:rsid w:val="00564131"/>
    <w:rsid w:val="00571B6B"/>
    <w:rsid w:val="00573344"/>
    <w:rsid w:val="005737EE"/>
    <w:rsid w:val="00583F9B"/>
    <w:rsid w:val="00585DC0"/>
    <w:rsid w:val="005A1D89"/>
    <w:rsid w:val="005A3D78"/>
    <w:rsid w:val="005E5C10"/>
    <w:rsid w:val="005F2C78"/>
    <w:rsid w:val="00610896"/>
    <w:rsid w:val="006144E4"/>
    <w:rsid w:val="00631911"/>
    <w:rsid w:val="00637A1B"/>
    <w:rsid w:val="00650299"/>
    <w:rsid w:val="00655FC5"/>
    <w:rsid w:val="00675337"/>
    <w:rsid w:val="00696B58"/>
    <w:rsid w:val="006D4BF1"/>
    <w:rsid w:val="006E1DDD"/>
    <w:rsid w:val="006F301B"/>
    <w:rsid w:val="006F523E"/>
    <w:rsid w:val="00710BD4"/>
    <w:rsid w:val="00735A30"/>
    <w:rsid w:val="00746DC0"/>
    <w:rsid w:val="00765E18"/>
    <w:rsid w:val="00790BDC"/>
    <w:rsid w:val="007E354C"/>
    <w:rsid w:val="008049EC"/>
    <w:rsid w:val="00820C84"/>
    <w:rsid w:val="00822581"/>
    <w:rsid w:val="008309DD"/>
    <w:rsid w:val="0083227A"/>
    <w:rsid w:val="00866900"/>
    <w:rsid w:val="00874E5E"/>
    <w:rsid w:val="00881BA1"/>
    <w:rsid w:val="00887387"/>
    <w:rsid w:val="008C26B8"/>
    <w:rsid w:val="008E2F8A"/>
    <w:rsid w:val="008E58E1"/>
    <w:rsid w:val="008F7F5E"/>
    <w:rsid w:val="00955C2E"/>
    <w:rsid w:val="00956BBB"/>
    <w:rsid w:val="009626D6"/>
    <w:rsid w:val="00982084"/>
    <w:rsid w:val="00995963"/>
    <w:rsid w:val="009B61EB"/>
    <w:rsid w:val="009C1D5A"/>
    <w:rsid w:val="009C2064"/>
    <w:rsid w:val="009D1697"/>
    <w:rsid w:val="009E542B"/>
    <w:rsid w:val="00A014F8"/>
    <w:rsid w:val="00A07CE7"/>
    <w:rsid w:val="00A40A80"/>
    <w:rsid w:val="00A44EC0"/>
    <w:rsid w:val="00A5173C"/>
    <w:rsid w:val="00A544AA"/>
    <w:rsid w:val="00A61AEF"/>
    <w:rsid w:val="00AD7305"/>
    <w:rsid w:val="00AE2762"/>
    <w:rsid w:val="00AF173A"/>
    <w:rsid w:val="00AF4CB0"/>
    <w:rsid w:val="00B029E2"/>
    <w:rsid w:val="00B066A4"/>
    <w:rsid w:val="00B07A13"/>
    <w:rsid w:val="00B146A9"/>
    <w:rsid w:val="00B21603"/>
    <w:rsid w:val="00B304E8"/>
    <w:rsid w:val="00B33A0C"/>
    <w:rsid w:val="00B40489"/>
    <w:rsid w:val="00B4279B"/>
    <w:rsid w:val="00B45FC9"/>
    <w:rsid w:val="00B56182"/>
    <w:rsid w:val="00B602C2"/>
    <w:rsid w:val="00B6123C"/>
    <w:rsid w:val="00B80C15"/>
    <w:rsid w:val="00B9421E"/>
    <w:rsid w:val="00BA6E1E"/>
    <w:rsid w:val="00BC7CCF"/>
    <w:rsid w:val="00BD62F1"/>
    <w:rsid w:val="00BE000E"/>
    <w:rsid w:val="00BE470B"/>
    <w:rsid w:val="00C37D25"/>
    <w:rsid w:val="00C57A91"/>
    <w:rsid w:val="00C61D16"/>
    <w:rsid w:val="00C745A2"/>
    <w:rsid w:val="00C9627A"/>
    <w:rsid w:val="00CA708B"/>
    <w:rsid w:val="00CC01C2"/>
    <w:rsid w:val="00CF21F2"/>
    <w:rsid w:val="00D02712"/>
    <w:rsid w:val="00D15774"/>
    <w:rsid w:val="00D214D0"/>
    <w:rsid w:val="00D6546B"/>
    <w:rsid w:val="00D976C5"/>
    <w:rsid w:val="00DD4BED"/>
    <w:rsid w:val="00DE39F0"/>
    <w:rsid w:val="00DF0AF3"/>
    <w:rsid w:val="00DF6D68"/>
    <w:rsid w:val="00E27D7E"/>
    <w:rsid w:val="00E339DB"/>
    <w:rsid w:val="00E42E13"/>
    <w:rsid w:val="00E506BB"/>
    <w:rsid w:val="00E6257C"/>
    <w:rsid w:val="00E63C59"/>
    <w:rsid w:val="00E65C1F"/>
    <w:rsid w:val="00E71CC8"/>
    <w:rsid w:val="00EB0D82"/>
    <w:rsid w:val="00EB3E9A"/>
    <w:rsid w:val="00EC299F"/>
    <w:rsid w:val="00EE224E"/>
    <w:rsid w:val="00EF3200"/>
    <w:rsid w:val="00F07BDD"/>
    <w:rsid w:val="00F125AB"/>
    <w:rsid w:val="00F17C7B"/>
    <w:rsid w:val="00F72D3D"/>
    <w:rsid w:val="00F91CE9"/>
    <w:rsid w:val="00FA124A"/>
    <w:rsid w:val="00FA4EB3"/>
    <w:rsid w:val="00FB7323"/>
    <w:rsid w:val="00FB7F16"/>
    <w:rsid w:val="00FC08DD"/>
    <w:rsid w:val="00FC2316"/>
    <w:rsid w:val="00FC2CFD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FB7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47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70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304E8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FB7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347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709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304E8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R12-WP5A-C-0543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dologin_md.asp?lang=en&amp;id=R12-WP5A-C-0543!N19!MSW-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gio.buonomo@itu.int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5D76C-D4A5-4FB7-95BB-B430BBDA2ABF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36132390-8F6F-4C6C-8F6A-874BC0D7A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2409B-CEBD-48B4-A2D3-BB1F2E6A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LS on V2X</vt:lpstr>
      <vt:lpstr>Draft LS on V2X</vt:lpstr>
    </vt:vector>
  </TitlesOfParts>
  <Company>Ericsson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 on V2X</dc:title>
  <dc:creator>detraz</dc:creator>
  <cp:lastModifiedBy>Mike Lynch</cp:lastModifiedBy>
  <cp:revision>2</cp:revision>
  <cp:lastPrinted>2014-06-02T09:45:00Z</cp:lastPrinted>
  <dcterms:created xsi:type="dcterms:W3CDTF">2014-07-11T17:48:00Z</dcterms:created>
  <dcterms:modified xsi:type="dcterms:W3CDTF">2014-07-11T17:48:00Z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