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>
      <w:bookmarkStart w:id="0" w:name="_GoBack"/>
      <w:bookmarkEnd w:id="0"/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995D84" w:rsidP="00995D84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5F9A8F3" wp14:editId="35D350C3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0B26E2">
        <w:trPr>
          <w:cantSplit/>
        </w:trPr>
        <w:tc>
          <w:tcPr>
            <w:tcW w:w="6580" w:type="dxa"/>
            <w:vMerge w:val="restart"/>
          </w:tcPr>
          <w:p w:rsidR="00E5383D" w:rsidRPr="000B26E2" w:rsidRDefault="007D15BD" w:rsidP="00E5383D">
            <w:pPr>
              <w:rPr>
                <w:rFonts w:ascii="Verdana" w:hAnsi="Verdana"/>
                <w:bCs/>
                <w:sz w:val="20"/>
                <w:lang w:val="en-US"/>
              </w:rPr>
            </w:pPr>
            <w:bookmarkStart w:id="2" w:name="recibido"/>
            <w:bookmarkStart w:id="3" w:name="dnum" w:colFirst="1" w:colLast="1"/>
            <w:bookmarkEnd w:id="2"/>
            <w:r w:rsidRPr="000B26E2">
              <w:rPr>
                <w:rFonts w:ascii="Verdana" w:hAnsi="Verdana"/>
                <w:sz w:val="20"/>
                <w:lang w:val="en-US"/>
              </w:rPr>
              <w:t xml:space="preserve">Extract from </w:t>
            </w:r>
            <w:r w:rsidR="00E5383D" w:rsidRPr="000B26E2">
              <w:rPr>
                <w:rFonts w:ascii="Verdana" w:hAnsi="Verdana"/>
                <w:sz w:val="20"/>
                <w:lang w:val="en-US"/>
              </w:rPr>
              <w:t>Annex 2 to Document</w:t>
            </w:r>
            <w:r w:rsidR="00E5383D" w:rsidRPr="000B26E2">
              <w:rPr>
                <w:rFonts w:ascii="Verdana" w:hAnsi="Verdana"/>
                <w:bCs/>
                <w:sz w:val="20"/>
                <w:lang w:val="en-US"/>
              </w:rPr>
              <w:t xml:space="preserve"> 5A/306</w:t>
            </w:r>
          </w:p>
          <w:p w:rsidR="00995D84" w:rsidRPr="0026741E" w:rsidRDefault="00E5383D" w:rsidP="00E538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</w:t>
            </w:r>
            <w:r w:rsidR="00995D84" w:rsidRPr="0026741E">
              <w:rPr>
                <w:rFonts w:ascii="Verdana" w:hAnsi="Verdana"/>
                <w:sz w:val="20"/>
                <w:lang w:val="fr-CA"/>
              </w:rPr>
              <w:t>Source:</w:t>
            </w:r>
            <w:r w:rsidR="00995D84" w:rsidRPr="0026741E"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A"/>
              </w:rPr>
              <w:t>Document 5A/TEMP/103 Rev.</w:t>
            </w:r>
            <w:r w:rsidR="0026741E" w:rsidRPr="0026741E">
              <w:rPr>
                <w:rFonts w:ascii="Verdana" w:hAnsi="Verdana"/>
                <w:sz w:val="20"/>
                <w:lang w:val="fr-CA"/>
              </w:rPr>
              <w:t>1)</w:t>
            </w:r>
          </w:p>
        </w:tc>
        <w:tc>
          <w:tcPr>
            <w:tcW w:w="3451" w:type="dxa"/>
          </w:tcPr>
          <w:p w:rsidR="000069D4" w:rsidRPr="005639F2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5639F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995D84" w:rsidRDefault="00995D84" w:rsidP="00776A7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776A75">
              <w:rPr>
                <w:rFonts w:ascii="Verdana" w:hAnsi="Verdana"/>
                <w:b/>
                <w:sz w:val="20"/>
                <w:lang w:eastAsia="zh-CN"/>
              </w:rPr>
              <w:t>4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995D84" w:rsidRDefault="00995D8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95D84" w:rsidP="00540770">
            <w:pPr>
              <w:pStyle w:val="Source"/>
              <w:spacing w:before="360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95D84" w:rsidP="00540770">
            <w:pPr>
              <w:pStyle w:val="RecNo"/>
              <w:spacing w:before="360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rFonts w:hint="eastAsia"/>
                <w:lang w:eastAsia="ja-JP"/>
              </w:rPr>
              <w:t xml:space="preserve">liaison statement to </w:t>
            </w:r>
            <w:r w:rsidR="004760CA">
              <w:rPr>
                <w:lang w:eastAsia="ja-JP"/>
              </w:rPr>
              <w:t xml:space="preserve">BWA </w:t>
            </w:r>
            <w:r>
              <w:rPr>
                <w:rFonts w:hint="eastAsia"/>
                <w:lang w:eastAsia="ja-JP"/>
              </w:rPr>
              <w:t>external organizationS</w:t>
            </w:r>
            <w:r>
              <w:rPr>
                <w:rStyle w:val="FootnoteReference"/>
                <w:lang w:eastAsia="ja-JP"/>
              </w:rPr>
              <w:footnoteReference w:id="1"/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 xml:space="preserve">the work </w:t>
            </w:r>
            <w:r>
              <w:rPr>
                <w:rFonts w:hint="eastAsia"/>
              </w:rPr>
              <w:t>for</w:t>
            </w:r>
            <w:r>
              <w:rPr>
                <w:rFonts w:hint="eastAsia"/>
                <w:lang w:eastAsia="ja-JP"/>
              </w:rPr>
              <w:t xml:space="preserve"> revision of recommendation</w:t>
            </w:r>
            <w:r w:rsidR="00F37D61">
              <w:rPr>
                <w:rFonts w:hint="eastAsia"/>
                <w:lang w:eastAsia="zh-CN"/>
              </w:rPr>
              <w:t xml:space="preserve"> itu-r F.1763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95D84" w:rsidP="00995D84">
            <w:pPr>
              <w:pStyle w:val="Rectitle"/>
              <w:rPr>
                <w:lang w:eastAsia="zh-CN"/>
              </w:rPr>
            </w:pPr>
            <w:bookmarkStart w:id="8" w:name="dtitle1" w:colFirst="0" w:colLast="0"/>
            <w:bookmarkEnd w:id="7"/>
            <w:r w:rsidRPr="003A638D">
              <w:rPr>
                <w:rFonts w:hint="eastAsia"/>
                <w:lang w:eastAsia="ja-JP"/>
              </w:rPr>
              <w:t>Radio interface standards for br</w:t>
            </w:r>
            <w:r>
              <w:rPr>
                <w:rFonts w:hint="eastAsia"/>
                <w:lang w:eastAsia="ja-JP"/>
              </w:rPr>
              <w:t>oadband wireless access systems</w:t>
            </w:r>
            <w:r>
              <w:rPr>
                <w:lang w:eastAsia="ja-JP"/>
              </w:rPr>
              <w:br/>
            </w:r>
            <w:r w:rsidRPr="003A638D">
              <w:rPr>
                <w:rFonts w:hint="eastAsia"/>
                <w:lang w:eastAsia="ja-JP"/>
              </w:rPr>
              <w:t>in the fixed service operating below 66 GHz</w:t>
            </w:r>
          </w:p>
        </w:tc>
      </w:tr>
    </w:tbl>
    <w:p w:rsidR="00995D84" w:rsidRPr="0058215A" w:rsidRDefault="00995D84" w:rsidP="00540770">
      <w:pPr>
        <w:pStyle w:val="Normalaftertitle0"/>
        <w:spacing w:before="0"/>
        <w:rPr>
          <w:szCs w:val="24"/>
          <w:lang w:eastAsia="ja-JP"/>
        </w:rPr>
      </w:pPr>
      <w:bookmarkStart w:id="9" w:name="dbreak"/>
      <w:bookmarkEnd w:id="8"/>
      <w:bookmarkEnd w:id="9"/>
      <w:r>
        <w:rPr>
          <w:rFonts w:hint="eastAsia"/>
          <w:szCs w:val="24"/>
          <w:lang w:eastAsia="ja-JP"/>
        </w:rPr>
        <w:t>ITU-R Working Par</w:t>
      </w:r>
      <w:r w:rsidRPr="0058215A">
        <w:rPr>
          <w:rFonts w:hint="eastAsia"/>
          <w:szCs w:val="24"/>
          <w:lang w:eastAsia="ja-JP"/>
        </w:rPr>
        <w:t xml:space="preserve">ty 5A is now working on a revision of Recommendation ITU-R F.1763 </w:t>
      </w:r>
      <w:r w:rsidR="00712A75">
        <w:rPr>
          <w:szCs w:val="24"/>
          <w:lang w:eastAsia="ja-JP"/>
        </w:rPr>
        <w:t>"</w:t>
      </w:r>
      <w:r w:rsidRPr="003A638D">
        <w:rPr>
          <w:rFonts w:hint="eastAsia"/>
          <w:lang w:eastAsia="ja-JP"/>
        </w:rPr>
        <w:t>Radio interface standards for br</w:t>
      </w:r>
      <w:r>
        <w:rPr>
          <w:rFonts w:hint="eastAsia"/>
          <w:lang w:eastAsia="ja-JP"/>
        </w:rPr>
        <w:t xml:space="preserve">oadband wireless access systems </w:t>
      </w:r>
      <w:r w:rsidRPr="003A638D">
        <w:rPr>
          <w:rFonts w:hint="eastAsia"/>
          <w:lang w:eastAsia="ja-JP"/>
        </w:rPr>
        <w:t>in the fixed service operating below</w:t>
      </w:r>
      <w:r w:rsidR="00712A75">
        <w:rPr>
          <w:lang w:eastAsia="ja-JP"/>
        </w:rPr>
        <w:t xml:space="preserve"> </w:t>
      </w:r>
      <w:r w:rsidR="00712A75">
        <w:rPr>
          <w:rFonts w:hint="eastAsia"/>
          <w:lang w:eastAsia="ja-JP"/>
        </w:rPr>
        <w:t>66</w:t>
      </w:r>
      <w:r w:rsidR="00712A75">
        <w:rPr>
          <w:lang w:eastAsia="ja-JP"/>
        </w:rPr>
        <w:t> </w:t>
      </w:r>
      <w:r w:rsidRPr="003A638D">
        <w:rPr>
          <w:rFonts w:hint="eastAsia"/>
          <w:lang w:eastAsia="ja-JP"/>
        </w:rPr>
        <w:t>GHz</w:t>
      </w:r>
      <w:r w:rsidR="00712A75">
        <w:rPr>
          <w:szCs w:val="24"/>
          <w:lang w:eastAsia="ja-JP"/>
        </w:rPr>
        <w:t>".</w:t>
      </w:r>
    </w:p>
    <w:p w:rsidR="00995D84" w:rsidRPr="0058215A" w:rsidRDefault="00995D84" w:rsidP="00F90DA6">
      <w:pPr>
        <w:rPr>
          <w:szCs w:val="24"/>
          <w:lang w:eastAsia="ja-JP"/>
        </w:rPr>
      </w:pPr>
      <w:r w:rsidRPr="0058215A">
        <w:rPr>
          <w:rFonts w:hint="eastAsia"/>
          <w:szCs w:val="24"/>
          <w:lang w:eastAsia="ja-JP"/>
        </w:rPr>
        <w:t xml:space="preserve">Discussion was </w:t>
      </w:r>
      <w:r w:rsidR="00F37D61">
        <w:rPr>
          <w:rFonts w:hint="eastAsia"/>
          <w:szCs w:val="24"/>
          <w:lang w:eastAsia="zh-CN"/>
        </w:rPr>
        <w:t>held</w:t>
      </w:r>
      <w:r w:rsidR="00F37D61" w:rsidRPr="0058215A">
        <w:rPr>
          <w:rFonts w:hint="eastAsia"/>
          <w:szCs w:val="24"/>
          <w:lang w:eastAsia="ja-JP"/>
        </w:rPr>
        <w:t xml:space="preserve"> </w:t>
      </w:r>
      <w:r w:rsidRPr="0058215A">
        <w:rPr>
          <w:rFonts w:hint="eastAsia"/>
          <w:szCs w:val="24"/>
          <w:lang w:eastAsia="ja-JP"/>
        </w:rPr>
        <w:t>based on the input</w:t>
      </w:r>
      <w:r>
        <w:rPr>
          <w:rFonts w:hint="eastAsia"/>
          <w:szCs w:val="24"/>
          <w:lang w:eastAsia="ja-JP"/>
        </w:rPr>
        <w:t>s received at</w:t>
      </w:r>
      <w:r w:rsidRPr="0058215A">
        <w:rPr>
          <w:rFonts w:hint="eastAsia"/>
          <w:szCs w:val="24"/>
          <w:lang w:eastAsia="ja-JP"/>
        </w:rPr>
        <w:t xml:space="preserve"> </w:t>
      </w:r>
      <w:r w:rsidRPr="0058215A">
        <w:rPr>
          <w:szCs w:val="24"/>
          <w:lang w:eastAsia="ja-JP"/>
        </w:rPr>
        <w:t>the May 2013</w:t>
      </w:r>
      <w:r w:rsidRPr="0058215A">
        <w:rPr>
          <w:rFonts w:hint="eastAsia"/>
          <w:szCs w:val="24"/>
          <w:lang w:eastAsia="ja-JP"/>
        </w:rPr>
        <w:t xml:space="preserve"> meeting. As a result, </w:t>
      </w:r>
      <w:r>
        <w:rPr>
          <w:rFonts w:hint="eastAsia"/>
          <w:szCs w:val="24"/>
          <w:lang w:eastAsia="ja-JP"/>
        </w:rPr>
        <w:t>a</w:t>
      </w:r>
      <w:r w:rsidRPr="0058215A"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working document was prepared</w:t>
      </w:r>
      <w:r w:rsidRPr="0058215A">
        <w:rPr>
          <w:rFonts w:hint="eastAsia"/>
          <w:szCs w:val="24"/>
          <w:lang w:eastAsia="ja-JP"/>
        </w:rPr>
        <w:t xml:space="preserve"> as attached to this liaison statement. </w:t>
      </w:r>
    </w:p>
    <w:p w:rsidR="00995D84" w:rsidRPr="0058215A" w:rsidRDefault="00995D84" w:rsidP="00F90DA6">
      <w:pPr>
        <w:rPr>
          <w:szCs w:val="24"/>
          <w:lang w:eastAsia="ja-JP"/>
        </w:rPr>
      </w:pPr>
      <w:r w:rsidRPr="0058215A">
        <w:rPr>
          <w:szCs w:val="24"/>
          <w:lang w:eastAsia="ja-JP"/>
        </w:rPr>
        <w:t xml:space="preserve">Since ITU-R Working Party 5A is planning to finalize the above work at its next meeting in November 2013, your organization is kindly requested to </w:t>
      </w:r>
      <w:r>
        <w:rPr>
          <w:rFonts w:hint="eastAsia"/>
          <w:szCs w:val="24"/>
          <w:lang w:eastAsia="ja-JP"/>
        </w:rPr>
        <w:t>provide input</w:t>
      </w:r>
      <w:r w:rsidRPr="0058215A">
        <w:rPr>
          <w:szCs w:val="24"/>
          <w:lang w:eastAsia="ja-JP"/>
        </w:rPr>
        <w:t xml:space="preserve">, </w:t>
      </w:r>
      <w:r>
        <w:rPr>
          <w:rFonts w:hint="eastAsia"/>
          <w:szCs w:val="24"/>
          <w:lang w:eastAsia="ja-JP"/>
        </w:rPr>
        <w:t xml:space="preserve">as </w:t>
      </w:r>
      <w:r>
        <w:rPr>
          <w:szCs w:val="24"/>
          <w:lang w:eastAsia="ja-JP"/>
        </w:rPr>
        <w:t>appropriate</w:t>
      </w:r>
      <w:r>
        <w:rPr>
          <w:rFonts w:hint="eastAsia"/>
          <w:szCs w:val="24"/>
          <w:lang w:eastAsia="ja-JP"/>
        </w:rPr>
        <w:t xml:space="preserve"> </w:t>
      </w:r>
      <w:r w:rsidRPr="0058215A">
        <w:rPr>
          <w:szCs w:val="24"/>
          <w:lang w:eastAsia="ja-JP"/>
        </w:rPr>
        <w:t xml:space="preserve">on the attached </w:t>
      </w:r>
      <w:r w:rsidRPr="00ED5289">
        <w:rPr>
          <w:szCs w:val="24"/>
          <w:lang w:eastAsia="ja-JP"/>
        </w:rPr>
        <w:t>Working document towards a</w:t>
      </w:r>
      <w:r>
        <w:rPr>
          <w:rFonts w:hint="eastAsia"/>
          <w:szCs w:val="24"/>
          <w:lang w:eastAsia="ja-JP"/>
        </w:rPr>
        <w:t xml:space="preserve"> </w:t>
      </w:r>
      <w:r w:rsidRPr="0058215A">
        <w:rPr>
          <w:szCs w:val="24"/>
          <w:lang w:eastAsia="ja-JP"/>
        </w:rPr>
        <w:t>preliminary draft revision of this Recommendation</w:t>
      </w:r>
      <w:r w:rsidRPr="0058215A">
        <w:rPr>
          <w:rFonts w:hint="eastAsia"/>
          <w:szCs w:val="24"/>
          <w:lang w:eastAsia="ja-JP"/>
        </w:rPr>
        <w:t>.</w:t>
      </w:r>
    </w:p>
    <w:p w:rsidR="00995D84" w:rsidRPr="0058215A" w:rsidRDefault="00995D84" w:rsidP="00F90DA6">
      <w:pPr>
        <w:rPr>
          <w:lang w:eastAsia="ja-JP"/>
        </w:rPr>
      </w:pPr>
      <w:r w:rsidRPr="0058215A">
        <w:rPr>
          <w:rFonts w:hint="eastAsia"/>
          <w:lang w:eastAsia="ja-JP"/>
        </w:rPr>
        <w:t>The next meeting of Wor</w:t>
      </w:r>
      <w:r w:rsidR="005639F2">
        <w:rPr>
          <w:rFonts w:hint="eastAsia"/>
          <w:lang w:eastAsia="ja-JP"/>
        </w:rPr>
        <w:t xml:space="preserve">king Party 5A is scheduled </w:t>
      </w:r>
      <w:r w:rsidR="005639F2" w:rsidRPr="005639F2">
        <w:rPr>
          <w:rFonts w:hint="eastAsia"/>
          <w:lang w:eastAsia="ja-JP"/>
        </w:rPr>
        <w:t xml:space="preserve">for </w:t>
      </w:r>
      <w:r w:rsidRPr="005639F2">
        <w:rPr>
          <w:lang w:eastAsia="ja-JP"/>
        </w:rPr>
        <w:t>18-29 November 2013</w:t>
      </w:r>
      <w:r w:rsidRPr="005639F2">
        <w:rPr>
          <w:rFonts w:hint="eastAsia"/>
          <w:lang w:eastAsia="ja-JP"/>
        </w:rPr>
        <w:t xml:space="preserve"> and the deadline for submission of con</w:t>
      </w:r>
      <w:r w:rsidR="005639F2" w:rsidRPr="005639F2">
        <w:rPr>
          <w:rFonts w:hint="eastAsia"/>
          <w:lang w:eastAsia="ja-JP"/>
        </w:rPr>
        <w:t xml:space="preserve">tributions is 16:00 hours UTC, </w:t>
      </w:r>
      <w:r w:rsidRPr="005639F2">
        <w:rPr>
          <w:lang w:eastAsia="ja-JP"/>
        </w:rPr>
        <w:t>11 November 2013</w:t>
      </w:r>
      <w:r w:rsidRPr="005639F2">
        <w:rPr>
          <w:rFonts w:hint="eastAsia"/>
          <w:lang w:eastAsia="ja-JP"/>
        </w:rPr>
        <w:t>.</w:t>
      </w:r>
    </w:p>
    <w:p w:rsidR="00995D84" w:rsidRPr="0058215A" w:rsidRDefault="00995D84" w:rsidP="00477CE2">
      <w:pPr>
        <w:spacing w:before="480"/>
        <w:jc w:val="both"/>
        <w:rPr>
          <w:szCs w:val="24"/>
          <w:lang w:eastAsia="ja-JP"/>
        </w:rPr>
      </w:pPr>
      <w:r w:rsidRPr="0058215A">
        <w:rPr>
          <w:rFonts w:eastAsia="Malgun Gothic"/>
          <w:b/>
          <w:bCs/>
          <w:szCs w:val="24"/>
          <w:lang w:eastAsia="ko-KR"/>
        </w:rPr>
        <w:t>Status:</w:t>
      </w:r>
      <w:r w:rsidRPr="0058215A">
        <w:rPr>
          <w:rFonts w:eastAsia="Malgun Gothic"/>
          <w:szCs w:val="24"/>
          <w:lang w:eastAsia="ko-KR"/>
        </w:rPr>
        <w:t xml:space="preserve"> </w:t>
      </w:r>
      <w:r w:rsidRPr="0058215A">
        <w:rPr>
          <w:rFonts w:eastAsia="Malgun Gothic"/>
          <w:szCs w:val="24"/>
          <w:lang w:eastAsia="ko-KR"/>
        </w:rPr>
        <w:tab/>
        <w:t xml:space="preserve">For </w:t>
      </w:r>
      <w:r w:rsidRPr="0058215A">
        <w:rPr>
          <w:rFonts w:hint="eastAsia"/>
          <w:szCs w:val="24"/>
          <w:lang w:eastAsia="ja-JP"/>
        </w:rPr>
        <w:t>action</w:t>
      </w:r>
    </w:p>
    <w:p w:rsidR="00995D84" w:rsidRPr="000410B5" w:rsidRDefault="00995D84" w:rsidP="00712A75">
      <w:pPr>
        <w:tabs>
          <w:tab w:val="left" w:pos="4678"/>
          <w:tab w:val="left" w:pos="5670"/>
        </w:tabs>
        <w:rPr>
          <w:szCs w:val="24"/>
          <w:lang w:val="en-US" w:eastAsia="ja-JP"/>
        </w:rPr>
      </w:pPr>
      <w:r w:rsidRPr="00E64CE8">
        <w:rPr>
          <w:rFonts w:eastAsia="Malgun Gothic"/>
          <w:b/>
          <w:bCs/>
          <w:szCs w:val="24"/>
          <w:lang w:val="en-US" w:eastAsia="ko-KR"/>
        </w:rPr>
        <w:t>Contact:</w:t>
      </w:r>
      <w:r w:rsidRPr="00E64CE8">
        <w:rPr>
          <w:rFonts w:eastAsia="Malgun Gothic"/>
          <w:szCs w:val="24"/>
          <w:lang w:val="en-US" w:eastAsia="ko-KR"/>
        </w:rPr>
        <w:tab/>
      </w:r>
      <w:r>
        <w:rPr>
          <w:rFonts w:hint="eastAsia"/>
          <w:szCs w:val="24"/>
          <w:lang w:val="en-US" w:eastAsia="ja-JP"/>
        </w:rPr>
        <w:t xml:space="preserve">Sergio </w:t>
      </w:r>
      <w:r w:rsidRPr="00B8516B">
        <w:rPr>
          <w:szCs w:val="24"/>
          <w:lang w:val="en-US" w:eastAsia="ja-JP"/>
        </w:rPr>
        <w:t>Buonomo</w:t>
      </w:r>
      <w:r w:rsidRPr="00E64CE8">
        <w:rPr>
          <w:rFonts w:eastAsia="Malgun Gothic"/>
          <w:szCs w:val="24"/>
          <w:lang w:val="en-US" w:eastAsia="ko-KR"/>
        </w:rPr>
        <w:tab/>
      </w:r>
      <w:r w:rsidRPr="00E64CE8">
        <w:rPr>
          <w:rFonts w:eastAsia="Malgun Gothic"/>
          <w:b/>
          <w:bCs/>
          <w:szCs w:val="24"/>
          <w:lang w:val="en-US" w:eastAsia="ko-KR"/>
        </w:rPr>
        <w:t>E-mail:</w:t>
      </w:r>
      <w:r w:rsidR="00712A75">
        <w:rPr>
          <w:rFonts w:eastAsia="Malgun Gothic"/>
          <w:b/>
          <w:bCs/>
          <w:szCs w:val="24"/>
          <w:lang w:val="en-US" w:eastAsia="ko-KR"/>
        </w:rPr>
        <w:tab/>
      </w:r>
      <w:hyperlink r:id="rId8" w:history="1">
        <w:r w:rsidR="00712A75" w:rsidRPr="00EB4DBA">
          <w:rPr>
            <w:rStyle w:val="Hyperlink"/>
            <w:rFonts w:eastAsia="Malgun Gothic"/>
            <w:bCs/>
            <w:szCs w:val="24"/>
            <w:lang w:val="en-US" w:eastAsia="ko-KR"/>
          </w:rPr>
          <w:t>sergio.buonomo@itu.int</w:t>
        </w:r>
      </w:hyperlink>
      <w:r w:rsidR="00712A75">
        <w:rPr>
          <w:rFonts w:eastAsia="Malgun Gothic"/>
          <w:bCs/>
          <w:szCs w:val="24"/>
          <w:lang w:val="en-US" w:eastAsia="ko-KR"/>
        </w:rPr>
        <w:t xml:space="preserve"> </w:t>
      </w:r>
    </w:p>
    <w:p w:rsidR="005639F2" w:rsidRPr="004567BA" w:rsidRDefault="005639F2" w:rsidP="005639F2">
      <w:pPr>
        <w:spacing w:before="0"/>
        <w:rPr>
          <w:lang w:val="en-US" w:eastAsia="ja-JP"/>
        </w:rPr>
      </w:pPr>
      <w:r>
        <w:rPr>
          <w:lang w:eastAsia="ko-KR"/>
        </w:rPr>
        <w:tab/>
        <w:t>Counsellor, ITU-R Study Group 5</w:t>
      </w:r>
    </w:p>
    <w:p w:rsidR="0026741E" w:rsidRDefault="00995D84" w:rsidP="0054077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418"/>
          <w:tab w:val="left" w:pos="1985"/>
        </w:tabs>
        <w:spacing w:before="240"/>
        <w:ind w:left="1418" w:hanging="1418"/>
        <w:textAlignment w:val="auto"/>
        <w:rPr>
          <w:rFonts w:eastAsia="Batang"/>
          <w:lang w:val="en-AU"/>
        </w:rPr>
      </w:pPr>
      <w:r w:rsidRPr="00E64CE8">
        <w:rPr>
          <w:b/>
          <w:szCs w:val="24"/>
          <w:lang w:val="en-US" w:eastAsia="ja-JP"/>
        </w:rPr>
        <w:t>Attachment:</w:t>
      </w:r>
      <w:r w:rsidR="00712A75">
        <w:rPr>
          <w:szCs w:val="24"/>
          <w:lang w:val="en-US" w:eastAsia="ja-JP"/>
        </w:rPr>
        <w:tab/>
      </w:r>
      <w:r w:rsidRPr="00017C5F">
        <w:rPr>
          <w:szCs w:val="24"/>
          <w:lang w:val="en-US" w:eastAsia="ja-JP"/>
        </w:rPr>
        <w:t>Working document towards a</w:t>
      </w:r>
      <w:r>
        <w:rPr>
          <w:rFonts w:hint="eastAsia"/>
          <w:szCs w:val="24"/>
          <w:lang w:val="en-US" w:eastAsia="ja-JP"/>
        </w:rPr>
        <w:t xml:space="preserve"> </w:t>
      </w:r>
      <w:r w:rsidR="007D1684">
        <w:rPr>
          <w:szCs w:val="24"/>
          <w:lang w:val="en-US" w:eastAsia="ja-JP"/>
        </w:rPr>
        <w:t>p</w:t>
      </w:r>
      <w:r w:rsidRPr="00E64CE8">
        <w:rPr>
          <w:rFonts w:hint="eastAsia"/>
          <w:szCs w:val="24"/>
          <w:lang w:val="en-US" w:eastAsia="ja-JP"/>
        </w:rPr>
        <w:t xml:space="preserve">reliminary draft revision of </w:t>
      </w:r>
      <w:r w:rsidRPr="0058215A">
        <w:rPr>
          <w:sz w:val="22"/>
          <w:szCs w:val="22"/>
          <w:lang w:eastAsia="ja-JP"/>
        </w:rPr>
        <w:t>Recommendation ITU-R F.1763</w:t>
      </w:r>
      <w:r w:rsidR="003269C6">
        <w:rPr>
          <w:sz w:val="22"/>
          <w:szCs w:val="22"/>
          <w:lang w:eastAsia="ja-JP"/>
        </w:rPr>
        <w:t>:</w:t>
      </w:r>
      <w:r w:rsidR="00213357">
        <w:rPr>
          <w:sz w:val="22"/>
          <w:szCs w:val="22"/>
          <w:lang w:eastAsia="ja-JP"/>
        </w:rPr>
        <w:t xml:space="preserve"> </w:t>
      </w:r>
      <w:r w:rsidR="003269C6">
        <w:rPr>
          <w:sz w:val="22"/>
          <w:szCs w:val="22"/>
          <w:lang w:eastAsia="ja-JP"/>
        </w:rPr>
        <w:t xml:space="preserve"> </w:t>
      </w:r>
      <w:hyperlink r:id="rId9" w:history="1">
        <w:r w:rsidR="003269C6" w:rsidRPr="007D1684">
          <w:rPr>
            <w:rStyle w:val="Hyperlink"/>
            <w:sz w:val="22"/>
            <w:szCs w:val="22"/>
            <w:lang w:eastAsia="ja-JP"/>
          </w:rPr>
          <w:t>Annex 16</w:t>
        </w:r>
      </w:hyperlink>
      <w:r w:rsidR="003269C6">
        <w:rPr>
          <w:sz w:val="22"/>
          <w:szCs w:val="22"/>
          <w:lang w:eastAsia="ja-JP"/>
        </w:rPr>
        <w:t xml:space="preserve"> </w:t>
      </w:r>
      <w:r w:rsidR="00EF2588">
        <w:rPr>
          <w:rStyle w:val="Hyperlink"/>
          <w:noProof/>
          <w:color w:val="000000" w:themeColor="text1"/>
          <w:u w:val="none"/>
        </w:rPr>
        <w:t>to</w:t>
      </w:r>
      <w:r w:rsidR="007D1684" w:rsidRPr="007D1684">
        <w:rPr>
          <w:rStyle w:val="Hyperlink"/>
          <w:noProof/>
          <w:color w:val="000000" w:themeColor="text1"/>
          <w:u w:val="none"/>
        </w:rPr>
        <w:t xml:space="preserve"> </w:t>
      </w:r>
      <w:hyperlink r:id="rId10" w:history="1">
        <w:r w:rsidR="007D1684">
          <w:rPr>
            <w:rStyle w:val="Hyperlink"/>
            <w:noProof/>
          </w:rPr>
          <w:t>Doc. 5A/306</w:t>
        </w:r>
      </w:hyperlink>
      <w:r w:rsidR="003269C6">
        <w:rPr>
          <w:sz w:val="22"/>
          <w:szCs w:val="22"/>
          <w:lang w:eastAsia="ja-JP"/>
        </w:rPr>
        <w:t>.</w:t>
      </w:r>
      <w:r w:rsidR="005639F2">
        <w:rPr>
          <w:sz w:val="22"/>
          <w:szCs w:val="22"/>
          <w:lang w:eastAsia="ja-JP"/>
        </w:rPr>
        <w:t xml:space="preserve"> </w:t>
      </w:r>
    </w:p>
    <w:p w:rsidR="00540770" w:rsidRPr="000B26E2" w:rsidRDefault="00540770" w:rsidP="0054077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418"/>
          <w:tab w:val="left" w:pos="1985"/>
        </w:tabs>
        <w:spacing w:before="240"/>
        <w:ind w:left="1418" w:hanging="1418"/>
        <w:textAlignment w:val="auto"/>
        <w:rPr>
          <w:i/>
          <w:sz w:val="22"/>
          <w:szCs w:val="22"/>
          <w:lang w:val="en-AU" w:eastAsia="ja-JP"/>
        </w:rPr>
      </w:pPr>
    </w:p>
    <w:p w:rsidR="000069D4" w:rsidRPr="00477CE2" w:rsidRDefault="00477CE2" w:rsidP="0026741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418"/>
          <w:tab w:val="left" w:pos="1985"/>
        </w:tabs>
        <w:spacing w:before="0"/>
        <w:ind w:left="1418" w:hanging="1418"/>
        <w:jc w:val="center"/>
        <w:textAlignment w:val="auto"/>
      </w:pPr>
      <w:r>
        <w:t>______________</w:t>
      </w:r>
    </w:p>
    <w:sectPr w:rsidR="000069D4" w:rsidRPr="00477CE2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0A" w:rsidRDefault="00965E0A">
      <w:r>
        <w:separator/>
      </w:r>
    </w:p>
  </w:endnote>
  <w:endnote w:type="continuationSeparator" w:id="0">
    <w:p w:rsidR="00965E0A" w:rsidRDefault="009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E13EFD" w:rsidRDefault="00EE72DB">
    <w:pPr>
      <w:pStyle w:val="Footer"/>
      <w:rPr>
        <w:lang w:val="en-US"/>
      </w:rPr>
    </w:pPr>
    <w:r>
      <w:fldChar w:fldCharType="begin"/>
    </w:r>
    <w:r w:rsidR="00F90DA6">
      <w:instrText xml:space="preserve"> FILENAME \p \* MERGEFORMAT </w:instrText>
    </w:r>
    <w:r>
      <w:fldChar w:fldCharType="separate"/>
    </w:r>
    <w:r w:rsidR="00E13EFD" w:rsidRPr="00E13EFD">
      <w:rPr>
        <w:lang w:val="en-US"/>
      </w:rPr>
      <w:t>Y</w:t>
    </w:r>
    <w:r w:rsidR="00E13EFD">
      <w:t>:\APP\BR\POOL\sg05\wp5a\TEMPS\24 may\R12-WP5A-130520-TD-0103_rev1!!MSW-E.docx</w:t>
    </w:r>
    <w:r>
      <w:rPr>
        <w:lang w:val="es-ES_tradnl"/>
      </w:rPr>
      <w:fldChar w:fldCharType="end"/>
    </w:r>
    <w:r w:rsidR="00FA124A">
      <w:t xml:space="preserve"> </w:t>
    </w:r>
    <w:r w:rsidR="00E6257C">
      <w:t>( )</w:t>
    </w:r>
    <w:r w:rsidR="00FA124A" w:rsidRPr="00E13EFD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FA2B11">
      <w:t>04.06.13</w:t>
    </w:r>
    <w:r>
      <w:fldChar w:fldCharType="end"/>
    </w:r>
    <w:r w:rsidR="00FA124A" w:rsidRPr="00E13EFD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E13EFD">
      <w:t>24.05.13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712A75" w:rsidRDefault="00712A75" w:rsidP="00E6257C">
    <w:pPr>
      <w:pStyle w:val="Footer"/>
      <w:rPr>
        <w:lang w:val="en-US"/>
      </w:rPr>
    </w:pPr>
    <w:r>
      <w:rPr>
        <w:lang w:val="en-US"/>
      </w:rPr>
      <w:tab/>
    </w:r>
    <w:r w:rsidRPr="00712A75">
      <w:rPr>
        <w:lang w:val="en-US"/>
      </w:rPr>
      <w:t>24.05.13</w:t>
    </w:r>
    <w:r>
      <w:rPr>
        <w:lang w:val="en-US"/>
      </w:rPr>
      <w:tab/>
    </w:r>
    <w:r w:rsidRPr="00712A75">
      <w:rPr>
        <w:lang w:val="en-US"/>
      </w:rPr>
      <w:t>24.05.13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0A" w:rsidRDefault="00965E0A">
      <w:r>
        <w:t>____________________</w:t>
      </w:r>
    </w:p>
  </w:footnote>
  <w:footnote w:type="continuationSeparator" w:id="0">
    <w:p w:rsidR="00965E0A" w:rsidRDefault="00965E0A">
      <w:r>
        <w:continuationSeparator/>
      </w:r>
    </w:p>
  </w:footnote>
  <w:footnote w:id="1">
    <w:p w:rsidR="00995D84" w:rsidRDefault="00995D84" w:rsidP="00995D84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="00712A75">
        <w:tab/>
      </w:r>
      <w:r w:rsidR="0026741E" w:rsidRPr="0026741E">
        <w:rPr>
          <w:lang w:eastAsia="ja-JP"/>
        </w:rPr>
        <w:t xml:space="preserve">4G Americas, 3GPP, 3GPP RAN, 3GPP2, ARIB, ATIS, AWG, BBF, CCSA, CDG, ETSI, ETSI TC BRAN, ETSI TC DECT, ETSI TC ERM, GSMA, </w:t>
      </w:r>
      <w:proofErr w:type="spellStart"/>
      <w:r w:rsidR="0026741E" w:rsidRPr="0026741E">
        <w:rPr>
          <w:lang w:eastAsia="ja-JP"/>
        </w:rPr>
        <w:t>iBurst</w:t>
      </w:r>
      <w:proofErr w:type="spellEnd"/>
      <w:r w:rsidR="0026741E" w:rsidRPr="0026741E">
        <w:rPr>
          <w:lang w:eastAsia="ja-JP"/>
        </w:rPr>
        <w:t xml:space="preserve"> </w:t>
      </w:r>
      <w:proofErr w:type="spellStart"/>
      <w:r w:rsidR="0026741E" w:rsidRPr="0026741E">
        <w:rPr>
          <w:lang w:eastAsia="ja-JP"/>
        </w:rPr>
        <w:t>Associaton</w:t>
      </w:r>
      <w:proofErr w:type="spellEnd"/>
      <w:r w:rsidR="0026741E" w:rsidRPr="0026741E">
        <w:rPr>
          <w:lang w:eastAsia="ja-JP"/>
        </w:rPr>
        <w:t xml:space="preserve">, IEEE, TIA, TIA TR-45, TIA TR-45.3, TIA TR-45.5, TTA, TTC, UMTS Forum, WGA, Wi-Fi Alliance, </w:t>
      </w:r>
      <w:proofErr w:type="spellStart"/>
      <w:r w:rsidR="0026741E" w:rsidRPr="0026741E">
        <w:rPr>
          <w:lang w:eastAsia="ja-JP"/>
        </w:rPr>
        <w:t>WiMAX</w:t>
      </w:r>
      <w:proofErr w:type="spellEnd"/>
      <w:r w:rsidR="0026741E" w:rsidRPr="0026741E">
        <w:rPr>
          <w:lang w:eastAsia="ja-JP"/>
        </w:rPr>
        <w:t xml:space="preserve"> Forum, and XGP Forum.</w:t>
      </w:r>
      <w:r w:rsidR="00712A75">
        <w:rPr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EE72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E72DB">
      <w:rPr>
        <w:rStyle w:val="PageNumber"/>
      </w:rPr>
      <w:fldChar w:fldCharType="separate"/>
    </w:r>
    <w:r w:rsidR="00540770">
      <w:rPr>
        <w:rStyle w:val="PageNumber"/>
        <w:noProof/>
      </w:rPr>
      <w:t>2</w:t>
    </w:r>
    <w:r w:rsidR="00EE72D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84"/>
    <w:rsid w:val="000069D4"/>
    <w:rsid w:val="000174AD"/>
    <w:rsid w:val="000A7D55"/>
    <w:rsid w:val="000B26E2"/>
    <w:rsid w:val="000B428A"/>
    <w:rsid w:val="000C2E8E"/>
    <w:rsid w:val="000E0E7C"/>
    <w:rsid w:val="000F1B4B"/>
    <w:rsid w:val="0012744F"/>
    <w:rsid w:val="00156F66"/>
    <w:rsid w:val="0017294F"/>
    <w:rsid w:val="00182528"/>
    <w:rsid w:val="0018500B"/>
    <w:rsid w:val="00196A19"/>
    <w:rsid w:val="001B34C1"/>
    <w:rsid w:val="00202DC1"/>
    <w:rsid w:val="002116EE"/>
    <w:rsid w:val="00213357"/>
    <w:rsid w:val="002309D8"/>
    <w:rsid w:val="00255146"/>
    <w:rsid w:val="0026741E"/>
    <w:rsid w:val="002A7FE2"/>
    <w:rsid w:val="002E1B4F"/>
    <w:rsid w:val="002F2E67"/>
    <w:rsid w:val="00315546"/>
    <w:rsid w:val="003269C6"/>
    <w:rsid w:val="00330567"/>
    <w:rsid w:val="00364350"/>
    <w:rsid w:val="00386A9D"/>
    <w:rsid w:val="00391081"/>
    <w:rsid w:val="003B2789"/>
    <w:rsid w:val="003C13CE"/>
    <w:rsid w:val="003E2518"/>
    <w:rsid w:val="004176EF"/>
    <w:rsid w:val="004760CA"/>
    <w:rsid w:val="00477CE2"/>
    <w:rsid w:val="004B1EF7"/>
    <w:rsid w:val="004B3FAD"/>
    <w:rsid w:val="00501DCA"/>
    <w:rsid w:val="00513A47"/>
    <w:rsid w:val="00540770"/>
    <w:rsid w:val="005408DF"/>
    <w:rsid w:val="005639F2"/>
    <w:rsid w:val="00573344"/>
    <w:rsid w:val="00583F9B"/>
    <w:rsid w:val="005E5C10"/>
    <w:rsid w:val="005F2C78"/>
    <w:rsid w:val="006144E4"/>
    <w:rsid w:val="00650299"/>
    <w:rsid w:val="00655FC5"/>
    <w:rsid w:val="006F7D86"/>
    <w:rsid w:val="00712A75"/>
    <w:rsid w:val="00763294"/>
    <w:rsid w:val="00776A75"/>
    <w:rsid w:val="007D15BD"/>
    <w:rsid w:val="007D1684"/>
    <w:rsid w:val="00822581"/>
    <w:rsid w:val="008309DD"/>
    <w:rsid w:val="0083227A"/>
    <w:rsid w:val="00866900"/>
    <w:rsid w:val="00881BA1"/>
    <w:rsid w:val="008C26B8"/>
    <w:rsid w:val="00965E0A"/>
    <w:rsid w:val="00982084"/>
    <w:rsid w:val="00995963"/>
    <w:rsid w:val="00995D84"/>
    <w:rsid w:val="009B61EB"/>
    <w:rsid w:val="009C2064"/>
    <w:rsid w:val="009D1697"/>
    <w:rsid w:val="00A014F8"/>
    <w:rsid w:val="00A5173C"/>
    <w:rsid w:val="00A61AEF"/>
    <w:rsid w:val="00AD28CA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214D0"/>
    <w:rsid w:val="00D31B34"/>
    <w:rsid w:val="00D6546B"/>
    <w:rsid w:val="00DD4BED"/>
    <w:rsid w:val="00DE39F0"/>
    <w:rsid w:val="00DF0AF3"/>
    <w:rsid w:val="00E13EFD"/>
    <w:rsid w:val="00E27D7E"/>
    <w:rsid w:val="00E42E13"/>
    <w:rsid w:val="00E5383D"/>
    <w:rsid w:val="00E6257C"/>
    <w:rsid w:val="00E63C59"/>
    <w:rsid w:val="00EE72DB"/>
    <w:rsid w:val="00EF2588"/>
    <w:rsid w:val="00EF4C27"/>
    <w:rsid w:val="00F37D61"/>
    <w:rsid w:val="00F90DA6"/>
    <w:rsid w:val="00FA124A"/>
    <w:rsid w:val="00FA2B1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95D84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link w:val="RecNo"/>
    <w:locked/>
    <w:rsid w:val="00995D8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rsid w:val="00712A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9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9F2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40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95D84"/>
    <w:rPr>
      <w:rFonts w:ascii="Times New Roman" w:hAnsi="Times New Roman"/>
      <w:sz w:val="24"/>
      <w:lang w:val="en-GB" w:eastAsia="en-US"/>
    </w:rPr>
  </w:style>
  <w:style w:type="character" w:customStyle="1" w:styleId="RecNoChar">
    <w:name w:val="Rec_No Char"/>
    <w:link w:val="RecNo"/>
    <w:locked/>
    <w:rsid w:val="00995D8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rsid w:val="00712A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9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9F2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40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ergio.buonomo@itu.int" TargetMode="External"/><Relationship Id="rId9" Type="http://schemas.openxmlformats.org/officeDocument/2006/relationships/hyperlink" Target="http://www.itu.int/md/dologin_md.asp?lang=en&amp;id=R12-WP5A-C-0306!N16!MSW-E" TargetMode="External"/><Relationship Id="rId10" Type="http://schemas.openxmlformats.org/officeDocument/2006/relationships/hyperlink" Target="http://www.itu.int/md/R12-WP5A-C-030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0</TotalTime>
  <Pages>1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jovet</dc:creator>
  <cp:lastModifiedBy>John H Notor</cp:lastModifiedBy>
  <cp:revision>2</cp:revision>
  <cp:lastPrinted>2013-05-24T09:17:00Z</cp:lastPrinted>
  <dcterms:created xsi:type="dcterms:W3CDTF">2013-06-06T17:18:00Z</dcterms:created>
  <dcterms:modified xsi:type="dcterms:W3CDTF">2013-06-06T17:18:00Z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