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B3B84" w:rsidRPr="00E1794B" w14:paraId="0241AF9B" w14:textId="77777777">
        <w:trPr>
          <w:cantSplit/>
        </w:trPr>
        <w:tc>
          <w:tcPr>
            <w:tcW w:w="6580" w:type="dxa"/>
            <w:vAlign w:val="center"/>
          </w:tcPr>
          <w:p w14:paraId="47983BE1" w14:textId="77777777" w:rsidR="008B3B84" w:rsidRPr="00E1794B" w:rsidRDefault="008B3B84" w:rsidP="00A5173C">
            <w:pPr>
              <w:shd w:val="solid" w:color="FFFFFF" w:fill="FFFFFF"/>
              <w:spacing w:before="0"/>
              <w:rPr>
                <w:rFonts w:ascii="Verdana" w:hAnsi="Verdana" w:cs="Times New Roman Bold"/>
                <w:b/>
                <w:bCs/>
                <w:sz w:val="26"/>
                <w:szCs w:val="26"/>
              </w:rPr>
            </w:pPr>
            <w:proofErr w:type="spellStart"/>
            <w:r w:rsidRPr="00E1794B">
              <w:rPr>
                <w:rFonts w:ascii="Verdana" w:hAnsi="Verdana" w:cs="Times New Roman Bold"/>
                <w:b/>
                <w:bCs/>
                <w:sz w:val="26"/>
                <w:szCs w:val="26"/>
              </w:rPr>
              <w:t>Radiocommunication</w:t>
            </w:r>
            <w:proofErr w:type="spellEnd"/>
            <w:r w:rsidRPr="00E1794B">
              <w:rPr>
                <w:rFonts w:ascii="Verdana" w:hAnsi="Verdana" w:cs="Times New Roman Bold"/>
                <w:b/>
                <w:bCs/>
                <w:sz w:val="26"/>
                <w:szCs w:val="26"/>
              </w:rPr>
              <w:t xml:space="preserve"> Study Groups</w:t>
            </w:r>
          </w:p>
        </w:tc>
        <w:tc>
          <w:tcPr>
            <w:tcW w:w="3451" w:type="dxa"/>
          </w:tcPr>
          <w:p w14:paraId="363DF736" w14:textId="77777777" w:rsidR="008B3B84" w:rsidRPr="00E1794B" w:rsidRDefault="00F67B5A" w:rsidP="00072C51">
            <w:pPr>
              <w:shd w:val="solid" w:color="FFFFFF" w:fill="FFFFFF"/>
              <w:spacing w:before="0" w:line="240" w:lineRule="atLeast"/>
            </w:pPr>
            <w:bookmarkStart w:id="0" w:name="ditulogo"/>
            <w:bookmarkEnd w:id="0"/>
            <w:r w:rsidRPr="00E1794B">
              <w:rPr>
                <w:noProof/>
                <w:lang w:val="en-US" w:eastAsia="zh-CN"/>
              </w:rPr>
              <w:drawing>
                <wp:inline distT="0" distB="0" distL="0" distR="0" wp14:anchorId="620A93E8" wp14:editId="4AD9129B">
                  <wp:extent cx="1697990" cy="7296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990" cy="729615"/>
                          </a:xfrm>
                          <a:prstGeom prst="rect">
                            <a:avLst/>
                          </a:prstGeom>
                          <a:noFill/>
                          <a:ln>
                            <a:noFill/>
                          </a:ln>
                        </pic:spPr>
                      </pic:pic>
                    </a:graphicData>
                  </a:graphic>
                </wp:inline>
              </w:drawing>
            </w:r>
          </w:p>
        </w:tc>
      </w:tr>
      <w:tr w:rsidR="008B3B84" w:rsidRPr="00E1794B" w14:paraId="5B254167" w14:textId="77777777">
        <w:trPr>
          <w:cantSplit/>
        </w:trPr>
        <w:tc>
          <w:tcPr>
            <w:tcW w:w="6580" w:type="dxa"/>
            <w:tcBorders>
              <w:bottom w:val="single" w:sz="12" w:space="0" w:color="auto"/>
            </w:tcBorders>
          </w:tcPr>
          <w:p w14:paraId="2CFA90BF" w14:textId="77777777" w:rsidR="008B3B84" w:rsidRPr="00E1794B" w:rsidRDefault="008B3B84" w:rsidP="00A5173C">
            <w:pPr>
              <w:shd w:val="solid" w:color="FFFFFF" w:fill="FFFFFF"/>
              <w:spacing w:before="0" w:after="48"/>
              <w:rPr>
                <w:rFonts w:ascii="Verdana" w:hAnsi="Verdana" w:cs="Times New Roman Bold"/>
                <w:b/>
              </w:rPr>
            </w:pPr>
          </w:p>
        </w:tc>
        <w:tc>
          <w:tcPr>
            <w:tcW w:w="3451" w:type="dxa"/>
            <w:tcBorders>
              <w:bottom w:val="single" w:sz="12" w:space="0" w:color="auto"/>
            </w:tcBorders>
          </w:tcPr>
          <w:p w14:paraId="238FB526" w14:textId="77777777" w:rsidR="008B3B84" w:rsidRPr="00E1794B" w:rsidRDefault="008B3B84" w:rsidP="00A5173C">
            <w:pPr>
              <w:shd w:val="solid" w:color="FFFFFF" w:fill="FFFFFF"/>
              <w:spacing w:before="0" w:after="48" w:line="240" w:lineRule="atLeast"/>
            </w:pPr>
          </w:p>
        </w:tc>
      </w:tr>
      <w:tr w:rsidR="008B3B84" w:rsidRPr="00E1794B" w14:paraId="3B10A469" w14:textId="77777777">
        <w:trPr>
          <w:cantSplit/>
        </w:trPr>
        <w:tc>
          <w:tcPr>
            <w:tcW w:w="6580" w:type="dxa"/>
            <w:tcBorders>
              <w:top w:val="single" w:sz="12" w:space="0" w:color="auto"/>
            </w:tcBorders>
          </w:tcPr>
          <w:p w14:paraId="3F4AFB03" w14:textId="77777777" w:rsidR="008B3B84" w:rsidRPr="00E1794B" w:rsidRDefault="008B3B84" w:rsidP="00A5173C">
            <w:pPr>
              <w:shd w:val="solid" w:color="FFFFFF" w:fill="FFFFFF"/>
              <w:spacing w:before="0" w:after="48"/>
              <w:rPr>
                <w:rFonts w:ascii="Verdana" w:hAnsi="Verdana" w:cs="Times New Roman Bold"/>
                <w:bCs/>
              </w:rPr>
            </w:pPr>
          </w:p>
        </w:tc>
        <w:tc>
          <w:tcPr>
            <w:tcW w:w="3451" w:type="dxa"/>
            <w:tcBorders>
              <w:top w:val="single" w:sz="12" w:space="0" w:color="auto"/>
            </w:tcBorders>
          </w:tcPr>
          <w:p w14:paraId="3A8C7FD3" w14:textId="77777777" w:rsidR="008B3B84" w:rsidRPr="00E1794B" w:rsidRDefault="008B3B84" w:rsidP="00A5173C">
            <w:pPr>
              <w:shd w:val="solid" w:color="FFFFFF" w:fill="FFFFFF"/>
              <w:spacing w:before="0" w:after="48" w:line="240" w:lineRule="atLeast"/>
            </w:pPr>
          </w:p>
        </w:tc>
      </w:tr>
      <w:tr w:rsidR="008B3B84" w:rsidRPr="00E1794B" w14:paraId="104DFD32" w14:textId="77777777">
        <w:trPr>
          <w:cantSplit/>
        </w:trPr>
        <w:tc>
          <w:tcPr>
            <w:tcW w:w="6580" w:type="dxa"/>
            <w:vMerge w:val="restart"/>
          </w:tcPr>
          <w:p w14:paraId="0880130F" w14:textId="77777777" w:rsidR="008B3B84" w:rsidRPr="00E1794B" w:rsidRDefault="008B3B84" w:rsidP="00072C5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14:paraId="104D4C97" w14:textId="77777777" w:rsidR="00EB0890" w:rsidRDefault="007A7234" w:rsidP="00EB0890">
            <w:pPr>
              <w:shd w:val="solid" w:color="FFFFFF" w:fill="FFFFFF"/>
              <w:spacing w:before="0" w:line="240" w:lineRule="atLeast"/>
              <w:rPr>
                <w:rFonts w:ascii="Verdana" w:hAnsi="Verdana"/>
                <w:b/>
                <w:sz w:val="20"/>
                <w:lang w:eastAsia="zh-CN"/>
              </w:rPr>
            </w:pPr>
            <w:r>
              <w:rPr>
                <w:rFonts w:ascii="Verdana" w:hAnsi="Verdana"/>
                <w:b/>
                <w:sz w:val="20"/>
                <w:lang w:eastAsia="zh-CN"/>
              </w:rPr>
              <w:t>Revision 1 to</w:t>
            </w:r>
          </w:p>
          <w:p w14:paraId="3467E1CB" w14:textId="0080089D" w:rsidR="008B3B84" w:rsidRPr="00E1794B" w:rsidRDefault="008B3B84" w:rsidP="00EB0890">
            <w:pPr>
              <w:shd w:val="solid" w:color="FFFFFF" w:fill="FFFFFF"/>
              <w:spacing w:before="0" w:line="240" w:lineRule="atLeast"/>
              <w:rPr>
                <w:rFonts w:ascii="Verdana" w:hAnsi="Verdana"/>
                <w:sz w:val="20"/>
                <w:lang w:eastAsia="zh-CN"/>
              </w:rPr>
            </w:pPr>
            <w:r w:rsidRPr="00E1794B">
              <w:rPr>
                <w:rFonts w:ascii="Verdana" w:hAnsi="Verdana"/>
                <w:b/>
                <w:sz w:val="20"/>
                <w:lang w:eastAsia="zh-CN"/>
              </w:rPr>
              <w:t>Document 1A/</w:t>
            </w:r>
            <w:r w:rsidR="008B2E98" w:rsidRPr="00E1794B">
              <w:rPr>
                <w:rFonts w:ascii="Verdana" w:hAnsi="Verdana"/>
                <w:b/>
                <w:sz w:val="20"/>
                <w:lang w:eastAsia="zh-CN"/>
              </w:rPr>
              <w:t>3</w:t>
            </w:r>
            <w:r w:rsidR="00BC018C">
              <w:rPr>
                <w:rFonts w:ascii="Verdana" w:hAnsi="Verdana"/>
                <w:b/>
                <w:sz w:val="20"/>
                <w:lang w:eastAsia="zh-CN"/>
              </w:rPr>
              <w:t>9</w:t>
            </w:r>
            <w:r w:rsidRPr="00E1794B">
              <w:rPr>
                <w:rFonts w:ascii="Verdana" w:hAnsi="Verdana"/>
                <w:b/>
                <w:sz w:val="20"/>
                <w:lang w:eastAsia="zh-CN"/>
              </w:rPr>
              <w:t>-E</w:t>
            </w:r>
          </w:p>
        </w:tc>
      </w:tr>
      <w:tr w:rsidR="008B3B84" w:rsidRPr="00E1794B" w14:paraId="55E3E9EE" w14:textId="77777777">
        <w:trPr>
          <w:cantSplit/>
        </w:trPr>
        <w:tc>
          <w:tcPr>
            <w:tcW w:w="6580" w:type="dxa"/>
            <w:vMerge/>
          </w:tcPr>
          <w:p w14:paraId="1AF70F7A" w14:textId="77777777" w:rsidR="008B3B84" w:rsidRPr="00E1794B" w:rsidRDefault="008B3B84" w:rsidP="00A5173C">
            <w:pPr>
              <w:spacing w:before="60"/>
              <w:jc w:val="center"/>
              <w:rPr>
                <w:b/>
                <w:smallCaps/>
                <w:sz w:val="32"/>
                <w:lang w:eastAsia="zh-CN"/>
              </w:rPr>
            </w:pPr>
            <w:bookmarkStart w:id="3" w:name="ddate" w:colFirst="1" w:colLast="1"/>
            <w:bookmarkEnd w:id="2"/>
          </w:p>
        </w:tc>
        <w:tc>
          <w:tcPr>
            <w:tcW w:w="3451" w:type="dxa"/>
          </w:tcPr>
          <w:p w14:paraId="13198A86" w14:textId="1E08711E" w:rsidR="008B3B84" w:rsidRPr="00E1794B" w:rsidRDefault="006A4228" w:rsidP="005F071A">
            <w:pPr>
              <w:shd w:val="solid" w:color="FFFFFF" w:fill="FFFFFF"/>
              <w:spacing w:before="0" w:line="240" w:lineRule="atLeast"/>
              <w:rPr>
                <w:rFonts w:ascii="Verdana" w:hAnsi="Verdana"/>
                <w:sz w:val="20"/>
                <w:lang w:eastAsia="zh-CN"/>
              </w:rPr>
            </w:pPr>
            <w:r>
              <w:rPr>
                <w:rFonts w:ascii="Verdana" w:hAnsi="Verdana"/>
                <w:b/>
                <w:sz w:val="20"/>
                <w:lang w:eastAsia="zh-CN"/>
              </w:rPr>
              <w:t>29</w:t>
            </w:r>
            <w:r w:rsidR="003B3071">
              <w:rPr>
                <w:rFonts w:ascii="Verdana" w:hAnsi="Verdana"/>
                <w:b/>
                <w:sz w:val="20"/>
                <w:lang w:eastAsia="zh-CN"/>
              </w:rPr>
              <w:t xml:space="preserve"> </w:t>
            </w:r>
            <w:r w:rsidR="008B3B84" w:rsidRPr="00E1794B">
              <w:rPr>
                <w:rFonts w:ascii="Verdana" w:hAnsi="Verdana"/>
                <w:b/>
                <w:sz w:val="20"/>
                <w:lang w:eastAsia="zh-CN"/>
              </w:rPr>
              <w:t>June 201</w:t>
            </w:r>
            <w:r w:rsidR="00720D57" w:rsidRPr="00E1794B">
              <w:rPr>
                <w:rFonts w:ascii="Verdana" w:hAnsi="Verdana"/>
                <w:b/>
                <w:sz w:val="20"/>
                <w:lang w:eastAsia="zh-CN"/>
              </w:rPr>
              <w:t>2</w:t>
            </w:r>
          </w:p>
        </w:tc>
      </w:tr>
      <w:tr w:rsidR="008B3B84" w:rsidRPr="00E1794B" w14:paraId="67A31DC5" w14:textId="77777777">
        <w:trPr>
          <w:cantSplit/>
        </w:trPr>
        <w:tc>
          <w:tcPr>
            <w:tcW w:w="6580" w:type="dxa"/>
            <w:vMerge/>
          </w:tcPr>
          <w:p w14:paraId="23923298" w14:textId="77777777" w:rsidR="008B3B84" w:rsidRPr="00E1794B" w:rsidRDefault="008B3B84" w:rsidP="00A5173C">
            <w:pPr>
              <w:spacing w:before="60"/>
              <w:jc w:val="center"/>
              <w:rPr>
                <w:b/>
                <w:smallCaps/>
                <w:sz w:val="32"/>
                <w:lang w:eastAsia="zh-CN"/>
              </w:rPr>
            </w:pPr>
            <w:bookmarkStart w:id="4" w:name="dorlang" w:colFirst="1" w:colLast="1"/>
            <w:bookmarkEnd w:id="3"/>
          </w:p>
        </w:tc>
        <w:tc>
          <w:tcPr>
            <w:tcW w:w="3451" w:type="dxa"/>
          </w:tcPr>
          <w:p w14:paraId="3AABB09C" w14:textId="77777777" w:rsidR="008B3B84" w:rsidRPr="00E1794B" w:rsidRDefault="008B3B84" w:rsidP="00A5173C">
            <w:pPr>
              <w:shd w:val="solid" w:color="FFFFFF" w:fill="FFFFFF"/>
              <w:spacing w:before="0" w:line="240" w:lineRule="atLeast"/>
              <w:rPr>
                <w:rFonts w:ascii="Verdana" w:eastAsia="SimSun" w:hAnsi="Verdana"/>
                <w:sz w:val="20"/>
                <w:lang w:eastAsia="zh-CN"/>
              </w:rPr>
            </w:pPr>
            <w:r w:rsidRPr="00E1794B">
              <w:rPr>
                <w:rFonts w:ascii="Verdana" w:eastAsia="SimSun" w:hAnsi="Verdana"/>
                <w:b/>
                <w:sz w:val="20"/>
                <w:lang w:eastAsia="zh-CN"/>
              </w:rPr>
              <w:t>English only</w:t>
            </w:r>
          </w:p>
        </w:tc>
      </w:tr>
      <w:tr w:rsidR="008B3B84" w:rsidRPr="00E1794B" w14:paraId="374E5351" w14:textId="77777777">
        <w:trPr>
          <w:cantSplit/>
        </w:trPr>
        <w:tc>
          <w:tcPr>
            <w:tcW w:w="10031" w:type="dxa"/>
            <w:gridSpan w:val="2"/>
          </w:tcPr>
          <w:p w14:paraId="77BA0B3E" w14:textId="77777777" w:rsidR="008B3B84" w:rsidRPr="00E1794B" w:rsidRDefault="008B3B84" w:rsidP="00072C51">
            <w:pPr>
              <w:pStyle w:val="Source"/>
              <w:rPr>
                <w:lang w:eastAsia="zh-CN"/>
              </w:rPr>
            </w:pPr>
            <w:bookmarkStart w:id="5" w:name="dsource" w:colFirst="0" w:colLast="0"/>
            <w:bookmarkEnd w:id="4"/>
            <w:r w:rsidRPr="00E1794B">
              <w:t>Chairman, Working Party 1A</w:t>
            </w:r>
          </w:p>
        </w:tc>
      </w:tr>
      <w:tr w:rsidR="008B3B84" w:rsidRPr="00E1794B" w14:paraId="55B893CA" w14:textId="77777777">
        <w:trPr>
          <w:cantSplit/>
        </w:trPr>
        <w:tc>
          <w:tcPr>
            <w:tcW w:w="10031" w:type="dxa"/>
            <w:gridSpan w:val="2"/>
          </w:tcPr>
          <w:p w14:paraId="52DF25C3" w14:textId="77777777" w:rsidR="008B3B84" w:rsidRPr="00E1794B" w:rsidRDefault="008B3B84" w:rsidP="00EB0890">
            <w:pPr>
              <w:pStyle w:val="Title1"/>
            </w:pPr>
            <w:bookmarkStart w:id="6" w:name="drec" w:colFirst="0" w:colLast="0"/>
            <w:bookmarkEnd w:id="5"/>
            <w:r w:rsidRPr="00E1794B">
              <w:t>Report o</w:t>
            </w:r>
            <w:r w:rsidR="00731E0C" w:rsidRPr="00E1794B">
              <w:t>N</w:t>
            </w:r>
            <w:r w:rsidRPr="00E1794B">
              <w:t xml:space="preserve"> the </w:t>
            </w:r>
            <w:r w:rsidR="00AE2B49" w:rsidRPr="00E1794B">
              <w:t>FIRST 2012-</w:t>
            </w:r>
            <w:r w:rsidR="00AE2B49" w:rsidRPr="00EB0890">
              <w:t>2015</w:t>
            </w:r>
            <w:r w:rsidR="00AE2B49" w:rsidRPr="00E1794B">
              <w:t xml:space="preserve"> MEETING OF WORKING PARTY 1A</w:t>
            </w:r>
          </w:p>
        </w:tc>
      </w:tr>
      <w:tr w:rsidR="008B3B84" w:rsidRPr="00E1794B" w14:paraId="1EE054FC" w14:textId="77777777">
        <w:trPr>
          <w:cantSplit/>
        </w:trPr>
        <w:tc>
          <w:tcPr>
            <w:tcW w:w="10031" w:type="dxa"/>
            <w:gridSpan w:val="2"/>
          </w:tcPr>
          <w:p w14:paraId="250A8014" w14:textId="38400530" w:rsidR="008B3B84" w:rsidRPr="00E1794B" w:rsidRDefault="008B3B84" w:rsidP="00EB0890">
            <w:pPr>
              <w:pStyle w:val="Title3"/>
              <w:rPr>
                <w:lang w:eastAsia="zh-CN"/>
              </w:rPr>
            </w:pPr>
            <w:bookmarkStart w:id="7" w:name="dtitle1" w:colFirst="0" w:colLast="0"/>
            <w:bookmarkEnd w:id="6"/>
            <w:r w:rsidRPr="00E1794B">
              <w:t>(</w:t>
            </w:r>
            <w:r w:rsidRPr="00EB0890">
              <w:t>Geneva</w:t>
            </w:r>
            <w:r w:rsidRPr="00E1794B">
              <w:t xml:space="preserve">, </w:t>
            </w:r>
            <w:r w:rsidR="00AE2B49" w:rsidRPr="00E1794B">
              <w:t>6</w:t>
            </w:r>
            <w:r w:rsidR="002B03A2" w:rsidRPr="00E1794B">
              <w:rPr>
                <w:lang w:eastAsia="zh-CN"/>
              </w:rPr>
              <w:t>-13</w:t>
            </w:r>
            <w:r w:rsidRPr="00E1794B">
              <w:rPr>
                <w:lang w:eastAsia="zh-CN"/>
              </w:rPr>
              <w:t xml:space="preserve"> </w:t>
            </w:r>
            <w:r w:rsidRPr="00E1794B">
              <w:rPr>
                <w:caps/>
                <w:lang w:eastAsia="zh-CN"/>
              </w:rPr>
              <w:t>J</w:t>
            </w:r>
            <w:r w:rsidR="00EB0890" w:rsidRPr="00E1794B">
              <w:rPr>
                <w:lang w:eastAsia="zh-CN"/>
              </w:rPr>
              <w:t>une</w:t>
            </w:r>
            <w:r w:rsidRPr="00E1794B">
              <w:rPr>
                <w:caps/>
                <w:lang w:eastAsia="zh-CN"/>
              </w:rPr>
              <w:t xml:space="preserve"> </w:t>
            </w:r>
            <w:r w:rsidRPr="00E1794B">
              <w:rPr>
                <w:lang w:eastAsia="zh-CN"/>
              </w:rPr>
              <w:t>201</w:t>
            </w:r>
            <w:r w:rsidR="008238BC">
              <w:rPr>
                <w:lang w:eastAsia="zh-CN"/>
              </w:rPr>
              <w:t>2</w:t>
            </w:r>
            <w:r w:rsidRPr="00E1794B">
              <w:rPr>
                <w:lang w:eastAsia="zh-CN"/>
              </w:rPr>
              <w:t>)</w:t>
            </w:r>
          </w:p>
        </w:tc>
      </w:tr>
    </w:tbl>
    <w:p w14:paraId="1F291998" w14:textId="77777777" w:rsidR="009E06B4" w:rsidRDefault="009E06B4" w:rsidP="009E06B4">
      <w:bookmarkStart w:id="8" w:name="dbreak"/>
      <w:bookmarkEnd w:id="7"/>
      <w:bookmarkEnd w:id="8"/>
    </w:p>
    <w:p w14:paraId="06C7B217" w14:textId="77777777" w:rsidR="008B3B84" w:rsidRPr="00E1794B" w:rsidRDefault="008B3B84" w:rsidP="005F071A">
      <w:pPr>
        <w:pStyle w:val="Heading1"/>
      </w:pPr>
      <w:r w:rsidRPr="00E1794B">
        <w:t>1</w:t>
      </w:r>
      <w:r w:rsidRPr="00E1794B">
        <w:tab/>
        <w:t>Introduction</w:t>
      </w:r>
    </w:p>
    <w:p w14:paraId="3607D5FA" w14:textId="77777777" w:rsidR="008B2E98" w:rsidRPr="00E1794B" w:rsidRDefault="008B2E98">
      <w:r w:rsidRPr="00E1794B">
        <w:t xml:space="preserve">The meeting of Working Party 1A (WP 1A) on “Spectrum engineering techniques” was held </w:t>
      </w:r>
      <w:r w:rsidRPr="00E1794B">
        <w:rPr>
          <w:lang w:eastAsia="zh-CN"/>
        </w:rPr>
        <w:t>at the ITU Headquarters in Geneva, Switzerland</w:t>
      </w:r>
      <w:r w:rsidRPr="00E1794B">
        <w:t xml:space="preserve"> </w:t>
      </w:r>
      <w:r w:rsidRPr="00E1794B">
        <w:rPr>
          <w:lang w:eastAsia="ja-JP"/>
        </w:rPr>
        <w:t>from</w:t>
      </w:r>
      <w:r w:rsidRPr="00E1794B">
        <w:rPr>
          <w:lang w:eastAsia="zh-CN"/>
        </w:rPr>
        <w:t xml:space="preserve"> 6 to 13 June 2012</w:t>
      </w:r>
      <w:r w:rsidRPr="00E1794B">
        <w:rPr>
          <w:lang w:eastAsia="ja-JP"/>
        </w:rPr>
        <w:t xml:space="preserve">. </w:t>
      </w:r>
      <w:r w:rsidR="00BC018C" w:rsidRPr="00F821E0">
        <w:rPr>
          <w:lang w:eastAsia="ja-JP"/>
        </w:rPr>
        <w:t xml:space="preserve">A total of </w:t>
      </w:r>
      <w:r w:rsidR="00BC018C" w:rsidRPr="003B3071">
        <w:rPr>
          <w:lang w:eastAsia="ja-JP"/>
        </w:rPr>
        <w:t>1</w:t>
      </w:r>
      <w:r w:rsidR="00457AD9" w:rsidRPr="003B3071">
        <w:rPr>
          <w:lang w:eastAsia="ja-JP"/>
        </w:rPr>
        <w:t>20</w:t>
      </w:r>
      <w:r w:rsidR="00BC018C">
        <w:rPr>
          <w:lang w:eastAsia="ja-JP"/>
        </w:rPr>
        <w:t xml:space="preserve"> </w:t>
      </w:r>
      <w:r w:rsidRPr="00E1794B">
        <w:rPr>
          <w:lang w:eastAsia="ja-JP"/>
        </w:rPr>
        <w:t xml:space="preserve">delegates participated in the meeting from </w:t>
      </w:r>
      <w:r w:rsidR="00457AD9" w:rsidRPr="003B3071">
        <w:rPr>
          <w:lang w:eastAsia="ja-JP"/>
        </w:rPr>
        <w:t>36</w:t>
      </w:r>
      <w:r w:rsidR="00BC018C">
        <w:rPr>
          <w:lang w:eastAsia="ja-JP"/>
        </w:rPr>
        <w:t xml:space="preserve"> </w:t>
      </w:r>
      <w:r w:rsidRPr="00E1794B">
        <w:rPr>
          <w:lang w:eastAsia="ja-JP"/>
        </w:rPr>
        <w:t xml:space="preserve">Member States, </w:t>
      </w:r>
      <w:r w:rsidR="00457AD9">
        <w:rPr>
          <w:lang w:eastAsia="ja-JP"/>
        </w:rPr>
        <w:t xml:space="preserve">7 </w:t>
      </w:r>
      <w:r w:rsidRPr="00E1794B">
        <w:rPr>
          <w:lang w:eastAsia="ja-JP"/>
        </w:rPr>
        <w:t xml:space="preserve">recognized operating agencies, </w:t>
      </w:r>
      <w:r w:rsidR="00457AD9">
        <w:rPr>
          <w:lang w:eastAsia="ja-JP"/>
        </w:rPr>
        <w:t xml:space="preserve">4 </w:t>
      </w:r>
      <w:r w:rsidRPr="00E1794B">
        <w:rPr>
          <w:lang w:eastAsia="ja-JP"/>
        </w:rPr>
        <w:t xml:space="preserve">scientific or industrial organizations, </w:t>
      </w:r>
      <w:r w:rsidR="00457AD9">
        <w:rPr>
          <w:lang w:eastAsia="ja-JP"/>
        </w:rPr>
        <w:t xml:space="preserve">3 </w:t>
      </w:r>
      <w:r w:rsidRPr="00E1794B">
        <w:rPr>
          <w:lang w:eastAsia="zh-CN"/>
        </w:rPr>
        <w:t>regional</w:t>
      </w:r>
      <w:r w:rsidR="00BC018C">
        <w:rPr>
          <w:lang w:eastAsia="zh-CN"/>
        </w:rPr>
        <w:t xml:space="preserve"> and</w:t>
      </w:r>
      <w:r w:rsidRPr="00E1794B">
        <w:rPr>
          <w:lang w:eastAsia="zh-CN"/>
        </w:rPr>
        <w:t xml:space="preserve"> </w:t>
      </w:r>
      <w:r w:rsidRPr="00E1794B">
        <w:t>other international organization</w:t>
      </w:r>
      <w:r w:rsidRPr="00E1794B">
        <w:rPr>
          <w:lang w:eastAsia="zh-CN"/>
        </w:rPr>
        <w:t>s</w:t>
      </w:r>
      <w:r w:rsidR="00457AD9">
        <w:rPr>
          <w:lang w:eastAsia="zh-CN"/>
        </w:rPr>
        <w:t xml:space="preserve">, one other </w:t>
      </w:r>
      <w:r w:rsidR="00457AD9" w:rsidRPr="00457AD9">
        <w:rPr>
          <w:lang w:eastAsia="zh-CN"/>
        </w:rPr>
        <w:t>entit</w:t>
      </w:r>
      <w:r w:rsidR="00457AD9">
        <w:rPr>
          <w:lang w:eastAsia="zh-CN"/>
        </w:rPr>
        <w:t xml:space="preserve">y </w:t>
      </w:r>
      <w:r w:rsidR="00457AD9" w:rsidRPr="00457AD9">
        <w:rPr>
          <w:lang w:eastAsia="zh-CN"/>
        </w:rPr>
        <w:t>dealing with telecommunications</w:t>
      </w:r>
      <w:r w:rsidRPr="00E1794B">
        <w:rPr>
          <w:lang w:eastAsia="ja-JP"/>
        </w:rPr>
        <w:t xml:space="preserve"> and the </w:t>
      </w:r>
      <w:proofErr w:type="spellStart"/>
      <w:r w:rsidRPr="00E1794B">
        <w:rPr>
          <w:lang w:eastAsia="ja-JP"/>
        </w:rPr>
        <w:t>Radiocommunication</w:t>
      </w:r>
      <w:proofErr w:type="spellEnd"/>
      <w:r w:rsidRPr="00E1794B">
        <w:rPr>
          <w:lang w:eastAsia="ja-JP"/>
        </w:rPr>
        <w:t xml:space="preserve"> Bureau (see Doc. </w:t>
      </w:r>
      <w:hyperlink r:id="rId10" w:history="1">
        <w:r w:rsidRPr="00E1794B">
          <w:rPr>
            <w:rStyle w:val="Hyperlink"/>
            <w:lang w:eastAsia="ja-JP"/>
          </w:rPr>
          <w:t>1A/38</w:t>
        </w:r>
      </w:hyperlink>
      <w:r w:rsidRPr="00E1794B">
        <w:rPr>
          <w:lang w:eastAsia="ja-JP"/>
        </w:rPr>
        <w:t xml:space="preserve">). The meeting considered 59 contributions (see Doc. </w:t>
      </w:r>
      <w:hyperlink r:id="rId11" w:history="1">
        <w:r w:rsidRPr="00E1794B">
          <w:rPr>
            <w:rStyle w:val="Hyperlink"/>
            <w:lang w:eastAsia="ja-JP"/>
          </w:rPr>
          <w:t>1A/35</w:t>
        </w:r>
      </w:hyperlink>
      <w:r w:rsidRPr="00E1794B">
        <w:rPr>
          <w:lang w:eastAsia="ja-JP"/>
        </w:rPr>
        <w:t xml:space="preserve">) and produced 20 output documents. </w:t>
      </w:r>
      <w:r w:rsidRPr="00E1794B">
        <w:t xml:space="preserve">The meeting was chaired by </w:t>
      </w:r>
      <w:proofErr w:type="spellStart"/>
      <w:r w:rsidRPr="00E1794B">
        <w:t>Mr.</w:t>
      </w:r>
      <w:proofErr w:type="spellEnd"/>
      <w:r w:rsidRPr="00E1794B">
        <w:t> R. Garcia de Souza (Brazil, Federative Republic of), Chairman of WP</w:t>
      </w:r>
      <w:r w:rsidR="005002E1">
        <w:t> </w:t>
      </w:r>
      <w:r w:rsidRPr="00E1794B">
        <w:t>1A.</w:t>
      </w:r>
    </w:p>
    <w:p w14:paraId="65A8A572" w14:textId="77777777" w:rsidR="00F0609A" w:rsidRPr="00E1794B" w:rsidRDefault="00F0609A" w:rsidP="00060B1F">
      <w:pPr>
        <w:rPr>
          <w:lang w:eastAsia="ja-JP"/>
        </w:rPr>
      </w:pPr>
      <w:r w:rsidRPr="00E1794B">
        <w:rPr>
          <w:lang w:eastAsia="ja-JP"/>
        </w:rPr>
        <w:t>At the beginning of the meeting, a joint session of Working Parties 1A, 1B and 1C was hel</w:t>
      </w:r>
      <w:r w:rsidR="00F3689F" w:rsidRPr="00E1794B">
        <w:rPr>
          <w:lang w:eastAsia="ja-JP"/>
        </w:rPr>
        <w:t>d in order to organize the work on joint issues for the WPs.</w:t>
      </w:r>
    </w:p>
    <w:p w14:paraId="11DFE726" w14:textId="77777777" w:rsidR="008B3B84" w:rsidRPr="00E1794B" w:rsidRDefault="008B3B84" w:rsidP="00D86D7F">
      <w:pPr>
        <w:pStyle w:val="Heading1"/>
      </w:pPr>
      <w:r w:rsidRPr="00E1794B">
        <w:t>2</w:t>
      </w:r>
      <w:r w:rsidRPr="00E1794B">
        <w:tab/>
        <w:t>Organization of the work</w:t>
      </w:r>
    </w:p>
    <w:p w14:paraId="55B36363" w14:textId="77777777" w:rsidR="008B3B84" w:rsidRPr="00E1794B" w:rsidRDefault="008B3B84">
      <w:r w:rsidRPr="00E1794B">
        <w:t xml:space="preserve">The structure of working groups and document attribution could be found in Revision </w:t>
      </w:r>
      <w:r w:rsidR="00BC018C">
        <w:t>2</w:t>
      </w:r>
      <w:r w:rsidRPr="00E1794B">
        <w:t xml:space="preserve"> to Document 1A/ADM/</w:t>
      </w:r>
      <w:r w:rsidR="00E6655F" w:rsidRPr="00E1794B">
        <w:t>4</w:t>
      </w:r>
      <w:r w:rsidRPr="00E1794B">
        <w:t>. The work was organized as follows:</w:t>
      </w:r>
    </w:p>
    <w:p w14:paraId="5DF8AAD9" w14:textId="77777777" w:rsidR="008B3B84" w:rsidRPr="00EB0890" w:rsidRDefault="009E06B4" w:rsidP="00EB0890">
      <w:pPr>
        <w:pStyle w:val="enumlev1"/>
      </w:pPr>
      <w:r w:rsidRPr="00EB0890">
        <w:t>–</w:t>
      </w:r>
      <w:r w:rsidRPr="00EB0890">
        <w:tab/>
      </w:r>
      <w:proofErr w:type="spellStart"/>
      <w:r w:rsidR="008B3B84" w:rsidRPr="00EB0890">
        <w:t>Mr.</w:t>
      </w:r>
      <w:proofErr w:type="spellEnd"/>
      <w:r w:rsidR="008B3B84" w:rsidRPr="00EB0890">
        <w:t xml:space="preserve"> Reiner </w:t>
      </w:r>
      <w:proofErr w:type="spellStart"/>
      <w:r w:rsidR="008B3B84" w:rsidRPr="00EB0890">
        <w:t>Liebler</w:t>
      </w:r>
      <w:proofErr w:type="spellEnd"/>
      <w:r w:rsidR="008B3B84" w:rsidRPr="00EB0890">
        <w:t xml:space="preserve"> (D) chaired Working Group 1A1 (WG 1A1) on </w:t>
      </w:r>
      <w:r w:rsidR="00FF5DC2" w:rsidRPr="00EB0890">
        <w:t xml:space="preserve">Power </w:t>
      </w:r>
      <w:r w:rsidRPr="00EB0890">
        <w:t>L</w:t>
      </w:r>
      <w:r w:rsidR="00FF5DC2" w:rsidRPr="00EB0890">
        <w:t xml:space="preserve">ine </w:t>
      </w:r>
      <w:r w:rsidRPr="00EB0890">
        <w:t>T</w:t>
      </w:r>
      <w:r w:rsidR="00FF5DC2" w:rsidRPr="00EB0890">
        <w:t xml:space="preserve">elecommunication (PLT) </w:t>
      </w:r>
      <w:r w:rsidRPr="00EB0890">
        <w:t>S</w:t>
      </w:r>
      <w:r w:rsidR="00FF5DC2" w:rsidRPr="00EB0890">
        <w:t>ystems and related issues</w:t>
      </w:r>
      <w:r w:rsidR="008B3B84" w:rsidRPr="00EB0890">
        <w:t>.</w:t>
      </w:r>
    </w:p>
    <w:p w14:paraId="27BF3787" w14:textId="77777777" w:rsidR="008B3B84" w:rsidRPr="00EB0890" w:rsidRDefault="009E06B4" w:rsidP="00EB0890">
      <w:pPr>
        <w:pStyle w:val="enumlev1"/>
      </w:pPr>
      <w:r w:rsidRPr="00EB0890">
        <w:t>–</w:t>
      </w:r>
      <w:r w:rsidRPr="00EB0890">
        <w:tab/>
      </w:r>
      <w:proofErr w:type="spellStart"/>
      <w:r w:rsidR="00FF5DC2" w:rsidRPr="00EB0890">
        <w:t>Mr.</w:t>
      </w:r>
      <w:proofErr w:type="spellEnd"/>
      <w:r w:rsidR="00FF5DC2" w:rsidRPr="00EB0890">
        <w:t xml:space="preserve"> Yves </w:t>
      </w:r>
      <w:proofErr w:type="spellStart"/>
      <w:r w:rsidR="00FF5DC2" w:rsidRPr="00EB0890">
        <w:t>Ollivier</w:t>
      </w:r>
      <w:proofErr w:type="spellEnd"/>
      <w:r w:rsidR="00FF5DC2" w:rsidRPr="00EB0890">
        <w:t xml:space="preserve"> (F) </w:t>
      </w:r>
      <w:r w:rsidR="008B3B84" w:rsidRPr="00EB0890">
        <w:t xml:space="preserve">chaired Working Group 1A2 (WG 1A2) on </w:t>
      </w:r>
      <w:r w:rsidR="00FF5DC2" w:rsidRPr="00EB0890">
        <w:t xml:space="preserve">ISM, protection of </w:t>
      </w:r>
      <w:proofErr w:type="spellStart"/>
      <w:r w:rsidR="00FF5DC2" w:rsidRPr="00EB0890">
        <w:t>radiocommunication</w:t>
      </w:r>
      <w:proofErr w:type="spellEnd"/>
      <w:r w:rsidR="00FF5DC2" w:rsidRPr="00EB0890">
        <w:t xml:space="preserve"> services and unwanted emissions</w:t>
      </w:r>
      <w:r w:rsidR="008B3B84" w:rsidRPr="00EB0890">
        <w:t>.</w:t>
      </w:r>
    </w:p>
    <w:p w14:paraId="6DC1F0B6" w14:textId="77777777" w:rsidR="008B3B84" w:rsidRPr="00EB0890" w:rsidRDefault="009E06B4" w:rsidP="00EB0890">
      <w:pPr>
        <w:pStyle w:val="enumlev1"/>
      </w:pPr>
      <w:r w:rsidRPr="00EB0890">
        <w:t>–</w:t>
      </w:r>
      <w:r w:rsidRPr="00EB0890">
        <w:tab/>
      </w:r>
      <w:proofErr w:type="spellStart"/>
      <w:r w:rsidR="006C1C87" w:rsidRPr="00EB0890">
        <w:t>Mr.</w:t>
      </w:r>
      <w:proofErr w:type="spellEnd"/>
      <w:r w:rsidR="006C1C87" w:rsidRPr="00EB0890">
        <w:t xml:space="preserve"> S</w:t>
      </w:r>
      <w:r w:rsidR="00BC018C" w:rsidRPr="00EB0890">
        <w:t>ultan</w:t>
      </w:r>
      <w:r w:rsidR="006C1C87" w:rsidRPr="00EB0890">
        <w:t xml:space="preserve"> A. Al </w:t>
      </w:r>
      <w:proofErr w:type="spellStart"/>
      <w:r w:rsidR="006C1C87" w:rsidRPr="00EB0890">
        <w:t>Balooshi</w:t>
      </w:r>
      <w:proofErr w:type="spellEnd"/>
      <w:r w:rsidR="006C1C87" w:rsidRPr="00EB0890">
        <w:t xml:space="preserve"> (UAE) </w:t>
      </w:r>
      <w:r w:rsidR="008B3B84" w:rsidRPr="00EB0890">
        <w:t xml:space="preserve">chaired Working Group 1A3 (WG 1A3) on </w:t>
      </w:r>
      <w:r w:rsidR="006C1C87" w:rsidRPr="00EB0890">
        <w:t>CAT Handbook and other issues</w:t>
      </w:r>
      <w:r w:rsidR="008B3B84" w:rsidRPr="00EB0890">
        <w:t>.</w:t>
      </w:r>
    </w:p>
    <w:p w14:paraId="443C5893" w14:textId="77777777" w:rsidR="006C1C87" w:rsidRPr="00EB0890" w:rsidRDefault="009E06B4" w:rsidP="00EB0890">
      <w:pPr>
        <w:pStyle w:val="enumlev1"/>
      </w:pPr>
      <w:r w:rsidRPr="00EB0890">
        <w:t>–</w:t>
      </w:r>
      <w:r w:rsidRPr="00EB0890">
        <w:tab/>
      </w:r>
      <w:proofErr w:type="spellStart"/>
      <w:r w:rsidR="006C1C87" w:rsidRPr="00EB0890">
        <w:t>Mr.</w:t>
      </w:r>
      <w:proofErr w:type="spellEnd"/>
      <w:r w:rsidR="006C1C87" w:rsidRPr="00EB0890">
        <w:t xml:space="preserve"> A</w:t>
      </w:r>
      <w:r w:rsidR="00BC018C" w:rsidRPr="00EB0890">
        <w:t>ldo</w:t>
      </w:r>
      <w:r w:rsidR="006C1C87" w:rsidRPr="00EB0890">
        <w:t xml:space="preserve"> </w:t>
      </w:r>
      <w:proofErr w:type="spellStart"/>
      <w:r w:rsidR="006C1C87" w:rsidRPr="00EB0890">
        <w:t>Ongaro</w:t>
      </w:r>
      <w:proofErr w:type="spellEnd"/>
      <w:r w:rsidR="006C1C87" w:rsidRPr="00EB0890">
        <w:t xml:space="preserve"> (CAN) chaired </w:t>
      </w:r>
      <w:r w:rsidR="00BC018C" w:rsidRPr="00EB0890">
        <w:t xml:space="preserve">the joint WP 1A/WP 1B </w:t>
      </w:r>
      <w:r w:rsidR="006C1C87" w:rsidRPr="00EB0890">
        <w:t xml:space="preserve">Drafting Group on </w:t>
      </w:r>
      <w:r w:rsidRPr="00EB0890">
        <w:t>c</w:t>
      </w:r>
      <w:r w:rsidR="006C1C87" w:rsidRPr="00EB0890">
        <w:t xml:space="preserve">ognitive </w:t>
      </w:r>
      <w:r w:rsidRPr="00EB0890">
        <w:t>r</w:t>
      </w:r>
      <w:r w:rsidR="006C1C87" w:rsidRPr="00EB0890">
        <w:t xml:space="preserve">adio </w:t>
      </w:r>
      <w:r w:rsidRPr="00EB0890">
        <w:t>s</w:t>
      </w:r>
      <w:r w:rsidR="006C1C87" w:rsidRPr="00EB0890">
        <w:t>ystems (</w:t>
      </w:r>
      <w:r w:rsidR="00455749" w:rsidRPr="00EB0890">
        <w:t>DG 1A/1B on CRS studies</w:t>
      </w:r>
      <w:r w:rsidR="006C1C87" w:rsidRPr="00EB0890">
        <w:t>).</w:t>
      </w:r>
    </w:p>
    <w:p w14:paraId="5A1ECCF4" w14:textId="77777777" w:rsidR="008B3B84" w:rsidRPr="00E1794B" w:rsidRDefault="008B3B84" w:rsidP="005F071A">
      <w:pPr>
        <w:pStyle w:val="Heading1"/>
        <w:rPr>
          <w:szCs w:val="28"/>
        </w:rPr>
      </w:pPr>
      <w:r w:rsidRPr="00E1794B">
        <w:rPr>
          <w:szCs w:val="28"/>
        </w:rPr>
        <w:lastRenderedPageBreak/>
        <w:t>3</w:t>
      </w:r>
      <w:r w:rsidRPr="00E1794B">
        <w:rPr>
          <w:szCs w:val="28"/>
        </w:rPr>
        <w:tab/>
        <w:t>Results of the meeting</w:t>
      </w:r>
    </w:p>
    <w:p w14:paraId="6AA98667" w14:textId="77777777" w:rsidR="008B3B84" w:rsidRPr="00E1794B" w:rsidRDefault="008B3B84">
      <w:pPr>
        <w:pStyle w:val="Heading2"/>
      </w:pPr>
      <w:r w:rsidRPr="00E1794B">
        <w:t>3.1</w:t>
      </w:r>
      <w:r w:rsidRPr="00E1794B">
        <w:tab/>
      </w:r>
      <w:r w:rsidR="00822690" w:rsidRPr="00E1794B">
        <w:t>Power Line Telecommunication (PLT) Systems and related issues</w:t>
      </w:r>
      <w:r w:rsidR="006B6C2E">
        <w:br/>
      </w:r>
      <w:r w:rsidR="006B6C2E" w:rsidRPr="003B3071">
        <w:rPr>
          <w:b w:val="0"/>
          <w:bCs/>
        </w:rPr>
        <w:t>(source: Doc. 1A/TEMP/14 (edited))</w:t>
      </w:r>
    </w:p>
    <w:p w14:paraId="04960E7D" w14:textId="77777777" w:rsidR="008B3B84" w:rsidRPr="00E1794B" w:rsidRDefault="008B3B84" w:rsidP="0011617E">
      <w:pPr>
        <w:pStyle w:val="Heading3"/>
        <w:rPr>
          <w:lang w:eastAsia="zh-CN"/>
        </w:rPr>
      </w:pPr>
      <w:r w:rsidRPr="00E1794B">
        <w:rPr>
          <w:lang w:eastAsia="zh-CN"/>
        </w:rPr>
        <w:t>3.1.1</w:t>
      </w:r>
      <w:r w:rsidRPr="00E1794B">
        <w:rPr>
          <w:lang w:eastAsia="zh-CN"/>
        </w:rPr>
        <w:tab/>
      </w:r>
      <w:r w:rsidR="00822690" w:rsidRPr="00E1794B">
        <w:rPr>
          <w:lang w:eastAsia="zh-CN"/>
        </w:rPr>
        <w:t>Power Line Telecommunication (PLT) Systems</w:t>
      </w:r>
    </w:p>
    <w:p w14:paraId="0BB68890" w14:textId="77777777" w:rsidR="004D70F5" w:rsidRPr="00E1794B" w:rsidRDefault="004D70F5">
      <w:pPr>
        <w:rPr>
          <w:i/>
        </w:rPr>
      </w:pPr>
      <w:r w:rsidRPr="00E1794B">
        <w:rPr>
          <w:i/>
          <w:lang w:eastAsia="zh-CN"/>
        </w:rPr>
        <w:t xml:space="preserve">Input Documents: </w:t>
      </w:r>
      <w:hyperlink r:id="rId12" w:history="1">
        <w:r w:rsidRPr="00E1794B">
          <w:rPr>
            <w:rStyle w:val="Hyperlink"/>
            <w:i/>
          </w:rPr>
          <w:t>1A/379</w:t>
        </w:r>
      </w:hyperlink>
      <w:r w:rsidR="009E363B" w:rsidRPr="003B3071">
        <w:rPr>
          <w:rStyle w:val="FootnoteReference"/>
          <w:i/>
        </w:rPr>
        <w:footnoteReference w:customMarkFollows="1" w:id="1"/>
        <w:t>*</w:t>
      </w:r>
      <w:r w:rsidR="00E20C3D" w:rsidRPr="00E1794B">
        <w:rPr>
          <w:i/>
          <w:position w:val="6"/>
        </w:rPr>
        <w:t xml:space="preserve"> </w:t>
      </w:r>
      <w:r w:rsidRPr="00E1794B">
        <w:rPr>
          <w:i/>
        </w:rPr>
        <w:t xml:space="preserve">(Annexes 2, 8, 9), </w:t>
      </w:r>
      <w:hyperlink r:id="rId13" w:history="1">
        <w:r w:rsidR="003541B0" w:rsidRPr="003541B0">
          <w:rPr>
            <w:rStyle w:val="Hyperlink"/>
            <w:i/>
          </w:rPr>
          <w:t>1A/</w:t>
        </w:r>
        <w:r w:rsidRPr="003541B0">
          <w:rPr>
            <w:rStyle w:val="Hyperlink"/>
            <w:i/>
          </w:rPr>
          <w:t>394</w:t>
        </w:r>
      </w:hyperlink>
      <w:r w:rsidR="009E363B" w:rsidRPr="003B3071">
        <w:rPr>
          <w:rStyle w:val="Hyperlink"/>
          <w:i/>
          <w:color w:val="auto"/>
          <w:position w:val="6"/>
          <w:sz w:val="18"/>
          <w:u w:val="none"/>
        </w:rPr>
        <w:t>*</w:t>
      </w:r>
      <w:r w:rsidR="00E20C3D" w:rsidRPr="00E1794B">
        <w:rPr>
          <w:i/>
          <w:position w:val="6"/>
        </w:rPr>
        <w:t xml:space="preserve"> </w:t>
      </w:r>
      <w:r w:rsidRPr="00E1794B">
        <w:rPr>
          <w:i/>
        </w:rPr>
        <w:t xml:space="preserve">(WP 6A), </w:t>
      </w:r>
      <w:hyperlink r:id="rId14" w:history="1">
        <w:r w:rsidR="003541B0" w:rsidRPr="003541B0">
          <w:rPr>
            <w:rStyle w:val="Hyperlink"/>
            <w:i/>
          </w:rPr>
          <w:t>1A/</w:t>
        </w:r>
        <w:r w:rsidRPr="003541B0">
          <w:rPr>
            <w:rStyle w:val="Hyperlink"/>
            <w:i/>
          </w:rPr>
          <w:t>396</w:t>
        </w:r>
      </w:hyperlink>
      <w:r w:rsidR="006B6C2E" w:rsidRPr="003B3071">
        <w:rPr>
          <w:rStyle w:val="Hyperlink"/>
          <w:i/>
          <w:color w:val="auto"/>
          <w:position w:val="6"/>
          <w:sz w:val="18"/>
          <w:u w:val="none"/>
        </w:rPr>
        <w:t>*</w:t>
      </w:r>
      <w:r w:rsidR="00E20C3D" w:rsidRPr="00E1794B">
        <w:rPr>
          <w:i/>
          <w:position w:val="6"/>
        </w:rPr>
        <w:t xml:space="preserve"> </w:t>
      </w:r>
      <w:r w:rsidRPr="00E1794B">
        <w:rPr>
          <w:i/>
        </w:rPr>
        <w:t xml:space="preserve">(SG 3), </w:t>
      </w:r>
      <w:hyperlink r:id="rId15" w:history="1">
        <w:r w:rsidR="003541B0" w:rsidRPr="003541B0">
          <w:rPr>
            <w:rStyle w:val="Hyperlink"/>
            <w:i/>
          </w:rPr>
          <w:t>1A/</w:t>
        </w:r>
        <w:r w:rsidRPr="003541B0">
          <w:rPr>
            <w:rStyle w:val="Hyperlink"/>
            <w:i/>
          </w:rPr>
          <w:t>399</w:t>
        </w:r>
      </w:hyperlink>
      <w:r w:rsidR="006B6C2E" w:rsidRPr="003B3071">
        <w:rPr>
          <w:rStyle w:val="Hyperlink"/>
          <w:i/>
          <w:color w:val="auto"/>
          <w:position w:val="6"/>
          <w:sz w:val="18"/>
          <w:u w:val="none"/>
        </w:rPr>
        <w:t>*</w:t>
      </w:r>
      <w:r w:rsidR="00E20C3D" w:rsidRPr="00E1794B">
        <w:rPr>
          <w:i/>
          <w:position w:val="6"/>
        </w:rPr>
        <w:t xml:space="preserve"> </w:t>
      </w:r>
      <w:r w:rsidRPr="00E1794B">
        <w:rPr>
          <w:i/>
        </w:rPr>
        <w:t xml:space="preserve">(WP 5B), </w:t>
      </w:r>
      <w:hyperlink r:id="rId16" w:history="1">
        <w:r w:rsidR="003541B0" w:rsidRPr="003541B0">
          <w:rPr>
            <w:rStyle w:val="Hyperlink"/>
            <w:i/>
          </w:rPr>
          <w:t>1A/</w:t>
        </w:r>
        <w:r w:rsidRPr="003541B0">
          <w:rPr>
            <w:rStyle w:val="Hyperlink"/>
            <w:i/>
          </w:rPr>
          <w:t>2</w:t>
        </w:r>
      </w:hyperlink>
      <w:r w:rsidR="009E363B" w:rsidRPr="003B3071">
        <w:rPr>
          <w:rStyle w:val="FootnoteReference"/>
          <w:i/>
        </w:rPr>
        <w:footnoteReference w:customMarkFollows="1" w:id="2"/>
        <w:t>**</w:t>
      </w:r>
      <w:r w:rsidR="00E20C3D" w:rsidRPr="00E1794B">
        <w:rPr>
          <w:i/>
        </w:rPr>
        <w:t xml:space="preserve"> </w:t>
      </w:r>
      <w:r w:rsidRPr="00E1794B">
        <w:rPr>
          <w:i/>
        </w:rPr>
        <w:t xml:space="preserve">(T-SG 15), </w:t>
      </w:r>
      <w:hyperlink r:id="rId17" w:history="1">
        <w:r w:rsidR="003541B0" w:rsidRPr="003541B0">
          <w:rPr>
            <w:rStyle w:val="Hyperlink"/>
            <w:i/>
          </w:rPr>
          <w:t>1A/</w:t>
        </w:r>
        <w:r w:rsidRPr="003541B0">
          <w:rPr>
            <w:rStyle w:val="Hyperlink"/>
            <w:i/>
          </w:rPr>
          <w:t>3</w:t>
        </w:r>
      </w:hyperlink>
      <w:r w:rsidRPr="00E1794B">
        <w:rPr>
          <w:i/>
        </w:rPr>
        <w:t xml:space="preserve"> (SG 3), </w:t>
      </w:r>
      <w:hyperlink r:id="rId18" w:history="1">
        <w:r w:rsidR="003541B0" w:rsidRPr="003541B0">
          <w:rPr>
            <w:rStyle w:val="Hyperlink"/>
            <w:i/>
          </w:rPr>
          <w:t>1A/</w:t>
        </w:r>
        <w:r w:rsidRPr="003541B0">
          <w:rPr>
            <w:rStyle w:val="Hyperlink"/>
            <w:i/>
          </w:rPr>
          <w:t>10</w:t>
        </w:r>
      </w:hyperlink>
      <w:r w:rsidRPr="00E1794B">
        <w:rPr>
          <w:i/>
        </w:rPr>
        <w:t xml:space="preserve"> (WP 6A), </w:t>
      </w:r>
      <w:hyperlink r:id="rId19" w:history="1">
        <w:r w:rsidR="003541B0" w:rsidRPr="003541B0">
          <w:rPr>
            <w:rStyle w:val="Hyperlink"/>
            <w:i/>
          </w:rPr>
          <w:t>1A/</w:t>
        </w:r>
        <w:r w:rsidRPr="003541B0">
          <w:rPr>
            <w:rStyle w:val="Hyperlink"/>
            <w:i/>
          </w:rPr>
          <w:t>13</w:t>
        </w:r>
      </w:hyperlink>
      <w:r w:rsidRPr="00E1794B">
        <w:rPr>
          <w:i/>
        </w:rPr>
        <w:t xml:space="preserve"> (WP 6A), </w:t>
      </w:r>
      <w:hyperlink r:id="rId20" w:history="1">
        <w:r w:rsidR="003541B0" w:rsidRPr="003541B0">
          <w:rPr>
            <w:rStyle w:val="Hyperlink"/>
            <w:i/>
          </w:rPr>
          <w:t>1A/</w:t>
        </w:r>
        <w:r w:rsidRPr="003541B0">
          <w:rPr>
            <w:rStyle w:val="Hyperlink"/>
            <w:i/>
          </w:rPr>
          <w:t>27</w:t>
        </w:r>
      </w:hyperlink>
      <w:r w:rsidR="003541B0" w:rsidRPr="003B3071">
        <w:rPr>
          <w:i/>
          <w:position w:val="6"/>
          <w:sz w:val="18"/>
        </w:rPr>
        <w:t>**</w:t>
      </w:r>
      <w:r w:rsidRPr="00E1794B">
        <w:rPr>
          <w:i/>
        </w:rPr>
        <w:t>(BBC).</w:t>
      </w:r>
    </w:p>
    <w:p w14:paraId="74A1A3CC" w14:textId="77777777" w:rsidR="00E20C3D" w:rsidRPr="00E1794B" w:rsidRDefault="00B21326" w:rsidP="00E20C3D">
      <w:pPr>
        <w:pStyle w:val="Heading3"/>
        <w:rPr>
          <w:lang w:eastAsia="zh-CN"/>
        </w:rPr>
      </w:pPr>
      <w:r w:rsidRPr="00E1794B">
        <w:rPr>
          <w:lang w:eastAsia="zh-CN"/>
        </w:rPr>
        <w:t>3.1.1.1</w:t>
      </w:r>
      <w:r w:rsidRPr="00E1794B">
        <w:rPr>
          <w:lang w:eastAsia="zh-CN"/>
        </w:rPr>
        <w:tab/>
      </w:r>
      <w:r w:rsidR="00E20C3D" w:rsidRPr="00E1794B">
        <w:rPr>
          <w:lang w:eastAsia="zh-CN"/>
        </w:rPr>
        <w:t>Preliminary draft revision of Recommendation ITU-R SM.1879</w:t>
      </w:r>
      <w:r w:rsidR="00A80BDD" w:rsidRPr="00E1794B">
        <w:rPr>
          <w:lang w:eastAsia="zh-CN"/>
        </w:rPr>
        <w:t>-1</w:t>
      </w:r>
    </w:p>
    <w:p w14:paraId="7815BEBE" w14:textId="77777777" w:rsidR="00E20C3D" w:rsidRPr="00E1794B" w:rsidRDefault="00E20C3D">
      <w:pPr>
        <w:rPr>
          <w:lang w:eastAsia="zh-CN"/>
        </w:rPr>
      </w:pPr>
      <w:r w:rsidRPr="00E1794B">
        <w:rPr>
          <w:lang w:eastAsia="zh-CN"/>
        </w:rPr>
        <w:t>A preliminary draft revision of Recommendation ITU-R SM.1879</w:t>
      </w:r>
      <w:r w:rsidR="00A80BDD" w:rsidRPr="00E1794B">
        <w:rPr>
          <w:lang w:eastAsia="zh-CN"/>
        </w:rPr>
        <w:t>-1</w:t>
      </w:r>
      <w:r w:rsidRPr="00E1794B">
        <w:rPr>
          <w:lang w:eastAsia="zh-CN"/>
        </w:rPr>
        <w:t xml:space="preserve"> addressing the Impact of PLT devices on </w:t>
      </w:r>
      <w:proofErr w:type="spellStart"/>
      <w:r w:rsidRPr="00E1794B">
        <w:rPr>
          <w:lang w:eastAsia="zh-CN"/>
        </w:rPr>
        <w:t>radiocommunication</w:t>
      </w:r>
      <w:proofErr w:type="spellEnd"/>
      <w:r w:rsidRPr="00E1794B">
        <w:rPr>
          <w:lang w:eastAsia="zh-CN"/>
        </w:rPr>
        <w:t xml:space="preserve"> s</w:t>
      </w:r>
      <w:r w:rsidR="00B21326" w:rsidRPr="00E1794B">
        <w:rPr>
          <w:lang w:eastAsia="zh-CN"/>
        </w:rPr>
        <w:t>ystems below 30 MHz and between</w:t>
      </w:r>
      <w:r w:rsidRPr="00E1794B">
        <w:rPr>
          <w:lang w:eastAsia="zh-CN"/>
        </w:rPr>
        <w:t xml:space="preserve"> 80 and 470 MHz has been developed </w:t>
      </w:r>
      <w:r w:rsidR="00B21326" w:rsidRPr="00E1794B">
        <w:rPr>
          <w:lang w:eastAsia="zh-CN"/>
        </w:rPr>
        <w:t xml:space="preserve">and approved </w:t>
      </w:r>
      <w:r w:rsidRPr="00E1794B">
        <w:rPr>
          <w:lang w:eastAsia="zh-CN"/>
        </w:rPr>
        <w:t xml:space="preserve">by WP 1A. This modification takes into account the information provided in the contributions received from WP 5B and </w:t>
      </w:r>
      <w:r w:rsidR="006B6C2E">
        <w:rPr>
          <w:lang w:eastAsia="zh-CN"/>
        </w:rPr>
        <w:t xml:space="preserve">WP </w:t>
      </w:r>
      <w:r w:rsidRPr="00E1794B">
        <w:rPr>
          <w:lang w:eastAsia="zh-CN"/>
        </w:rPr>
        <w:t xml:space="preserve">6A, extends the frequency </w:t>
      </w:r>
      <w:r w:rsidR="009E06B4">
        <w:rPr>
          <w:lang w:eastAsia="zh-CN"/>
        </w:rPr>
        <w:t>range to cover also 30 </w:t>
      </w:r>
      <w:r w:rsidR="006B6C2E">
        <w:rPr>
          <w:lang w:eastAsia="zh-CN"/>
        </w:rPr>
        <w:t>to</w:t>
      </w:r>
      <w:r w:rsidR="00B72F29" w:rsidRPr="00E1794B">
        <w:rPr>
          <w:lang w:eastAsia="zh-CN"/>
        </w:rPr>
        <w:t xml:space="preserve"> 80 </w:t>
      </w:r>
      <w:proofErr w:type="spellStart"/>
      <w:r w:rsidR="00B72F29" w:rsidRPr="00E1794B">
        <w:rPr>
          <w:lang w:eastAsia="zh-CN"/>
        </w:rPr>
        <w:t>MHz.</w:t>
      </w:r>
      <w:proofErr w:type="spellEnd"/>
      <w:r w:rsidR="00B72F29" w:rsidRPr="00E1794B">
        <w:rPr>
          <w:lang w:eastAsia="zh-CN"/>
        </w:rPr>
        <w:t xml:space="preserve"> The preliminary draft revision of Recommendation ITU-R SM.1879</w:t>
      </w:r>
      <w:r w:rsidR="00A80BDD" w:rsidRPr="00E1794B">
        <w:rPr>
          <w:lang w:eastAsia="zh-CN"/>
        </w:rPr>
        <w:t>-1</w:t>
      </w:r>
      <w:r w:rsidR="00B72F29" w:rsidRPr="00E1794B">
        <w:rPr>
          <w:lang w:eastAsia="zh-CN"/>
        </w:rPr>
        <w:t xml:space="preserve"> can be found in Annex </w:t>
      </w:r>
      <w:r w:rsidR="00A80BDD" w:rsidRPr="00E1794B">
        <w:rPr>
          <w:lang w:eastAsia="zh-CN"/>
        </w:rPr>
        <w:t xml:space="preserve">1 to this Report </w:t>
      </w:r>
      <w:r w:rsidRPr="00E1794B">
        <w:rPr>
          <w:lang w:eastAsia="zh-CN"/>
        </w:rPr>
        <w:t>(</w:t>
      </w:r>
      <w:r w:rsidR="006F15AD" w:rsidRPr="006F15AD">
        <w:rPr>
          <w:lang w:eastAsia="zh-CN"/>
        </w:rPr>
        <w:t xml:space="preserve">source: </w:t>
      </w:r>
      <w:r w:rsidRPr="003B3071">
        <w:rPr>
          <w:lang w:eastAsia="zh-CN"/>
        </w:rPr>
        <w:t>Doc. 1A/</w:t>
      </w:r>
      <w:r w:rsidR="00995AAA" w:rsidRPr="003B3071">
        <w:rPr>
          <w:lang w:eastAsia="zh-CN"/>
        </w:rPr>
        <w:t>TEMP</w:t>
      </w:r>
      <w:r w:rsidRPr="003B3071">
        <w:rPr>
          <w:lang w:eastAsia="zh-CN"/>
        </w:rPr>
        <w:t>/</w:t>
      </w:r>
      <w:r w:rsidR="00AD76D4" w:rsidRPr="003B3071">
        <w:rPr>
          <w:lang w:eastAsia="zh-CN"/>
        </w:rPr>
        <w:t>15</w:t>
      </w:r>
      <w:r w:rsidR="006F15AD">
        <w:rPr>
          <w:lang w:eastAsia="zh-CN"/>
        </w:rPr>
        <w:t xml:space="preserve"> (edited)</w:t>
      </w:r>
      <w:r w:rsidRPr="00E1794B">
        <w:rPr>
          <w:lang w:eastAsia="zh-CN"/>
        </w:rPr>
        <w:t xml:space="preserve">) </w:t>
      </w:r>
      <w:r w:rsidR="00A80BDD" w:rsidRPr="00E1794B">
        <w:t>to seek further contributions for the next meeting.</w:t>
      </w:r>
    </w:p>
    <w:p w14:paraId="7543861E" w14:textId="77777777" w:rsidR="00E20C3D" w:rsidRPr="00E1794B" w:rsidRDefault="00844600" w:rsidP="00E20C3D">
      <w:pPr>
        <w:pStyle w:val="Heading3"/>
        <w:rPr>
          <w:lang w:eastAsia="zh-CN"/>
        </w:rPr>
      </w:pPr>
      <w:r w:rsidRPr="00E1794B">
        <w:rPr>
          <w:lang w:eastAsia="zh-CN"/>
        </w:rPr>
        <w:t>3.1.1</w:t>
      </w:r>
      <w:r w:rsidR="00E4681A" w:rsidRPr="00E1794B">
        <w:rPr>
          <w:lang w:eastAsia="zh-CN"/>
        </w:rPr>
        <w:t>.2</w:t>
      </w:r>
      <w:r w:rsidR="00E20C3D" w:rsidRPr="00E1794B">
        <w:rPr>
          <w:lang w:eastAsia="zh-CN"/>
        </w:rPr>
        <w:tab/>
        <w:t>Draft revision of Report ITU-R SM.2212</w:t>
      </w:r>
    </w:p>
    <w:p w14:paraId="3A7D19EB" w14:textId="7F206D52" w:rsidR="00AB60B9" w:rsidRPr="00E1794B" w:rsidRDefault="00E20C3D">
      <w:pPr>
        <w:rPr>
          <w:lang w:eastAsia="zh-CN"/>
        </w:rPr>
      </w:pPr>
      <w:r w:rsidRPr="00E1794B">
        <w:rPr>
          <w:lang w:eastAsia="zh-CN"/>
        </w:rPr>
        <w:t xml:space="preserve">A draft revision of Report ITU-R SM.2212 on the </w:t>
      </w:r>
      <w:r w:rsidR="009E06B4" w:rsidRPr="00E1794B">
        <w:rPr>
          <w:lang w:eastAsia="zh-CN"/>
        </w:rPr>
        <w:t>i</w:t>
      </w:r>
      <w:r w:rsidRPr="00E1794B">
        <w:rPr>
          <w:lang w:eastAsia="zh-CN"/>
        </w:rPr>
        <w:t xml:space="preserve">mpact of PLT systems on </w:t>
      </w:r>
      <w:proofErr w:type="spellStart"/>
      <w:r w:rsidRPr="00E1794B">
        <w:rPr>
          <w:lang w:eastAsia="zh-CN"/>
        </w:rPr>
        <w:t>radiocommunication</w:t>
      </w:r>
      <w:proofErr w:type="spellEnd"/>
      <w:r w:rsidRPr="00E1794B">
        <w:rPr>
          <w:lang w:eastAsia="zh-CN"/>
        </w:rPr>
        <w:t xml:space="preserve"> systems operating in the VHF and UHF bands above 80 MHz has been prepare</w:t>
      </w:r>
      <w:r w:rsidR="00844600" w:rsidRPr="00E1794B">
        <w:rPr>
          <w:lang w:eastAsia="zh-CN"/>
        </w:rPr>
        <w:t>d</w:t>
      </w:r>
      <w:r w:rsidR="00AB60B9" w:rsidRPr="00E1794B">
        <w:rPr>
          <w:lang w:eastAsia="zh-CN"/>
        </w:rPr>
        <w:t xml:space="preserve">. The purpose </w:t>
      </w:r>
      <w:r w:rsidR="00C43921" w:rsidRPr="00E1794B">
        <w:rPr>
          <w:lang w:eastAsia="zh-CN"/>
        </w:rPr>
        <w:t>was</w:t>
      </w:r>
      <w:r w:rsidR="00AB60B9" w:rsidRPr="00E1794B">
        <w:rPr>
          <w:lang w:eastAsia="zh-CN"/>
        </w:rPr>
        <w:t xml:space="preserve"> to clarify th</w:t>
      </w:r>
      <w:r w:rsidR="00451DE9">
        <w:rPr>
          <w:lang w:eastAsia="zh-CN"/>
        </w:rPr>
        <w:t>e meaning of Recommendation ITU-</w:t>
      </w:r>
      <w:r w:rsidR="00AB60B9" w:rsidRPr="00E1794B">
        <w:rPr>
          <w:lang w:eastAsia="zh-CN"/>
        </w:rPr>
        <w:t xml:space="preserve">R BS/BT.1895 “Protection criteria for terrestrial broadcasting systems” and to add a new section to the Report on </w:t>
      </w:r>
      <w:r w:rsidR="009E06B4" w:rsidRPr="00E1794B">
        <w:rPr>
          <w:lang w:eastAsia="zh-CN"/>
        </w:rPr>
        <w:t>m</w:t>
      </w:r>
      <w:r w:rsidR="00AB60B9" w:rsidRPr="00E1794B">
        <w:rPr>
          <w:lang w:eastAsia="zh-CN"/>
        </w:rPr>
        <w:t xml:space="preserve">eteorological </w:t>
      </w:r>
      <w:r w:rsidR="009E06B4" w:rsidRPr="00E1794B">
        <w:rPr>
          <w:lang w:eastAsia="zh-CN"/>
        </w:rPr>
        <w:t>a</w:t>
      </w:r>
      <w:r w:rsidR="009E06B4">
        <w:rPr>
          <w:lang w:eastAsia="zh-CN"/>
        </w:rPr>
        <w:t>ids service (new </w:t>
      </w:r>
      <w:r w:rsidR="00AB60B9" w:rsidRPr="00E1794B">
        <w:rPr>
          <w:lang w:eastAsia="zh-CN"/>
        </w:rPr>
        <w:t xml:space="preserve">section 3.9bis). The </w:t>
      </w:r>
      <w:r w:rsidR="00AB60B9" w:rsidRPr="00E1794B">
        <w:t xml:space="preserve">draft revision of </w:t>
      </w:r>
      <w:r w:rsidR="00E4681A" w:rsidRPr="00E1794B">
        <w:rPr>
          <w:lang w:eastAsia="zh-CN"/>
        </w:rPr>
        <w:t xml:space="preserve">Report ITU-R SM.2212 </w:t>
      </w:r>
      <w:r w:rsidR="00AB60B9" w:rsidRPr="00E1794B">
        <w:rPr>
          <w:lang w:eastAsia="zh-CN"/>
        </w:rPr>
        <w:t xml:space="preserve">was approved by WP 1A </w:t>
      </w:r>
      <w:r w:rsidR="00F832FC" w:rsidRPr="00F832FC">
        <w:rPr>
          <w:lang w:eastAsia="zh-CN"/>
        </w:rPr>
        <w:t>as Doc.</w:t>
      </w:r>
      <w:r w:rsidR="007A01E3">
        <w:rPr>
          <w:lang w:eastAsia="zh-CN"/>
        </w:rPr>
        <w:t> </w:t>
      </w:r>
      <w:r w:rsidR="00F832FC" w:rsidRPr="00F832FC">
        <w:rPr>
          <w:lang w:eastAsia="zh-CN"/>
        </w:rPr>
        <w:t>1A/TEMP/</w:t>
      </w:r>
      <w:r w:rsidR="007A01E3">
        <w:rPr>
          <w:lang w:eastAsia="zh-CN"/>
        </w:rPr>
        <w:t>5</w:t>
      </w:r>
      <w:r w:rsidR="00F832FC">
        <w:rPr>
          <w:lang w:eastAsia="zh-CN"/>
        </w:rPr>
        <w:t xml:space="preserve"> </w:t>
      </w:r>
      <w:r w:rsidR="00AB60B9" w:rsidRPr="00E1794B">
        <w:rPr>
          <w:lang w:eastAsia="zh-CN"/>
        </w:rPr>
        <w:t xml:space="preserve">and forwarded to SG 1 </w:t>
      </w:r>
      <w:r w:rsidR="00E4681A" w:rsidRPr="00E1794B">
        <w:rPr>
          <w:lang w:eastAsia="zh-CN"/>
        </w:rPr>
        <w:t xml:space="preserve">for consideration </w:t>
      </w:r>
      <w:r w:rsidR="00AB60B9" w:rsidRPr="00E1794B">
        <w:rPr>
          <w:lang w:eastAsia="zh-CN"/>
        </w:rPr>
        <w:t xml:space="preserve">(see Doc. </w:t>
      </w:r>
      <w:hyperlink r:id="rId21" w:history="1">
        <w:r w:rsidR="00AB60B9" w:rsidRPr="003B3071">
          <w:rPr>
            <w:rStyle w:val="Hyperlink"/>
            <w:lang w:eastAsia="zh-CN"/>
          </w:rPr>
          <w:t>1/</w:t>
        </w:r>
        <w:r w:rsidR="00F82246" w:rsidRPr="003B3071">
          <w:rPr>
            <w:rStyle w:val="Hyperlink"/>
            <w:lang w:eastAsia="zh-CN"/>
          </w:rPr>
          <w:t>26</w:t>
        </w:r>
      </w:hyperlink>
      <w:r w:rsidR="009E06B4">
        <w:rPr>
          <w:rStyle w:val="Hyperlink"/>
          <w:lang w:eastAsia="zh-CN"/>
        </w:rPr>
        <w:t>(Rev.1)</w:t>
      </w:r>
      <w:r w:rsidR="009E06B4">
        <w:rPr>
          <w:lang w:eastAsia="zh-CN"/>
        </w:rPr>
        <w:t>).</w:t>
      </w:r>
    </w:p>
    <w:p w14:paraId="6C58314C" w14:textId="77777777" w:rsidR="00E20C3D" w:rsidRPr="00E1794B" w:rsidRDefault="00E4681A" w:rsidP="00EB0890">
      <w:pPr>
        <w:pStyle w:val="Heading3"/>
        <w:rPr>
          <w:lang w:eastAsia="zh-CN"/>
        </w:rPr>
      </w:pPr>
      <w:r w:rsidRPr="00E1794B">
        <w:rPr>
          <w:lang w:eastAsia="zh-CN"/>
        </w:rPr>
        <w:t>3.1.1.3</w:t>
      </w:r>
      <w:r w:rsidRPr="00E1794B">
        <w:rPr>
          <w:lang w:eastAsia="zh-CN"/>
        </w:rPr>
        <w:tab/>
      </w:r>
      <w:r w:rsidR="00E20C3D" w:rsidRPr="00E1794B">
        <w:rPr>
          <w:lang w:eastAsia="zh-CN"/>
        </w:rPr>
        <w:t xml:space="preserve">Working document towards a </w:t>
      </w:r>
      <w:r w:rsidR="00213EEE">
        <w:rPr>
          <w:lang w:eastAsia="zh-CN"/>
        </w:rPr>
        <w:t>p</w:t>
      </w:r>
      <w:r w:rsidR="00213EEE" w:rsidRPr="00213EEE">
        <w:rPr>
          <w:lang w:eastAsia="zh-CN"/>
        </w:rPr>
        <w:t xml:space="preserve">reliminary draft </w:t>
      </w:r>
      <w:r w:rsidR="00213EEE">
        <w:rPr>
          <w:lang w:eastAsia="zh-CN"/>
        </w:rPr>
        <w:t xml:space="preserve">new </w:t>
      </w:r>
      <w:r w:rsidR="009E06B4">
        <w:rPr>
          <w:lang w:eastAsia="zh-CN"/>
        </w:rPr>
        <w:t>Report ITU</w:t>
      </w:r>
      <w:r w:rsidR="009E06B4">
        <w:rPr>
          <w:lang w:eastAsia="zh-CN"/>
        </w:rPr>
        <w:noBreakHyphen/>
        <w:t>R </w:t>
      </w:r>
      <w:r w:rsidR="00E20C3D" w:rsidRPr="00E1794B">
        <w:rPr>
          <w:lang w:eastAsia="zh-CN"/>
        </w:rPr>
        <w:t>SM.[PLT RAD</w:t>
      </w:r>
      <w:r w:rsidR="00E20C3D" w:rsidRPr="00E1794B">
        <w:rPr>
          <w:lang w:eastAsia="zh-CN"/>
        </w:rPr>
        <w:noBreakHyphen/>
        <w:t>PSD]</w:t>
      </w:r>
    </w:p>
    <w:p w14:paraId="0E682427" w14:textId="77777777" w:rsidR="00E20C3D" w:rsidRPr="00E1794B" w:rsidRDefault="00E20C3D">
      <w:pPr>
        <w:rPr>
          <w:lang w:eastAsia="zh-CN"/>
        </w:rPr>
      </w:pPr>
      <w:r w:rsidRPr="00E1794B">
        <w:rPr>
          <w:lang w:eastAsia="zh-CN"/>
        </w:rPr>
        <w:t>The working document towards a preliminary draft new Report ITU-R SM.[PLT RA</w:t>
      </w:r>
      <w:r w:rsidR="009E06B4">
        <w:rPr>
          <w:lang w:eastAsia="zh-CN"/>
        </w:rPr>
        <w:t>D</w:t>
      </w:r>
      <w:r w:rsidR="009E06B4">
        <w:rPr>
          <w:lang w:eastAsia="zh-CN"/>
        </w:rPr>
        <w:noBreakHyphen/>
        <w:t>PSD] on </w:t>
      </w:r>
      <w:r w:rsidR="00804EAC" w:rsidRPr="00E1794B">
        <w:rPr>
          <w:lang w:eastAsia="zh-CN"/>
        </w:rPr>
        <w:t>m</w:t>
      </w:r>
      <w:r w:rsidRPr="00E1794B">
        <w:rPr>
          <w:lang w:eastAsia="zh-CN"/>
        </w:rPr>
        <w:t xml:space="preserve">ethodologies to relate radiation from PLT installations to PLT modem output power </w:t>
      </w:r>
      <w:r w:rsidR="009E06B4">
        <w:rPr>
          <w:lang w:eastAsia="zh-CN"/>
        </w:rPr>
        <w:t>(see </w:t>
      </w:r>
      <w:r w:rsidR="00213EEE" w:rsidRPr="00213EEE">
        <w:rPr>
          <w:lang w:eastAsia="zh-CN"/>
        </w:rPr>
        <w:t xml:space="preserve">Annex 2 to Doc. </w:t>
      </w:r>
      <w:hyperlink r:id="rId22" w:history="1">
        <w:r w:rsidR="00213EEE" w:rsidRPr="003B3071">
          <w:rPr>
            <w:rStyle w:val="Hyperlink"/>
            <w:lang w:eastAsia="zh-CN"/>
          </w:rPr>
          <w:t>1A/379</w:t>
        </w:r>
      </w:hyperlink>
      <w:r w:rsidR="009E363B" w:rsidRPr="003B3071">
        <w:rPr>
          <w:i/>
          <w:position w:val="6"/>
          <w:sz w:val="18"/>
          <w:lang w:eastAsia="zh-CN"/>
        </w:rPr>
        <w:t>*</w:t>
      </w:r>
      <w:r w:rsidR="00213EEE" w:rsidRPr="00213EEE">
        <w:rPr>
          <w:lang w:eastAsia="zh-CN"/>
        </w:rPr>
        <w:t xml:space="preserve">) </w:t>
      </w:r>
      <w:r w:rsidRPr="00E1794B">
        <w:rPr>
          <w:lang w:eastAsia="zh-CN"/>
        </w:rPr>
        <w:t xml:space="preserve">has been reviewed </w:t>
      </w:r>
      <w:r w:rsidR="00B64467" w:rsidRPr="00E1794B">
        <w:rPr>
          <w:lang w:eastAsia="zh-CN"/>
        </w:rPr>
        <w:t>but no modifications were made. The working document can be found in Annex 2 to this Report to seek further contributions for the next meeting</w:t>
      </w:r>
      <w:r w:rsidR="006A72BE" w:rsidRPr="00E1794B">
        <w:rPr>
          <w:lang w:eastAsia="zh-CN"/>
        </w:rPr>
        <w:t>.</w:t>
      </w:r>
    </w:p>
    <w:p w14:paraId="4C3FA33D" w14:textId="77777777" w:rsidR="008B3B84" w:rsidRPr="00E1794B" w:rsidRDefault="008B3B84" w:rsidP="0011617E">
      <w:pPr>
        <w:pStyle w:val="Heading3"/>
        <w:rPr>
          <w:lang w:eastAsia="zh-CN"/>
        </w:rPr>
      </w:pPr>
      <w:r w:rsidRPr="00E1794B">
        <w:rPr>
          <w:lang w:eastAsia="zh-CN"/>
        </w:rPr>
        <w:t>3.1.2</w:t>
      </w:r>
      <w:r w:rsidRPr="00E1794B">
        <w:rPr>
          <w:lang w:eastAsia="zh-CN"/>
        </w:rPr>
        <w:tab/>
      </w:r>
      <w:r w:rsidR="00892A3C" w:rsidRPr="00E1794B">
        <w:rPr>
          <w:lang w:eastAsia="zh-CN"/>
        </w:rPr>
        <w:t xml:space="preserve">Smart </w:t>
      </w:r>
      <w:r w:rsidR="009E06B4" w:rsidRPr="00E1794B">
        <w:rPr>
          <w:lang w:eastAsia="zh-CN"/>
        </w:rPr>
        <w:t>g</w:t>
      </w:r>
      <w:r w:rsidR="00892A3C" w:rsidRPr="00E1794B">
        <w:rPr>
          <w:lang w:eastAsia="zh-CN"/>
        </w:rPr>
        <w:t xml:space="preserve">rid </w:t>
      </w:r>
      <w:r w:rsidR="009E06B4" w:rsidRPr="00E1794B">
        <w:rPr>
          <w:lang w:eastAsia="zh-CN"/>
        </w:rPr>
        <w:t>p</w:t>
      </w:r>
      <w:r w:rsidR="00892A3C" w:rsidRPr="00E1794B">
        <w:rPr>
          <w:lang w:eastAsia="zh-CN"/>
        </w:rPr>
        <w:t xml:space="preserve">ower </w:t>
      </w:r>
      <w:r w:rsidR="009E06B4" w:rsidRPr="00E1794B">
        <w:rPr>
          <w:lang w:eastAsia="zh-CN"/>
        </w:rPr>
        <w:t>m</w:t>
      </w:r>
      <w:r w:rsidR="00892A3C" w:rsidRPr="00E1794B">
        <w:rPr>
          <w:lang w:eastAsia="zh-CN"/>
        </w:rPr>
        <w:t xml:space="preserve">anagement </w:t>
      </w:r>
      <w:r w:rsidR="009E06B4" w:rsidRPr="00E1794B">
        <w:rPr>
          <w:lang w:eastAsia="zh-CN"/>
        </w:rPr>
        <w:t>s</w:t>
      </w:r>
      <w:r w:rsidR="00892A3C" w:rsidRPr="00E1794B">
        <w:rPr>
          <w:lang w:eastAsia="zh-CN"/>
        </w:rPr>
        <w:t>ystems</w:t>
      </w:r>
    </w:p>
    <w:p w14:paraId="40664868" w14:textId="77777777" w:rsidR="004D70F5" w:rsidRPr="00E1794B" w:rsidRDefault="004D70F5">
      <w:pPr>
        <w:pStyle w:val="Tabletext"/>
        <w:rPr>
          <w:i/>
          <w:sz w:val="24"/>
        </w:rPr>
      </w:pPr>
      <w:r w:rsidRPr="00E1794B">
        <w:rPr>
          <w:i/>
          <w:sz w:val="24"/>
        </w:rPr>
        <w:t xml:space="preserve">Input Documents: </w:t>
      </w:r>
      <w:hyperlink r:id="rId23" w:history="1">
        <w:r w:rsidRPr="00E1794B">
          <w:rPr>
            <w:rStyle w:val="Hyperlink"/>
            <w:i/>
            <w:sz w:val="24"/>
          </w:rPr>
          <w:t>1A/379</w:t>
        </w:r>
      </w:hyperlink>
      <w:r w:rsidRPr="003B3071">
        <w:rPr>
          <w:i/>
          <w:position w:val="6"/>
          <w:sz w:val="18"/>
        </w:rPr>
        <w:t>*</w:t>
      </w:r>
      <w:r w:rsidRPr="00E1794B">
        <w:rPr>
          <w:i/>
          <w:sz w:val="24"/>
        </w:rPr>
        <w:t xml:space="preserve">(Annexes 3, 10), </w:t>
      </w:r>
      <w:hyperlink r:id="rId24" w:history="1">
        <w:r w:rsidR="003541B0" w:rsidRPr="003541B0">
          <w:rPr>
            <w:rStyle w:val="Hyperlink"/>
            <w:i/>
            <w:sz w:val="24"/>
          </w:rPr>
          <w:t>1A/</w:t>
        </w:r>
        <w:r w:rsidRPr="003541B0">
          <w:rPr>
            <w:rStyle w:val="Hyperlink"/>
            <w:i/>
            <w:sz w:val="24"/>
          </w:rPr>
          <w:t>2</w:t>
        </w:r>
      </w:hyperlink>
      <w:r w:rsidRPr="003B3071">
        <w:rPr>
          <w:i/>
          <w:position w:val="6"/>
          <w:sz w:val="18"/>
        </w:rPr>
        <w:t>**</w:t>
      </w:r>
      <w:r w:rsidRPr="00E1794B">
        <w:rPr>
          <w:i/>
          <w:sz w:val="24"/>
        </w:rPr>
        <w:t xml:space="preserve">(T-SG 15), </w:t>
      </w:r>
      <w:hyperlink r:id="rId25" w:history="1">
        <w:r w:rsidR="003541B0" w:rsidRPr="003541B0">
          <w:rPr>
            <w:rStyle w:val="Hyperlink"/>
            <w:i/>
            <w:sz w:val="24"/>
          </w:rPr>
          <w:t>1A/</w:t>
        </w:r>
        <w:r w:rsidRPr="003541B0">
          <w:rPr>
            <w:rStyle w:val="Hyperlink"/>
            <w:i/>
            <w:sz w:val="24"/>
          </w:rPr>
          <w:t>16</w:t>
        </w:r>
      </w:hyperlink>
      <w:r w:rsidRPr="00E1794B">
        <w:rPr>
          <w:i/>
          <w:sz w:val="24"/>
        </w:rPr>
        <w:t xml:space="preserve"> (WP 6A), </w:t>
      </w:r>
      <w:hyperlink r:id="rId26" w:history="1">
        <w:r w:rsidR="003541B0" w:rsidRPr="003541B0">
          <w:rPr>
            <w:rStyle w:val="Hyperlink"/>
            <w:i/>
            <w:sz w:val="24"/>
          </w:rPr>
          <w:t>1A/</w:t>
        </w:r>
        <w:r w:rsidRPr="003541B0">
          <w:rPr>
            <w:rStyle w:val="Hyperlink"/>
            <w:i/>
            <w:sz w:val="24"/>
          </w:rPr>
          <w:t>20</w:t>
        </w:r>
      </w:hyperlink>
      <w:r w:rsidRPr="00E1794B">
        <w:rPr>
          <w:i/>
          <w:sz w:val="24"/>
        </w:rPr>
        <w:t xml:space="preserve"> (IEEE), </w:t>
      </w:r>
      <w:hyperlink r:id="rId27" w:history="1">
        <w:r w:rsidR="003541B0" w:rsidRPr="003541B0">
          <w:rPr>
            <w:rStyle w:val="Hyperlink"/>
            <w:i/>
            <w:sz w:val="24"/>
          </w:rPr>
          <w:t>1A/</w:t>
        </w:r>
        <w:r w:rsidRPr="003541B0">
          <w:rPr>
            <w:rStyle w:val="Hyperlink"/>
            <w:i/>
            <w:sz w:val="24"/>
          </w:rPr>
          <w:t>22</w:t>
        </w:r>
      </w:hyperlink>
      <w:r w:rsidR="003541B0">
        <w:rPr>
          <w:i/>
          <w:sz w:val="24"/>
        </w:rPr>
        <w:t> </w:t>
      </w:r>
      <w:r w:rsidRPr="00E1794B">
        <w:rPr>
          <w:i/>
          <w:sz w:val="24"/>
        </w:rPr>
        <w:t xml:space="preserve">(KOR), </w:t>
      </w:r>
      <w:hyperlink r:id="rId28" w:history="1">
        <w:r w:rsidR="003541B0" w:rsidRPr="003541B0">
          <w:rPr>
            <w:rStyle w:val="Hyperlink"/>
            <w:i/>
            <w:sz w:val="24"/>
          </w:rPr>
          <w:t>1A/</w:t>
        </w:r>
        <w:r w:rsidRPr="003541B0">
          <w:rPr>
            <w:rStyle w:val="Hyperlink"/>
            <w:i/>
            <w:sz w:val="24"/>
          </w:rPr>
          <w:t>27</w:t>
        </w:r>
      </w:hyperlink>
      <w:r w:rsidRPr="003B3071">
        <w:rPr>
          <w:i/>
          <w:position w:val="6"/>
          <w:sz w:val="18"/>
        </w:rPr>
        <w:t>**</w:t>
      </w:r>
      <w:r w:rsidRPr="00E1794B">
        <w:rPr>
          <w:i/>
          <w:sz w:val="24"/>
        </w:rPr>
        <w:t>(BBC).</w:t>
      </w:r>
    </w:p>
    <w:p w14:paraId="2EF4912E" w14:textId="77777777" w:rsidR="003B7DE9" w:rsidRPr="00E1794B" w:rsidRDefault="003B7DE9">
      <w:pPr>
        <w:rPr>
          <w:lang w:eastAsia="zh-CN"/>
        </w:rPr>
      </w:pPr>
      <w:r w:rsidRPr="00E1794B">
        <w:rPr>
          <w:lang w:eastAsia="zh-CN"/>
        </w:rPr>
        <w:t xml:space="preserve">The working document towards a preliminary draft new </w:t>
      </w:r>
      <w:r w:rsidR="009E06B4">
        <w:rPr>
          <w:lang w:eastAsia="zh-CN"/>
        </w:rPr>
        <w:t>Report ITU-R SM.[SMART_GRID] on </w:t>
      </w:r>
      <w:r w:rsidR="009E06B4" w:rsidRPr="00E1794B">
        <w:rPr>
          <w:lang w:eastAsia="zh-CN"/>
        </w:rPr>
        <w:t>s</w:t>
      </w:r>
      <w:r w:rsidRPr="00E1794B">
        <w:rPr>
          <w:lang w:eastAsia="zh-CN"/>
        </w:rPr>
        <w:t xml:space="preserve">mart grid power management systems has been updated based on the input contributions. </w:t>
      </w:r>
      <w:r w:rsidR="009E06B4">
        <w:rPr>
          <w:lang w:eastAsia="zh-CN"/>
        </w:rPr>
        <w:t>The </w:t>
      </w:r>
      <w:r w:rsidR="00BB50AC" w:rsidRPr="00E1794B">
        <w:rPr>
          <w:lang w:eastAsia="zh-CN"/>
        </w:rPr>
        <w:t xml:space="preserve">updated working </w:t>
      </w:r>
      <w:r w:rsidR="002477CD" w:rsidRPr="00E1794B">
        <w:rPr>
          <w:lang w:eastAsia="zh-CN"/>
        </w:rPr>
        <w:t>document</w:t>
      </w:r>
      <w:r w:rsidR="00BB50AC" w:rsidRPr="00E1794B">
        <w:rPr>
          <w:lang w:eastAsia="zh-CN"/>
        </w:rPr>
        <w:t xml:space="preserve"> can be found in Annex 3 to this Report (</w:t>
      </w:r>
      <w:r w:rsidR="006F15AD" w:rsidRPr="006F15AD">
        <w:rPr>
          <w:lang w:eastAsia="zh-CN"/>
        </w:rPr>
        <w:t xml:space="preserve">source: </w:t>
      </w:r>
      <w:r w:rsidR="00BB50AC" w:rsidRPr="003B3071">
        <w:rPr>
          <w:lang w:eastAsia="zh-CN"/>
        </w:rPr>
        <w:t>Doc. 1A/TEMP/</w:t>
      </w:r>
      <w:r w:rsidR="00C86515" w:rsidRPr="003B3071">
        <w:rPr>
          <w:lang w:eastAsia="zh-CN"/>
        </w:rPr>
        <w:t>16</w:t>
      </w:r>
      <w:r w:rsidR="006F15AD" w:rsidRPr="006F15AD">
        <w:rPr>
          <w:lang w:eastAsia="zh-CN"/>
        </w:rPr>
        <w:t xml:space="preserve"> (edited)</w:t>
      </w:r>
      <w:r w:rsidR="00BB50AC" w:rsidRPr="00E1794B">
        <w:rPr>
          <w:lang w:eastAsia="zh-CN"/>
        </w:rPr>
        <w:t xml:space="preserve">) </w:t>
      </w:r>
      <w:r w:rsidR="00BB50AC" w:rsidRPr="00E1794B">
        <w:t>to seek further contributions for the next meeting.</w:t>
      </w:r>
    </w:p>
    <w:p w14:paraId="77724B8D" w14:textId="77777777" w:rsidR="003541B0" w:rsidRDefault="003541B0">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14:paraId="76C9691D" w14:textId="77777777" w:rsidR="008B3B84" w:rsidRPr="00E1794B" w:rsidRDefault="00851A63" w:rsidP="0011617E">
      <w:pPr>
        <w:pStyle w:val="Heading4"/>
        <w:rPr>
          <w:lang w:eastAsia="zh-CN"/>
        </w:rPr>
      </w:pPr>
      <w:r w:rsidRPr="00E1794B">
        <w:rPr>
          <w:lang w:eastAsia="zh-CN"/>
        </w:rPr>
        <w:t>3.1.3</w:t>
      </w:r>
      <w:r w:rsidR="008B3B84" w:rsidRPr="00E1794B">
        <w:rPr>
          <w:lang w:eastAsia="zh-CN"/>
        </w:rPr>
        <w:tab/>
      </w:r>
      <w:r w:rsidRPr="00E1794B">
        <w:rPr>
          <w:lang w:eastAsia="zh-CN"/>
        </w:rPr>
        <w:t>Narrowband wireless home networking</w:t>
      </w:r>
    </w:p>
    <w:p w14:paraId="27D27858" w14:textId="77777777" w:rsidR="00FA76F5" w:rsidRPr="00E1794B" w:rsidRDefault="008E58D6" w:rsidP="00FA76F5">
      <w:pPr>
        <w:pStyle w:val="Tabletext"/>
        <w:rPr>
          <w:i/>
          <w:sz w:val="24"/>
        </w:rPr>
      </w:pPr>
      <w:r w:rsidRPr="00E1794B">
        <w:rPr>
          <w:i/>
          <w:sz w:val="24"/>
          <w:lang w:eastAsia="zh-CN"/>
        </w:rPr>
        <w:t xml:space="preserve">Input Documents: </w:t>
      </w:r>
      <w:hyperlink r:id="rId29" w:history="1">
        <w:r w:rsidR="003541B0" w:rsidRPr="003541B0">
          <w:rPr>
            <w:rStyle w:val="Hyperlink"/>
            <w:i/>
            <w:sz w:val="24"/>
            <w:lang w:eastAsia="zh-CN"/>
          </w:rPr>
          <w:t>1A/</w:t>
        </w:r>
        <w:r w:rsidR="00FA76F5" w:rsidRPr="003541B0">
          <w:rPr>
            <w:rStyle w:val="Hyperlink"/>
            <w:i/>
            <w:sz w:val="24"/>
          </w:rPr>
          <w:t>384</w:t>
        </w:r>
      </w:hyperlink>
      <w:r w:rsidR="00FA76F5" w:rsidRPr="003B3071">
        <w:rPr>
          <w:i/>
          <w:position w:val="6"/>
          <w:sz w:val="18"/>
        </w:rPr>
        <w:t>*</w:t>
      </w:r>
      <w:r w:rsidR="00FA76F5" w:rsidRPr="00E1794B">
        <w:rPr>
          <w:i/>
          <w:sz w:val="24"/>
        </w:rPr>
        <w:t xml:space="preserve">(WP 5A), </w:t>
      </w:r>
      <w:hyperlink r:id="rId30" w:history="1">
        <w:r w:rsidR="003541B0" w:rsidRPr="003541B0">
          <w:rPr>
            <w:rStyle w:val="Hyperlink"/>
            <w:i/>
            <w:sz w:val="24"/>
          </w:rPr>
          <w:t>1A/</w:t>
        </w:r>
        <w:r w:rsidR="00FA76F5" w:rsidRPr="003541B0">
          <w:rPr>
            <w:rStyle w:val="Hyperlink"/>
            <w:i/>
            <w:sz w:val="24"/>
          </w:rPr>
          <w:t>386</w:t>
        </w:r>
      </w:hyperlink>
      <w:r w:rsidR="00FA76F5" w:rsidRPr="003B3071">
        <w:rPr>
          <w:i/>
          <w:position w:val="6"/>
          <w:sz w:val="18"/>
        </w:rPr>
        <w:t>*</w:t>
      </w:r>
      <w:r w:rsidR="00FA76F5" w:rsidRPr="00E1794B">
        <w:rPr>
          <w:i/>
          <w:sz w:val="24"/>
        </w:rPr>
        <w:t xml:space="preserve">(T-SG 15), </w:t>
      </w:r>
      <w:hyperlink r:id="rId31" w:history="1">
        <w:r w:rsidR="003541B0" w:rsidRPr="003541B0">
          <w:rPr>
            <w:rStyle w:val="Hyperlink"/>
            <w:i/>
            <w:sz w:val="24"/>
          </w:rPr>
          <w:t>1A/</w:t>
        </w:r>
        <w:r w:rsidR="00FA76F5" w:rsidRPr="003541B0">
          <w:rPr>
            <w:rStyle w:val="Hyperlink"/>
            <w:i/>
            <w:sz w:val="24"/>
          </w:rPr>
          <w:t>395</w:t>
        </w:r>
      </w:hyperlink>
      <w:r w:rsidR="00FA76F5" w:rsidRPr="003B3071">
        <w:rPr>
          <w:i/>
          <w:position w:val="6"/>
          <w:sz w:val="18"/>
        </w:rPr>
        <w:t>*</w:t>
      </w:r>
      <w:r w:rsidR="00FA76F5" w:rsidRPr="00E1794B">
        <w:rPr>
          <w:i/>
          <w:sz w:val="24"/>
        </w:rPr>
        <w:t xml:space="preserve">(WP 5D), </w:t>
      </w:r>
      <w:hyperlink r:id="rId32" w:history="1">
        <w:r w:rsidR="003541B0" w:rsidRPr="003541B0">
          <w:rPr>
            <w:rStyle w:val="Hyperlink"/>
            <w:i/>
            <w:sz w:val="24"/>
          </w:rPr>
          <w:t>1A/</w:t>
        </w:r>
        <w:r w:rsidR="00FA76F5" w:rsidRPr="003541B0">
          <w:rPr>
            <w:rStyle w:val="Hyperlink"/>
            <w:i/>
            <w:sz w:val="24"/>
          </w:rPr>
          <w:t>400</w:t>
        </w:r>
      </w:hyperlink>
      <w:r w:rsidR="00FA76F5" w:rsidRPr="003B3071">
        <w:rPr>
          <w:i/>
          <w:position w:val="6"/>
          <w:sz w:val="18"/>
        </w:rPr>
        <w:t>*</w:t>
      </w:r>
      <w:r w:rsidR="00FA76F5" w:rsidRPr="00E1794B">
        <w:rPr>
          <w:i/>
          <w:sz w:val="24"/>
        </w:rPr>
        <w:t xml:space="preserve">(WP 5A), </w:t>
      </w:r>
      <w:hyperlink r:id="rId33" w:history="1">
        <w:r w:rsidR="003541B0" w:rsidRPr="003541B0">
          <w:rPr>
            <w:rStyle w:val="Hyperlink"/>
            <w:i/>
            <w:sz w:val="24"/>
          </w:rPr>
          <w:t>1A/</w:t>
        </w:r>
        <w:r w:rsidR="00FA76F5" w:rsidRPr="003541B0">
          <w:rPr>
            <w:rStyle w:val="Hyperlink"/>
            <w:i/>
            <w:sz w:val="24"/>
          </w:rPr>
          <w:t>401</w:t>
        </w:r>
      </w:hyperlink>
      <w:r w:rsidR="00FA76F5" w:rsidRPr="003B3071">
        <w:rPr>
          <w:i/>
          <w:position w:val="6"/>
          <w:sz w:val="18"/>
        </w:rPr>
        <w:t>*</w:t>
      </w:r>
      <w:r w:rsidR="00FA76F5" w:rsidRPr="00E1794B">
        <w:rPr>
          <w:i/>
          <w:sz w:val="24"/>
        </w:rPr>
        <w:t xml:space="preserve">, </w:t>
      </w:r>
      <w:hyperlink r:id="rId34" w:history="1">
        <w:r w:rsidR="003541B0" w:rsidRPr="003541B0">
          <w:rPr>
            <w:rStyle w:val="Hyperlink"/>
            <w:i/>
            <w:sz w:val="24"/>
          </w:rPr>
          <w:t>1A/</w:t>
        </w:r>
        <w:r w:rsidR="00FA76F5" w:rsidRPr="003541B0">
          <w:rPr>
            <w:rStyle w:val="Hyperlink"/>
            <w:i/>
            <w:sz w:val="24"/>
          </w:rPr>
          <w:t>402</w:t>
        </w:r>
      </w:hyperlink>
      <w:r w:rsidR="00FA76F5" w:rsidRPr="003B3071">
        <w:rPr>
          <w:i/>
          <w:position w:val="6"/>
          <w:sz w:val="18"/>
        </w:rPr>
        <w:t>*</w:t>
      </w:r>
      <w:r w:rsidR="00FA76F5" w:rsidRPr="00E1794B">
        <w:rPr>
          <w:i/>
          <w:sz w:val="24"/>
        </w:rPr>
        <w:t xml:space="preserve">, </w:t>
      </w:r>
      <w:hyperlink r:id="rId35" w:history="1">
        <w:r w:rsidR="003541B0" w:rsidRPr="003541B0">
          <w:rPr>
            <w:rStyle w:val="Hyperlink"/>
            <w:i/>
            <w:sz w:val="24"/>
          </w:rPr>
          <w:t>1A/</w:t>
        </w:r>
        <w:r w:rsidR="00FA76F5" w:rsidRPr="003541B0">
          <w:rPr>
            <w:rStyle w:val="Hyperlink"/>
            <w:i/>
            <w:sz w:val="24"/>
          </w:rPr>
          <w:t>14</w:t>
        </w:r>
      </w:hyperlink>
      <w:r w:rsidR="00FA76F5" w:rsidRPr="00E1794B">
        <w:rPr>
          <w:i/>
          <w:sz w:val="24"/>
        </w:rPr>
        <w:t xml:space="preserve">, </w:t>
      </w:r>
      <w:hyperlink r:id="rId36" w:history="1">
        <w:r w:rsidR="003541B0" w:rsidRPr="003541B0">
          <w:rPr>
            <w:rStyle w:val="Hyperlink"/>
            <w:i/>
            <w:sz w:val="24"/>
          </w:rPr>
          <w:t>1A/</w:t>
        </w:r>
        <w:r w:rsidR="00FA76F5" w:rsidRPr="003541B0">
          <w:rPr>
            <w:rStyle w:val="Hyperlink"/>
            <w:i/>
            <w:sz w:val="24"/>
          </w:rPr>
          <w:t>15</w:t>
        </w:r>
      </w:hyperlink>
      <w:r w:rsidR="00FA76F5" w:rsidRPr="00E1794B">
        <w:rPr>
          <w:i/>
          <w:sz w:val="24"/>
        </w:rPr>
        <w:t xml:space="preserve"> (T-SG15), </w:t>
      </w:r>
      <w:hyperlink r:id="rId37" w:history="1">
        <w:r w:rsidR="003541B0" w:rsidRPr="003541B0">
          <w:rPr>
            <w:rStyle w:val="Hyperlink"/>
            <w:i/>
            <w:sz w:val="24"/>
          </w:rPr>
          <w:t>1A/</w:t>
        </w:r>
        <w:r w:rsidR="00FA76F5" w:rsidRPr="003541B0">
          <w:rPr>
            <w:rStyle w:val="Hyperlink"/>
            <w:i/>
            <w:sz w:val="24"/>
          </w:rPr>
          <w:t>27</w:t>
        </w:r>
      </w:hyperlink>
      <w:r w:rsidR="00FA76F5" w:rsidRPr="003B3071">
        <w:rPr>
          <w:i/>
          <w:position w:val="6"/>
          <w:sz w:val="18"/>
        </w:rPr>
        <w:t>**</w:t>
      </w:r>
      <w:r w:rsidR="00FA76F5" w:rsidRPr="00E1794B">
        <w:rPr>
          <w:i/>
          <w:sz w:val="24"/>
        </w:rPr>
        <w:t xml:space="preserve">(BBC), </w:t>
      </w:r>
      <w:hyperlink r:id="rId38" w:history="1">
        <w:r w:rsidR="003541B0" w:rsidRPr="003541B0">
          <w:rPr>
            <w:rStyle w:val="Hyperlink"/>
            <w:i/>
            <w:sz w:val="24"/>
          </w:rPr>
          <w:t>1A/</w:t>
        </w:r>
        <w:r w:rsidR="00FA76F5" w:rsidRPr="003541B0">
          <w:rPr>
            <w:rStyle w:val="Hyperlink"/>
            <w:i/>
            <w:sz w:val="24"/>
          </w:rPr>
          <w:t>33 </w:t>
        </w:r>
      </w:hyperlink>
      <w:r w:rsidR="00FA76F5" w:rsidRPr="00E1794B">
        <w:rPr>
          <w:i/>
          <w:sz w:val="24"/>
        </w:rPr>
        <w:t>(WP 5A)</w:t>
      </w:r>
    </w:p>
    <w:p w14:paraId="505F96B8" w14:textId="77777777" w:rsidR="00254300" w:rsidRPr="00E1794B" w:rsidRDefault="00052312" w:rsidP="00254300">
      <w:pPr>
        <w:rPr>
          <w:lang w:eastAsia="zh-CN"/>
        </w:rPr>
      </w:pPr>
      <w:r w:rsidRPr="00E1794B">
        <w:rPr>
          <w:lang w:eastAsia="zh-CN"/>
        </w:rPr>
        <w:t xml:space="preserve">The joint meeting of WPs 1A, 1B and 1C held on 6 June 2012 decided to attribute </w:t>
      </w:r>
      <w:r w:rsidR="00514539" w:rsidRPr="00E1794B">
        <w:rPr>
          <w:lang w:eastAsia="zh-CN"/>
        </w:rPr>
        <w:t xml:space="preserve">all </w:t>
      </w:r>
      <w:r w:rsidR="008B2E98" w:rsidRPr="00E1794B">
        <w:rPr>
          <w:lang w:eastAsia="zh-CN"/>
        </w:rPr>
        <w:t>contributions</w:t>
      </w:r>
      <w:r w:rsidR="00514539" w:rsidRPr="00E1794B">
        <w:rPr>
          <w:lang w:eastAsia="zh-CN"/>
        </w:rPr>
        <w:t xml:space="preserve"> related to narrowband wireless home networking to WP 1B. </w:t>
      </w:r>
      <w:r w:rsidR="00F225B3" w:rsidRPr="00E1794B">
        <w:rPr>
          <w:lang w:eastAsia="zh-CN"/>
        </w:rPr>
        <w:t>Following the decision taken by</w:t>
      </w:r>
      <w:r w:rsidR="00514539" w:rsidRPr="00E1794B">
        <w:rPr>
          <w:lang w:eastAsia="zh-CN"/>
        </w:rPr>
        <w:t xml:space="preserve"> the joint meeting</w:t>
      </w:r>
      <w:r w:rsidR="00F225B3" w:rsidRPr="00E1794B">
        <w:rPr>
          <w:lang w:eastAsia="zh-CN"/>
        </w:rPr>
        <w:t xml:space="preserve">, </w:t>
      </w:r>
      <w:r w:rsidR="00DE53D4" w:rsidRPr="00E1794B">
        <w:rPr>
          <w:lang w:eastAsia="zh-CN"/>
        </w:rPr>
        <w:t xml:space="preserve">WP 1A noted all </w:t>
      </w:r>
      <w:r w:rsidR="00514539" w:rsidRPr="00E1794B">
        <w:rPr>
          <w:lang w:eastAsia="zh-CN"/>
        </w:rPr>
        <w:t>contributions on this issue.</w:t>
      </w:r>
    </w:p>
    <w:p w14:paraId="7E25E702" w14:textId="77777777" w:rsidR="008E58D6" w:rsidRPr="00E1794B" w:rsidRDefault="008B3B84" w:rsidP="008E58D6">
      <w:pPr>
        <w:pStyle w:val="Heading4"/>
        <w:rPr>
          <w:lang w:eastAsia="zh-CN"/>
        </w:rPr>
      </w:pPr>
      <w:r w:rsidRPr="00E1794B">
        <w:rPr>
          <w:lang w:eastAsia="zh-CN"/>
        </w:rPr>
        <w:t>3.1.</w:t>
      </w:r>
      <w:r w:rsidR="00254300" w:rsidRPr="00E1794B">
        <w:rPr>
          <w:lang w:eastAsia="zh-CN"/>
        </w:rPr>
        <w:t>4</w:t>
      </w:r>
      <w:r w:rsidRPr="00E1794B">
        <w:rPr>
          <w:lang w:eastAsia="zh-CN"/>
        </w:rPr>
        <w:tab/>
      </w:r>
      <w:r w:rsidR="00254300" w:rsidRPr="00E1794B">
        <w:rPr>
          <w:lang w:eastAsia="zh-CN"/>
        </w:rPr>
        <w:t>New project on ITU-T G.FAST</w:t>
      </w:r>
    </w:p>
    <w:p w14:paraId="0F1C3396" w14:textId="77777777" w:rsidR="008E58D6" w:rsidRPr="003B3071" w:rsidRDefault="00DE53D4">
      <w:pPr>
        <w:pStyle w:val="Tabletext"/>
        <w:rPr>
          <w:i/>
          <w:sz w:val="24"/>
          <w:lang w:val="fr-CH"/>
        </w:rPr>
      </w:pPr>
      <w:r w:rsidRPr="003B3071">
        <w:rPr>
          <w:i/>
          <w:sz w:val="24"/>
          <w:lang w:val="fr-CH" w:eastAsia="zh-CN"/>
        </w:rPr>
        <w:t>Input Document</w:t>
      </w:r>
      <w:r w:rsidR="008E58D6" w:rsidRPr="003B3071">
        <w:rPr>
          <w:i/>
          <w:sz w:val="24"/>
          <w:lang w:val="fr-CH" w:eastAsia="zh-CN"/>
        </w:rPr>
        <w:t xml:space="preserve">: </w:t>
      </w:r>
      <w:r w:rsidR="003410F3">
        <w:fldChar w:fldCharType="begin"/>
      </w:r>
      <w:r w:rsidR="003410F3" w:rsidRPr="007A7234">
        <w:rPr>
          <w:lang w:val="fr-CH"/>
          <w:rPrChange w:id="9" w:author="ITU" w:date="2012-06-27T14:36:00Z">
            <w:rPr/>
          </w:rPrChange>
        </w:rPr>
        <w:instrText xml:space="preserve"> HYPERLINK "http://www.itu.int/md/R07-WP1A-C-0387/en" </w:instrText>
      </w:r>
      <w:r w:rsidR="003410F3">
        <w:fldChar w:fldCharType="separate"/>
      </w:r>
      <w:r w:rsidR="00100AF5" w:rsidRPr="003B3071">
        <w:rPr>
          <w:rStyle w:val="Hyperlink"/>
          <w:i/>
          <w:sz w:val="24"/>
          <w:lang w:val="fr-CH"/>
        </w:rPr>
        <w:t>1A/</w:t>
      </w:r>
      <w:r w:rsidR="00FA76F5" w:rsidRPr="003B3071">
        <w:rPr>
          <w:rStyle w:val="Hyperlink"/>
          <w:i/>
          <w:sz w:val="24"/>
          <w:lang w:val="fr-CH"/>
        </w:rPr>
        <w:t>387</w:t>
      </w:r>
      <w:r w:rsidR="003410F3">
        <w:rPr>
          <w:rStyle w:val="Hyperlink"/>
          <w:i/>
          <w:sz w:val="24"/>
          <w:lang w:val="fr-CH"/>
        </w:rPr>
        <w:fldChar w:fldCharType="end"/>
      </w:r>
      <w:r w:rsidR="00FA76F5" w:rsidRPr="003B3071">
        <w:rPr>
          <w:i/>
          <w:position w:val="6"/>
          <w:sz w:val="18"/>
          <w:lang w:val="fr-CH"/>
        </w:rPr>
        <w:t>*</w:t>
      </w:r>
      <w:r w:rsidR="00FA76F5" w:rsidRPr="003B3071">
        <w:rPr>
          <w:i/>
          <w:sz w:val="24"/>
          <w:lang w:val="fr-CH"/>
        </w:rPr>
        <w:t>(T-SG 15)</w:t>
      </w:r>
    </w:p>
    <w:p w14:paraId="47F3BEB5" w14:textId="77777777" w:rsidR="00514539" w:rsidRPr="00E1794B" w:rsidRDefault="00514539" w:rsidP="00F44265">
      <w:pPr>
        <w:rPr>
          <w:lang w:eastAsia="zh-CN"/>
        </w:rPr>
      </w:pPr>
      <w:r w:rsidRPr="00E1794B">
        <w:rPr>
          <w:lang w:eastAsia="zh-CN"/>
        </w:rPr>
        <w:t>ITU-T SG</w:t>
      </w:r>
      <w:r w:rsidR="00F44265">
        <w:rPr>
          <w:lang w:eastAsia="zh-CN"/>
        </w:rPr>
        <w:t xml:space="preserve"> </w:t>
      </w:r>
      <w:r w:rsidRPr="00E1794B">
        <w:rPr>
          <w:lang w:eastAsia="zh-CN"/>
        </w:rPr>
        <w:t xml:space="preserve">15 provided a liaison statement to WP 1A on its new project ITU-T </w:t>
      </w:r>
      <w:proofErr w:type="spellStart"/>
      <w:r w:rsidRPr="00E1794B">
        <w:rPr>
          <w:lang w:eastAsia="zh-CN"/>
        </w:rPr>
        <w:t>G.Fast</w:t>
      </w:r>
      <w:proofErr w:type="spellEnd"/>
      <w:r w:rsidRPr="00E1794B">
        <w:rPr>
          <w:lang w:eastAsia="zh-CN"/>
        </w:rPr>
        <w:t xml:space="preserve">. This project foresees the use of radio frequencies on telephone wires at least up to 80 MHz </w:t>
      </w:r>
      <w:r w:rsidR="00F44265">
        <w:rPr>
          <w:lang w:eastAsia="zh-CN"/>
        </w:rPr>
        <w:t>–</w:t>
      </w:r>
      <w:r w:rsidRPr="00E1794B">
        <w:rPr>
          <w:lang w:eastAsia="zh-CN"/>
        </w:rPr>
        <w:t xml:space="preserve"> and possibly much higher </w:t>
      </w:r>
      <w:r w:rsidR="00F44265">
        <w:rPr>
          <w:lang w:eastAsia="zh-CN"/>
        </w:rPr>
        <w:t>–</w:t>
      </w:r>
      <w:r w:rsidRPr="00E1794B">
        <w:rPr>
          <w:lang w:eastAsia="zh-CN"/>
        </w:rPr>
        <w:t xml:space="preserve"> for the last part of the local loop. As there could be impacts on </w:t>
      </w:r>
      <w:proofErr w:type="spellStart"/>
      <w:r w:rsidRPr="00E1794B">
        <w:rPr>
          <w:lang w:eastAsia="zh-CN"/>
        </w:rPr>
        <w:t>radiocommunication</w:t>
      </w:r>
      <w:proofErr w:type="spellEnd"/>
      <w:r w:rsidRPr="00E1794B">
        <w:rPr>
          <w:lang w:eastAsia="zh-CN"/>
        </w:rPr>
        <w:t xml:space="preserve"> services, WP 1A should be kept informed on the progress of the </w:t>
      </w:r>
      <w:proofErr w:type="spellStart"/>
      <w:r w:rsidRPr="00E1794B">
        <w:rPr>
          <w:lang w:eastAsia="zh-CN"/>
        </w:rPr>
        <w:t>G.Fast</w:t>
      </w:r>
      <w:proofErr w:type="spellEnd"/>
      <w:r w:rsidRPr="00E1794B">
        <w:rPr>
          <w:lang w:eastAsia="zh-CN"/>
        </w:rPr>
        <w:t xml:space="preserve"> project, in particular on EMC related aspects. Recommendation ITU-R SM.1879, which was originally developed to cover PLT impacts only, can</w:t>
      </w:r>
      <w:r w:rsidR="002673E6" w:rsidRPr="00E1794B">
        <w:rPr>
          <w:lang w:eastAsia="zh-CN"/>
        </w:rPr>
        <w:t>,</w:t>
      </w:r>
      <w:r w:rsidRPr="00E1794B">
        <w:rPr>
          <w:lang w:eastAsia="zh-CN"/>
        </w:rPr>
        <w:t xml:space="preserve"> in general</w:t>
      </w:r>
      <w:r w:rsidR="002673E6" w:rsidRPr="00E1794B">
        <w:rPr>
          <w:lang w:eastAsia="zh-CN"/>
        </w:rPr>
        <w:t>,</w:t>
      </w:r>
      <w:r w:rsidRPr="00E1794B">
        <w:rPr>
          <w:lang w:eastAsia="zh-CN"/>
        </w:rPr>
        <w:t xml:space="preserve"> provide guidance on protection levels required by radio services from wired telecommunication and should be taken into account also </w:t>
      </w:r>
      <w:r w:rsidR="0069298A" w:rsidRPr="00E1794B">
        <w:rPr>
          <w:lang w:eastAsia="zh-CN"/>
        </w:rPr>
        <w:t xml:space="preserve">for the ITU-T </w:t>
      </w:r>
      <w:proofErr w:type="spellStart"/>
      <w:r w:rsidR="0069298A" w:rsidRPr="00E1794B">
        <w:rPr>
          <w:lang w:eastAsia="zh-CN"/>
        </w:rPr>
        <w:t>G.Fast</w:t>
      </w:r>
      <w:proofErr w:type="spellEnd"/>
      <w:r w:rsidR="0069298A" w:rsidRPr="00E1794B">
        <w:rPr>
          <w:lang w:eastAsia="zh-CN"/>
        </w:rPr>
        <w:t xml:space="preserve"> project.</w:t>
      </w:r>
    </w:p>
    <w:p w14:paraId="6CE80EF3" w14:textId="77777777" w:rsidR="00AD397C" w:rsidRPr="00E1794B" w:rsidRDefault="00514539" w:rsidP="00514539">
      <w:pPr>
        <w:rPr>
          <w:lang w:eastAsia="zh-CN"/>
        </w:rPr>
      </w:pPr>
      <w:r w:rsidRPr="00E1794B">
        <w:rPr>
          <w:lang w:eastAsia="zh-CN"/>
        </w:rPr>
        <w:t xml:space="preserve">As there are also other developments with regard to the use of radio frequencies for wired telecommunication, e.g. such as the use of radio frequencies up 1 GHz and higher in cable TV systems, it </w:t>
      </w:r>
      <w:r w:rsidR="002673E6" w:rsidRPr="00E1794B">
        <w:rPr>
          <w:lang w:eastAsia="zh-CN"/>
        </w:rPr>
        <w:t>was</w:t>
      </w:r>
      <w:r w:rsidRPr="00E1794B">
        <w:rPr>
          <w:lang w:eastAsia="zh-CN"/>
        </w:rPr>
        <w:t xml:space="preserve"> proposed to broaden the scope of the Rapporteur Group on PLT</w:t>
      </w:r>
      <w:r w:rsidR="00F57FC2" w:rsidRPr="00E1794B">
        <w:rPr>
          <w:lang w:eastAsia="zh-CN"/>
        </w:rPr>
        <w:t xml:space="preserve"> (see </w:t>
      </w:r>
      <w:r w:rsidR="00FA3E60" w:rsidRPr="00E1794B">
        <w:rPr>
          <w:lang w:eastAsia="zh-CN"/>
        </w:rPr>
        <w:t xml:space="preserve">Annex 1 to </w:t>
      </w:r>
      <w:r w:rsidR="00F57FC2" w:rsidRPr="00E1794B">
        <w:rPr>
          <w:lang w:eastAsia="zh-CN"/>
        </w:rPr>
        <w:t xml:space="preserve">Doc. </w:t>
      </w:r>
      <w:hyperlink r:id="rId39" w:history="1">
        <w:r w:rsidR="0039763F" w:rsidRPr="00F44265">
          <w:rPr>
            <w:rStyle w:val="Hyperlink"/>
            <w:lang w:eastAsia="zh-CN"/>
          </w:rPr>
          <w:t>1A/252</w:t>
        </w:r>
      </w:hyperlink>
      <w:r w:rsidR="00100AF5" w:rsidRPr="003B3071">
        <w:rPr>
          <w:iCs/>
          <w:position w:val="6"/>
          <w:sz w:val="18"/>
          <w:lang w:eastAsia="zh-CN"/>
        </w:rPr>
        <w:t>*</w:t>
      </w:r>
      <w:r w:rsidR="00FA3E60" w:rsidRPr="00E1794B">
        <w:rPr>
          <w:lang w:eastAsia="zh-CN"/>
        </w:rPr>
        <w:t>)</w:t>
      </w:r>
      <w:r w:rsidRPr="00E1794B">
        <w:rPr>
          <w:lang w:eastAsia="zh-CN"/>
        </w:rPr>
        <w:t xml:space="preserve">. Besides continuing the work on PLT, the newly established Rapporteur Group should also work on other coexistence issues between wired telecommunication and </w:t>
      </w:r>
      <w:proofErr w:type="spellStart"/>
      <w:r w:rsidRPr="00E1794B">
        <w:rPr>
          <w:lang w:eastAsia="zh-CN"/>
        </w:rPr>
        <w:t>radiocommunication</w:t>
      </w:r>
      <w:proofErr w:type="spellEnd"/>
      <w:r w:rsidRPr="00E1794B">
        <w:rPr>
          <w:lang w:eastAsia="zh-CN"/>
        </w:rPr>
        <w:t xml:space="preserve"> systems. Participation of and contributions from relevant ITU-T Study Groups (e.g. 5, 9, 15) should be invited in order to foster the mutual cooperation between ITU-T and ITU-R on their respective responsibility. </w:t>
      </w:r>
    </w:p>
    <w:p w14:paraId="1D928162" w14:textId="77777777" w:rsidR="00AD397C" w:rsidRPr="00E1794B" w:rsidRDefault="00AD397C" w:rsidP="003B3071">
      <w:pPr>
        <w:rPr>
          <w:lang w:eastAsia="zh-CN"/>
        </w:rPr>
      </w:pPr>
      <w:r w:rsidRPr="00E1794B">
        <w:rPr>
          <w:lang w:eastAsia="zh-CN"/>
        </w:rPr>
        <w:t xml:space="preserve">The Terms of Reference for </w:t>
      </w:r>
      <w:r w:rsidRPr="00E1794B">
        <w:t xml:space="preserve">the Rapporteur Group on coexistence of wired telecommunication with </w:t>
      </w:r>
      <w:proofErr w:type="spellStart"/>
      <w:r w:rsidRPr="00E1794B">
        <w:t>radiocommunication</w:t>
      </w:r>
      <w:proofErr w:type="spellEnd"/>
      <w:r w:rsidRPr="00E1794B">
        <w:t xml:space="preserve"> systems </w:t>
      </w:r>
      <w:r w:rsidRPr="00E1794B">
        <w:rPr>
          <w:lang w:eastAsia="zh-CN"/>
        </w:rPr>
        <w:t xml:space="preserve">was approved by WP 1A </w:t>
      </w:r>
      <w:r w:rsidR="00100AF5">
        <w:rPr>
          <w:lang w:eastAsia="zh-CN"/>
        </w:rPr>
        <w:t xml:space="preserve">and </w:t>
      </w:r>
      <w:r w:rsidR="00100AF5" w:rsidRPr="00100AF5">
        <w:rPr>
          <w:lang w:eastAsia="zh-CN"/>
        </w:rPr>
        <w:t xml:space="preserve">can be found in Annex </w:t>
      </w:r>
      <w:r w:rsidR="00100AF5">
        <w:rPr>
          <w:lang w:eastAsia="zh-CN"/>
        </w:rPr>
        <w:t>4</w:t>
      </w:r>
      <w:r w:rsidR="00100AF5" w:rsidRPr="00100AF5">
        <w:rPr>
          <w:lang w:eastAsia="zh-CN"/>
        </w:rPr>
        <w:t xml:space="preserve"> to this Report (source: </w:t>
      </w:r>
      <w:r w:rsidRPr="003B3071">
        <w:rPr>
          <w:lang w:eastAsia="zh-CN"/>
        </w:rPr>
        <w:t>Doc. 1A/TEMP/</w:t>
      </w:r>
      <w:r w:rsidR="00C86515" w:rsidRPr="003B3071">
        <w:rPr>
          <w:lang w:eastAsia="zh-CN"/>
        </w:rPr>
        <w:t>17</w:t>
      </w:r>
      <w:r w:rsidR="00100AF5">
        <w:rPr>
          <w:lang w:eastAsia="zh-CN"/>
        </w:rPr>
        <w:t xml:space="preserve"> (edited))</w:t>
      </w:r>
      <w:r w:rsidRPr="00E1794B">
        <w:rPr>
          <w:lang w:eastAsia="zh-CN"/>
        </w:rPr>
        <w:t>.</w:t>
      </w:r>
    </w:p>
    <w:p w14:paraId="187A3EE2" w14:textId="77777777" w:rsidR="001C1FCD" w:rsidRPr="00E1794B" w:rsidRDefault="001C1FCD" w:rsidP="001C1FCD">
      <w:pPr>
        <w:pStyle w:val="Heading2"/>
      </w:pPr>
      <w:r w:rsidRPr="00E1794B">
        <w:t>3.1.5</w:t>
      </w:r>
      <w:r w:rsidRPr="00E1794B">
        <w:tab/>
        <w:t>Liaison statements</w:t>
      </w:r>
    </w:p>
    <w:p w14:paraId="24CB1302" w14:textId="557DBAD2" w:rsidR="00402662" w:rsidRPr="00E1794B" w:rsidRDefault="00E76CDE" w:rsidP="00451DE9">
      <w:r w:rsidRPr="00E1794B">
        <w:t>W</w:t>
      </w:r>
      <w:r w:rsidR="00F44265">
        <w:t xml:space="preserve">orking </w:t>
      </w:r>
      <w:r w:rsidRPr="00E1794B">
        <w:t>P</w:t>
      </w:r>
      <w:r w:rsidR="00F44265">
        <w:t>arty</w:t>
      </w:r>
      <w:r w:rsidRPr="00E1794B">
        <w:t xml:space="preserve"> 1A developed a liaison statement to various ITU-R </w:t>
      </w:r>
      <w:r w:rsidR="006A514E" w:rsidRPr="00E1794B">
        <w:t xml:space="preserve">Working Parties </w:t>
      </w:r>
      <w:r w:rsidR="004841A0">
        <w:t xml:space="preserve">and </w:t>
      </w:r>
      <w:r w:rsidR="004841A0" w:rsidRPr="004841A0">
        <w:t xml:space="preserve">ITU-T </w:t>
      </w:r>
      <w:r w:rsidR="004841A0">
        <w:t xml:space="preserve">Study Groups </w:t>
      </w:r>
      <w:r w:rsidR="006A514E" w:rsidRPr="00E1794B">
        <w:t>on developments on coexistence of wired teleco</w:t>
      </w:r>
      <w:r w:rsidR="00F44265">
        <w:t>mmunication (including PLT) and </w:t>
      </w:r>
      <w:proofErr w:type="spellStart"/>
      <w:r w:rsidR="006A514E" w:rsidRPr="00E1794B">
        <w:t>radiocommunication</w:t>
      </w:r>
      <w:proofErr w:type="spellEnd"/>
      <w:r w:rsidR="006A514E" w:rsidRPr="00E1794B">
        <w:t xml:space="preserve"> systems </w:t>
      </w:r>
      <w:r w:rsidR="00E15F09" w:rsidRPr="00E1794B">
        <w:t xml:space="preserve">inviting </w:t>
      </w:r>
      <w:r w:rsidR="00603713" w:rsidRPr="00E1794B">
        <w:t>contributions to the further work.</w:t>
      </w:r>
      <w:r w:rsidR="004841A0">
        <w:t xml:space="preserve"> It </w:t>
      </w:r>
      <w:r w:rsidR="004841A0" w:rsidRPr="004841A0">
        <w:t xml:space="preserve">can be found in Annex </w:t>
      </w:r>
      <w:r w:rsidR="004841A0">
        <w:t>5</w:t>
      </w:r>
      <w:r w:rsidR="004841A0" w:rsidRPr="004841A0">
        <w:t xml:space="preserve"> to this Report (source: Doc. 1A/TEMP/1</w:t>
      </w:r>
      <w:r w:rsidR="004841A0">
        <w:t>8</w:t>
      </w:r>
      <w:r w:rsidR="004841A0" w:rsidRPr="004841A0">
        <w:t xml:space="preserve"> (edited))</w:t>
      </w:r>
      <w:r w:rsidR="007C7AAD">
        <w:t>.</w:t>
      </w:r>
    </w:p>
    <w:p w14:paraId="1DA50254" w14:textId="77777777" w:rsidR="00402662" w:rsidRPr="00E1794B" w:rsidRDefault="009D5C39">
      <w:r w:rsidRPr="00E1794B">
        <w:t>W</w:t>
      </w:r>
      <w:r w:rsidR="00F44265">
        <w:t xml:space="preserve">orking </w:t>
      </w:r>
      <w:r w:rsidRPr="00E1794B">
        <w:t>P</w:t>
      </w:r>
      <w:r w:rsidR="00F44265">
        <w:t>arty</w:t>
      </w:r>
      <w:r w:rsidRPr="00E1794B">
        <w:t xml:space="preserve"> 1A developed a liaison statement </w:t>
      </w:r>
      <w:r w:rsidR="008221BE">
        <w:t xml:space="preserve">to WP 3L with a copy to WP 1C </w:t>
      </w:r>
      <w:r w:rsidRPr="00E1794B">
        <w:t xml:space="preserve">(see </w:t>
      </w:r>
      <w:r w:rsidR="008221BE">
        <w:t xml:space="preserve">Doc. </w:t>
      </w:r>
      <w:hyperlink r:id="rId40" w:history="1">
        <w:r w:rsidR="008221BE" w:rsidRPr="008221BE">
          <w:rPr>
            <w:rStyle w:val="Hyperlink"/>
          </w:rPr>
          <w:t>3L/24</w:t>
        </w:r>
      </w:hyperlink>
      <w:r w:rsidR="008221BE">
        <w:t xml:space="preserve"> and </w:t>
      </w:r>
      <w:hyperlink r:id="rId41" w:history="1">
        <w:r w:rsidR="008221BE" w:rsidRPr="008221BE">
          <w:rPr>
            <w:rStyle w:val="Hyperlink"/>
          </w:rPr>
          <w:t>1C/37</w:t>
        </w:r>
      </w:hyperlink>
      <w:r w:rsidR="008221BE">
        <w:t xml:space="preserve"> (source: </w:t>
      </w:r>
      <w:r w:rsidRPr="00E1794B">
        <w:t xml:space="preserve">Doc. </w:t>
      </w:r>
      <w:r w:rsidRPr="003B3071">
        <w:t>1A/TEMP/</w:t>
      </w:r>
      <w:r w:rsidR="00EC4BEF" w:rsidRPr="003B3071">
        <w:t>19</w:t>
      </w:r>
      <w:r w:rsidR="008221BE">
        <w:t>)</w:t>
      </w:r>
      <w:r w:rsidRPr="00E1794B">
        <w:t>) making them aware of WP 1A’</w:t>
      </w:r>
      <w:r w:rsidR="00402662" w:rsidRPr="00E1794B">
        <w:t>s remarks on Question ITU</w:t>
      </w:r>
      <w:r w:rsidR="001E2F04">
        <w:noBreakHyphen/>
      </w:r>
      <w:r w:rsidR="00402662" w:rsidRPr="00E1794B">
        <w:t xml:space="preserve">R 230-2/3 on </w:t>
      </w:r>
      <w:r w:rsidR="00F44265" w:rsidRPr="00E1794B">
        <w:t>p</w:t>
      </w:r>
      <w:r w:rsidR="00402662" w:rsidRPr="00E1794B">
        <w:t>rediction methods and models applicable to power line telecommunication systems.</w:t>
      </w:r>
    </w:p>
    <w:p w14:paraId="5E5718BF" w14:textId="77777777" w:rsidR="008B3B84" w:rsidRPr="00F44265" w:rsidRDefault="008B3B84" w:rsidP="00F44265">
      <w:pPr>
        <w:pStyle w:val="Heading2"/>
      </w:pPr>
      <w:r w:rsidRPr="00F44265">
        <w:t>3.2</w:t>
      </w:r>
      <w:r w:rsidRPr="00F44265">
        <w:tab/>
      </w:r>
      <w:r w:rsidR="00254300" w:rsidRPr="00F44265">
        <w:t xml:space="preserve">ISM, protection of </w:t>
      </w:r>
      <w:proofErr w:type="spellStart"/>
      <w:r w:rsidR="00254300" w:rsidRPr="00F44265">
        <w:t>radiocommunication</w:t>
      </w:r>
      <w:proofErr w:type="spellEnd"/>
      <w:r w:rsidR="00254300" w:rsidRPr="00F44265">
        <w:t xml:space="preserve"> services and unwanted emissions</w:t>
      </w:r>
    </w:p>
    <w:p w14:paraId="4E5D351F" w14:textId="77777777" w:rsidR="008B3B84" w:rsidRPr="00E1794B" w:rsidRDefault="008B3B84" w:rsidP="00C14388">
      <w:pPr>
        <w:pStyle w:val="Heading3"/>
        <w:rPr>
          <w:lang w:eastAsia="zh-CN"/>
        </w:rPr>
      </w:pPr>
      <w:r w:rsidRPr="00E1794B">
        <w:rPr>
          <w:lang w:eastAsia="zh-CN"/>
        </w:rPr>
        <w:t>3.2.1</w:t>
      </w:r>
      <w:r w:rsidRPr="00E1794B">
        <w:rPr>
          <w:lang w:eastAsia="zh-CN"/>
        </w:rPr>
        <w:tab/>
      </w:r>
      <w:r w:rsidR="00254300" w:rsidRPr="00E1794B">
        <w:rPr>
          <w:lang w:eastAsia="zh-CN"/>
        </w:rPr>
        <w:t>Unwanted emissions</w:t>
      </w:r>
    </w:p>
    <w:p w14:paraId="68CBC904" w14:textId="77777777" w:rsidR="00AA313E" w:rsidRPr="00E1794B" w:rsidRDefault="00FA76F5" w:rsidP="00AA313E">
      <w:pPr>
        <w:rPr>
          <w:i/>
        </w:rPr>
      </w:pPr>
      <w:r w:rsidRPr="00E1794B">
        <w:rPr>
          <w:i/>
          <w:lang w:eastAsia="zh-CN"/>
        </w:rPr>
        <w:t>Input Documents:</w:t>
      </w:r>
      <w:r w:rsidR="00AA313E" w:rsidRPr="00E1794B">
        <w:rPr>
          <w:i/>
          <w:lang w:eastAsia="zh-CN"/>
        </w:rPr>
        <w:t xml:space="preserve"> </w:t>
      </w:r>
      <w:hyperlink r:id="rId42" w:history="1">
        <w:r w:rsidR="00AA313E" w:rsidRPr="00E1794B">
          <w:rPr>
            <w:rStyle w:val="Hyperlink"/>
            <w:i/>
          </w:rPr>
          <w:t>1A/379</w:t>
        </w:r>
      </w:hyperlink>
      <w:r w:rsidR="00AA313E" w:rsidRPr="003B3071">
        <w:rPr>
          <w:i/>
          <w:position w:val="6"/>
          <w:sz w:val="18"/>
        </w:rPr>
        <w:t>*</w:t>
      </w:r>
      <w:r w:rsidR="00AA313E" w:rsidRPr="00E1794B">
        <w:rPr>
          <w:i/>
        </w:rPr>
        <w:t xml:space="preserve">(Annexes 4 and 6), </w:t>
      </w:r>
      <w:hyperlink r:id="rId43" w:history="1">
        <w:r w:rsidR="00AC4027" w:rsidRPr="00AC4027">
          <w:rPr>
            <w:rStyle w:val="Hyperlink"/>
            <w:i/>
          </w:rPr>
          <w:t>1A/</w:t>
        </w:r>
        <w:r w:rsidR="00AA313E" w:rsidRPr="00AC4027">
          <w:rPr>
            <w:rStyle w:val="Hyperlink"/>
            <w:i/>
          </w:rPr>
          <w:t>12</w:t>
        </w:r>
      </w:hyperlink>
      <w:r w:rsidR="00AA313E" w:rsidRPr="00E1794B">
        <w:rPr>
          <w:i/>
        </w:rPr>
        <w:t xml:space="preserve"> (SG 1 Chairman), </w:t>
      </w:r>
      <w:hyperlink r:id="rId44" w:history="1">
        <w:r w:rsidR="00AC4027" w:rsidRPr="00AC4027">
          <w:rPr>
            <w:rStyle w:val="Hyperlink"/>
            <w:i/>
          </w:rPr>
          <w:t>1A/</w:t>
        </w:r>
        <w:r w:rsidR="00AA313E" w:rsidRPr="00AC4027">
          <w:rPr>
            <w:rStyle w:val="Hyperlink"/>
            <w:i/>
          </w:rPr>
          <w:t>18</w:t>
        </w:r>
      </w:hyperlink>
      <w:r w:rsidR="00AA313E" w:rsidRPr="00E1794B">
        <w:rPr>
          <w:i/>
        </w:rPr>
        <w:t xml:space="preserve"> (D &amp; G), </w:t>
      </w:r>
      <w:hyperlink r:id="rId45" w:history="1">
        <w:r w:rsidR="00AC4027" w:rsidRPr="00AC4027">
          <w:rPr>
            <w:rStyle w:val="Hyperlink"/>
            <w:i/>
          </w:rPr>
          <w:t>1A/</w:t>
        </w:r>
        <w:r w:rsidR="00AA313E" w:rsidRPr="00AC4027">
          <w:rPr>
            <w:rStyle w:val="Hyperlink"/>
            <w:i/>
          </w:rPr>
          <w:t>24</w:t>
        </w:r>
      </w:hyperlink>
      <w:r w:rsidR="00AA313E" w:rsidRPr="00E1794B">
        <w:rPr>
          <w:i/>
        </w:rPr>
        <w:t xml:space="preserve"> (J)</w:t>
      </w:r>
    </w:p>
    <w:p w14:paraId="6CEB87BA" w14:textId="5545DED9" w:rsidR="005E6D2D" w:rsidRPr="00C34BD8" w:rsidRDefault="005E6D2D" w:rsidP="005E6D2D">
      <w:r w:rsidRPr="00C34BD8">
        <w:t xml:space="preserve">Document </w:t>
      </w:r>
      <w:hyperlink r:id="rId46" w:history="1">
        <w:r w:rsidRPr="00C34BD8">
          <w:rPr>
            <w:rStyle w:val="Hyperlink"/>
          </w:rPr>
          <w:t>1A/18</w:t>
        </w:r>
      </w:hyperlink>
      <w:r w:rsidRPr="00C34BD8">
        <w:t xml:space="preserve"> proposed to update the characteristics of unwanted emissions in the spurious domain for the digital age.  Current definitions and descriptions for unwanted emissions in the spurious domain are mainly based on analogue technologies, which are sensitive to spikes especially in the frequency domain.  Document </w:t>
      </w:r>
      <w:hyperlink r:id="rId47" w:history="1">
        <w:r w:rsidRPr="00C34BD8">
          <w:rPr>
            <w:rStyle w:val="Hyperlink"/>
          </w:rPr>
          <w:t>1A/18</w:t>
        </w:r>
      </w:hyperlink>
      <w:r w:rsidRPr="00C34BD8">
        <w:t xml:space="preserve"> maintained that new digital, broadband technologies could better tolerate this type of interference (i.e., narrow frequency domain spikes).  It</w:t>
      </w:r>
      <w:r w:rsidR="00EB0890">
        <w:t> </w:t>
      </w:r>
      <w:r w:rsidRPr="00C34BD8">
        <w:t>provided examples showing that unwanted emissions of mass-marketed broadband mobile devices may be up to 40-50 dB less than the limits specified in Recommendation ITU-R SM.329.  The document, therefore, argued that updating unwanted emission characteristics for digital systems may lead t</w:t>
      </w:r>
      <w:r w:rsidR="00EB0890">
        <w:t>o improved spectrum efficiency.</w:t>
      </w:r>
    </w:p>
    <w:p w14:paraId="22C2CC47" w14:textId="6145CCEE" w:rsidR="005E6D2D" w:rsidRPr="00C34BD8" w:rsidRDefault="007A7234">
      <w:r w:rsidRPr="00C34BD8">
        <w:t>C</w:t>
      </w:r>
      <w:r w:rsidR="005E6D2D" w:rsidRPr="00C34BD8">
        <w:t xml:space="preserve">oncerns were raised during the </w:t>
      </w:r>
      <w:r w:rsidRPr="00C34BD8">
        <w:t xml:space="preserve">consideration of Document </w:t>
      </w:r>
      <w:hyperlink r:id="rId48" w:history="1">
        <w:r w:rsidRPr="00C34BD8">
          <w:rPr>
            <w:rStyle w:val="Hyperlink"/>
          </w:rPr>
          <w:t>1A/18</w:t>
        </w:r>
      </w:hyperlink>
      <w:r w:rsidRPr="00C34BD8">
        <w:t xml:space="preserve"> </w:t>
      </w:r>
      <w:r w:rsidR="005E6D2D" w:rsidRPr="00C34BD8">
        <w:t xml:space="preserve">that there are serious implications in this contribution such as regulatory, manufacturing, standards and equipment amortization issues.  Further concerns were raised that the contribution may be linked to WRC-15 Agenda </w:t>
      </w:r>
      <w:r w:rsidRPr="00C34BD8">
        <w:t>i</w:t>
      </w:r>
      <w:r w:rsidR="005E6D2D" w:rsidRPr="00C34BD8">
        <w:t>tems 1.1 and 1.2 as it emphasized potential benefits to mobile broadband devices resulting from updated unw</w:t>
      </w:r>
      <w:r w:rsidR="00EB0890">
        <w:t>anted emission characteristics.</w:t>
      </w:r>
    </w:p>
    <w:p w14:paraId="2623943D" w14:textId="7195DEE0" w:rsidR="005E6D2D" w:rsidRDefault="007A7234">
      <w:r w:rsidRPr="00C34BD8">
        <w:t xml:space="preserve">It was </w:t>
      </w:r>
      <w:r w:rsidR="005E6D2D" w:rsidRPr="00C34BD8">
        <w:t xml:space="preserve">recognized that updating characteristics of unwanted emission is a long-term effort and requires careful studies on potential the possible technical and regulatory impacts.  Therefore, </w:t>
      </w:r>
      <w:r w:rsidRPr="00C34BD8">
        <w:t>a</w:t>
      </w:r>
      <w:r w:rsidR="005E6D2D" w:rsidRPr="00C34BD8">
        <w:t xml:space="preserve">dministrations interested in this topic </w:t>
      </w:r>
      <w:r w:rsidRPr="00C34BD8">
        <w:t xml:space="preserve">are invited </w:t>
      </w:r>
      <w:r w:rsidR="005E6D2D" w:rsidRPr="00C34BD8">
        <w:t xml:space="preserve">to contribute to future WP 1A meetings.  </w:t>
      </w:r>
      <w:r w:rsidRPr="00C34BD8">
        <w:t xml:space="preserve">It was </w:t>
      </w:r>
      <w:r w:rsidR="005E6D2D" w:rsidRPr="00C34BD8">
        <w:t xml:space="preserve">also noted that Document </w:t>
      </w:r>
      <w:hyperlink r:id="rId49" w:history="1">
        <w:r w:rsidR="005E6D2D" w:rsidRPr="00C34BD8">
          <w:rPr>
            <w:rStyle w:val="Hyperlink"/>
          </w:rPr>
          <w:t>1A/18</w:t>
        </w:r>
      </w:hyperlink>
      <w:r w:rsidR="005E6D2D" w:rsidRPr="00C34BD8">
        <w:t xml:space="preserve"> was intended to open only a dialogue on updating of the unwanted emissions characteristics, and it was not related to </w:t>
      </w:r>
      <w:r w:rsidRPr="00C34BD8">
        <w:t xml:space="preserve">Agenda items </w:t>
      </w:r>
      <w:r w:rsidR="005E6D2D" w:rsidRPr="00C34BD8">
        <w:t>1.1 and 1.2 of WRC-15.</w:t>
      </w:r>
      <w:r w:rsidR="005E6D2D">
        <w:t xml:space="preserve"> </w:t>
      </w:r>
    </w:p>
    <w:p w14:paraId="3DFAB6D6" w14:textId="646C1354" w:rsidR="00B0444F" w:rsidRPr="00E1794B" w:rsidRDefault="00B0444F" w:rsidP="00451DE9">
      <w:r w:rsidRPr="00E1794B">
        <w:t xml:space="preserve">The working document towards a preliminary draft new Report on continuing studies towards improved out-of-band roll-off for radars to enhance spectrum efficiency </w:t>
      </w:r>
      <w:r w:rsidR="008E65F8" w:rsidRPr="00E1794B">
        <w:t>has been improved</w:t>
      </w:r>
      <w:r w:rsidRPr="00E1794B">
        <w:t xml:space="preserve"> </w:t>
      </w:r>
      <w:r w:rsidR="008E65F8" w:rsidRPr="00E1794B">
        <w:t xml:space="preserve">based on the input contributions. </w:t>
      </w:r>
      <w:r w:rsidR="008221BE" w:rsidRPr="008221BE">
        <w:t xml:space="preserve">It can be found in Annex </w:t>
      </w:r>
      <w:r w:rsidR="008221BE" w:rsidRPr="00E918FE">
        <w:t>7</w:t>
      </w:r>
      <w:r w:rsidR="008221BE" w:rsidRPr="008221BE">
        <w:t xml:space="preserve"> to this Report (source: Doc. 1A/TEMP/</w:t>
      </w:r>
      <w:r w:rsidR="008221BE">
        <w:t>3</w:t>
      </w:r>
      <w:r w:rsidR="008221BE" w:rsidRPr="008221BE">
        <w:t xml:space="preserve"> (edited)).</w:t>
      </w:r>
      <w:r w:rsidR="008221BE">
        <w:t xml:space="preserve"> </w:t>
      </w:r>
      <w:r w:rsidR="008E65F8" w:rsidRPr="00E1794B">
        <w:t>F</w:t>
      </w:r>
      <w:r w:rsidRPr="00E1794B">
        <w:t xml:space="preserve">urther contributions </w:t>
      </w:r>
      <w:r w:rsidR="008E65F8" w:rsidRPr="00E1794B">
        <w:t xml:space="preserve">on this issue </w:t>
      </w:r>
      <w:r w:rsidR="00F44265">
        <w:t>are invited.</w:t>
      </w:r>
    </w:p>
    <w:p w14:paraId="5644FEF1" w14:textId="77777777" w:rsidR="00B0444F" w:rsidRPr="00E1794B" w:rsidRDefault="00B0444F" w:rsidP="00B0444F">
      <w:r w:rsidRPr="00E1794B">
        <w:t>W</w:t>
      </w:r>
      <w:r w:rsidR="00F44265">
        <w:t xml:space="preserve">orking </w:t>
      </w:r>
      <w:r w:rsidRPr="00E1794B">
        <w:t>P</w:t>
      </w:r>
      <w:r w:rsidR="00F44265">
        <w:t>arty</w:t>
      </w:r>
      <w:r w:rsidRPr="00E1794B">
        <w:t xml:space="preserve"> 1A also agreed to maintain the Correspondence Group on unwanted emissions of radars in the out-of-band domain (see Annex 6 to Doc. </w:t>
      </w:r>
      <w:hyperlink r:id="rId50" w:history="1">
        <w:r w:rsidRPr="00E1794B">
          <w:rPr>
            <w:rStyle w:val="Hyperlink"/>
          </w:rPr>
          <w:t>1A/379</w:t>
        </w:r>
      </w:hyperlink>
      <w:r w:rsidR="003E0A7D" w:rsidRPr="003B3071">
        <w:rPr>
          <w:rStyle w:val="Hyperlink"/>
          <w:i/>
          <w:color w:val="auto"/>
          <w:position w:val="6"/>
          <w:sz w:val="18"/>
          <w:u w:val="none"/>
        </w:rPr>
        <w:t>*</w:t>
      </w:r>
      <w:r w:rsidRPr="00E1794B">
        <w:t>). The Administration of Japan offered to make the editorial modifications to the mentioned draft new Report to serve as initial input to Correspondence Group on this issue.</w:t>
      </w:r>
    </w:p>
    <w:p w14:paraId="2FF53D2B" w14:textId="77777777" w:rsidR="00D72668" w:rsidRPr="00E1794B" w:rsidRDefault="00AA39C4" w:rsidP="003B3071">
      <w:pPr>
        <w:pStyle w:val="enumlev1"/>
        <w:tabs>
          <w:tab w:val="clear" w:pos="1134"/>
          <w:tab w:val="left" w:pos="0"/>
        </w:tabs>
        <w:ind w:left="0" w:firstLine="0"/>
      </w:pPr>
      <w:r w:rsidRPr="00E1794B">
        <w:t>W</w:t>
      </w:r>
      <w:r w:rsidR="00F44265">
        <w:t xml:space="preserve">orking </w:t>
      </w:r>
      <w:r w:rsidRPr="00E1794B">
        <w:t>P</w:t>
      </w:r>
      <w:r w:rsidR="00F44265">
        <w:t>arty</w:t>
      </w:r>
      <w:r w:rsidRPr="00E1794B">
        <w:t xml:space="preserve"> 1A revisited the </w:t>
      </w:r>
      <w:r w:rsidR="00D72668" w:rsidRPr="00E1794B">
        <w:t xml:space="preserve">draft modification of Recommendation ITU-R SM.329-11 – Unwanted emissions in the spurious domain </w:t>
      </w:r>
      <w:r w:rsidRPr="00E1794B">
        <w:t xml:space="preserve">and agreed to forward </w:t>
      </w:r>
      <w:r w:rsidR="003E3B9E">
        <w:t xml:space="preserve">it </w:t>
      </w:r>
      <w:r w:rsidRPr="00E1794B">
        <w:t xml:space="preserve">to SG 1 for its consideration </w:t>
      </w:r>
      <w:r w:rsidR="00D72668" w:rsidRPr="00E1794B">
        <w:t>(see Doc.</w:t>
      </w:r>
      <w:r w:rsidR="003B3071">
        <w:t> </w:t>
      </w:r>
      <w:hyperlink r:id="rId51" w:history="1">
        <w:r w:rsidR="00D72668" w:rsidRPr="00E1794B">
          <w:rPr>
            <w:rStyle w:val="Hyperlink"/>
          </w:rPr>
          <w:t>1/39</w:t>
        </w:r>
      </w:hyperlink>
      <w:r w:rsidR="00E42A24" w:rsidRPr="003B3071">
        <w:rPr>
          <w:rStyle w:val="Hyperlink"/>
          <w:color w:val="auto"/>
          <w:u w:val="none"/>
        </w:rPr>
        <w:t xml:space="preserve"> (source: Doc. 1A/TEMP/4 (edited))</w:t>
      </w:r>
      <w:r w:rsidR="00D72668" w:rsidRPr="00E1794B">
        <w:t>).</w:t>
      </w:r>
    </w:p>
    <w:p w14:paraId="6E385763" w14:textId="77777777" w:rsidR="008B3B84" w:rsidRPr="00E1794B" w:rsidRDefault="008B3B84" w:rsidP="00F44265">
      <w:pPr>
        <w:pStyle w:val="Heading3"/>
        <w:ind w:right="-142"/>
        <w:rPr>
          <w:lang w:eastAsia="zh-CN"/>
        </w:rPr>
      </w:pPr>
      <w:r w:rsidRPr="00E1794B">
        <w:rPr>
          <w:lang w:eastAsia="zh-CN"/>
        </w:rPr>
        <w:t>3.2.2</w:t>
      </w:r>
      <w:r w:rsidRPr="00E1794B">
        <w:rPr>
          <w:lang w:eastAsia="zh-CN"/>
        </w:rPr>
        <w:tab/>
      </w:r>
      <w:r w:rsidR="00A234B2" w:rsidRPr="00E1794B">
        <w:rPr>
          <w:lang w:eastAsia="zh-CN"/>
        </w:rPr>
        <w:t xml:space="preserve">Protection distance calculation between inductive systems and </w:t>
      </w:r>
      <w:proofErr w:type="spellStart"/>
      <w:r w:rsidR="00A234B2" w:rsidRPr="00E1794B">
        <w:rPr>
          <w:lang w:eastAsia="zh-CN"/>
        </w:rPr>
        <w:t>radiocommunication</w:t>
      </w:r>
      <w:proofErr w:type="spellEnd"/>
      <w:r w:rsidR="00A234B2" w:rsidRPr="00E1794B">
        <w:rPr>
          <w:lang w:eastAsia="zh-CN"/>
        </w:rPr>
        <w:t xml:space="preserve"> services using frequencies below 30 MHz</w:t>
      </w:r>
    </w:p>
    <w:p w14:paraId="027D56B9" w14:textId="77777777" w:rsidR="00AA313E" w:rsidRPr="00E1794B" w:rsidRDefault="00FA76F5">
      <w:pPr>
        <w:rPr>
          <w:i/>
          <w:lang w:eastAsia="zh-CN"/>
        </w:rPr>
      </w:pPr>
      <w:r w:rsidRPr="00E1794B">
        <w:rPr>
          <w:i/>
          <w:lang w:eastAsia="zh-CN"/>
        </w:rPr>
        <w:t xml:space="preserve">Input Documents: </w:t>
      </w:r>
      <w:hyperlink r:id="rId52" w:history="1">
        <w:r w:rsidR="00AA313E" w:rsidRPr="00E1794B">
          <w:rPr>
            <w:rStyle w:val="Hyperlink"/>
            <w:i/>
          </w:rPr>
          <w:t>1A/379</w:t>
        </w:r>
      </w:hyperlink>
      <w:r w:rsidR="00AA313E" w:rsidRPr="003B3071">
        <w:rPr>
          <w:i/>
          <w:position w:val="6"/>
          <w:sz w:val="18"/>
        </w:rPr>
        <w:t>*</w:t>
      </w:r>
      <w:r w:rsidR="00AA313E" w:rsidRPr="00E1794B">
        <w:rPr>
          <w:i/>
        </w:rPr>
        <w:t xml:space="preserve"> (Annex 1) </w:t>
      </w:r>
      <w:hyperlink r:id="rId53" w:history="1">
        <w:r w:rsidR="00AC4027" w:rsidRPr="00AC4027">
          <w:rPr>
            <w:rStyle w:val="Hyperlink"/>
            <w:i/>
          </w:rPr>
          <w:t>1A/</w:t>
        </w:r>
        <w:r w:rsidR="00AA313E" w:rsidRPr="00AC4027">
          <w:rPr>
            <w:rStyle w:val="Hyperlink"/>
            <w:i/>
          </w:rPr>
          <w:t>21</w:t>
        </w:r>
      </w:hyperlink>
      <w:r w:rsidR="00AA313E" w:rsidRPr="00E1794B">
        <w:rPr>
          <w:i/>
        </w:rPr>
        <w:t xml:space="preserve"> (KOR), </w:t>
      </w:r>
      <w:hyperlink r:id="rId54" w:history="1">
        <w:r w:rsidR="00AC4027" w:rsidRPr="00AC4027">
          <w:rPr>
            <w:rStyle w:val="Hyperlink"/>
            <w:i/>
          </w:rPr>
          <w:t>1A/</w:t>
        </w:r>
        <w:r w:rsidR="00AA313E" w:rsidRPr="00AC4027">
          <w:rPr>
            <w:rStyle w:val="Hyperlink"/>
            <w:i/>
          </w:rPr>
          <w:t>393</w:t>
        </w:r>
      </w:hyperlink>
      <w:r w:rsidR="00AA313E" w:rsidRPr="003B3071">
        <w:rPr>
          <w:i/>
          <w:position w:val="6"/>
          <w:sz w:val="18"/>
        </w:rPr>
        <w:t>*</w:t>
      </w:r>
      <w:r w:rsidR="00AA313E" w:rsidRPr="00E1794B">
        <w:rPr>
          <w:i/>
        </w:rPr>
        <w:t>(WP 6A)</w:t>
      </w:r>
    </w:p>
    <w:p w14:paraId="1D749E19" w14:textId="77777777" w:rsidR="0001156F" w:rsidRPr="00E1794B" w:rsidRDefault="0001156F">
      <w:pPr>
        <w:pStyle w:val="enumlev1"/>
        <w:tabs>
          <w:tab w:val="clear" w:pos="1134"/>
          <w:tab w:val="left" w:pos="0"/>
        </w:tabs>
        <w:ind w:left="0" w:firstLine="0"/>
      </w:pPr>
      <w:r w:rsidRPr="00E1794B">
        <w:t>W</w:t>
      </w:r>
      <w:r w:rsidR="00F44265">
        <w:t xml:space="preserve">orking </w:t>
      </w:r>
      <w:r w:rsidRPr="00E1794B">
        <w:t>P</w:t>
      </w:r>
      <w:r w:rsidR="00F44265">
        <w:t>arty</w:t>
      </w:r>
      <w:r w:rsidRPr="00E1794B">
        <w:t xml:space="preserve"> 1A improved the draft new Recommendat</w:t>
      </w:r>
      <w:r w:rsidR="00F44265">
        <w:t>ion ITU-R SM.[INDUCTIVE_SYS] on </w:t>
      </w:r>
      <w:r w:rsidRPr="00E1794B">
        <w:t xml:space="preserve">protection distance calculation between inductive systems and </w:t>
      </w:r>
      <w:proofErr w:type="spellStart"/>
      <w:r w:rsidRPr="00E1794B">
        <w:t>radiocommunication</w:t>
      </w:r>
      <w:proofErr w:type="spellEnd"/>
      <w:r w:rsidRPr="00E1794B">
        <w:t xml:space="preserve"> services using frequencies below 30 MHz </w:t>
      </w:r>
      <w:r w:rsidR="009710A4" w:rsidRPr="00E1794B">
        <w:t>and decided to forward the proposal to SG</w:t>
      </w:r>
      <w:r w:rsidR="00F44265">
        <w:t xml:space="preserve"> </w:t>
      </w:r>
      <w:r w:rsidR="009710A4" w:rsidRPr="00E1794B">
        <w:t xml:space="preserve">1 for its consideration </w:t>
      </w:r>
      <w:r w:rsidRPr="00E1794B">
        <w:t xml:space="preserve">(see Doc. </w:t>
      </w:r>
      <w:hyperlink r:id="rId55" w:history="1">
        <w:r w:rsidRPr="00E1794B">
          <w:rPr>
            <w:rStyle w:val="Hyperlink"/>
          </w:rPr>
          <w:t>1/30</w:t>
        </w:r>
      </w:hyperlink>
      <w:r w:rsidR="00F307DD" w:rsidRPr="003B3071">
        <w:rPr>
          <w:rStyle w:val="Hyperlink"/>
          <w:color w:val="auto"/>
          <w:u w:val="none"/>
        </w:rPr>
        <w:t xml:space="preserve"> (source: Doc. 1A/TEMP/7 (edited))</w:t>
      </w:r>
      <w:r w:rsidR="009710A4" w:rsidRPr="00E1794B">
        <w:t>).</w:t>
      </w:r>
    </w:p>
    <w:p w14:paraId="1DE1E2FA" w14:textId="77777777" w:rsidR="008B3B84" w:rsidRPr="00E1794B" w:rsidRDefault="008B3B84" w:rsidP="00C14388">
      <w:pPr>
        <w:pStyle w:val="Heading3"/>
        <w:rPr>
          <w:lang w:eastAsia="zh-CN"/>
        </w:rPr>
      </w:pPr>
      <w:r w:rsidRPr="00E1794B">
        <w:rPr>
          <w:lang w:eastAsia="zh-CN"/>
        </w:rPr>
        <w:t>3.2.3</w:t>
      </w:r>
      <w:r w:rsidRPr="00E1794B">
        <w:rPr>
          <w:lang w:eastAsia="zh-CN"/>
        </w:rPr>
        <w:tab/>
      </w:r>
      <w:r w:rsidR="00626652" w:rsidRPr="00E1794B">
        <w:rPr>
          <w:lang w:eastAsia="zh-CN"/>
        </w:rPr>
        <w:t xml:space="preserve">General principles and methods for sharing between </w:t>
      </w:r>
      <w:proofErr w:type="spellStart"/>
      <w:r w:rsidR="00626652" w:rsidRPr="00E1794B">
        <w:rPr>
          <w:lang w:eastAsia="zh-CN"/>
        </w:rPr>
        <w:t>radiocommunication</w:t>
      </w:r>
      <w:proofErr w:type="spellEnd"/>
      <w:r w:rsidR="00626652" w:rsidRPr="00E1794B">
        <w:rPr>
          <w:lang w:eastAsia="zh-CN"/>
        </w:rPr>
        <w:t xml:space="preserve"> services or between radio stations</w:t>
      </w:r>
    </w:p>
    <w:p w14:paraId="7DCD5CA5" w14:textId="77777777" w:rsidR="00B9794B" w:rsidRPr="00E1794B" w:rsidRDefault="00F44265" w:rsidP="00B9794B">
      <w:pPr>
        <w:pStyle w:val="Tabletext"/>
        <w:rPr>
          <w:i/>
          <w:sz w:val="24"/>
        </w:rPr>
      </w:pPr>
      <w:r>
        <w:rPr>
          <w:i/>
          <w:sz w:val="24"/>
          <w:lang w:eastAsia="zh-CN"/>
        </w:rPr>
        <w:t>Input Document</w:t>
      </w:r>
      <w:r w:rsidR="00FA76F5" w:rsidRPr="00E1794B">
        <w:rPr>
          <w:i/>
          <w:sz w:val="24"/>
          <w:lang w:eastAsia="zh-CN"/>
        </w:rPr>
        <w:t xml:space="preserve">: </w:t>
      </w:r>
      <w:hyperlink r:id="rId56" w:history="1">
        <w:r w:rsidR="00D1206E" w:rsidRPr="00D1206E">
          <w:rPr>
            <w:rStyle w:val="Hyperlink"/>
            <w:i/>
            <w:sz w:val="24"/>
            <w:lang w:eastAsia="zh-CN"/>
          </w:rPr>
          <w:t>1A/</w:t>
        </w:r>
        <w:r w:rsidR="00B9794B" w:rsidRPr="00D1206E">
          <w:rPr>
            <w:rStyle w:val="Hyperlink"/>
            <w:i/>
            <w:sz w:val="24"/>
          </w:rPr>
          <w:t>23</w:t>
        </w:r>
      </w:hyperlink>
      <w:r w:rsidR="00B9794B" w:rsidRPr="00E1794B">
        <w:rPr>
          <w:i/>
          <w:sz w:val="24"/>
        </w:rPr>
        <w:t xml:space="preserve"> (FIN)</w:t>
      </w:r>
    </w:p>
    <w:p w14:paraId="4A681F40" w14:textId="77777777" w:rsidR="00B72318" w:rsidRPr="00E1794B" w:rsidRDefault="000E4A0D">
      <w:pPr>
        <w:pStyle w:val="enumlev1"/>
        <w:tabs>
          <w:tab w:val="clear" w:pos="1134"/>
          <w:tab w:val="left" w:pos="0"/>
        </w:tabs>
        <w:ind w:left="0" w:firstLine="0"/>
      </w:pPr>
      <w:r w:rsidRPr="00E1794B">
        <w:t xml:space="preserve">Based on the input contribution </w:t>
      </w:r>
      <w:r w:rsidR="00A234B2" w:rsidRPr="00E1794B">
        <w:t xml:space="preserve">WP 1A </w:t>
      </w:r>
      <w:r w:rsidRPr="00E1794B">
        <w:t>developed a</w:t>
      </w:r>
      <w:r w:rsidR="00A234B2" w:rsidRPr="00E1794B">
        <w:t xml:space="preserve"> working document towards a preliminary draft revision of Recommendation ITU-R SM.1132-2 </w:t>
      </w:r>
      <w:r w:rsidR="00626652" w:rsidRPr="00E1794B">
        <w:t>on g</w:t>
      </w:r>
      <w:r w:rsidR="00A234B2" w:rsidRPr="00E1794B">
        <w:t xml:space="preserve">eneral principles and methods for sharing between </w:t>
      </w:r>
      <w:proofErr w:type="spellStart"/>
      <w:r w:rsidR="00A234B2" w:rsidRPr="00E1794B">
        <w:t>radiocommunication</w:t>
      </w:r>
      <w:proofErr w:type="spellEnd"/>
      <w:r w:rsidR="00A234B2" w:rsidRPr="00E1794B">
        <w:t xml:space="preserve"> ser</w:t>
      </w:r>
      <w:r w:rsidRPr="00E1794B">
        <w:t>vices or between radio stations</w:t>
      </w:r>
      <w:r w:rsidR="007C7AAD">
        <w:t>.</w:t>
      </w:r>
      <w:r w:rsidR="00E53D11" w:rsidRPr="00E1794B">
        <w:t xml:space="preserve"> </w:t>
      </w:r>
      <w:r w:rsidR="007C7AAD" w:rsidRPr="007C7AAD">
        <w:t xml:space="preserve">It can be found in </w:t>
      </w:r>
      <w:r w:rsidR="00E53D11" w:rsidRPr="003B3071">
        <w:t xml:space="preserve">Annex </w:t>
      </w:r>
      <w:r w:rsidR="008F429F" w:rsidRPr="003B3071">
        <w:t>6</w:t>
      </w:r>
      <w:r w:rsidR="00E53D11" w:rsidRPr="003B3071">
        <w:t xml:space="preserve"> to this Report</w:t>
      </w:r>
      <w:r w:rsidR="007C7AAD">
        <w:t xml:space="preserve"> </w:t>
      </w:r>
      <w:r w:rsidR="007C7AAD" w:rsidRPr="007C7AAD">
        <w:t>(source: Doc. 1A/TEMP/</w:t>
      </w:r>
      <w:r w:rsidR="007C7AAD">
        <w:t>6</w:t>
      </w:r>
      <w:r w:rsidR="007C7AAD" w:rsidRPr="007C7AAD">
        <w:t xml:space="preserve"> (edited)</w:t>
      </w:r>
      <w:r w:rsidR="00E53D11" w:rsidRPr="00E1794B">
        <w:t>)</w:t>
      </w:r>
      <w:r w:rsidRPr="00E1794B">
        <w:t>. Further contr</w:t>
      </w:r>
      <w:r w:rsidR="00E53D11" w:rsidRPr="00E1794B">
        <w:t xml:space="preserve">ibutions </w:t>
      </w:r>
      <w:r w:rsidR="00626652" w:rsidRPr="00E1794B">
        <w:t xml:space="preserve">on this issue </w:t>
      </w:r>
      <w:r w:rsidR="00E53D11" w:rsidRPr="00E1794B">
        <w:t>are invited.</w:t>
      </w:r>
    </w:p>
    <w:p w14:paraId="1783B717" w14:textId="77777777" w:rsidR="00B72318" w:rsidRPr="00E1794B" w:rsidRDefault="00B72318" w:rsidP="00B72318">
      <w:pPr>
        <w:pStyle w:val="Heading3"/>
        <w:rPr>
          <w:lang w:eastAsia="zh-CN"/>
        </w:rPr>
      </w:pPr>
      <w:r w:rsidRPr="00E1794B">
        <w:rPr>
          <w:lang w:eastAsia="zh-CN"/>
        </w:rPr>
        <w:t>3.2.4</w:t>
      </w:r>
      <w:r w:rsidRPr="00E1794B">
        <w:rPr>
          <w:lang w:eastAsia="zh-CN"/>
        </w:rPr>
        <w:tab/>
        <w:t xml:space="preserve">Protection of </w:t>
      </w:r>
      <w:proofErr w:type="spellStart"/>
      <w:r w:rsidRPr="00E1794B">
        <w:rPr>
          <w:lang w:eastAsia="zh-CN"/>
        </w:rPr>
        <w:t>radiocommunication</w:t>
      </w:r>
      <w:proofErr w:type="spellEnd"/>
      <w:r w:rsidRPr="00E1794B">
        <w:rPr>
          <w:lang w:eastAsia="zh-CN"/>
        </w:rPr>
        <w:t xml:space="preserve"> services</w:t>
      </w:r>
    </w:p>
    <w:p w14:paraId="3313A2DB" w14:textId="77777777" w:rsidR="00B9794B" w:rsidRPr="00E1794B" w:rsidRDefault="00FA76F5">
      <w:pPr>
        <w:rPr>
          <w:i/>
          <w:lang w:eastAsia="zh-CN"/>
        </w:rPr>
      </w:pPr>
      <w:r w:rsidRPr="00E1794B">
        <w:rPr>
          <w:i/>
          <w:lang w:eastAsia="zh-CN"/>
        </w:rPr>
        <w:t xml:space="preserve">Input Documents: </w:t>
      </w:r>
      <w:hyperlink r:id="rId57" w:history="1">
        <w:r w:rsidR="00B9794B" w:rsidRPr="00E1794B">
          <w:rPr>
            <w:rStyle w:val="Hyperlink"/>
            <w:i/>
          </w:rPr>
          <w:t>1A/379</w:t>
        </w:r>
      </w:hyperlink>
      <w:r w:rsidR="00B9794B" w:rsidRPr="003B3071">
        <w:rPr>
          <w:i/>
          <w:position w:val="6"/>
          <w:sz w:val="18"/>
        </w:rPr>
        <w:t>*</w:t>
      </w:r>
      <w:r w:rsidR="00B9794B" w:rsidRPr="00E1794B">
        <w:rPr>
          <w:i/>
        </w:rPr>
        <w:t xml:space="preserve"> (Annexes 5, 11, 12)</w:t>
      </w:r>
      <w:r w:rsidR="00AA313E" w:rsidRPr="00E1794B">
        <w:rPr>
          <w:i/>
        </w:rPr>
        <w:t>,</w:t>
      </w:r>
      <w:r w:rsidR="00B9794B" w:rsidRPr="00E1794B">
        <w:rPr>
          <w:i/>
        </w:rPr>
        <w:t xml:space="preserve"> </w:t>
      </w:r>
      <w:hyperlink r:id="rId58" w:history="1">
        <w:r w:rsidR="00AA6ECC" w:rsidRPr="001F7D01">
          <w:rPr>
            <w:rStyle w:val="Hyperlink"/>
            <w:i/>
          </w:rPr>
          <w:t>1A/</w:t>
        </w:r>
        <w:r w:rsidR="00B9794B" w:rsidRPr="001F7D01">
          <w:rPr>
            <w:rStyle w:val="Hyperlink"/>
            <w:i/>
          </w:rPr>
          <w:t>383</w:t>
        </w:r>
      </w:hyperlink>
      <w:r w:rsidR="00B9794B" w:rsidRPr="003B3071">
        <w:rPr>
          <w:i/>
          <w:position w:val="6"/>
          <w:sz w:val="18"/>
        </w:rPr>
        <w:t>*</w:t>
      </w:r>
      <w:r w:rsidR="00B9794B" w:rsidRPr="00E1794B">
        <w:rPr>
          <w:i/>
        </w:rPr>
        <w:t xml:space="preserve">(SG 5 WPs), </w:t>
      </w:r>
      <w:hyperlink r:id="rId59" w:history="1">
        <w:r w:rsidR="00AA6ECC" w:rsidRPr="001F7D01">
          <w:rPr>
            <w:rStyle w:val="Hyperlink"/>
            <w:i/>
          </w:rPr>
          <w:t>1A/</w:t>
        </w:r>
        <w:r w:rsidR="00B9794B" w:rsidRPr="001F7D01">
          <w:rPr>
            <w:rStyle w:val="Hyperlink"/>
            <w:i/>
          </w:rPr>
          <w:t>385</w:t>
        </w:r>
      </w:hyperlink>
      <w:r w:rsidR="00B9794B" w:rsidRPr="003B3071">
        <w:rPr>
          <w:i/>
          <w:position w:val="6"/>
          <w:sz w:val="18"/>
        </w:rPr>
        <w:t>*</w:t>
      </w:r>
      <w:r w:rsidR="00B9794B" w:rsidRPr="00E1794B">
        <w:rPr>
          <w:i/>
        </w:rPr>
        <w:t xml:space="preserve">(WP 4C), </w:t>
      </w:r>
      <w:hyperlink r:id="rId60" w:history="1">
        <w:r w:rsidR="00AA6ECC" w:rsidRPr="001F7D01">
          <w:rPr>
            <w:rStyle w:val="Hyperlink"/>
            <w:i/>
          </w:rPr>
          <w:t>1A/</w:t>
        </w:r>
        <w:r w:rsidR="00B9794B" w:rsidRPr="001F7D01">
          <w:rPr>
            <w:rStyle w:val="Hyperlink"/>
            <w:i/>
          </w:rPr>
          <w:t>389</w:t>
        </w:r>
      </w:hyperlink>
      <w:r w:rsidR="00B9794B" w:rsidRPr="003B3071">
        <w:rPr>
          <w:i/>
          <w:position w:val="6"/>
          <w:sz w:val="18"/>
        </w:rPr>
        <w:t>*</w:t>
      </w:r>
      <w:r w:rsidR="00B9794B" w:rsidRPr="00E1794B">
        <w:rPr>
          <w:i/>
        </w:rPr>
        <w:t xml:space="preserve">(WP 4A), </w:t>
      </w:r>
      <w:hyperlink r:id="rId61" w:history="1">
        <w:r w:rsidR="00AA6ECC" w:rsidRPr="001F7D01">
          <w:rPr>
            <w:rStyle w:val="Hyperlink"/>
            <w:i/>
          </w:rPr>
          <w:t>1A/</w:t>
        </w:r>
        <w:r w:rsidR="00B9794B" w:rsidRPr="001F7D01">
          <w:rPr>
            <w:rStyle w:val="Hyperlink"/>
            <w:i/>
          </w:rPr>
          <w:t>390</w:t>
        </w:r>
      </w:hyperlink>
      <w:r w:rsidR="00B9794B" w:rsidRPr="003B3071">
        <w:rPr>
          <w:i/>
          <w:position w:val="6"/>
          <w:sz w:val="18"/>
        </w:rPr>
        <w:t>*</w:t>
      </w:r>
      <w:r w:rsidR="00B9794B" w:rsidRPr="00E1794B">
        <w:rPr>
          <w:i/>
        </w:rPr>
        <w:t xml:space="preserve">(WPs 7B, 7C, 7D), </w:t>
      </w:r>
      <w:hyperlink r:id="rId62" w:history="1">
        <w:r w:rsidR="00AA6ECC" w:rsidRPr="001F7D01">
          <w:rPr>
            <w:rStyle w:val="Hyperlink"/>
            <w:i/>
          </w:rPr>
          <w:t>1A/</w:t>
        </w:r>
        <w:r w:rsidR="00B9794B" w:rsidRPr="001F7D01">
          <w:rPr>
            <w:rStyle w:val="Hyperlink"/>
            <w:i/>
          </w:rPr>
          <w:t>391</w:t>
        </w:r>
      </w:hyperlink>
      <w:r w:rsidR="00B9794B" w:rsidRPr="003B3071">
        <w:rPr>
          <w:i/>
          <w:position w:val="6"/>
          <w:sz w:val="18"/>
        </w:rPr>
        <w:t>*</w:t>
      </w:r>
      <w:r w:rsidR="00B9794B" w:rsidRPr="00E1794B">
        <w:rPr>
          <w:i/>
        </w:rPr>
        <w:t xml:space="preserve">, </w:t>
      </w:r>
      <w:hyperlink r:id="rId63" w:history="1">
        <w:r w:rsidR="00AA6ECC" w:rsidRPr="001F7D01">
          <w:rPr>
            <w:rStyle w:val="Hyperlink"/>
            <w:i/>
          </w:rPr>
          <w:t>1A/</w:t>
        </w:r>
        <w:r w:rsidR="00B9794B" w:rsidRPr="001F7D01">
          <w:rPr>
            <w:rStyle w:val="Hyperlink"/>
            <w:i/>
          </w:rPr>
          <w:t>392</w:t>
        </w:r>
      </w:hyperlink>
      <w:r w:rsidR="00B9794B" w:rsidRPr="003B3071">
        <w:rPr>
          <w:i/>
          <w:position w:val="6"/>
          <w:sz w:val="18"/>
        </w:rPr>
        <w:t>*</w:t>
      </w:r>
      <w:r w:rsidR="00B9794B" w:rsidRPr="00E1794B">
        <w:rPr>
          <w:i/>
        </w:rPr>
        <w:t>(WP 6A)</w:t>
      </w:r>
    </w:p>
    <w:p w14:paraId="135B7990" w14:textId="77777777" w:rsidR="00422014" w:rsidRDefault="00422014" w:rsidP="003B3071">
      <w:pPr>
        <w:pStyle w:val="Heading4"/>
      </w:pPr>
      <w:r w:rsidRPr="00422014">
        <w:t>3.2.4</w:t>
      </w:r>
      <w:r>
        <w:t>.1</w:t>
      </w:r>
      <w:r w:rsidRPr="00422014">
        <w:tab/>
      </w:r>
      <w:r>
        <w:t xml:space="preserve">Database for the protection of </w:t>
      </w:r>
      <w:proofErr w:type="spellStart"/>
      <w:r w:rsidRPr="00422014">
        <w:t>radiocommunication</w:t>
      </w:r>
      <w:proofErr w:type="spellEnd"/>
      <w:r w:rsidRPr="00422014">
        <w:t xml:space="preserve"> services</w:t>
      </w:r>
    </w:p>
    <w:p w14:paraId="37534029" w14:textId="77777777" w:rsidR="002A34A1" w:rsidRPr="00E1794B" w:rsidRDefault="002A34A1" w:rsidP="003B3071">
      <w:pPr>
        <w:pStyle w:val="Normalaftertitle0"/>
        <w:spacing w:before="120"/>
      </w:pPr>
      <w:r w:rsidRPr="00E1794B">
        <w:t>W</w:t>
      </w:r>
      <w:r w:rsidR="00F44265">
        <w:t xml:space="preserve">orking </w:t>
      </w:r>
      <w:r w:rsidRPr="00E1794B">
        <w:t>P</w:t>
      </w:r>
      <w:r w:rsidR="00F44265">
        <w:t>arty</w:t>
      </w:r>
      <w:r w:rsidRPr="00E1794B">
        <w:t xml:space="preserve"> 1A coordinate</w:t>
      </w:r>
      <w:r w:rsidR="001C0BEB">
        <w:t>d</w:t>
      </w:r>
      <w:r w:rsidRPr="00E1794B">
        <w:t xml:space="preserve"> input from all ITU-R Working Parties concerning a proposed database to be maintained for liaison purposes with CISPR. The present database appears at </w:t>
      </w:r>
      <w:hyperlink r:id="rId64" w:history="1">
        <w:r w:rsidRPr="00E1794B">
          <w:rPr>
            <w:rStyle w:val="Hyperlink"/>
            <w:rFonts w:asciiTheme="majorBidi" w:hAnsiTheme="majorBidi" w:cstheme="majorBidi"/>
            <w:lang w:eastAsia="ko-KR"/>
          </w:rPr>
          <w:t>http://www.iec.ch/emc/pdf/radioserv-char_rev.pdf</w:t>
        </w:r>
      </w:hyperlink>
      <w:r w:rsidRPr="00E1794B">
        <w:t>.</w:t>
      </w:r>
      <w:r w:rsidR="00C53E47" w:rsidRPr="00E1794B">
        <w:rPr>
          <w:lang w:eastAsia="ko-KR"/>
        </w:rPr>
        <w:t xml:space="preserve"> </w:t>
      </w:r>
      <w:r w:rsidRPr="00E1794B">
        <w:rPr>
          <w:lang w:eastAsia="ko-KR"/>
        </w:rPr>
        <w:t xml:space="preserve">The relevant contributions are: </w:t>
      </w:r>
      <w:hyperlink r:id="rId65" w:history="1">
        <w:r w:rsidR="00AA6ECC" w:rsidRPr="001F7D01">
          <w:rPr>
            <w:rStyle w:val="Hyperlink"/>
            <w:lang w:eastAsia="ko-KR"/>
          </w:rPr>
          <w:t>1A/</w:t>
        </w:r>
        <w:r w:rsidRPr="001F7D01">
          <w:rPr>
            <w:rStyle w:val="Hyperlink"/>
            <w:rFonts w:asciiTheme="majorBidi" w:hAnsiTheme="majorBidi" w:cstheme="majorBidi"/>
          </w:rPr>
          <w:t>383</w:t>
        </w:r>
      </w:hyperlink>
      <w:r w:rsidRPr="003B3071">
        <w:rPr>
          <w:iCs/>
          <w:position w:val="6"/>
          <w:sz w:val="18"/>
        </w:rPr>
        <w:t>*</w:t>
      </w:r>
      <w:r w:rsidR="00F44265">
        <w:t>(SG 5 </w:t>
      </w:r>
      <w:r w:rsidRPr="00E1794B">
        <w:t xml:space="preserve">WPs), </w:t>
      </w:r>
      <w:hyperlink r:id="rId66" w:history="1">
        <w:r w:rsidR="00AA6ECC" w:rsidRPr="001F7D01">
          <w:rPr>
            <w:rStyle w:val="Hyperlink"/>
          </w:rPr>
          <w:t>1A/</w:t>
        </w:r>
        <w:r w:rsidRPr="001F7D01">
          <w:rPr>
            <w:rStyle w:val="Hyperlink"/>
            <w:rFonts w:asciiTheme="majorBidi" w:hAnsiTheme="majorBidi" w:cstheme="majorBidi"/>
          </w:rPr>
          <w:t>385</w:t>
        </w:r>
      </w:hyperlink>
      <w:r w:rsidRPr="003B3071">
        <w:rPr>
          <w:iCs/>
          <w:position w:val="6"/>
          <w:sz w:val="18"/>
        </w:rPr>
        <w:t>*</w:t>
      </w:r>
      <w:r w:rsidRPr="00E1794B">
        <w:t xml:space="preserve">(WP 4C), </w:t>
      </w:r>
      <w:hyperlink r:id="rId67" w:history="1">
        <w:r w:rsidR="00AA6ECC" w:rsidRPr="001F7D01">
          <w:rPr>
            <w:rStyle w:val="Hyperlink"/>
          </w:rPr>
          <w:t>1A/</w:t>
        </w:r>
        <w:r w:rsidRPr="001F7D01">
          <w:rPr>
            <w:rStyle w:val="Hyperlink"/>
            <w:rFonts w:asciiTheme="majorBidi" w:hAnsiTheme="majorBidi" w:cstheme="majorBidi"/>
          </w:rPr>
          <w:t>389</w:t>
        </w:r>
      </w:hyperlink>
      <w:r w:rsidRPr="003B3071">
        <w:rPr>
          <w:iCs/>
          <w:position w:val="6"/>
          <w:sz w:val="18"/>
        </w:rPr>
        <w:t>*</w:t>
      </w:r>
      <w:r w:rsidRPr="00E1794B">
        <w:t xml:space="preserve">(WP 4A), </w:t>
      </w:r>
      <w:hyperlink r:id="rId68" w:history="1">
        <w:r w:rsidR="00AA6ECC" w:rsidRPr="001F7D01">
          <w:rPr>
            <w:rStyle w:val="Hyperlink"/>
          </w:rPr>
          <w:t>1A/</w:t>
        </w:r>
        <w:r w:rsidRPr="001F7D01">
          <w:rPr>
            <w:rStyle w:val="Hyperlink"/>
            <w:rFonts w:asciiTheme="majorBidi" w:hAnsiTheme="majorBidi" w:cstheme="majorBidi"/>
          </w:rPr>
          <w:t>390</w:t>
        </w:r>
      </w:hyperlink>
      <w:r w:rsidRPr="003B3071">
        <w:rPr>
          <w:iCs/>
          <w:position w:val="6"/>
          <w:sz w:val="18"/>
        </w:rPr>
        <w:t>*</w:t>
      </w:r>
      <w:r w:rsidRPr="00E1794B">
        <w:t xml:space="preserve">(WPs 7B, 7C, 7D), </w:t>
      </w:r>
      <w:hyperlink r:id="rId69" w:history="1">
        <w:r w:rsidR="00AA6ECC" w:rsidRPr="00392378">
          <w:rPr>
            <w:rStyle w:val="Hyperlink"/>
          </w:rPr>
          <w:t>1A/</w:t>
        </w:r>
        <w:r w:rsidRPr="00392378">
          <w:rPr>
            <w:rStyle w:val="Hyperlink"/>
            <w:rFonts w:asciiTheme="majorBidi" w:hAnsiTheme="majorBidi" w:cstheme="majorBidi"/>
          </w:rPr>
          <w:t>392</w:t>
        </w:r>
      </w:hyperlink>
      <w:r w:rsidRPr="003B3071">
        <w:rPr>
          <w:iCs/>
          <w:position w:val="6"/>
          <w:sz w:val="18"/>
        </w:rPr>
        <w:t>*</w:t>
      </w:r>
      <w:r w:rsidRPr="00E1794B">
        <w:t>(WP 6A).</w:t>
      </w:r>
    </w:p>
    <w:p w14:paraId="0FD13D3D" w14:textId="77777777" w:rsidR="002A34A1" w:rsidRPr="00E1794B" w:rsidRDefault="002A34A1" w:rsidP="002A34A1">
      <w:pPr>
        <w:rPr>
          <w:rFonts w:asciiTheme="majorBidi" w:hAnsiTheme="majorBidi" w:cstheme="majorBidi"/>
        </w:rPr>
      </w:pPr>
      <w:r w:rsidRPr="00E1794B">
        <w:rPr>
          <w:rFonts w:asciiTheme="majorBidi" w:hAnsiTheme="majorBidi" w:cstheme="majorBidi"/>
        </w:rPr>
        <w:t>The responding Working Parties 4A, 4C, 5A, 5B, 5C, 5D, 6A, 7B, 7C and 7D recognize</w:t>
      </w:r>
      <w:r w:rsidR="007C0D9D">
        <w:rPr>
          <w:rFonts w:asciiTheme="majorBidi" w:hAnsiTheme="majorBidi" w:cstheme="majorBidi"/>
        </w:rPr>
        <w:t>d</w:t>
      </w:r>
      <w:r w:rsidRPr="00E1794B">
        <w:rPr>
          <w:rFonts w:asciiTheme="majorBidi" w:hAnsiTheme="majorBidi" w:cstheme="majorBidi"/>
        </w:rPr>
        <w:t xml:space="preserve"> that providing relevant information to CISPR might help to ensure the protection of the radio services. However, ITU-R </w:t>
      </w:r>
      <w:r w:rsidRPr="00E1794B">
        <w:rPr>
          <w:rFonts w:asciiTheme="majorBidi" w:hAnsiTheme="majorBidi" w:cstheme="majorBidi"/>
          <w:lang w:eastAsia="zh-CN"/>
        </w:rPr>
        <w:t>Recommendations and Reports are constantly being added, reviewed and revised. If a new and separate database were to exist, there could be considerable lag between updated ITU</w:t>
      </w:r>
      <w:r w:rsidRPr="00E1794B">
        <w:rPr>
          <w:rFonts w:asciiTheme="majorBidi" w:hAnsiTheme="majorBidi" w:cstheme="majorBidi"/>
          <w:lang w:eastAsia="zh-CN"/>
        </w:rPr>
        <w:noBreakHyphen/>
        <w:t xml:space="preserve">R documentation and the database. This lag could also lead to the inadvertent exclusion of new or updated information. Moreover, </w:t>
      </w:r>
      <w:r w:rsidRPr="00E1794B">
        <w:rPr>
          <w:rFonts w:asciiTheme="majorBidi" w:hAnsiTheme="majorBidi" w:cstheme="majorBidi"/>
        </w:rPr>
        <w:t>database has a number of inherent</w:t>
      </w:r>
      <w:r w:rsidR="00F44265">
        <w:rPr>
          <w:rFonts w:asciiTheme="majorBidi" w:hAnsiTheme="majorBidi" w:cstheme="majorBidi"/>
        </w:rPr>
        <w:t xml:space="preserve"> risks and difficulties:</w:t>
      </w:r>
    </w:p>
    <w:p w14:paraId="6927068E" w14:textId="77777777" w:rsidR="002A34A1" w:rsidRPr="00F44265" w:rsidRDefault="002A34A1" w:rsidP="00F44265">
      <w:pPr>
        <w:pStyle w:val="enumlev1"/>
      </w:pPr>
      <w:r w:rsidRPr="00F44265">
        <w:t>−</w:t>
      </w:r>
      <w:r w:rsidRPr="00F44265">
        <w:tab/>
        <w:t>in the database development and update process, errors may be introduced to the information and data from the ITU-R Recommendations/Reports;</w:t>
      </w:r>
    </w:p>
    <w:p w14:paraId="193354AC" w14:textId="77777777" w:rsidR="002A34A1" w:rsidRPr="00F44265" w:rsidRDefault="002A34A1" w:rsidP="00F44265">
      <w:pPr>
        <w:pStyle w:val="enumlev1"/>
      </w:pPr>
      <w:r w:rsidRPr="00F44265">
        <w:t>−</w:t>
      </w:r>
      <w:r w:rsidRPr="00F44265">
        <w:tab/>
        <w:t>without the explanatory text of the Recommendations/Reports, the data might be subject to misinterpretation;</w:t>
      </w:r>
    </w:p>
    <w:p w14:paraId="61441137" w14:textId="77777777" w:rsidR="002A34A1" w:rsidRPr="00F44265" w:rsidRDefault="002A34A1" w:rsidP="00F44265">
      <w:pPr>
        <w:pStyle w:val="enumlev1"/>
      </w:pPr>
      <w:r w:rsidRPr="00F44265">
        <w:t>−</w:t>
      </w:r>
      <w:r w:rsidRPr="00F44265">
        <w:tab/>
        <w:t>such a database would need to be updated with any changes to Radio Regulations and at each revision of any related ITU-R Recommendations/Reports.</w:t>
      </w:r>
    </w:p>
    <w:p w14:paraId="0B5556CE" w14:textId="77777777" w:rsidR="002A34A1" w:rsidRPr="00E1794B" w:rsidRDefault="002A34A1" w:rsidP="00737C36">
      <w:r w:rsidRPr="00E1794B">
        <w:rPr>
          <w:lang w:eastAsia="zh-CN"/>
        </w:rPr>
        <w:t>Working Parties 4A and 4C indicate</w:t>
      </w:r>
      <w:r w:rsidR="00737C36" w:rsidRPr="00E1794B">
        <w:rPr>
          <w:lang w:eastAsia="zh-CN"/>
        </w:rPr>
        <w:t>d</w:t>
      </w:r>
      <w:r w:rsidRPr="00E1794B">
        <w:rPr>
          <w:lang w:eastAsia="zh-CN"/>
        </w:rPr>
        <w:t xml:space="preserve"> concern on possible</w:t>
      </w:r>
      <w:r w:rsidRPr="00E1794B">
        <w:t xml:space="preserve"> duplication of information b</w:t>
      </w:r>
      <w:r w:rsidR="00F44265">
        <w:t>etween ITU</w:t>
      </w:r>
      <w:r w:rsidR="00F44265">
        <w:noBreakHyphen/>
      </w:r>
      <w:r w:rsidRPr="00E1794B">
        <w:t xml:space="preserve">R Recommendations and a CISPR database; errors or oversight; various forms of protection criteria to be taken into account; and that protection criteria for certain radio systems cannot always be summarized simply by one value of one criterion. </w:t>
      </w:r>
      <w:r w:rsidRPr="00E1794B">
        <w:rPr>
          <w:lang w:eastAsia="zh-CN"/>
        </w:rPr>
        <w:t>Working Parties 7B, 7C, and 7D emphasize</w:t>
      </w:r>
      <w:r w:rsidR="00737C36" w:rsidRPr="00E1794B">
        <w:rPr>
          <w:lang w:eastAsia="zh-CN"/>
        </w:rPr>
        <w:t>d</w:t>
      </w:r>
      <w:r w:rsidRPr="00E1794B">
        <w:rPr>
          <w:lang w:eastAsia="zh-CN"/>
        </w:rPr>
        <w:t xml:space="preserve"> the highly specialized and sensitive systems under their purview.</w:t>
      </w:r>
    </w:p>
    <w:p w14:paraId="63EFDEEC" w14:textId="77777777" w:rsidR="00B72318" w:rsidRDefault="002A34A1">
      <w:pPr>
        <w:rPr>
          <w:lang w:eastAsia="zh-CN"/>
        </w:rPr>
      </w:pPr>
      <w:r w:rsidRPr="00E1794B">
        <w:t>W</w:t>
      </w:r>
      <w:r w:rsidR="00F44265">
        <w:t xml:space="preserve">orking </w:t>
      </w:r>
      <w:r w:rsidRPr="00E1794B">
        <w:t>P</w:t>
      </w:r>
      <w:r w:rsidR="00F44265">
        <w:t>arty</w:t>
      </w:r>
      <w:r w:rsidRPr="00E1794B">
        <w:t xml:space="preserve"> 1A proposes that CISPR should rely on ITU-R Recommendations covering topics such as protection criteria for the radio services. In this respect, </w:t>
      </w:r>
      <w:r w:rsidR="00737C36" w:rsidRPr="00E1794B">
        <w:t>a</w:t>
      </w:r>
      <w:r w:rsidR="001E01EF" w:rsidRPr="00E1794B">
        <w:t xml:space="preserve"> </w:t>
      </w:r>
      <w:r w:rsidR="00F44265" w:rsidRPr="00E1794B">
        <w:t>l</w:t>
      </w:r>
      <w:r w:rsidR="001E01EF" w:rsidRPr="00E1794B">
        <w:t xml:space="preserve">iaison </w:t>
      </w:r>
      <w:r w:rsidR="00F44265" w:rsidRPr="00E1794B">
        <w:t>s</w:t>
      </w:r>
      <w:r w:rsidR="001E01EF" w:rsidRPr="00E1794B">
        <w:t xml:space="preserve">tatement was developed with annexes detailing </w:t>
      </w:r>
      <w:r w:rsidRPr="00E1794B">
        <w:t xml:space="preserve">Recommendations pertinent to the protection of the space, terrestrial, broadcasting and scientific services. </w:t>
      </w:r>
      <w:r w:rsidR="007C0D9D" w:rsidRPr="007C0D9D">
        <w:t xml:space="preserve">It can be found in Annex </w:t>
      </w:r>
      <w:r w:rsidR="007C0D9D">
        <w:t>8</w:t>
      </w:r>
      <w:r w:rsidR="00F44265">
        <w:t xml:space="preserve"> to this Report</w:t>
      </w:r>
      <w:r w:rsidR="00F44265">
        <w:br/>
      </w:r>
      <w:r w:rsidR="007C0D9D" w:rsidRPr="007C0D9D">
        <w:t>(source: Doc. 1A/TEMP/20)</w:t>
      </w:r>
      <w:r w:rsidR="007C0D9D">
        <w:t xml:space="preserve">. </w:t>
      </w:r>
      <w:r w:rsidR="001E01EF" w:rsidRPr="00E1794B">
        <w:t>I</w:t>
      </w:r>
      <w:r w:rsidR="007C0D9D">
        <w:t>t</w:t>
      </w:r>
      <w:r w:rsidR="001E01EF" w:rsidRPr="00E1794B">
        <w:t xml:space="preserve"> was expressed t</w:t>
      </w:r>
      <w:r w:rsidRPr="00E1794B">
        <w:t xml:space="preserve">he opinion that CISPR should be advised that EMC limits for disturbance emissions from electronic and electrical apparatus should be set so that </w:t>
      </w:r>
      <w:proofErr w:type="spellStart"/>
      <w:r w:rsidRPr="00E1794B">
        <w:t>radiocommunication</w:t>
      </w:r>
      <w:proofErr w:type="spellEnd"/>
      <w:r w:rsidRPr="00E1794B">
        <w:t xml:space="preserve"> services operating in accordance with the Radio Regulations can operate without any interference under normal operating conditions. </w:t>
      </w:r>
      <w:r w:rsidR="009706DF" w:rsidRPr="00E1794B">
        <w:t xml:space="preserve">It was also mentioned that </w:t>
      </w:r>
      <w:r w:rsidRPr="00E1794B">
        <w:t xml:space="preserve">CISPR should be further advised that administrations are using frequency bands in conformity with the provisions of Radio Regulations and, as such, </w:t>
      </w:r>
      <w:proofErr w:type="spellStart"/>
      <w:r w:rsidRPr="00E1794B">
        <w:t>radiocommunication</w:t>
      </w:r>
      <w:proofErr w:type="spellEnd"/>
      <w:r w:rsidRPr="00E1794B">
        <w:t xml:space="preserve"> services cannot tolerate any degradation in sensitivity of more than 0.05 dB from electric products, </w:t>
      </w:r>
      <w:r w:rsidR="00F44265">
        <w:t>un-intentional radiators: i.e., </w:t>
      </w:r>
      <w:r w:rsidRPr="00E1794B">
        <w:t xml:space="preserve">20 dB below the receiver thermal noise. </w:t>
      </w:r>
      <w:r w:rsidR="00943014" w:rsidRPr="00E1794B">
        <w:t xml:space="preserve">Finally, </w:t>
      </w:r>
      <w:r w:rsidRPr="00E1794B">
        <w:rPr>
          <w:lang w:eastAsia="zh-CN"/>
        </w:rPr>
        <w:t xml:space="preserve">WP 1A </w:t>
      </w:r>
      <w:r w:rsidR="00943014" w:rsidRPr="00E1794B">
        <w:rPr>
          <w:lang w:eastAsia="zh-CN"/>
        </w:rPr>
        <w:t xml:space="preserve">expressed its wish </w:t>
      </w:r>
      <w:r w:rsidRPr="00E1794B">
        <w:rPr>
          <w:lang w:eastAsia="zh-CN"/>
        </w:rPr>
        <w:t>to continue collabora</w:t>
      </w:r>
      <w:r w:rsidR="00F44265">
        <w:rPr>
          <w:lang w:eastAsia="zh-CN"/>
        </w:rPr>
        <w:t>tion with CISPR on this matter.</w:t>
      </w:r>
    </w:p>
    <w:p w14:paraId="0447E585" w14:textId="77777777" w:rsidR="00422014" w:rsidRDefault="00422014" w:rsidP="003B3071">
      <w:pPr>
        <w:pStyle w:val="Heading4"/>
      </w:pPr>
      <w:r w:rsidRPr="00422014">
        <w:t>3.2.4.</w:t>
      </w:r>
      <w:r>
        <w:t>2</w:t>
      </w:r>
      <w:r w:rsidRPr="00422014">
        <w:tab/>
      </w:r>
      <w:r>
        <w:t>Proposed definitions of ACLR and ACS</w:t>
      </w:r>
    </w:p>
    <w:p w14:paraId="553CD45D" w14:textId="77777777" w:rsidR="00422014" w:rsidRDefault="00B12A2A" w:rsidP="00312E89">
      <w:r w:rsidRPr="00B12A2A">
        <w:t>W</w:t>
      </w:r>
      <w:r w:rsidR="00F44265">
        <w:t xml:space="preserve">orking </w:t>
      </w:r>
      <w:r w:rsidRPr="00B12A2A">
        <w:t>P</w:t>
      </w:r>
      <w:r w:rsidR="00F44265">
        <w:t>arty</w:t>
      </w:r>
      <w:r w:rsidRPr="00B12A2A">
        <w:t xml:space="preserve"> 1A considered a </w:t>
      </w:r>
      <w:r w:rsidR="00F44265" w:rsidRPr="00B12A2A">
        <w:t>l</w:t>
      </w:r>
      <w:r w:rsidRPr="00B12A2A">
        <w:t xml:space="preserve">iaison </w:t>
      </w:r>
      <w:r w:rsidR="00F44265" w:rsidRPr="00B12A2A">
        <w:t>s</w:t>
      </w:r>
      <w:r w:rsidRPr="00B12A2A">
        <w:t xml:space="preserve">tatement from WP </w:t>
      </w:r>
      <w:r>
        <w:t>6A</w:t>
      </w:r>
      <w:r w:rsidRPr="00B12A2A">
        <w:t xml:space="preserve"> </w:t>
      </w:r>
      <w:r w:rsidR="00AD0BD6">
        <w:t xml:space="preserve">on the </w:t>
      </w:r>
      <w:r>
        <w:t xml:space="preserve">definitions </w:t>
      </w:r>
      <w:r w:rsidR="00AD0BD6">
        <w:t xml:space="preserve">and relationship between </w:t>
      </w:r>
      <w:r w:rsidR="00AD0BD6" w:rsidRPr="00AD0BD6">
        <w:t>adjacent channel leakage power ratio (ACLR)</w:t>
      </w:r>
      <w:r w:rsidR="00AD0BD6">
        <w:t xml:space="preserve">, </w:t>
      </w:r>
      <w:r w:rsidR="00AD0BD6" w:rsidRPr="00AD0BD6">
        <w:t>adjacent channel selectivity (ACS)</w:t>
      </w:r>
      <w:r w:rsidR="00AD0BD6">
        <w:t xml:space="preserve"> and Protection Ratio (PR)</w:t>
      </w:r>
      <w:r w:rsidRPr="00B12A2A">
        <w:t xml:space="preserve">, see Doc. </w:t>
      </w:r>
      <w:hyperlink r:id="rId70" w:history="1">
        <w:r w:rsidRPr="00B12A2A">
          <w:rPr>
            <w:rStyle w:val="Hyperlink"/>
          </w:rPr>
          <w:t>1A/391</w:t>
        </w:r>
      </w:hyperlink>
      <w:r w:rsidRPr="003B3071">
        <w:rPr>
          <w:iCs/>
          <w:position w:val="6"/>
          <w:sz w:val="18"/>
        </w:rPr>
        <w:t>*</w:t>
      </w:r>
      <w:r w:rsidRPr="00B12A2A">
        <w:t xml:space="preserve">. </w:t>
      </w:r>
      <w:r w:rsidR="00EA54F1">
        <w:t xml:space="preserve"> WP 1A agreed to send a reply </w:t>
      </w:r>
      <w:r w:rsidR="00F44265" w:rsidRPr="00EA54F1">
        <w:t>l</w:t>
      </w:r>
      <w:r w:rsidR="00EA54F1" w:rsidRPr="00EA54F1">
        <w:t xml:space="preserve">iaison </w:t>
      </w:r>
      <w:r w:rsidR="00F44265" w:rsidRPr="00EA54F1">
        <w:t>s</w:t>
      </w:r>
      <w:r w:rsidR="00EA54F1" w:rsidRPr="00EA54F1">
        <w:t xml:space="preserve">tatement </w:t>
      </w:r>
      <w:r w:rsidR="00F44265">
        <w:t>to WP </w:t>
      </w:r>
      <w:r w:rsidR="00EA54F1">
        <w:t xml:space="preserve">6A indicating that WP 1A </w:t>
      </w:r>
      <w:r w:rsidR="00EA54F1" w:rsidRPr="00EA54F1">
        <w:t>supports fully the provided mathematical definition and its illustration</w:t>
      </w:r>
      <w:r w:rsidR="00EA54F1">
        <w:t xml:space="preserve">, see Doc. </w:t>
      </w:r>
      <w:hyperlink r:id="rId71" w:history="1">
        <w:r w:rsidR="00EA54F1" w:rsidRPr="00312E89">
          <w:rPr>
            <w:rStyle w:val="Hyperlink"/>
          </w:rPr>
          <w:t>6A/</w:t>
        </w:r>
        <w:r w:rsidR="00312E89" w:rsidRPr="00312E89">
          <w:rPr>
            <w:rStyle w:val="Hyperlink"/>
          </w:rPr>
          <w:t>87</w:t>
        </w:r>
      </w:hyperlink>
      <w:r w:rsidR="00EA54F1">
        <w:t xml:space="preserve"> (source: Doc. 1A/TEMP/1 (edited)).</w:t>
      </w:r>
    </w:p>
    <w:p w14:paraId="4E5CD1BE" w14:textId="77777777" w:rsidR="00EB0890" w:rsidRDefault="00EB0890">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14:paraId="19ABE4B4" w14:textId="59E746E8" w:rsidR="00B72318" w:rsidRPr="00E1794B" w:rsidRDefault="00B72318" w:rsidP="00B72318">
      <w:pPr>
        <w:pStyle w:val="Heading3"/>
        <w:rPr>
          <w:lang w:eastAsia="zh-CN"/>
        </w:rPr>
      </w:pPr>
      <w:r w:rsidRPr="00E1794B">
        <w:rPr>
          <w:lang w:eastAsia="zh-CN"/>
        </w:rPr>
        <w:t>3.2.5</w:t>
      </w:r>
      <w:r w:rsidRPr="00E1794B">
        <w:rPr>
          <w:lang w:eastAsia="zh-CN"/>
        </w:rPr>
        <w:tab/>
        <w:t>Active services in the range 275-1</w:t>
      </w:r>
      <w:r w:rsidR="00EB0890">
        <w:rPr>
          <w:lang w:eastAsia="zh-CN"/>
        </w:rPr>
        <w:t xml:space="preserve"> </w:t>
      </w:r>
      <w:r w:rsidRPr="00E1794B">
        <w:rPr>
          <w:lang w:eastAsia="zh-CN"/>
        </w:rPr>
        <w:t>000 GHz</w:t>
      </w:r>
    </w:p>
    <w:p w14:paraId="72719CF6" w14:textId="77777777" w:rsidR="00B9794B" w:rsidRPr="00E1794B" w:rsidRDefault="00FA76F5" w:rsidP="00B9794B">
      <w:pPr>
        <w:pStyle w:val="Tabletext"/>
        <w:rPr>
          <w:i/>
          <w:sz w:val="24"/>
        </w:rPr>
      </w:pPr>
      <w:r w:rsidRPr="00E1794B">
        <w:rPr>
          <w:i/>
          <w:sz w:val="24"/>
          <w:lang w:eastAsia="zh-CN"/>
        </w:rPr>
        <w:t xml:space="preserve">Input Documents: </w:t>
      </w:r>
      <w:hyperlink r:id="rId72" w:history="1">
        <w:r w:rsidR="001F7D01" w:rsidRPr="001F7D01">
          <w:rPr>
            <w:rStyle w:val="Hyperlink"/>
            <w:i/>
            <w:sz w:val="24"/>
            <w:lang w:eastAsia="zh-CN"/>
          </w:rPr>
          <w:t>1A/</w:t>
        </w:r>
        <w:r w:rsidR="00B9794B" w:rsidRPr="001F7D01">
          <w:rPr>
            <w:rStyle w:val="Hyperlink"/>
            <w:i/>
            <w:sz w:val="24"/>
          </w:rPr>
          <w:t>25</w:t>
        </w:r>
      </w:hyperlink>
      <w:r w:rsidR="00B9794B" w:rsidRPr="00E1794B">
        <w:rPr>
          <w:i/>
          <w:sz w:val="24"/>
        </w:rPr>
        <w:t xml:space="preserve"> (J)</w:t>
      </w:r>
    </w:p>
    <w:p w14:paraId="0B9F85D4" w14:textId="77777777" w:rsidR="00EF12F3" w:rsidRPr="00E1794B" w:rsidRDefault="00780811">
      <w:pPr>
        <w:rPr>
          <w:lang w:eastAsia="ja-JP"/>
        </w:rPr>
      </w:pPr>
      <w:r w:rsidRPr="00E1794B">
        <w:t>W</w:t>
      </w:r>
      <w:r w:rsidR="00F44265">
        <w:t xml:space="preserve">orking </w:t>
      </w:r>
      <w:r w:rsidRPr="00E1794B">
        <w:t>P</w:t>
      </w:r>
      <w:r w:rsidR="00F44265">
        <w:t>arty</w:t>
      </w:r>
      <w:r w:rsidRPr="00E1794B">
        <w:t xml:space="preserve"> 1A considered the input contribution on technical and operational characteristics of the active services operating in the range 275-1 000 GHz (see Doc. </w:t>
      </w:r>
      <w:hyperlink r:id="rId73" w:history="1">
        <w:r w:rsidRPr="00E1794B">
          <w:rPr>
            <w:rStyle w:val="Hyperlink"/>
          </w:rPr>
          <w:t>1A/25</w:t>
        </w:r>
      </w:hyperlink>
      <w:r w:rsidRPr="00E1794B">
        <w:rPr>
          <w:rStyle w:val="Hyperlink"/>
          <w:color w:val="auto"/>
          <w:u w:val="none"/>
        </w:rPr>
        <w:t>)</w:t>
      </w:r>
      <w:r w:rsidRPr="00E1794B">
        <w:t xml:space="preserve"> </w:t>
      </w:r>
      <w:r w:rsidR="00EF12F3" w:rsidRPr="00E1794B">
        <w:rPr>
          <w:lang w:eastAsia="ja-JP"/>
        </w:rPr>
        <w:t>which proposed a new study Question on “Technical and operational characteristics of the active services operating in the range 275-1 000 GHz”. The meeting agreed to draf</w:t>
      </w:r>
      <w:r w:rsidR="009D6D67" w:rsidRPr="00E1794B">
        <w:rPr>
          <w:lang w:eastAsia="ja-JP"/>
        </w:rPr>
        <w:t xml:space="preserve">t a </w:t>
      </w:r>
      <w:r w:rsidR="00F44265" w:rsidRPr="00E1794B">
        <w:rPr>
          <w:lang w:eastAsia="ja-JP"/>
        </w:rPr>
        <w:t>l</w:t>
      </w:r>
      <w:r w:rsidR="009D6D67" w:rsidRPr="00E1794B">
        <w:rPr>
          <w:lang w:eastAsia="ja-JP"/>
        </w:rPr>
        <w:t xml:space="preserve">iaison </w:t>
      </w:r>
      <w:r w:rsidR="00F44265" w:rsidRPr="00E1794B">
        <w:rPr>
          <w:lang w:eastAsia="ja-JP"/>
        </w:rPr>
        <w:t>s</w:t>
      </w:r>
      <w:r w:rsidR="009D6D67" w:rsidRPr="00E1794B">
        <w:rPr>
          <w:lang w:eastAsia="ja-JP"/>
        </w:rPr>
        <w:t>tatement (see Doc.</w:t>
      </w:r>
      <w:r w:rsidR="009D6D67" w:rsidRPr="00E1794B">
        <w:t xml:space="preserve"> </w:t>
      </w:r>
      <w:hyperlink r:id="rId74" w:history="1">
        <w:r w:rsidR="009D6D67" w:rsidRPr="00E1794B">
          <w:rPr>
            <w:rStyle w:val="Hyperlink"/>
          </w:rPr>
          <w:t>1/27</w:t>
        </w:r>
      </w:hyperlink>
      <w:r w:rsidR="00202D08" w:rsidRPr="003B3071">
        <w:rPr>
          <w:rStyle w:val="Hyperlink"/>
          <w:color w:val="auto"/>
          <w:u w:val="none"/>
        </w:rPr>
        <w:t xml:space="preserve"> </w:t>
      </w:r>
      <w:r w:rsidR="00F44265">
        <w:rPr>
          <w:rStyle w:val="Hyperlink"/>
          <w:color w:val="auto"/>
          <w:u w:val="none"/>
        </w:rPr>
        <w:br/>
      </w:r>
      <w:r w:rsidR="00202D08" w:rsidRPr="003B3071">
        <w:rPr>
          <w:rStyle w:val="Hyperlink"/>
          <w:color w:val="auto"/>
          <w:u w:val="none"/>
        </w:rPr>
        <w:t>(</w:t>
      </w:r>
      <w:r w:rsidR="00202D08" w:rsidRPr="00202D08">
        <w:rPr>
          <w:rStyle w:val="Hyperlink"/>
          <w:color w:val="auto"/>
          <w:u w:val="none"/>
        </w:rPr>
        <w:t>source: Doc.</w:t>
      </w:r>
      <w:r w:rsidR="00202D08">
        <w:rPr>
          <w:rStyle w:val="Hyperlink"/>
          <w:color w:val="auto"/>
          <w:u w:val="none"/>
        </w:rPr>
        <w:t> </w:t>
      </w:r>
      <w:r w:rsidR="00202D08" w:rsidRPr="00202D08">
        <w:rPr>
          <w:rStyle w:val="Hyperlink"/>
          <w:color w:val="auto"/>
          <w:u w:val="none"/>
        </w:rPr>
        <w:t>1A/TEMP/</w:t>
      </w:r>
      <w:r w:rsidR="00202D08">
        <w:rPr>
          <w:rStyle w:val="Hyperlink"/>
          <w:color w:val="auto"/>
          <w:u w:val="none"/>
        </w:rPr>
        <w:t>2</w:t>
      </w:r>
      <w:r w:rsidR="00202D08" w:rsidRPr="00202D08">
        <w:rPr>
          <w:rStyle w:val="Hyperlink"/>
          <w:color w:val="auto"/>
          <w:u w:val="none"/>
        </w:rPr>
        <w:t xml:space="preserve"> (edited)</w:t>
      </w:r>
      <w:r w:rsidR="00202D08" w:rsidRPr="003B3071">
        <w:rPr>
          <w:rStyle w:val="Hyperlink"/>
          <w:color w:val="auto"/>
          <w:u w:val="none"/>
        </w:rPr>
        <w:t>)</w:t>
      </w:r>
      <w:r w:rsidR="009D6D67" w:rsidRPr="00E1794B">
        <w:t xml:space="preserve">) </w:t>
      </w:r>
      <w:r w:rsidR="00EF12F3" w:rsidRPr="00E1794B">
        <w:rPr>
          <w:lang w:eastAsia="ja-JP"/>
        </w:rPr>
        <w:t>to be sent by SG</w:t>
      </w:r>
      <w:r w:rsidR="00202D08">
        <w:rPr>
          <w:lang w:eastAsia="ja-JP"/>
        </w:rPr>
        <w:t> </w:t>
      </w:r>
      <w:r w:rsidR="00EF12F3" w:rsidRPr="00E1794B">
        <w:rPr>
          <w:lang w:eastAsia="ja-JP"/>
        </w:rPr>
        <w:t>1 seeking information to answer the following questions:</w:t>
      </w:r>
    </w:p>
    <w:p w14:paraId="01DDBE42" w14:textId="77777777" w:rsidR="00EF12F3" w:rsidRPr="00F44265" w:rsidRDefault="00F44265" w:rsidP="00F44265">
      <w:pPr>
        <w:pStyle w:val="enumlev1"/>
      </w:pPr>
      <w:r>
        <w:t>–</w:t>
      </w:r>
      <w:r w:rsidR="00EF12F3" w:rsidRPr="00F44265">
        <w:tab/>
        <w:t>Propagation data required for the planning of active services operating above 275 GHz.</w:t>
      </w:r>
    </w:p>
    <w:p w14:paraId="32D88BD8" w14:textId="77777777" w:rsidR="00EF12F3" w:rsidRPr="00F44265" w:rsidRDefault="00F44265" w:rsidP="00F44265">
      <w:pPr>
        <w:pStyle w:val="enumlev1"/>
      </w:pPr>
      <w:r>
        <w:t>–</w:t>
      </w:r>
      <w:r w:rsidR="00EF12F3" w:rsidRPr="00F44265">
        <w:tab/>
        <w:t>Technical and operational parameters and the characteristics of active services above 275 GHz.</w:t>
      </w:r>
    </w:p>
    <w:p w14:paraId="3879BB35" w14:textId="77777777" w:rsidR="00EF12F3" w:rsidRPr="00F44265" w:rsidRDefault="00F44265" w:rsidP="00F44265">
      <w:pPr>
        <w:pStyle w:val="enumlev1"/>
      </w:pPr>
      <w:r>
        <w:t>–</w:t>
      </w:r>
      <w:r w:rsidR="00EF12F3" w:rsidRPr="00F44265">
        <w:tab/>
        <w:t>Sharing studies required for active services operating above 275 GHz.</w:t>
      </w:r>
    </w:p>
    <w:p w14:paraId="310FB3A6" w14:textId="77777777" w:rsidR="008F429F" w:rsidRPr="00E1794B" w:rsidRDefault="008F429F" w:rsidP="00EF12F3">
      <w:pPr>
        <w:pStyle w:val="enumlev1"/>
        <w:rPr>
          <w:lang w:eastAsia="ja-JP"/>
        </w:rPr>
      </w:pPr>
      <w:r w:rsidRPr="00E1794B">
        <w:rPr>
          <w:lang w:eastAsia="ja-JP"/>
        </w:rPr>
        <w:t xml:space="preserve">It was also agreed that </w:t>
      </w:r>
      <w:r w:rsidRPr="00E1794B">
        <w:t xml:space="preserve">Doc. </w:t>
      </w:r>
      <w:hyperlink r:id="rId75" w:history="1">
        <w:r w:rsidRPr="00E1794B">
          <w:rPr>
            <w:rStyle w:val="Hyperlink"/>
          </w:rPr>
          <w:t>1A/25</w:t>
        </w:r>
      </w:hyperlink>
      <w:r w:rsidRPr="00E1794B">
        <w:t xml:space="preserve"> </w:t>
      </w:r>
      <w:r w:rsidRPr="00E1794B">
        <w:rPr>
          <w:lang w:eastAsia="ja-JP"/>
        </w:rPr>
        <w:t>will be considered again at the next WP 1A meeting.</w:t>
      </w:r>
    </w:p>
    <w:p w14:paraId="426BC783" w14:textId="77777777" w:rsidR="008B3B84" w:rsidRPr="00E1794B" w:rsidRDefault="008B3B84">
      <w:pPr>
        <w:pStyle w:val="Heading2"/>
        <w:rPr>
          <w:sz w:val="26"/>
          <w:szCs w:val="26"/>
          <w:lang w:eastAsia="zh-CN"/>
        </w:rPr>
      </w:pPr>
      <w:r w:rsidRPr="00E1794B">
        <w:rPr>
          <w:sz w:val="26"/>
          <w:szCs w:val="26"/>
          <w:lang w:eastAsia="zh-CN"/>
        </w:rPr>
        <w:t>3.3</w:t>
      </w:r>
      <w:r w:rsidRPr="00E1794B">
        <w:rPr>
          <w:sz w:val="26"/>
          <w:szCs w:val="26"/>
          <w:lang w:eastAsia="zh-CN"/>
        </w:rPr>
        <w:tab/>
      </w:r>
      <w:r w:rsidR="00A64102" w:rsidRPr="00E1794B">
        <w:rPr>
          <w:sz w:val="26"/>
          <w:szCs w:val="26"/>
          <w:lang w:eastAsia="zh-CN"/>
        </w:rPr>
        <w:t>CAT Handbook and other issues</w:t>
      </w:r>
      <w:r w:rsidR="009317D0" w:rsidRPr="003B3071">
        <w:rPr>
          <w:b w:val="0"/>
          <w:bCs/>
          <w:sz w:val="26"/>
          <w:szCs w:val="26"/>
          <w:lang w:eastAsia="zh-CN"/>
        </w:rPr>
        <w:t xml:space="preserve"> </w:t>
      </w:r>
      <w:r w:rsidR="009317D0" w:rsidRPr="00F44265">
        <w:rPr>
          <w:b w:val="0"/>
          <w:bCs/>
          <w:lang w:eastAsia="zh-CN"/>
        </w:rPr>
        <w:t>(source: Doc. 1A/TEMP/8 (edited))</w:t>
      </w:r>
    </w:p>
    <w:p w14:paraId="3BD1CF1F" w14:textId="77777777" w:rsidR="008B3B84" w:rsidRPr="00E1794B" w:rsidRDefault="008B3B84" w:rsidP="00474267">
      <w:pPr>
        <w:pStyle w:val="Heading3"/>
        <w:rPr>
          <w:lang w:eastAsia="zh-CN"/>
        </w:rPr>
      </w:pPr>
      <w:r w:rsidRPr="00E1794B">
        <w:rPr>
          <w:lang w:eastAsia="zh-CN"/>
        </w:rPr>
        <w:t>3.3.1</w:t>
      </w:r>
      <w:r w:rsidRPr="00E1794B">
        <w:rPr>
          <w:lang w:eastAsia="zh-CN"/>
        </w:rPr>
        <w:tab/>
      </w:r>
      <w:r w:rsidR="00A643EA" w:rsidRPr="00E1794B">
        <w:rPr>
          <w:lang w:eastAsia="zh-CN"/>
        </w:rPr>
        <w:t>CAT Handbook</w:t>
      </w:r>
    </w:p>
    <w:p w14:paraId="7B03ACA1" w14:textId="77777777" w:rsidR="00434CA5" w:rsidRPr="00E1794B" w:rsidRDefault="00434CA5" w:rsidP="00434CA5">
      <w:pPr>
        <w:pStyle w:val="Tabletext"/>
        <w:rPr>
          <w:i/>
          <w:sz w:val="24"/>
        </w:rPr>
      </w:pPr>
      <w:r w:rsidRPr="00E1794B">
        <w:rPr>
          <w:i/>
          <w:sz w:val="24"/>
          <w:lang w:eastAsia="zh-CN"/>
        </w:rPr>
        <w:t xml:space="preserve">Input Documents: </w:t>
      </w:r>
      <w:hyperlink r:id="rId76" w:history="1">
        <w:r w:rsidR="008B79D4" w:rsidRPr="00E1794B">
          <w:rPr>
            <w:rStyle w:val="Hyperlink"/>
            <w:i/>
            <w:sz w:val="24"/>
          </w:rPr>
          <w:t>1A/379</w:t>
        </w:r>
      </w:hyperlink>
      <w:r w:rsidR="008B79D4" w:rsidRPr="003B3071">
        <w:rPr>
          <w:i/>
          <w:position w:val="6"/>
          <w:sz w:val="18"/>
        </w:rPr>
        <w:t>*</w:t>
      </w:r>
      <w:r w:rsidR="008B79D4" w:rsidRPr="00E1794B">
        <w:rPr>
          <w:i/>
          <w:sz w:val="24"/>
        </w:rPr>
        <w:t xml:space="preserve"> (Annex 7) </w:t>
      </w:r>
      <w:hyperlink r:id="rId77" w:history="1">
        <w:r w:rsidR="00803EE9" w:rsidRPr="00803EE9">
          <w:rPr>
            <w:rStyle w:val="Hyperlink"/>
            <w:i/>
            <w:sz w:val="24"/>
          </w:rPr>
          <w:t>1A/</w:t>
        </w:r>
        <w:r w:rsidR="008B79D4" w:rsidRPr="00803EE9">
          <w:rPr>
            <w:rStyle w:val="Hyperlink"/>
            <w:i/>
            <w:sz w:val="24"/>
          </w:rPr>
          <w:t>19</w:t>
        </w:r>
      </w:hyperlink>
      <w:r w:rsidR="008B79D4" w:rsidRPr="00E1794B">
        <w:rPr>
          <w:i/>
          <w:sz w:val="24"/>
        </w:rPr>
        <w:t xml:space="preserve"> (</w:t>
      </w:r>
      <w:proofErr w:type="spellStart"/>
      <w:r w:rsidR="008B79D4" w:rsidRPr="00E1794B">
        <w:rPr>
          <w:i/>
          <w:sz w:val="24"/>
        </w:rPr>
        <w:t>Elbit</w:t>
      </w:r>
      <w:proofErr w:type="spellEnd"/>
      <w:r w:rsidR="008B79D4" w:rsidRPr="00E1794B">
        <w:rPr>
          <w:i/>
          <w:sz w:val="24"/>
        </w:rPr>
        <w:t xml:space="preserve"> Systems BMD and Land EW - </w:t>
      </w:r>
      <w:proofErr w:type="spellStart"/>
      <w:r w:rsidR="008B79D4" w:rsidRPr="00E1794B">
        <w:rPr>
          <w:i/>
          <w:sz w:val="24"/>
        </w:rPr>
        <w:t>Elisra</w:t>
      </w:r>
      <w:proofErr w:type="spellEnd"/>
      <w:r w:rsidR="008B79D4" w:rsidRPr="00E1794B">
        <w:rPr>
          <w:i/>
          <w:sz w:val="24"/>
        </w:rPr>
        <w:t xml:space="preserve"> Ltd.), </w:t>
      </w:r>
      <w:hyperlink r:id="rId78" w:history="1">
        <w:r w:rsidR="00803EE9" w:rsidRPr="00803EE9">
          <w:rPr>
            <w:rStyle w:val="Hyperlink"/>
            <w:i/>
            <w:sz w:val="24"/>
          </w:rPr>
          <w:t>1A/</w:t>
        </w:r>
        <w:r w:rsidR="008B79D4" w:rsidRPr="00803EE9">
          <w:rPr>
            <w:rStyle w:val="Hyperlink"/>
            <w:i/>
            <w:sz w:val="24"/>
          </w:rPr>
          <w:t>28</w:t>
        </w:r>
      </w:hyperlink>
      <w:r w:rsidR="008B79D4" w:rsidRPr="00E1794B">
        <w:rPr>
          <w:i/>
          <w:sz w:val="24"/>
        </w:rPr>
        <w:t xml:space="preserve"> (RG Rapporteur), </w:t>
      </w:r>
      <w:hyperlink r:id="rId79" w:history="1">
        <w:r w:rsidR="00803EE9" w:rsidRPr="00803EE9">
          <w:rPr>
            <w:rStyle w:val="Hyperlink"/>
            <w:i/>
            <w:sz w:val="24"/>
          </w:rPr>
          <w:t>1A/</w:t>
        </w:r>
        <w:r w:rsidR="008B79D4" w:rsidRPr="00803EE9">
          <w:rPr>
            <w:rStyle w:val="Hyperlink"/>
            <w:i/>
            <w:sz w:val="24"/>
          </w:rPr>
          <w:t>29</w:t>
        </w:r>
      </w:hyperlink>
      <w:r w:rsidR="008B79D4" w:rsidRPr="00E1794B">
        <w:rPr>
          <w:i/>
          <w:sz w:val="24"/>
        </w:rPr>
        <w:t> (UAE)</w:t>
      </w:r>
    </w:p>
    <w:p w14:paraId="57028A8F" w14:textId="76C295F9" w:rsidR="00EF2E66" w:rsidRPr="00E1794B" w:rsidRDefault="00EF2E66" w:rsidP="00EF2E66">
      <w:pPr>
        <w:rPr>
          <w:lang w:eastAsia="zh-CN"/>
        </w:rPr>
      </w:pPr>
      <w:r w:rsidRPr="00E1794B">
        <w:rPr>
          <w:lang w:eastAsia="zh-CN"/>
        </w:rPr>
        <w:t>Four input contributions were received regarding the revision o</w:t>
      </w:r>
      <w:r w:rsidR="00EB0890">
        <w:rPr>
          <w:lang w:eastAsia="zh-CN"/>
        </w:rPr>
        <w:t>f the ITU Handbook on “Computer </w:t>
      </w:r>
      <w:r w:rsidRPr="00E1794B">
        <w:rPr>
          <w:lang w:eastAsia="zh-CN"/>
        </w:rPr>
        <w:t>aided techniques for spectrum management (2005)”.</w:t>
      </w:r>
    </w:p>
    <w:p w14:paraId="178A6359" w14:textId="77777777" w:rsidR="00EF2E66" w:rsidRPr="00E1794B" w:rsidRDefault="00CB1CC3">
      <w:pPr>
        <w:rPr>
          <w:lang w:eastAsia="zh-CN"/>
        </w:rPr>
      </w:pPr>
      <w:r>
        <w:rPr>
          <w:lang w:eastAsia="zh-CN"/>
        </w:rPr>
        <w:t xml:space="preserve">Annex 7 to </w:t>
      </w:r>
      <w:r w:rsidR="00EF2E66" w:rsidRPr="00E1794B">
        <w:rPr>
          <w:lang w:eastAsia="zh-CN"/>
        </w:rPr>
        <w:t xml:space="preserve">Document </w:t>
      </w:r>
      <w:hyperlink r:id="rId80" w:history="1">
        <w:r w:rsidR="00EF2E66" w:rsidRPr="00CB59B4">
          <w:rPr>
            <w:iCs/>
            <w:color w:val="0000FF"/>
            <w:u w:val="single"/>
            <w:lang w:eastAsia="zh-CN"/>
          </w:rPr>
          <w:t>1A/379</w:t>
        </w:r>
      </w:hyperlink>
      <w:r w:rsidR="00EF2E66" w:rsidRPr="003B3071">
        <w:rPr>
          <w:i/>
          <w:position w:val="6"/>
          <w:sz w:val="18"/>
          <w:lang w:eastAsia="zh-CN"/>
        </w:rPr>
        <w:t>*</w:t>
      </w:r>
      <w:r w:rsidR="00EF2E66" w:rsidRPr="00E1794B">
        <w:rPr>
          <w:lang w:eastAsia="zh-CN"/>
        </w:rPr>
        <w:t xml:space="preserve"> was noted and no change was proposed to the Terms of Reference for the Rapporteur Group on the revision of the ITU Handbook on “Computer-aided techniques for spectrum management”.</w:t>
      </w:r>
    </w:p>
    <w:p w14:paraId="3312072E" w14:textId="77777777" w:rsidR="00EF2E66" w:rsidRPr="00E1794B" w:rsidRDefault="00EF2E66" w:rsidP="00CB59B4">
      <w:pPr>
        <w:rPr>
          <w:lang w:eastAsia="zh-CN"/>
        </w:rPr>
      </w:pPr>
      <w:r w:rsidRPr="00E1794B">
        <w:rPr>
          <w:lang w:eastAsia="zh-CN"/>
        </w:rPr>
        <w:t xml:space="preserve">Document </w:t>
      </w:r>
      <w:hyperlink r:id="rId81" w:history="1">
        <w:r w:rsidRPr="00CB59B4">
          <w:rPr>
            <w:rStyle w:val="Hyperlink"/>
            <w:lang w:eastAsia="zh-CN"/>
          </w:rPr>
          <w:t>1A/19</w:t>
        </w:r>
      </w:hyperlink>
      <w:r w:rsidR="00CB59B4">
        <w:rPr>
          <w:lang w:eastAsia="zh-CN"/>
        </w:rPr>
        <w:t xml:space="preserve"> </w:t>
      </w:r>
      <w:r w:rsidRPr="00CB59B4">
        <w:rPr>
          <w:lang w:eastAsia="zh-CN"/>
        </w:rPr>
        <w:t>pr</w:t>
      </w:r>
      <w:r w:rsidRPr="00E1794B">
        <w:rPr>
          <w:lang w:eastAsia="zh-CN"/>
        </w:rPr>
        <w:t>oposed modifications to Annex 3 of the Handbook. There was another document received by the RG Rapporteur from TCI International Ltd</w:t>
      </w:r>
      <w:r w:rsidR="00D5566B" w:rsidRPr="00E1794B">
        <w:rPr>
          <w:lang w:eastAsia="zh-CN"/>
        </w:rPr>
        <w:t>., which</w:t>
      </w:r>
      <w:r w:rsidRPr="00E1794B">
        <w:rPr>
          <w:lang w:eastAsia="zh-CN"/>
        </w:rPr>
        <w:t xml:space="preserve"> proposed modificat</w:t>
      </w:r>
      <w:r w:rsidR="00D5566B" w:rsidRPr="00E1794B">
        <w:rPr>
          <w:lang w:eastAsia="zh-CN"/>
        </w:rPr>
        <w:t>ions to Annex 7 of the Handbook.</w:t>
      </w:r>
      <w:r w:rsidRPr="00E1794B">
        <w:rPr>
          <w:lang w:eastAsia="zh-CN"/>
        </w:rPr>
        <w:t xml:space="preserve"> The group reviewed the changes and additional modifications were made to the Annexes.</w:t>
      </w:r>
    </w:p>
    <w:p w14:paraId="55AA2BE1" w14:textId="77777777" w:rsidR="00EF2E66" w:rsidRPr="00E1794B" w:rsidRDefault="00EF2E66">
      <w:pPr>
        <w:rPr>
          <w:lang w:eastAsia="zh-CN"/>
        </w:rPr>
      </w:pPr>
      <w:r w:rsidRPr="00E1794B">
        <w:rPr>
          <w:lang w:eastAsia="zh-CN"/>
        </w:rPr>
        <w:t xml:space="preserve">Document </w:t>
      </w:r>
      <w:hyperlink r:id="rId82" w:history="1">
        <w:r w:rsidRPr="00CB59B4">
          <w:rPr>
            <w:rStyle w:val="Hyperlink"/>
            <w:lang w:eastAsia="zh-CN"/>
          </w:rPr>
          <w:t>1A/28</w:t>
        </w:r>
      </w:hyperlink>
      <w:r w:rsidRPr="00CB59B4">
        <w:rPr>
          <w:lang w:eastAsia="zh-CN"/>
        </w:rPr>
        <w:t> wa</w:t>
      </w:r>
      <w:r w:rsidRPr="00E1794B">
        <w:rPr>
          <w:lang w:eastAsia="zh-CN"/>
        </w:rPr>
        <w:t>s a report about the activities of the RG since the last meeting in June 2011</w:t>
      </w:r>
      <w:r w:rsidR="00D5566B" w:rsidRPr="00E1794B">
        <w:rPr>
          <w:lang w:eastAsia="zh-CN"/>
        </w:rPr>
        <w:t>.</w:t>
      </w:r>
      <w:r w:rsidRPr="00E1794B">
        <w:rPr>
          <w:lang w:eastAsia="zh-CN"/>
        </w:rPr>
        <w:t xml:space="preserve"> WP 1A decided to contin</w:t>
      </w:r>
      <w:r w:rsidR="00D5566B" w:rsidRPr="00E1794B">
        <w:rPr>
          <w:lang w:eastAsia="zh-CN"/>
        </w:rPr>
        <w:t xml:space="preserve">ue the work on the revision of </w:t>
      </w:r>
      <w:r w:rsidRPr="00E1794B">
        <w:rPr>
          <w:lang w:eastAsia="zh-CN"/>
        </w:rPr>
        <w:t>the CAT Handbook and encouraged participants to participate actively in the works of the RG.</w:t>
      </w:r>
    </w:p>
    <w:p w14:paraId="7C622B1B" w14:textId="77777777" w:rsidR="00EF2E66" w:rsidRPr="00E1794B" w:rsidRDefault="00EF2E66" w:rsidP="00CB59B4">
      <w:pPr>
        <w:jc w:val="both"/>
        <w:rPr>
          <w:lang w:eastAsia="zh-CN"/>
        </w:rPr>
      </w:pPr>
      <w:r w:rsidRPr="00E1794B">
        <w:rPr>
          <w:lang w:eastAsia="zh-CN"/>
        </w:rPr>
        <w:t>Document </w:t>
      </w:r>
      <w:hyperlink r:id="rId83" w:history="1">
        <w:r w:rsidRPr="00CB59B4">
          <w:rPr>
            <w:rStyle w:val="Hyperlink"/>
            <w:lang w:eastAsia="zh-CN"/>
          </w:rPr>
          <w:t>1A/29</w:t>
        </w:r>
      </w:hyperlink>
      <w:r w:rsidRPr="00CB59B4">
        <w:rPr>
          <w:lang w:eastAsia="zh-CN"/>
        </w:rPr>
        <w:t> pr</w:t>
      </w:r>
      <w:r w:rsidRPr="00E1794B">
        <w:rPr>
          <w:lang w:eastAsia="zh-CN"/>
        </w:rPr>
        <w:t>oposed editorial changes to Chapter 1 of the Handbook which were reviewed by the group.</w:t>
      </w:r>
    </w:p>
    <w:p w14:paraId="5D1C98E0" w14:textId="0BA31B2C" w:rsidR="00EF2E66" w:rsidRPr="00E1794B" w:rsidRDefault="00EF2E66">
      <w:pPr>
        <w:rPr>
          <w:lang w:eastAsia="zh-CN"/>
        </w:rPr>
      </w:pPr>
      <w:r w:rsidRPr="00E1794B">
        <w:rPr>
          <w:lang w:eastAsia="zh-CN"/>
        </w:rPr>
        <w:t xml:space="preserve">It was agreed by the meeting that the annexes to the </w:t>
      </w:r>
      <w:r w:rsidR="00451DE9" w:rsidRPr="00E1794B">
        <w:rPr>
          <w:lang w:eastAsia="zh-CN"/>
        </w:rPr>
        <w:t>H</w:t>
      </w:r>
      <w:r w:rsidRPr="00E1794B">
        <w:rPr>
          <w:lang w:eastAsia="zh-CN"/>
        </w:rPr>
        <w:t xml:space="preserve">andbook should not exceed </w:t>
      </w:r>
      <w:r w:rsidR="00CB1CC3">
        <w:rPr>
          <w:lang w:eastAsia="zh-CN"/>
        </w:rPr>
        <w:t xml:space="preserve">a maximum of </w:t>
      </w:r>
      <w:r w:rsidR="00F44265">
        <w:rPr>
          <w:lang w:eastAsia="zh-CN"/>
        </w:rPr>
        <w:t>6 </w:t>
      </w:r>
      <w:r w:rsidRPr="00E1794B">
        <w:rPr>
          <w:lang w:eastAsia="zh-CN"/>
        </w:rPr>
        <w:t xml:space="preserve">to 8 pages </w:t>
      </w:r>
      <w:r w:rsidR="00CB1CC3">
        <w:rPr>
          <w:lang w:eastAsia="zh-CN"/>
        </w:rPr>
        <w:t xml:space="preserve">per Annex </w:t>
      </w:r>
      <w:r w:rsidRPr="00E1794B">
        <w:rPr>
          <w:lang w:eastAsia="zh-CN"/>
        </w:rPr>
        <w:t>in order to reduce the efforts and costs of tra</w:t>
      </w:r>
      <w:r w:rsidR="00F44265">
        <w:rPr>
          <w:lang w:eastAsia="zh-CN"/>
        </w:rPr>
        <w:t>nslation, as well as to give an </w:t>
      </w:r>
      <w:r w:rsidRPr="00E1794B">
        <w:rPr>
          <w:lang w:eastAsia="zh-CN"/>
        </w:rPr>
        <w:t>equal space for contributors to these annexes.</w:t>
      </w:r>
    </w:p>
    <w:p w14:paraId="2D21C323" w14:textId="77777777" w:rsidR="00EF2E66" w:rsidRPr="00E1794B" w:rsidRDefault="007573B4">
      <w:pPr>
        <w:rPr>
          <w:lang w:eastAsia="zh-CN"/>
        </w:rPr>
      </w:pPr>
      <w:r w:rsidRPr="00E1794B">
        <w:rPr>
          <w:lang w:eastAsia="zh-CN"/>
        </w:rPr>
        <w:t xml:space="preserve">The working document towards a draft revision of Chapter 1, Annex 3 and Annex 7 of the ITU Handbook on </w:t>
      </w:r>
      <w:r w:rsidR="0049601B" w:rsidRPr="00E1794B">
        <w:rPr>
          <w:lang w:eastAsia="zh-CN"/>
        </w:rPr>
        <w:t>C</w:t>
      </w:r>
      <w:r w:rsidRPr="00E1794B">
        <w:rPr>
          <w:lang w:eastAsia="zh-CN"/>
        </w:rPr>
        <w:t>omputer-</w:t>
      </w:r>
      <w:r w:rsidR="00F44265" w:rsidRPr="00E1794B">
        <w:rPr>
          <w:lang w:eastAsia="zh-CN"/>
        </w:rPr>
        <w:t>a</w:t>
      </w:r>
      <w:r w:rsidRPr="00E1794B">
        <w:rPr>
          <w:lang w:eastAsia="zh-CN"/>
        </w:rPr>
        <w:t xml:space="preserve">ided </w:t>
      </w:r>
      <w:r w:rsidR="00F44265" w:rsidRPr="00E1794B">
        <w:rPr>
          <w:lang w:eastAsia="zh-CN"/>
        </w:rPr>
        <w:t>t</w:t>
      </w:r>
      <w:r w:rsidRPr="00E1794B">
        <w:rPr>
          <w:lang w:eastAsia="zh-CN"/>
        </w:rPr>
        <w:t xml:space="preserve">echniques for </w:t>
      </w:r>
      <w:r w:rsidR="00F44265" w:rsidRPr="00E1794B">
        <w:rPr>
          <w:lang w:eastAsia="zh-CN"/>
        </w:rPr>
        <w:t>s</w:t>
      </w:r>
      <w:r w:rsidRPr="00E1794B">
        <w:rPr>
          <w:lang w:eastAsia="zh-CN"/>
        </w:rPr>
        <w:t xml:space="preserve">pectrum </w:t>
      </w:r>
      <w:r w:rsidR="00F44265" w:rsidRPr="00E1794B">
        <w:rPr>
          <w:lang w:eastAsia="zh-CN"/>
        </w:rPr>
        <w:t>m</w:t>
      </w:r>
      <w:r w:rsidRPr="00E1794B">
        <w:rPr>
          <w:lang w:eastAsia="zh-CN"/>
        </w:rPr>
        <w:t xml:space="preserve">anagement (CAT) </w:t>
      </w:r>
      <w:r w:rsidR="000427FA" w:rsidRPr="00E1794B">
        <w:rPr>
          <w:lang w:eastAsia="zh-CN"/>
        </w:rPr>
        <w:t xml:space="preserve">can be found in </w:t>
      </w:r>
      <w:r w:rsidR="00F44265">
        <w:rPr>
          <w:lang w:eastAsia="zh-CN"/>
        </w:rPr>
        <w:t>Annex </w:t>
      </w:r>
      <w:r w:rsidR="00CB1CC3" w:rsidRPr="003B3071">
        <w:rPr>
          <w:lang w:eastAsia="zh-CN"/>
        </w:rPr>
        <w:t>9</w:t>
      </w:r>
      <w:r w:rsidR="000427FA" w:rsidRPr="003B3071">
        <w:rPr>
          <w:lang w:eastAsia="zh-CN"/>
        </w:rPr>
        <w:t xml:space="preserve"> to this Report</w:t>
      </w:r>
      <w:r w:rsidR="000427FA" w:rsidRPr="00E1794B">
        <w:rPr>
          <w:lang w:eastAsia="zh-CN"/>
        </w:rPr>
        <w:t xml:space="preserve"> (</w:t>
      </w:r>
      <w:r w:rsidR="00CB1CC3" w:rsidRPr="00CB1CC3">
        <w:rPr>
          <w:lang w:eastAsia="zh-CN"/>
        </w:rPr>
        <w:t xml:space="preserve">source: </w:t>
      </w:r>
      <w:r w:rsidR="000427FA" w:rsidRPr="003B3071">
        <w:rPr>
          <w:lang w:eastAsia="zh-CN"/>
        </w:rPr>
        <w:t>Document 1A/TEMP/9</w:t>
      </w:r>
      <w:r w:rsidR="00CB1CC3">
        <w:rPr>
          <w:lang w:eastAsia="zh-CN"/>
        </w:rPr>
        <w:t xml:space="preserve"> (edited)</w:t>
      </w:r>
      <w:r w:rsidR="000427FA" w:rsidRPr="00E1794B">
        <w:rPr>
          <w:lang w:eastAsia="zh-CN"/>
        </w:rPr>
        <w:t>).</w:t>
      </w:r>
    </w:p>
    <w:p w14:paraId="0347CF90" w14:textId="77777777" w:rsidR="008B3B84" w:rsidRPr="00E1794B" w:rsidRDefault="008B3B84" w:rsidP="00A86637">
      <w:pPr>
        <w:pStyle w:val="Heading3"/>
        <w:rPr>
          <w:lang w:eastAsia="zh-CN"/>
        </w:rPr>
      </w:pPr>
      <w:r w:rsidRPr="00E1794B">
        <w:rPr>
          <w:lang w:eastAsia="zh-CN"/>
        </w:rPr>
        <w:t>3.3.2</w:t>
      </w:r>
      <w:r w:rsidRPr="00E1794B">
        <w:rPr>
          <w:lang w:eastAsia="zh-CN"/>
        </w:rPr>
        <w:tab/>
      </w:r>
      <w:r w:rsidR="00A643EA" w:rsidRPr="00E1794B">
        <w:rPr>
          <w:lang w:eastAsia="zh-CN"/>
        </w:rPr>
        <w:t>Power transmission via radio frequency beam</w:t>
      </w:r>
    </w:p>
    <w:p w14:paraId="74F2837A" w14:textId="77777777" w:rsidR="00434CA5" w:rsidRPr="00312E89" w:rsidRDefault="00434CA5" w:rsidP="00434CA5">
      <w:pPr>
        <w:pStyle w:val="Tabletext"/>
        <w:rPr>
          <w:i/>
          <w:sz w:val="24"/>
          <w:highlight w:val="yellow"/>
          <w:lang w:val="en-US"/>
        </w:rPr>
      </w:pPr>
      <w:r w:rsidRPr="00312E89">
        <w:rPr>
          <w:i/>
          <w:sz w:val="24"/>
          <w:lang w:val="en-US" w:eastAsia="zh-CN"/>
        </w:rPr>
        <w:t xml:space="preserve">Input Documents: </w:t>
      </w:r>
      <w:hyperlink r:id="rId84" w:history="1">
        <w:r w:rsidR="008B79D4" w:rsidRPr="00312E89">
          <w:rPr>
            <w:rStyle w:val="Hyperlink"/>
            <w:i/>
            <w:sz w:val="24"/>
            <w:lang w:val="en-US"/>
          </w:rPr>
          <w:t>1A/379</w:t>
        </w:r>
      </w:hyperlink>
      <w:r w:rsidR="00AE79FE" w:rsidRPr="00312E89">
        <w:rPr>
          <w:rStyle w:val="Hyperlink"/>
          <w:i/>
          <w:color w:val="auto"/>
          <w:position w:val="6"/>
          <w:sz w:val="18"/>
          <w:u w:val="none"/>
          <w:lang w:val="en-US"/>
        </w:rPr>
        <w:t>*</w:t>
      </w:r>
      <w:r w:rsidR="008B79D4" w:rsidRPr="00312E89">
        <w:rPr>
          <w:i/>
          <w:sz w:val="24"/>
          <w:lang w:val="en-US"/>
        </w:rPr>
        <w:t xml:space="preserve"> (Annex 14)</w:t>
      </w:r>
      <w:r w:rsidR="000B1A30" w:rsidRPr="00312E89">
        <w:rPr>
          <w:i/>
          <w:sz w:val="24"/>
          <w:lang w:val="en-US"/>
        </w:rPr>
        <w:t>,</w:t>
      </w:r>
      <w:r w:rsidR="008B79D4" w:rsidRPr="00312E89">
        <w:rPr>
          <w:i/>
          <w:sz w:val="24"/>
          <w:lang w:val="en-US"/>
        </w:rPr>
        <w:t xml:space="preserve"> </w:t>
      </w:r>
      <w:hyperlink r:id="rId85" w:history="1">
        <w:r w:rsidR="00661711" w:rsidRPr="00312E89">
          <w:rPr>
            <w:rStyle w:val="Hyperlink"/>
            <w:i/>
            <w:sz w:val="24"/>
            <w:lang w:val="en-US"/>
          </w:rPr>
          <w:t>1A/</w:t>
        </w:r>
        <w:r w:rsidR="008B79D4" w:rsidRPr="00312E89">
          <w:rPr>
            <w:rStyle w:val="Hyperlink"/>
            <w:i/>
            <w:sz w:val="24"/>
            <w:lang w:val="en-US"/>
          </w:rPr>
          <w:t>26</w:t>
        </w:r>
      </w:hyperlink>
      <w:r w:rsidR="008B79D4" w:rsidRPr="00312E89">
        <w:rPr>
          <w:i/>
          <w:sz w:val="24"/>
          <w:lang w:val="en-US"/>
        </w:rPr>
        <w:t xml:space="preserve"> (CHN)</w:t>
      </w:r>
    </w:p>
    <w:p w14:paraId="16AADA0F" w14:textId="77777777" w:rsidR="00661711" w:rsidRDefault="00BD743B">
      <w:pPr>
        <w:rPr>
          <w:lang w:eastAsia="zh-CN"/>
        </w:rPr>
      </w:pPr>
      <w:r w:rsidRPr="00E1794B">
        <w:rPr>
          <w:lang w:eastAsia="zh-CN"/>
        </w:rPr>
        <w:t>W</w:t>
      </w:r>
      <w:r w:rsidR="00F44265">
        <w:rPr>
          <w:lang w:eastAsia="zh-CN"/>
        </w:rPr>
        <w:t xml:space="preserve">orking </w:t>
      </w:r>
      <w:r w:rsidRPr="00E1794B">
        <w:rPr>
          <w:lang w:eastAsia="zh-CN"/>
        </w:rPr>
        <w:t>P</w:t>
      </w:r>
      <w:r w:rsidR="00F44265">
        <w:rPr>
          <w:lang w:eastAsia="zh-CN"/>
        </w:rPr>
        <w:t>arty</w:t>
      </w:r>
      <w:r w:rsidRPr="00E1794B">
        <w:rPr>
          <w:lang w:eastAsia="zh-CN"/>
        </w:rPr>
        <w:t xml:space="preserve"> 1A received two input documents with regard to issue of </w:t>
      </w:r>
      <w:r w:rsidR="00F44265" w:rsidRPr="00E1794B">
        <w:rPr>
          <w:lang w:eastAsia="zh-CN"/>
        </w:rPr>
        <w:t>p</w:t>
      </w:r>
      <w:r w:rsidRPr="00E1794B">
        <w:rPr>
          <w:lang w:eastAsia="zh-CN"/>
        </w:rPr>
        <w:t>ower transmi</w:t>
      </w:r>
      <w:r w:rsidR="0049601B">
        <w:rPr>
          <w:lang w:eastAsia="zh-CN"/>
        </w:rPr>
        <w:t>ssion via radio frequency beam.</w:t>
      </w:r>
    </w:p>
    <w:p w14:paraId="337C29DF" w14:textId="77777777" w:rsidR="00BD743B" w:rsidRPr="00E1794B" w:rsidRDefault="00FD7A3B" w:rsidP="00CB59B4">
      <w:r w:rsidRPr="00E1794B">
        <w:rPr>
          <w:lang w:eastAsia="zh-CN"/>
        </w:rPr>
        <w:t xml:space="preserve">Annex 14 to </w:t>
      </w:r>
      <w:r w:rsidR="00BD743B" w:rsidRPr="00E1794B">
        <w:rPr>
          <w:lang w:eastAsia="zh-CN"/>
        </w:rPr>
        <w:t>Documen</w:t>
      </w:r>
      <w:r w:rsidRPr="00E1794B">
        <w:rPr>
          <w:lang w:eastAsia="zh-CN"/>
        </w:rPr>
        <w:t xml:space="preserve">t </w:t>
      </w:r>
      <w:hyperlink r:id="rId86" w:history="1">
        <w:r w:rsidRPr="00CB59B4">
          <w:rPr>
            <w:rStyle w:val="Hyperlink"/>
            <w:lang w:eastAsia="zh-CN"/>
          </w:rPr>
          <w:t>1A/379</w:t>
        </w:r>
      </w:hyperlink>
      <w:r w:rsidR="00AE79FE" w:rsidRPr="003B3071">
        <w:rPr>
          <w:i/>
          <w:position w:val="6"/>
          <w:sz w:val="18"/>
          <w:lang w:eastAsia="zh-CN"/>
        </w:rPr>
        <w:t>*</w:t>
      </w:r>
      <w:r w:rsidR="00BD743B" w:rsidRPr="00E1794B">
        <w:rPr>
          <w:lang w:eastAsia="zh-CN"/>
        </w:rPr>
        <w:t xml:space="preserve"> is about </w:t>
      </w:r>
      <w:r w:rsidR="00661711">
        <w:rPr>
          <w:lang w:eastAsia="zh-CN"/>
        </w:rPr>
        <w:t xml:space="preserve">a </w:t>
      </w:r>
      <w:r w:rsidR="00BD743B" w:rsidRPr="00E1794B">
        <w:rPr>
          <w:lang w:eastAsia="ja-JP"/>
        </w:rPr>
        <w:t xml:space="preserve">working document towards a preliminary </w:t>
      </w:r>
      <w:r w:rsidR="00BD743B" w:rsidRPr="00E1794B">
        <w:t xml:space="preserve">draft new </w:t>
      </w:r>
      <w:r w:rsidR="00BD743B" w:rsidRPr="00E1794B">
        <w:rPr>
          <w:lang w:eastAsia="ja-JP"/>
        </w:rPr>
        <w:t xml:space="preserve">Report </w:t>
      </w:r>
      <w:r w:rsidR="00F44265" w:rsidRPr="00E1794B">
        <w:t>r</w:t>
      </w:r>
      <w:r w:rsidR="00BD743B" w:rsidRPr="00E1794B">
        <w:t xml:space="preserve">egarding Question ITU-R 210-2/1 “Power transmission </w:t>
      </w:r>
      <w:r w:rsidR="00F44265">
        <w:t>via radio frequency beam”. This </w:t>
      </w:r>
      <w:r w:rsidR="00BD743B" w:rsidRPr="00E1794B">
        <w:t>document was noted by WP 1A with no modifications.</w:t>
      </w:r>
      <w:r w:rsidR="00C01EA2" w:rsidRPr="00E1794B">
        <w:t xml:space="preserve"> This working document is attached to this Report to seek further contributions for the next meeting (</w:t>
      </w:r>
      <w:r w:rsidR="00C01EA2" w:rsidRPr="003B3071">
        <w:t xml:space="preserve">see Annex </w:t>
      </w:r>
      <w:r w:rsidR="00661711" w:rsidRPr="003B3071">
        <w:t>10</w:t>
      </w:r>
      <w:r w:rsidR="000B1A30" w:rsidRPr="003B3071">
        <w:t xml:space="preserve"> to this Report</w:t>
      </w:r>
      <w:r w:rsidR="000B1A30" w:rsidRPr="00E1794B">
        <w:t>).</w:t>
      </w:r>
    </w:p>
    <w:p w14:paraId="3D5F213C" w14:textId="77777777" w:rsidR="00BD743B" w:rsidRPr="00E1794B" w:rsidRDefault="00BD743B">
      <w:pPr>
        <w:rPr>
          <w:lang w:eastAsia="zh-CN"/>
        </w:rPr>
      </w:pPr>
      <w:r w:rsidRPr="00E1794B">
        <w:t xml:space="preserve">Document </w:t>
      </w:r>
      <w:hyperlink r:id="rId87" w:history="1">
        <w:r w:rsidRPr="00CB59B4">
          <w:rPr>
            <w:rStyle w:val="Hyperlink"/>
          </w:rPr>
          <w:t>1A/26</w:t>
        </w:r>
      </w:hyperlink>
      <w:r w:rsidRPr="00E1794B">
        <w:t xml:space="preserve"> proposed </w:t>
      </w:r>
      <w:r w:rsidR="00493171" w:rsidRPr="00E1794B">
        <w:t xml:space="preserve">a </w:t>
      </w:r>
      <w:r w:rsidR="000B1A30" w:rsidRPr="00E1794B">
        <w:rPr>
          <w:rFonts w:hint="eastAsia"/>
        </w:rPr>
        <w:t>p</w:t>
      </w:r>
      <w:r w:rsidRPr="00E1794B">
        <w:rPr>
          <w:rFonts w:hint="eastAsia"/>
        </w:rPr>
        <w:t>relimin</w:t>
      </w:r>
      <w:r w:rsidRPr="00E1794B">
        <w:t>a</w:t>
      </w:r>
      <w:r w:rsidRPr="00E1794B">
        <w:rPr>
          <w:rFonts w:hint="eastAsia"/>
        </w:rPr>
        <w:t xml:space="preserve">ry </w:t>
      </w:r>
      <w:r w:rsidRPr="00E1794B">
        <w:t xml:space="preserve">draft revision of Question ITU-R 210-2/1. WP 1A reviewed the proposals </w:t>
      </w:r>
      <w:r w:rsidRPr="00E1794B">
        <w:rPr>
          <w:lang w:eastAsia="zh-CN"/>
        </w:rPr>
        <w:t>the following course of actions have been decided:</w:t>
      </w:r>
    </w:p>
    <w:p w14:paraId="058AD0BE" w14:textId="77777777" w:rsidR="00BD743B" w:rsidRPr="00F44265" w:rsidRDefault="00BD743B" w:rsidP="00F44265">
      <w:pPr>
        <w:pStyle w:val="enumlev1"/>
      </w:pPr>
      <w:r w:rsidRPr="00F44265">
        <w:t>–</w:t>
      </w:r>
      <w:r w:rsidRPr="00F44265">
        <w:tab/>
        <w:t xml:space="preserve">The title of the Question ITU-R 210-2/1 </w:t>
      </w:r>
      <w:r w:rsidR="00F44265">
        <w:t>“</w:t>
      </w:r>
      <w:r w:rsidRPr="00F44265">
        <w:t>Power transmission via radio beam</w:t>
      </w:r>
      <w:r w:rsidR="00F44265">
        <w:t>”</w:t>
      </w:r>
      <w:r w:rsidRPr="00F44265">
        <w:t xml:space="preserve"> should be changed to </w:t>
      </w:r>
      <w:r w:rsidR="00F44265">
        <w:t>“</w:t>
      </w:r>
      <w:r w:rsidRPr="00F44265">
        <w:rPr>
          <w:rFonts w:hint="eastAsia"/>
        </w:rPr>
        <w:t xml:space="preserve">Wireless </w:t>
      </w:r>
      <w:r w:rsidR="00F44265" w:rsidRPr="00F44265">
        <w:t>p</w:t>
      </w:r>
      <w:r w:rsidRPr="00F44265">
        <w:t xml:space="preserve">ower </w:t>
      </w:r>
      <w:r w:rsidR="00F44265" w:rsidRPr="00F44265">
        <w:t>t</w:t>
      </w:r>
      <w:r w:rsidRPr="00F44265">
        <w:t>ransmission</w:t>
      </w:r>
      <w:r w:rsidR="00F44265">
        <w:t>”</w:t>
      </w:r>
      <w:r w:rsidRPr="00F44265">
        <w:t>.</w:t>
      </w:r>
    </w:p>
    <w:p w14:paraId="3976C99D" w14:textId="77777777" w:rsidR="00BD743B" w:rsidRPr="00F44265" w:rsidRDefault="00BD743B" w:rsidP="00451DE9">
      <w:pPr>
        <w:pStyle w:val="enumlev1"/>
        <w:ind w:right="-142"/>
      </w:pPr>
      <w:r w:rsidRPr="00F44265">
        <w:t>–</w:t>
      </w:r>
      <w:r w:rsidRPr="00F44265">
        <w:tab/>
        <w:t xml:space="preserve">The completion date of Question ITU-R 210-2/1 </w:t>
      </w:r>
      <w:r w:rsidR="00DB6729">
        <w:t>“</w:t>
      </w:r>
      <w:r w:rsidRPr="00F44265">
        <w:rPr>
          <w:rFonts w:hint="eastAsia"/>
        </w:rPr>
        <w:t xml:space="preserve">Wireless </w:t>
      </w:r>
      <w:r w:rsidR="00DB6729" w:rsidRPr="00F44265">
        <w:t>p</w:t>
      </w:r>
      <w:r w:rsidRPr="00F44265">
        <w:t xml:space="preserve">ower </w:t>
      </w:r>
      <w:r w:rsidR="00DB6729" w:rsidRPr="00F44265">
        <w:t>t</w:t>
      </w:r>
      <w:r w:rsidRPr="00F44265">
        <w:t>ransmission</w:t>
      </w:r>
      <w:r w:rsidR="00DB6729">
        <w:t>” should </w:t>
      </w:r>
      <w:r w:rsidRPr="00F44265">
        <w:t xml:space="preserve">be extended to 2014 and this modification should be reflected in </w:t>
      </w:r>
      <w:r w:rsidR="008A3413" w:rsidRPr="00F44265">
        <w:t xml:space="preserve">the information contained in </w:t>
      </w:r>
      <w:r w:rsidRPr="00F44265">
        <w:t>Doc</w:t>
      </w:r>
      <w:r w:rsidR="008A3413" w:rsidRPr="00F44265">
        <w:t>.</w:t>
      </w:r>
      <w:r w:rsidRPr="00F44265">
        <w:t xml:space="preserve"> 1A/4 – Assignment of the Study Group 1 texts to the Working Parties.</w:t>
      </w:r>
    </w:p>
    <w:p w14:paraId="1D21558B" w14:textId="77777777" w:rsidR="00BD743B" w:rsidRPr="00F44265" w:rsidRDefault="00BD743B" w:rsidP="00F44265">
      <w:pPr>
        <w:pStyle w:val="enumlev1"/>
      </w:pPr>
      <w:r w:rsidRPr="00F44265">
        <w:t>–</w:t>
      </w:r>
      <w:r w:rsidRPr="00F44265">
        <w:tab/>
        <w:t>Draft editorial modifications have been approved by the group.</w:t>
      </w:r>
    </w:p>
    <w:p w14:paraId="22DB703E" w14:textId="77777777" w:rsidR="00A25731" w:rsidRPr="00E1794B" w:rsidRDefault="00A25731" w:rsidP="00DB6729">
      <w:pPr>
        <w:rPr>
          <w:lang w:eastAsia="zh-CN"/>
        </w:rPr>
      </w:pPr>
      <w:r w:rsidRPr="00E1794B">
        <w:rPr>
          <w:lang w:eastAsia="zh-CN"/>
        </w:rPr>
        <w:t xml:space="preserve">The </w:t>
      </w:r>
      <w:r w:rsidR="00C50FAD" w:rsidRPr="00E1794B">
        <w:rPr>
          <w:lang w:eastAsia="zh-CN"/>
        </w:rPr>
        <w:t xml:space="preserve">preliminary </w:t>
      </w:r>
      <w:r w:rsidRPr="00E1794B">
        <w:t xml:space="preserve">draft revision of Question ITU-R 210-2/1 </w:t>
      </w:r>
      <w:r w:rsidRPr="00E1794B">
        <w:rPr>
          <w:lang w:eastAsia="zh-CN"/>
        </w:rPr>
        <w:t xml:space="preserve">was approved by WP 1A and forwarded to SG 1 as </w:t>
      </w:r>
      <w:r w:rsidR="00C50FAD" w:rsidRPr="00E1794B">
        <w:t>draft revision of Question ITU-R 210-2/1</w:t>
      </w:r>
      <w:r w:rsidR="00CE0281" w:rsidRPr="00E1794B">
        <w:t xml:space="preserve"> </w:t>
      </w:r>
      <w:r w:rsidR="00DB6729">
        <w:t>–</w:t>
      </w:r>
      <w:r w:rsidR="00CE0281" w:rsidRPr="00E1794B">
        <w:t xml:space="preserve"> </w:t>
      </w:r>
      <w:r w:rsidR="00CE0281" w:rsidRPr="00E1794B">
        <w:rPr>
          <w:rFonts w:hint="eastAsia"/>
          <w:lang w:eastAsia="zh-CN"/>
        </w:rPr>
        <w:t xml:space="preserve">Wireless </w:t>
      </w:r>
      <w:r w:rsidR="00DB6729" w:rsidRPr="00E1794B">
        <w:t>p</w:t>
      </w:r>
      <w:r w:rsidR="00CE0281" w:rsidRPr="00E1794B">
        <w:t xml:space="preserve">ower </w:t>
      </w:r>
      <w:r w:rsidR="00DB6729" w:rsidRPr="00E1794B">
        <w:rPr>
          <w:lang w:eastAsia="zh-CN"/>
        </w:rPr>
        <w:t>t</w:t>
      </w:r>
      <w:r w:rsidR="00CE0281" w:rsidRPr="00E1794B">
        <w:t>ransmission</w:t>
      </w:r>
      <w:r w:rsidR="00C50FAD" w:rsidRPr="00E1794B">
        <w:t xml:space="preserve"> </w:t>
      </w:r>
      <w:r w:rsidRPr="00E1794B">
        <w:rPr>
          <w:lang w:eastAsia="zh-CN"/>
        </w:rPr>
        <w:t xml:space="preserve">(see </w:t>
      </w:r>
      <w:r w:rsidR="00CE0281" w:rsidRPr="00E1794B">
        <w:rPr>
          <w:lang w:eastAsia="zh-CN"/>
        </w:rPr>
        <w:t xml:space="preserve">Doc. </w:t>
      </w:r>
      <w:hyperlink r:id="rId88" w:history="1">
        <w:r w:rsidR="00CE0281" w:rsidRPr="003B3071">
          <w:rPr>
            <w:rStyle w:val="Hyperlink"/>
            <w:lang w:eastAsia="zh-CN"/>
          </w:rPr>
          <w:t>1/</w:t>
        </w:r>
        <w:r w:rsidR="002008A5" w:rsidRPr="003B3071">
          <w:rPr>
            <w:rStyle w:val="Hyperlink"/>
            <w:lang w:eastAsia="zh-CN"/>
          </w:rPr>
          <w:t>40</w:t>
        </w:r>
      </w:hyperlink>
      <w:r w:rsidR="002052CE">
        <w:rPr>
          <w:lang w:eastAsia="zh-CN"/>
        </w:rPr>
        <w:t xml:space="preserve"> </w:t>
      </w:r>
      <w:r w:rsidR="002052CE" w:rsidRPr="002052CE">
        <w:rPr>
          <w:lang w:eastAsia="zh-CN"/>
        </w:rPr>
        <w:t>(source: Doc. 1A/TEMP/</w:t>
      </w:r>
      <w:r w:rsidR="002052CE">
        <w:rPr>
          <w:lang w:eastAsia="zh-CN"/>
        </w:rPr>
        <w:t>10</w:t>
      </w:r>
      <w:r w:rsidR="002052CE" w:rsidRPr="002052CE">
        <w:rPr>
          <w:lang w:eastAsia="zh-CN"/>
        </w:rPr>
        <w:t xml:space="preserve"> (edited))</w:t>
      </w:r>
      <w:r w:rsidR="00DB6729">
        <w:rPr>
          <w:lang w:eastAsia="zh-CN"/>
        </w:rPr>
        <w:t>) for consideration.</w:t>
      </w:r>
    </w:p>
    <w:p w14:paraId="576DBD95" w14:textId="77777777" w:rsidR="008B3B84" w:rsidRPr="00E1794B" w:rsidRDefault="008B3B84" w:rsidP="00A86637">
      <w:pPr>
        <w:pStyle w:val="Heading3"/>
        <w:rPr>
          <w:lang w:eastAsia="zh-CN"/>
        </w:rPr>
      </w:pPr>
      <w:r w:rsidRPr="00E1794B">
        <w:rPr>
          <w:lang w:eastAsia="zh-CN"/>
        </w:rPr>
        <w:t>3.3.3</w:t>
      </w:r>
      <w:r w:rsidRPr="00E1794B">
        <w:rPr>
          <w:lang w:eastAsia="zh-CN"/>
        </w:rPr>
        <w:tab/>
      </w:r>
      <w:r w:rsidR="00A643EA" w:rsidRPr="00E1794B">
        <w:rPr>
          <w:lang w:eastAsia="zh-CN"/>
        </w:rPr>
        <w:t>Assignment and review of the SG 1 texts and of WRC issues</w:t>
      </w:r>
    </w:p>
    <w:p w14:paraId="280EECC6" w14:textId="77777777" w:rsidR="00434CA5" w:rsidRPr="00E1794B" w:rsidRDefault="00434CA5">
      <w:pPr>
        <w:pStyle w:val="Tabletext"/>
        <w:rPr>
          <w:i/>
          <w:sz w:val="24"/>
          <w:highlight w:val="yellow"/>
        </w:rPr>
      </w:pPr>
      <w:r w:rsidRPr="00E1794B">
        <w:rPr>
          <w:i/>
          <w:sz w:val="24"/>
          <w:lang w:eastAsia="zh-CN"/>
        </w:rPr>
        <w:t xml:space="preserve">Input Documents: </w:t>
      </w:r>
      <w:hyperlink r:id="rId89" w:history="1">
        <w:r w:rsidR="009D7B26" w:rsidRPr="009D7B26">
          <w:rPr>
            <w:rStyle w:val="Hyperlink"/>
            <w:i/>
            <w:sz w:val="24"/>
            <w:lang w:eastAsia="zh-CN"/>
          </w:rPr>
          <w:t>1A/</w:t>
        </w:r>
        <w:r w:rsidR="008B79D4" w:rsidRPr="009D7B26">
          <w:rPr>
            <w:rStyle w:val="Hyperlink"/>
            <w:i/>
            <w:sz w:val="24"/>
          </w:rPr>
          <w:t>4</w:t>
        </w:r>
      </w:hyperlink>
      <w:r w:rsidR="008B79D4" w:rsidRPr="00E1794B">
        <w:rPr>
          <w:i/>
          <w:sz w:val="24"/>
        </w:rPr>
        <w:t xml:space="preserve">, </w:t>
      </w:r>
      <w:hyperlink r:id="rId90" w:history="1">
        <w:r w:rsidR="009D7B26" w:rsidRPr="009D7B26">
          <w:rPr>
            <w:rStyle w:val="Hyperlink"/>
            <w:i/>
            <w:sz w:val="24"/>
          </w:rPr>
          <w:t>1A/</w:t>
        </w:r>
        <w:r w:rsidR="008B79D4" w:rsidRPr="009D7B26">
          <w:rPr>
            <w:rStyle w:val="Hyperlink"/>
            <w:i/>
            <w:sz w:val="24"/>
          </w:rPr>
          <w:t>5</w:t>
        </w:r>
      </w:hyperlink>
      <w:r w:rsidR="008B79D4" w:rsidRPr="00E1794B">
        <w:rPr>
          <w:i/>
          <w:sz w:val="24"/>
        </w:rPr>
        <w:t xml:space="preserve">, </w:t>
      </w:r>
      <w:hyperlink r:id="rId91" w:history="1">
        <w:r w:rsidR="009D7B26" w:rsidRPr="009D7B26">
          <w:rPr>
            <w:rStyle w:val="Hyperlink"/>
            <w:i/>
            <w:sz w:val="24"/>
          </w:rPr>
          <w:t>1A/</w:t>
        </w:r>
        <w:r w:rsidR="008B79D4" w:rsidRPr="009D7B26">
          <w:rPr>
            <w:rStyle w:val="Hyperlink"/>
            <w:i/>
            <w:sz w:val="24"/>
          </w:rPr>
          <w:t>17</w:t>
        </w:r>
      </w:hyperlink>
      <w:r w:rsidR="008B79D4" w:rsidRPr="00E1794B">
        <w:rPr>
          <w:i/>
          <w:sz w:val="24"/>
        </w:rPr>
        <w:t xml:space="preserve"> (SG 1 Chairman)</w:t>
      </w:r>
    </w:p>
    <w:p w14:paraId="5F9E3421" w14:textId="77777777" w:rsidR="00AF5156" w:rsidRPr="00E1794B" w:rsidRDefault="00AF5156" w:rsidP="00DB6729">
      <w:pPr>
        <w:rPr>
          <w:lang w:eastAsia="zh-CN"/>
        </w:rPr>
      </w:pPr>
      <w:r w:rsidRPr="00E1794B">
        <w:rPr>
          <w:lang w:eastAsia="zh-CN"/>
        </w:rPr>
        <w:t xml:space="preserve">Working Party 1A reviewed the input documents from </w:t>
      </w:r>
      <w:r w:rsidR="009D7B26">
        <w:rPr>
          <w:lang w:eastAsia="zh-CN"/>
        </w:rPr>
        <w:t xml:space="preserve">the </w:t>
      </w:r>
      <w:r w:rsidRPr="00E1794B">
        <w:rPr>
          <w:lang w:eastAsia="zh-CN"/>
        </w:rPr>
        <w:t>SG 1 Chairman with regard to assignment and review of the SG 1 texts and of WRC issues</w:t>
      </w:r>
      <w:r w:rsidR="000E368C" w:rsidRPr="00E1794B">
        <w:rPr>
          <w:lang w:eastAsia="zh-CN"/>
        </w:rPr>
        <w:t xml:space="preserve">. Doc. </w:t>
      </w:r>
      <w:hyperlink r:id="rId92" w:history="1">
        <w:r w:rsidRPr="00E1794B">
          <w:rPr>
            <w:rStyle w:val="Hyperlink"/>
            <w:lang w:eastAsia="zh-CN"/>
          </w:rPr>
          <w:t>1A/4</w:t>
        </w:r>
      </w:hyperlink>
      <w:r w:rsidRPr="00E1794B">
        <w:rPr>
          <w:lang w:eastAsia="zh-CN"/>
        </w:rPr>
        <w:t xml:space="preserve"> </w:t>
      </w:r>
      <w:r w:rsidR="000E368C" w:rsidRPr="00E1794B">
        <w:rPr>
          <w:lang w:eastAsia="zh-CN"/>
        </w:rPr>
        <w:t>contains the a</w:t>
      </w:r>
      <w:r w:rsidRPr="00E1794B">
        <w:rPr>
          <w:lang w:eastAsia="zh-CN"/>
        </w:rPr>
        <w:t>ssignment of the Study Group 1 texts to the Working Parties</w:t>
      </w:r>
      <w:r w:rsidR="000E368C" w:rsidRPr="00E1794B">
        <w:rPr>
          <w:lang w:eastAsia="zh-CN"/>
        </w:rPr>
        <w:t xml:space="preserve">. Doc. </w:t>
      </w:r>
      <w:hyperlink r:id="rId93" w:history="1">
        <w:r w:rsidRPr="00E1794B">
          <w:rPr>
            <w:rStyle w:val="Hyperlink"/>
            <w:lang w:eastAsia="zh-CN"/>
          </w:rPr>
          <w:t>1A/5</w:t>
        </w:r>
      </w:hyperlink>
      <w:r w:rsidR="000E368C" w:rsidRPr="00E1794B">
        <w:rPr>
          <w:lang w:eastAsia="zh-CN"/>
        </w:rPr>
        <w:t xml:space="preserve"> contains the </w:t>
      </w:r>
      <w:r w:rsidRPr="00E1794B">
        <w:rPr>
          <w:lang w:eastAsia="zh-CN"/>
        </w:rPr>
        <w:t>WRC Resolutions and Recommendations related to the work of Study Group 1</w:t>
      </w:r>
      <w:r w:rsidR="000E368C" w:rsidRPr="00E1794B">
        <w:rPr>
          <w:lang w:eastAsia="zh-CN"/>
        </w:rPr>
        <w:t xml:space="preserve">. Doc. </w:t>
      </w:r>
      <w:hyperlink r:id="rId94" w:history="1">
        <w:r w:rsidRPr="00E1794B">
          <w:rPr>
            <w:rStyle w:val="Hyperlink"/>
            <w:lang w:eastAsia="zh-CN"/>
          </w:rPr>
          <w:t>1A/17</w:t>
        </w:r>
      </w:hyperlink>
      <w:r w:rsidR="000E368C" w:rsidRPr="00E1794B">
        <w:rPr>
          <w:lang w:eastAsia="zh-CN"/>
        </w:rPr>
        <w:t xml:space="preserve"> contains the s</w:t>
      </w:r>
      <w:r w:rsidRPr="00E1794B">
        <w:rPr>
          <w:rFonts w:hint="eastAsia"/>
          <w:lang w:eastAsia="zh-CN"/>
        </w:rPr>
        <w:t xml:space="preserve">ummary of </w:t>
      </w:r>
      <w:r w:rsidRPr="00E1794B">
        <w:rPr>
          <w:lang w:eastAsia="zh-CN"/>
        </w:rPr>
        <w:t xml:space="preserve">the </w:t>
      </w:r>
      <w:r w:rsidRPr="00E1794B">
        <w:rPr>
          <w:rFonts w:hint="eastAsia"/>
          <w:lang w:eastAsia="zh-CN"/>
        </w:rPr>
        <w:t>results of RA-12 and CPM15-1</w:t>
      </w:r>
      <w:r w:rsidRPr="00E1794B">
        <w:rPr>
          <w:lang w:eastAsia="zh-CN"/>
        </w:rPr>
        <w:t xml:space="preserve">. The documents were reviewed </w:t>
      </w:r>
      <w:r w:rsidR="000E368C" w:rsidRPr="00E1794B">
        <w:rPr>
          <w:lang w:eastAsia="zh-CN"/>
        </w:rPr>
        <w:t xml:space="preserve">by WP 1A </w:t>
      </w:r>
      <w:r w:rsidRPr="00E1794B">
        <w:rPr>
          <w:lang w:eastAsia="zh-CN"/>
        </w:rPr>
        <w:t xml:space="preserve">and it was agreed that there is no </w:t>
      </w:r>
      <w:r w:rsidR="00A41615" w:rsidRPr="00E1794B">
        <w:rPr>
          <w:lang w:eastAsia="zh-CN"/>
        </w:rPr>
        <w:t xml:space="preserve">need for </w:t>
      </w:r>
      <w:r w:rsidRPr="00E1794B">
        <w:rPr>
          <w:lang w:eastAsia="zh-CN"/>
        </w:rPr>
        <w:t xml:space="preserve">modifications </w:t>
      </w:r>
      <w:r w:rsidR="00EA3DB9" w:rsidRPr="00E1794B">
        <w:rPr>
          <w:lang w:eastAsia="zh-CN"/>
        </w:rPr>
        <w:t xml:space="preserve">to these documents </w:t>
      </w:r>
      <w:r w:rsidR="00A41615" w:rsidRPr="00E1794B">
        <w:rPr>
          <w:lang w:eastAsia="zh-CN"/>
        </w:rPr>
        <w:t>at this point</w:t>
      </w:r>
      <w:r w:rsidR="009D7B26">
        <w:rPr>
          <w:lang w:eastAsia="zh-CN"/>
        </w:rPr>
        <w:t>, excepting for the Question referred to in Section 3.3.2 above</w:t>
      </w:r>
      <w:r w:rsidR="00A41615" w:rsidRPr="00E1794B">
        <w:rPr>
          <w:lang w:eastAsia="zh-CN"/>
        </w:rPr>
        <w:t>.</w:t>
      </w:r>
    </w:p>
    <w:p w14:paraId="5342CBC6" w14:textId="77777777" w:rsidR="00A643EA" w:rsidRPr="00E1794B" w:rsidRDefault="00A643EA">
      <w:pPr>
        <w:pStyle w:val="Heading3"/>
        <w:rPr>
          <w:lang w:eastAsia="zh-CN"/>
        </w:rPr>
      </w:pPr>
      <w:r w:rsidRPr="00E1794B">
        <w:rPr>
          <w:lang w:eastAsia="zh-CN"/>
        </w:rPr>
        <w:t>3.4</w:t>
      </w:r>
      <w:r w:rsidRPr="00E1794B">
        <w:rPr>
          <w:lang w:eastAsia="zh-CN"/>
        </w:rPr>
        <w:tab/>
      </w:r>
      <w:r w:rsidR="00B53AD0" w:rsidRPr="00E1794B">
        <w:t xml:space="preserve">Cognitive </w:t>
      </w:r>
      <w:r w:rsidR="00DB6729" w:rsidRPr="00E1794B">
        <w:t>r</w:t>
      </w:r>
      <w:r w:rsidR="00B53AD0" w:rsidRPr="00E1794B">
        <w:t xml:space="preserve">adio </w:t>
      </w:r>
      <w:r w:rsidR="00DB6729" w:rsidRPr="00E1794B">
        <w:t>s</w:t>
      </w:r>
      <w:r w:rsidR="00B53AD0" w:rsidRPr="00E1794B">
        <w:t>ystems</w:t>
      </w:r>
      <w:r w:rsidR="000C2BB2" w:rsidRPr="003B3071">
        <w:rPr>
          <w:b w:val="0"/>
          <w:bCs/>
        </w:rPr>
        <w:t xml:space="preserve"> (source: Doc. 1A/TEMP/</w:t>
      </w:r>
      <w:r w:rsidR="000C2BB2">
        <w:rPr>
          <w:b w:val="0"/>
          <w:bCs/>
        </w:rPr>
        <w:t>11</w:t>
      </w:r>
      <w:r w:rsidR="000C2BB2" w:rsidRPr="003B3071">
        <w:rPr>
          <w:b w:val="0"/>
          <w:bCs/>
        </w:rPr>
        <w:t xml:space="preserve"> (edited))</w:t>
      </w:r>
    </w:p>
    <w:p w14:paraId="44905973" w14:textId="77777777" w:rsidR="00434CA5" w:rsidRPr="00E1794B" w:rsidRDefault="00434CA5">
      <w:pPr>
        <w:pStyle w:val="Tabletext"/>
        <w:rPr>
          <w:i/>
          <w:sz w:val="24"/>
        </w:rPr>
      </w:pPr>
      <w:r w:rsidRPr="00E1794B">
        <w:rPr>
          <w:i/>
          <w:sz w:val="24"/>
          <w:lang w:eastAsia="zh-CN"/>
        </w:rPr>
        <w:t>Input Documents:</w:t>
      </w:r>
      <w:r w:rsidR="00455749" w:rsidRPr="00E1794B">
        <w:rPr>
          <w:i/>
          <w:sz w:val="24"/>
        </w:rPr>
        <w:t xml:space="preserve"> </w:t>
      </w:r>
      <w:hyperlink r:id="rId95" w:history="1">
        <w:r w:rsidR="00455749" w:rsidRPr="00E1794B">
          <w:rPr>
            <w:rStyle w:val="Hyperlink"/>
            <w:i/>
            <w:sz w:val="24"/>
          </w:rPr>
          <w:t>1A/23</w:t>
        </w:r>
      </w:hyperlink>
      <w:r w:rsidR="00455749" w:rsidRPr="00E1794B">
        <w:rPr>
          <w:i/>
          <w:sz w:val="24"/>
        </w:rPr>
        <w:t xml:space="preserve"> (FIN),</w:t>
      </w:r>
      <w:r w:rsidRPr="00E1794B">
        <w:rPr>
          <w:i/>
          <w:sz w:val="24"/>
          <w:lang w:eastAsia="zh-CN"/>
        </w:rPr>
        <w:t xml:space="preserve"> </w:t>
      </w:r>
      <w:hyperlink r:id="rId96" w:history="1">
        <w:r w:rsidR="00A22E6C" w:rsidRPr="00E1794B">
          <w:rPr>
            <w:rStyle w:val="Hyperlink"/>
            <w:i/>
            <w:sz w:val="24"/>
          </w:rPr>
          <w:t>1A/30</w:t>
        </w:r>
      </w:hyperlink>
      <w:r w:rsidR="000C2BB2">
        <w:rPr>
          <w:rStyle w:val="Hyperlink"/>
          <w:i/>
          <w:sz w:val="24"/>
        </w:rPr>
        <w:t>-</w:t>
      </w:r>
      <w:hyperlink r:id="rId97" w:history="1">
        <w:r w:rsidR="000C2BB2" w:rsidRPr="000C2BB2">
          <w:rPr>
            <w:rStyle w:val="Hyperlink"/>
            <w:i/>
            <w:sz w:val="24"/>
          </w:rPr>
          <w:t>1B/30</w:t>
        </w:r>
      </w:hyperlink>
      <w:r w:rsidR="00A22E6C" w:rsidRPr="00E1794B">
        <w:rPr>
          <w:i/>
          <w:sz w:val="24"/>
        </w:rPr>
        <w:t xml:space="preserve"> (CAN), </w:t>
      </w:r>
      <w:hyperlink r:id="rId98" w:history="1">
        <w:r w:rsidR="00A22E6C" w:rsidRPr="00E1794B">
          <w:rPr>
            <w:rStyle w:val="Hyperlink"/>
            <w:i/>
            <w:sz w:val="24"/>
          </w:rPr>
          <w:t>1A/32</w:t>
        </w:r>
      </w:hyperlink>
      <w:r w:rsidR="000C2BB2">
        <w:rPr>
          <w:rStyle w:val="Hyperlink"/>
          <w:i/>
          <w:sz w:val="24"/>
        </w:rPr>
        <w:t>-</w:t>
      </w:r>
      <w:hyperlink r:id="rId99" w:history="1">
        <w:r w:rsidR="000C2BB2" w:rsidRPr="000C2BB2">
          <w:rPr>
            <w:rStyle w:val="Hyperlink"/>
            <w:i/>
            <w:sz w:val="24"/>
          </w:rPr>
          <w:t>1B/32</w:t>
        </w:r>
      </w:hyperlink>
      <w:r w:rsidR="00A22E6C" w:rsidRPr="00E1794B">
        <w:rPr>
          <w:i/>
          <w:sz w:val="24"/>
        </w:rPr>
        <w:t> (WP 5A)</w:t>
      </w:r>
      <w:r w:rsidR="007071F7" w:rsidRPr="00E1794B">
        <w:rPr>
          <w:i/>
          <w:sz w:val="24"/>
        </w:rPr>
        <w:t xml:space="preserve">, </w:t>
      </w:r>
      <w:hyperlink r:id="rId100" w:history="1">
        <w:r w:rsidR="007071F7" w:rsidRPr="00E1794B">
          <w:rPr>
            <w:rStyle w:val="Hyperlink"/>
            <w:i/>
            <w:sz w:val="24"/>
          </w:rPr>
          <w:t>1A/37</w:t>
        </w:r>
      </w:hyperlink>
      <w:r w:rsidR="00B62959">
        <w:rPr>
          <w:rStyle w:val="Hyperlink"/>
          <w:i/>
          <w:sz w:val="24"/>
        </w:rPr>
        <w:t>-</w:t>
      </w:r>
      <w:hyperlink r:id="rId101" w:history="1">
        <w:r w:rsidR="002A0750" w:rsidRPr="002A0750">
          <w:rPr>
            <w:rStyle w:val="Hyperlink"/>
            <w:i/>
            <w:sz w:val="24"/>
          </w:rPr>
          <w:t>1B/40</w:t>
        </w:r>
      </w:hyperlink>
      <w:r w:rsidR="007071F7" w:rsidRPr="00E1794B">
        <w:rPr>
          <w:i/>
          <w:sz w:val="24"/>
        </w:rPr>
        <w:t xml:space="preserve"> (WP 1C</w:t>
      </w:r>
      <w:r w:rsidR="002A0750">
        <w:rPr>
          <w:i/>
          <w:sz w:val="24"/>
        </w:rPr>
        <w:t xml:space="preserve"> Vice-Chairman</w:t>
      </w:r>
      <w:r w:rsidR="007071F7" w:rsidRPr="00E1794B">
        <w:rPr>
          <w:i/>
          <w:sz w:val="24"/>
        </w:rPr>
        <w:t>)</w:t>
      </w:r>
      <w:r w:rsidR="00402CC3" w:rsidRPr="00E1794B">
        <w:rPr>
          <w:i/>
          <w:sz w:val="24"/>
        </w:rPr>
        <w:t xml:space="preserve">, </w:t>
      </w:r>
      <w:hyperlink r:id="rId102" w:history="1">
        <w:r w:rsidR="00402CC3" w:rsidRPr="00E1794B">
          <w:rPr>
            <w:rStyle w:val="Hyperlink"/>
            <w:i/>
            <w:sz w:val="24"/>
          </w:rPr>
          <w:t>1B/308</w:t>
        </w:r>
        <w:r w:rsidR="00DB6729">
          <w:rPr>
            <w:rStyle w:val="Hyperlink"/>
            <w:i/>
            <w:sz w:val="24"/>
          </w:rPr>
          <w:t>(</w:t>
        </w:r>
        <w:r w:rsidR="00402CC3" w:rsidRPr="00E1794B">
          <w:rPr>
            <w:rStyle w:val="Hyperlink"/>
            <w:i/>
            <w:sz w:val="24"/>
          </w:rPr>
          <w:t>R</w:t>
        </w:r>
        <w:r w:rsidR="00DB6729">
          <w:rPr>
            <w:rStyle w:val="Hyperlink"/>
            <w:i/>
            <w:sz w:val="24"/>
          </w:rPr>
          <w:t>ev.</w:t>
        </w:r>
        <w:r w:rsidR="00402CC3" w:rsidRPr="00E1794B">
          <w:rPr>
            <w:rStyle w:val="Hyperlink"/>
            <w:i/>
            <w:sz w:val="24"/>
          </w:rPr>
          <w:t>1</w:t>
        </w:r>
      </w:hyperlink>
      <w:r w:rsidR="00DB6729">
        <w:rPr>
          <w:rStyle w:val="Hyperlink"/>
          <w:i/>
          <w:sz w:val="24"/>
        </w:rPr>
        <w:t>)</w:t>
      </w:r>
      <w:r w:rsidR="005A4C5C" w:rsidRPr="003B3071">
        <w:rPr>
          <w:rStyle w:val="Hyperlink"/>
          <w:i/>
          <w:color w:val="auto"/>
          <w:position w:val="6"/>
          <w:sz w:val="18"/>
          <w:u w:val="none"/>
        </w:rPr>
        <w:t>*</w:t>
      </w:r>
      <w:r w:rsidR="00DB6729">
        <w:rPr>
          <w:rStyle w:val="Hyperlink"/>
          <w:i/>
          <w:color w:val="auto"/>
          <w:position w:val="6"/>
          <w:sz w:val="18"/>
          <w:u w:val="none"/>
        </w:rPr>
        <w:t xml:space="preserve"> </w:t>
      </w:r>
      <w:r w:rsidR="00402CC3" w:rsidRPr="00E1794B">
        <w:rPr>
          <w:i/>
          <w:sz w:val="24"/>
        </w:rPr>
        <w:t>(IEEE),</w:t>
      </w:r>
      <w:r w:rsidR="00402CC3" w:rsidRPr="00E1794B">
        <w:rPr>
          <w:i/>
          <w:sz w:val="24"/>
          <w:lang w:eastAsia="zh-CN"/>
        </w:rPr>
        <w:t xml:space="preserve"> </w:t>
      </w:r>
      <w:hyperlink r:id="rId103" w:history="1">
        <w:r w:rsidR="00402CC3" w:rsidRPr="00E1794B">
          <w:rPr>
            <w:rStyle w:val="Hyperlink"/>
            <w:i/>
            <w:sz w:val="24"/>
          </w:rPr>
          <w:t>1B/22</w:t>
        </w:r>
      </w:hyperlink>
      <w:r w:rsidR="00402CC3" w:rsidRPr="00E1794B">
        <w:rPr>
          <w:i/>
          <w:sz w:val="24"/>
        </w:rPr>
        <w:t> (FIN)</w:t>
      </w:r>
    </w:p>
    <w:p w14:paraId="70C4678B" w14:textId="77777777" w:rsidR="001477C8" w:rsidRPr="00E1794B" w:rsidRDefault="001477C8">
      <w:pPr>
        <w:rPr>
          <w:lang w:eastAsia="zh-CN"/>
        </w:rPr>
      </w:pPr>
      <w:r w:rsidRPr="00E1794B">
        <w:rPr>
          <w:lang w:eastAsia="zh-CN"/>
        </w:rPr>
        <w:t>The Chairman of WP 1A and the Chairman of W</w:t>
      </w:r>
      <w:r w:rsidR="00BF7435">
        <w:rPr>
          <w:lang w:eastAsia="zh-CN"/>
        </w:rPr>
        <w:t>orking Group</w:t>
      </w:r>
      <w:r w:rsidRPr="00E1794B">
        <w:rPr>
          <w:lang w:eastAsia="zh-CN"/>
        </w:rPr>
        <w:t xml:space="preserve"> 1B-3</w:t>
      </w:r>
      <w:r w:rsidR="00BF7435">
        <w:rPr>
          <w:lang w:eastAsia="zh-CN"/>
        </w:rPr>
        <w:t>,</w:t>
      </w:r>
      <w:r w:rsidRPr="00E1794B">
        <w:rPr>
          <w:lang w:eastAsia="zh-CN"/>
        </w:rPr>
        <w:t xml:space="preserve"> </w:t>
      </w:r>
      <w:r w:rsidR="00BF7435">
        <w:rPr>
          <w:lang w:eastAsia="zh-CN"/>
        </w:rPr>
        <w:t xml:space="preserve">within WP 1B, </w:t>
      </w:r>
      <w:r w:rsidR="00DB6729">
        <w:rPr>
          <w:lang w:eastAsia="zh-CN"/>
        </w:rPr>
        <w:t>each </w:t>
      </w:r>
      <w:r w:rsidRPr="00E1794B">
        <w:rPr>
          <w:lang w:eastAsia="zh-CN"/>
        </w:rPr>
        <w:t xml:space="preserve">established a drafting group to consider the scope of studies, type of deliverables and timing of deliverables which could be expected in each of the respective Working Parties on </w:t>
      </w:r>
      <w:r w:rsidR="00375BA9" w:rsidRPr="00375BA9">
        <w:rPr>
          <w:lang w:eastAsia="zh-CN"/>
        </w:rPr>
        <w:t>cognitive radio systems (</w:t>
      </w:r>
      <w:r w:rsidRPr="00E1794B">
        <w:rPr>
          <w:lang w:eastAsia="zh-CN"/>
        </w:rPr>
        <w:t>CRS</w:t>
      </w:r>
      <w:r w:rsidR="00375BA9">
        <w:rPr>
          <w:lang w:eastAsia="zh-CN"/>
        </w:rPr>
        <w:t>)</w:t>
      </w:r>
      <w:r w:rsidRPr="00E1794B">
        <w:rPr>
          <w:lang w:eastAsia="zh-CN"/>
        </w:rPr>
        <w:t xml:space="preserve"> studies in accordance with Resolution ITU-R 58.  These tasks were in accordance with those identified in the joint WP</w:t>
      </w:r>
      <w:r w:rsidR="000C2BB2">
        <w:rPr>
          <w:lang w:eastAsia="zh-CN"/>
        </w:rPr>
        <w:t>s</w:t>
      </w:r>
      <w:r w:rsidRPr="00E1794B">
        <w:rPr>
          <w:lang w:eastAsia="zh-CN"/>
        </w:rPr>
        <w:t xml:space="preserve"> 1A, 1B and 1C meeting</w:t>
      </w:r>
      <w:r w:rsidR="00455749" w:rsidRPr="00E1794B">
        <w:rPr>
          <w:lang w:eastAsia="zh-CN"/>
        </w:rPr>
        <w:t xml:space="preserve"> held on 6 June 2012</w:t>
      </w:r>
      <w:r w:rsidRPr="00E1794B">
        <w:rPr>
          <w:lang w:eastAsia="zh-CN"/>
        </w:rPr>
        <w:t>.  Noting these proposed drafting groups shared the same goals and the same Chairman, it was decided for the sake of efficiencies to hold these drafting group meetings jointly under the name “DG 1A/1B on CRS studies”.</w:t>
      </w:r>
    </w:p>
    <w:p w14:paraId="39C52660" w14:textId="77777777" w:rsidR="001477C8" w:rsidRPr="00E1794B" w:rsidRDefault="001477C8" w:rsidP="001477C8">
      <w:pPr>
        <w:pStyle w:val="Normalaftertitle"/>
        <w:spacing w:before="120"/>
      </w:pPr>
      <w:r w:rsidRPr="00E1794B">
        <w:rPr>
          <w:lang w:eastAsia="ja-JP"/>
        </w:rPr>
        <w:t>D</w:t>
      </w:r>
      <w:r w:rsidR="00DB6729">
        <w:rPr>
          <w:lang w:eastAsia="ja-JP"/>
        </w:rPr>
        <w:t xml:space="preserve">rafting </w:t>
      </w:r>
      <w:r w:rsidRPr="00E1794B">
        <w:rPr>
          <w:lang w:eastAsia="ja-JP"/>
        </w:rPr>
        <w:t>G</w:t>
      </w:r>
      <w:r w:rsidR="00DB6729">
        <w:rPr>
          <w:lang w:eastAsia="ja-JP"/>
        </w:rPr>
        <w:t>roup</w:t>
      </w:r>
      <w:r w:rsidRPr="00E1794B">
        <w:rPr>
          <w:lang w:eastAsia="ja-JP"/>
        </w:rPr>
        <w:t xml:space="preserve"> 1A/1B on CRS studies held a total of three meetings and completed its work in the evening session on Friday 8 June 2012 following the WG 1B-3 meeting.  This drafting group considered </w:t>
      </w:r>
      <w:r w:rsidR="007071F7" w:rsidRPr="00E1794B">
        <w:rPr>
          <w:lang w:eastAsia="ja-JP"/>
        </w:rPr>
        <w:t>four</w:t>
      </w:r>
      <w:r w:rsidRPr="00E1794B">
        <w:rPr>
          <w:lang w:eastAsia="ja-JP"/>
        </w:rPr>
        <w:t xml:space="preserve"> input documents to WP 1A </w:t>
      </w:r>
      <w:r w:rsidRPr="00E1794B">
        <w:t xml:space="preserve">and </w:t>
      </w:r>
      <w:r w:rsidR="007071F7" w:rsidRPr="00E1794B">
        <w:t>five</w:t>
      </w:r>
      <w:r w:rsidRPr="00E1794B">
        <w:t xml:space="preserve"> input documents to WP 1B and produced two output documents as follows:</w:t>
      </w:r>
    </w:p>
    <w:p w14:paraId="5B5DF37C" w14:textId="77777777" w:rsidR="001477C8" w:rsidRPr="00E1794B" w:rsidRDefault="00DB6729" w:rsidP="00DB6729">
      <w:pPr>
        <w:pStyle w:val="enumlev1"/>
      </w:pPr>
      <w:r>
        <w:t>–</w:t>
      </w:r>
      <w:r>
        <w:tab/>
        <w:t>a</w:t>
      </w:r>
      <w:r w:rsidR="00350B58">
        <w:t xml:space="preserve"> document </w:t>
      </w:r>
      <w:r w:rsidR="001477C8" w:rsidRPr="00E1794B">
        <w:t>on studies</w:t>
      </w:r>
      <w:r w:rsidR="00350B58">
        <w:t xml:space="preserve"> </w:t>
      </w:r>
      <w:r w:rsidR="00350B58" w:rsidRPr="00350B58">
        <w:t>on CRS in relation to Resolution ITU-R 58 within Working Parties 1A and 1B</w:t>
      </w:r>
      <w:r w:rsidR="003C200E">
        <w:t>;</w:t>
      </w:r>
    </w:p>
    <w:p w14:paraId="3E52C83E" w14:textId="77777777" w:rsidR="001477C8" w:rsidRPr="00E1794B" w:rsidRDefault="00DB6729" w:rsidP="00DB6729">
      <w:pPr>
        <w:pStyle w:val="enumlev1"/>
      </w:pPr>
      <w:r>
        <w:t>–</w:t>
      </w:r>
      <w:r>
        <w:tab/>
        <w:t xml:space="preserve">a </w:t>
      </w:r>
      <w:r w:rsidRPr="00E1794B">
        <w:t>d</w:t>
      </w:r>
      <w:r w:rsidR="001477C8" w:rsidRPr="00E1794B">
        <w:t xml:space="preserve">raft </w:t>
      </w:r>
      <w:r w:rsidRPr="00E1794B">
        <w:t>l</w:t>
      </w:r>
      <w:r w:rsidR="001477C8" w:rsidRPr="00E1794B">
        <w:t xml:space="preserve">iaison </w:t>
      </w:r>
      <w:r>
        <w:t>s</w:t>
      </w:r>
      <w:r w:rsidR="00DE25E5">
        <w:t xml:space="preserve">tatement </w:t>
      </w:r>
      <w:r w:rsidR="001477C8" w:rsidRPr="00E1794B">
        <w:t xml:space="preserve">on </w:t>
      </w:r>
      <w:r w:rsidR="00FF4C1B">
        <w:t xml:space="preserve">further studies on </w:t>
      </w:r>
      <w:r w:rsidR="001477C8" w:rsidRPr="00E1794B">
        <w:t>CRS.</w:t>
      </w:r>
    </w:p>
    <w:p w14:paraId="08D8D775" w14:textId="1B1500AA" w:rsidR="001477C8" w:rsidRPr="00E1794B" w:rsidRDefault="001477C8">
      <w:pPr>
        <w:rPr>
          <w:lang w:eastAsia="ja-JP"/>
        </w:rPr>
      </w:pPr>
      <w:r w:rsidRPr="00E1794B">
        <w:t xml:space="preserve">The </w:t>
      </w:r>
      <w:r w:rsidR="00350B58">
        <w:t xml:space="preserve">document </w:t>
      </w:r>
      <w:r w:rsidRPr="00E1794B">
        <w:t xml:space="preserve">on CRS studies </w:t>
      </w:r>
      <w:r w:rsidR="00350B58">
        <w:rPr>
          <w:lang w:eastAsia="ja-JP"/>
        </w:rPr>
        <w:t xml:space="preserve">describes </w:t>
      </w:r>
      <w:r w:rsidRPr="00E1794B">
        <w:rPr>
          <w:lang w:eastAsia="ja-JP"/>
        </w:rPr>
        <w:t xml:space="preserve">the scope of studies, type of deliverables and timing of deliverables for each of </w:t>
      </w:r>
      <w:r w:rsidR="00B74FDD" w:rsidRPr="00E1794B">
        <w:rPr>
          <w:lang w:eastAsia="ja-JP"/>
        </w:rPr>
        <w:t xml:space="preserve">the Working Parties 1A and 1B. </w:t>
      </w:r>
      <w:r w:rsidRPr="00E1794B">
        <w:rPr>
          <w:lang w:eastAsia="ja-JP"/>
        </w:rPr>
        <w:t>It should be noted that the type of deliverables identified were based on initial views where there may be some work undertaken with respect to CRS, but the lists provided should be considered a</w:t>
      </w:r>
      <w:r w:rsidR="00EB0890">
        <w:rPr>
          <w:lang w:eastAsia="ja-JP"/>
        </w:rPr>
        <w:t>s non-definitive as well as non</w:t>
      </w:r>
      <w:r w:rsidR="00EB0890">
        <w:rPr>
          <w:lang w:eastAsia="ja-JP"/>
        </w:rPr>
        <w:noBreakHyphen/>
      </w:r>
      <w:r w:rsidRPr="00E1794B">
        <w:rPr>
          <w:lang w:eastAsia="ja-JP"/>
        </w:rPr>
        <w:t>exhaustive (i.e. not all in the list may result in deliverables and there could be others added as studies progress).</w:t>
      </w:r>
      <w:r w:rsidR="002E2EED" w:rsidRPr="00E1794B">
        <w:rPr>
          <w:lang w:eastAsia="ja-JP"/>
        </w:rPr>
        <w:t xml:space="preserve"> </w:t>
      </w:r>
      <w:r w:rsidR="00B74FDD" w:rsidRPr="00E1794B">
        <w:rPr>
          <w:lang w:eastAsia="ja-JP"/>
        </w:rPr>
        <w:t xml:space="preserve">The </w:t>
      </w:r>
      <w:r w:rsidR="00350B58">
        <w:rPr>
          <w:lang w:eastAsia="ja-JP"/>
        </w:rPr>
        <w:t xml:space="preserve">document </w:t>
      </w:r>
      <w:r w:rsidR="00B74FDD" w:rsidRPr="00E1794B">
        <w:rPr>
          <w:lang w:eastAsia="ja-JP"/>
        </w:rPr>
        <w:t xml:space="preserve">on studies on CRS in relation to </w:t>
      </w:r>
      <w:r w:rsidR="00E1610F" w:rsidRPr="00E1794B">
        <w:rPr>
          <w:lang w:eastAsia="ja-JP"/>
        </w:rPr>
        <w:t xml:space="preserve">Resolution </w:t>
      </w:r>
      <w:r w:rsidR="00B74FDD" w:rsidRPr="00E1794B">
        <w:rPr>
          <w:lang w:eastAsia="ja-JP"/>
        </w:rPr>
        <w:t xml:space="preserve">ITU-R 58 </w:t>
      </w:r>
      <w:r w:rsidR="00E1610F" w:rsidRPr="00E1794B">
        <w:rPr>
          <w:lang w:eastAsia="ja-JP"/>
        </w:rPr>
        <w:t xml:space="preserve">within Working Parties </w:t>
      </w:r>
      <w:r w:rsidR="00B74FDD" w:rsidRPr="00E1794B">
        <w:rPr>
          <w:lang w:eastAsia="ja-JP"/>
        </w:rPr>
        <w:t xml:space="preserve">1A </w:t>
      </w:r>
      <w:r w:rsidR="00E1610F" w:rsidRPr="00E1794B">
        <w:rPr>
          <w:lang w:eastAsia="ja-JP"/>
        </w:rPr>
        <w:t xml:space="preserve">and </w:t>
      </w:r>
      <w:r w:rsidR="00B74FDD" w:rsidRPr="00E1794B">
        <w:rPr>
          <w:lang w:eastAsia="ja-JP"/>
        </w:rPr>
        <w:t>1B</w:t>
      </w:r>
      <w:r w:rsidR="00E1610F" w:rsidRPr="00E1794B">
        <w:rPr>
          <w:lang w:eastAsia="ja-JP"/>
        </w:rPr>
        <w:t xml:space="preserve"> was approved by both WPs at the joint session held on 13 June 2012 (</w:t>
      </w:r>
      <w:r w:rsidR="002D3A77" w:rsidRPr="003B3071">
        <w:rPr>
          <w:lang w:eastAsia="ja-JP"/>
        </w:rPr>
        <w:t xml:space="preserve">see Annex </w:t>
      </w:r>
      <w:r w:rsidR="002A0750" w:rsidRPr="003B3071">
        <w:rPr>
          <w:lang w:eastAsia="ja-JP"/>
        </w:rPr>
        <w:t>11</w:t>
      </w:r>
      <w:r w:rsidR="00B75031" w:rsidRPr="003B3071">
        <w:rPr>
          <w:lang w:eastAsia="ja-JP"/>
        </w:rPr>
        <w:t xml:space="preserve"> to this Report</w:t>
      </w:r>
      <w:r w:rsidR="002A0750">
        <w:rPr>
          <w:lang w:eastAsia="ja-JP"/>
        </w:rPr>
        <w:t xml:space="preserve"> </w:t>
      </w:r>
      <w:r w:rsidR="002A0750" w:rsidRPr="002A0750">
        <w:rPr>
          <w:lang w:eastAsia="ja-JP"/>
        </w:rPr>
        <w:t>(source: Document 1A/TEMP/12 and Document</w:t>
      </w:r>
      <w:r w:rsidR="00451DE9">
        <w:rPr>
          <w:lang w:eastAsia="ja-JP"/>
        </w:rPr>
        <w:t xml:space="preserve"> 1B/TEMP/13 (edited </w:t>
      </w:r>
      <w:r w:rsidR="002A0750" w:rsidRPr="002A0750">
        <w:rPr>
          <w:lang w:eastAsia="ja-JP"/>
        </w:rPr>
        <w:t>and merged)</w:t>
      </w:r>
      <w:r w:rsidR="00B75031" w:rsidRPr="00E1794B">
        <w:rPr>
          <w:lang w:eastAsia="ja-JP"/>
        </w:rPr>
        <w:t>).</w:t>
      </w:r>
    </w:p>
    <w:p w14:paraId="01CE4A52" w14:textId="77777777" w:rsidR="00A425EB" w:rsidRPr="00E1794B" w:rsidRDefault="001477C8" w:rsidP="009516E8">
      <w:pPr>
        <w:rPr>
          <w:lang w:eastAsia="ja-JP"/>
        </w:rPr>
      </w:pPr>
      <w:r w:rsidRPr="00E1794B">
        <w:rPr>
          <w:lang w:eastAsia="ja-JP"/>
        </w:rPr>
        <w:t xml:space="preserve">The </w:t>
      </w:r>
      <w:r w:rsidR="00DB6729" w:rsidRPr="00E1794B">
        <w:rPr>
          <w:lang w:eastAsia="ja-JP"/>
        </w:rPr>
        <w:t>d</w:t>
      </w:r>
      <w:r w:rsidRPr="00E1794B">
        <w:rPr>
          <w:lang w:eastAsia="ja-JP"/>
        </w:rPr>
        <w:t xml:space="preserve">raft </w:t>
      </w:r>
      <w:r w:rsidR="00DB6729">
        <w:rPr>
          <w:lang w:eastAsia="ja-JP"/>
        </w:rPr>
        <w:t>l</w:t>
      </w:r>
      <w:r w:rsidRPr="00E1794B">
        <w:rPr>
          <w:lang w:eastAsia="ja-JP"/>
        </w:rPr>
        <w:t xml:space="preserve">iaison </w:t>
      </w:r>
      <w:r w:rsidR="00DB6729">
        <w:rPr>
          <w:lang w:eastAsia="ja-JP"/>
        </w:rPr>
        <w:t>s</w:t>
      </w:r>
      <w:r w:rsidR="006C17B9">
        <w:rPr>
          <w:lang w:eastAsia="ja-JP"/>
        </w:rPr>
        <w:t xml:space="preserve">tatement </w:t>
      </w:r>
      <w:r w:rsidRPr="00E1794B">
        <w:rPr>
          <w:lang w:eastAsia="ja-JP"/>
        </w:rPr>
        <w:t xml:space="preserve">on </w:t>
      </w:r>
      <w:r w:rsidR="00710C45" w:rsidRPr="00710C45">
        <w:rPr>
          <w:lang w:eastAsia="ja-JP"/>
        </w:rPr>
        <w:t xml:space="preserve">further studies on </w:t>
      </w:r>
      <w:r w:rsidRPr="00E1794B">
        <w:rPr>
          <w:lang w:eastAsia="ja-JP"/>
        </w:rPr>
        <w:t>CRS has been prepared to be sent to other SGs and WPs</w:t>
      </w:r>
      <w:r w:rsidR="00A425EB" w:rsidRPr="00E1794B">
        <w:rPr>
          <w:lang w:eastAsia="ja-JP"/>
        </w:rPr>
        <w:t>.</w:t>
      </w:r>
      <w:r w:rsidRPr="00E1794B">
        <w:rPr>
          <w:lang w:eastAsia="ja-JP"/>
        </w:rPr>
        <w:t xml:space="preserve"> </w:t>
      </w:r>
      <w:r w:rsidR="00A425EB" w:rsidRPr="00E1794B">
        <w:rPr>
          <w:lang w:eastAsia="ja-JP"/>
        </w:rPr>
        <w:t>T</w:t>
      </w:r>
      <w:r w:rsidRPr="00E1794B">
        <w:rPr>
          <w:lang w:eastAsia="ja-JP"/>
        </w:rPr>
        <w:t xml:space="preserve">here was significant discussion in the drafting group that it would be more practical to have this liaison approved and sent by all three working parties of SG 1 to the other relevant working parties. There was also a suggestion that the return liaison statements could be directed to one </w:t>
      </w:r>
      <w:r w:rsidR="00A425EB" w:rsidRPr="00E1794B">
        <w:rPr>
          <w:lang w:eastAsia="ja-JP"/>
        </w:rPr>
        <w:t xml:space="preserve">Working Party </w:t>
      </w:r>
      <w:r w:rsidRPr="00E1794B">
        <w:rPr>
          <w:lang w:eastAsia="ja-JP"/>
        </w:rPr>
        <w:t>(possibly WP</w:t>
      </w:r>
      <w:r w:rsidR="002A0750">
        <w:rPr>
          <w:lang w:eastAsia="ja-JP"/>
        </w:rPr>
        <w:t> </w:t>
      </w:r>
      <w:r w:rsidRPr="00E1794B">
        <w:rPr>
          <w:lang w:eastAsia="ja-JP"/>
        </w:rPr>
        <w:t xml:space="preserve">1B) which could be identified as a lead </w:t>
      </w:r>
      <w:r w:rsidR="002A0750">
        <w:rPr>
          <w:lang w:eastAsia="ja-JP"/>
        </w:rPr>
        <w:t xml:space="preserve">within SG 1 </w:t>
      </w:r>
      <w:r w:rsidRPr="00E1794B">
        <w:rPr>
          <w:lang w:eastAsia="ja-JP"/>
        </w:rPr>
        <w:t xml:space="preserve">in order to coordinate/manage the liaisons. </w:t>
      </w:r>
      <w:r w:rsidR="00A425EB" w:rsidRPr="00E1794B">
        <w:rPr>
          <w:lang w:eastAsia="ja-JP"/>
        </w:rPr>
        <w:t xml:space="preserve">The meeting agreed that WP 1B </w:t>
      </w:r>
      <w:r w:rsidR="00FF7185" w:rsidRPr="00E1794B">
        <w:rPr>
          <w:lang w:eastAsia="ja-JP"/>
        </w:rPr>
        <w:t xml:space="preserve">would lead the liaison </w:t>
      </w:r>
      <w:r w:rsidR="00AA440A" w:rsidRPr="00E1794B">
        <w:rPr>
          <w:lang w:eastAsia="ja-JP"/>
        </w:rPr>
        <w:t xml:space="preserve">of SG 1 </w:t>
      </w:r>
      <w:r w:rsidR="00FF7185" w:rsidRPr="00E1794B">
        <w:rPr>
          <w:lang w:eastAsia="ja-JP"/>
        </w:rPr>
        <w:t xml:space="preserve">with the other </w:t>
      </w:r>
      <w:r w:rsidR="00AA440A" w:rsidRPr="00E1794B">
        <w:rPr>
          <w:lang w:eastAsia="ja-JP"/>
        </w:rPr>
        <w:t>Study Groups and Working Parties from ITU</w:t>
      </w:r>
      <w:r w:rsidR="002A0750">
        <w:rPr>
          <w:lang w:eastAsia="ja-JP"/>
        </w:rPr>
        <w:t>-R</w:t>
      </w:r>
      <w:r w:rsidR="0040350F" w:rsidRPr="00E1794B">
        <w:rPr>
          <w:lang w:eastAsia="ja-JP"/>
        </w:rPr>
        <w:t xml:space="preserve"> for further work on CRS</w:t>
      </w:r>
      <w:r w:rsidR="00FF7185" w:rsidRPr="00E1794B">
        <w:rPr>
          <w:lang w:eastAsia="ja-JP"/>
        </w:rPr>
        <w:t>.</w:t>
      </w:r>
      <w:r w:rsidR="00DB6729">
        <w:rPr>
          <w:lang w:eastAsia="ja-JP"/>
        </w:rPr>
        <w:t xml:space="preserve"> The </w:t>
      </w:r>
      <w:r w:rsidR="00DB6729" w:rsidRPr="00710C45">
        <w:rPr>
          <w:lang w:eastAsia="ja-JP"/>
        </w:rPr>
        <w:t>l</w:t>
      </w:r>
      <w:r w:rsidR="00710C45" w:rsidRPr="00710C45">
        <w:rPr>
          <w:lang w:eastAsia="ja-JP"/>
        </w:rPr>
        <w:t xml:space="preserve">iaison </w:t>
      </w:r>
      <w:r w:rsidR="00DB6729" w:rsidRPr="00710C45">
        <w:rPr>
          <w:lang w:eastAsia="ja-JP"/>
        </w:rPr>
        <w:t>s</w:t>
      </w:r>
      <w:r w:rsidR="00710C45" w:rsidRPr="00710C45">
        <w:rPr>
          <w:lang w:eastAsia="ja-JP"/>
        </w:rPr>
        <w:t xml:space="preserve">tatement on further studies on CRS </w:t>
      </w:r>
      <w:r w:rsidR="00710C45">
        <w:rPr>
          <w:lang w:eastAsia="ja-JP"/>
        </w:rPr>
        <w:t xml:space="preserve">was approved </w:t>
      </w:r>
      <w:r w:rsidR="000B15F8">
        <w:rPr>
          <w:lang w:eastAsia="ja-JP"/>
        </w:rPr>
        <w:t xml:space="preserve">during the </w:t>
      </w:r>
      <w:r w:rsidR="000B15F8" w:rsidRPr="000B15F8">
        <w:rPr>
          <w:lang w:eastAsia="ja-JP"/>
        </w:rPr>
        <w:t xml:space="preserve">joint </w:t>
      </w:r>
      <w:r w:rsidR="000B15F8">
        <w:rPr>
          <w:lang w:eastAsia="ja-JP"/>
        </w:rPr>
        <w:t xml:space="preserve">plenary </w:t>
      </w:r>
      <w:r w:rsidR="000B15F8" w:rsidRPr="000B15F8">
        <w:rPr>
          <w:lang w:eastAsia="ja-JP"/>
        </w:rPr>
        <w:t xml:space="preserve">session </w:t>
      </w:r>
      <w:r w:rsidR="000B15F8">
        <w:rPr>
          <w:lang w:eastAsia="ja-JP"/>
        </w:rPr>
        <w:t>of WP</w:t>
      </w:r>
      <w:r w:rsidR="000E335D">
        <w:rPr>
          <w:lang w:eastAsia="ja-JP"/>
        </w:rPr>
        <w:t xml:space="preserve"> </w:t>
      </w:r>
      <w:r w:rsidR="000B15F8">
        <w:rPr>
          <w:lang w:eastAsia="ja-JP"/>
        </w:rPr>
        <w:t xml:space="preserve">1A and WP 1B and has been published as </w:t>
      </w:r>
      <w:r w:rsidR="009516E8" w:rsidRPr="009516E8">
        <w:rPr>
          <w:lang w:eastAsia="ja-JP"/>
        </w:rPr>
        <w:t xml:space="preserve">Document </w:t>
      </w:r>
      <w:hyperlink r:id="rId104" w:history="1">
        <w:r w:rsidR="009516E8" w:rsidRPr="009516E8">
          <w:rPr>
            <w:rStyle w:val="Hyperlink"/>
            <w:lang w:eastAsia="ja-JP"/>
          </w:rPr>
          <w:t>4A/66</w:t>
        </w:r>
      </w:hyperlink>
      <w:r w:rsidR="009516E8" w:rsidRPr="009516E8">
        <w:rPr>
          <w:lang w:eastAsia="ja-JP"/>
        </w:rPr>
        <w:t>–</w:t>
      </w:r>
      <w:hyperlink r:id="rId105" w:history="1">
        <w:r w:rsidR="009516E8" w:rsidRPr="009516E8">
          <w:rPr>
            <w:rStyle w:val="Hyperlink"/>
            <w:lang w:eastAsia="ja-JP"/>
          </w:rPr>
          <w:t>4B/34</w:t>
        </w:r>
      </w:hyperlink>
      <w:r w:rsidR="009516E8" w:rsidRPr="009516E8">
        <w:rPr>
          <w:lang w:eastAsia="ja-JP"/>
        </w:rPr>
        <w:t>–</w:t>
      </w:r>
      <w:hyperlink r:id="rId106" w:history="1">
        <w:r w:rsidR="009516E8" w:rsidRPr="009516E8">
          <w:rPr>
            <w:rStyle w:val="Hyperlink"/>
            <w:lang w:eastAsia="ja-JP"/>
          </w:rPr>
          <w:t>4C/57</w:t>
        </w:r>
      </w:hyperlink>
      <w:r w:rsidR="009516E8" w:rsidRPr="009516E8">
        <w:rPr>
          <w:lang w:eastAsia="ja-JP"/>
        </w:rPr>
        <w:t>–</w:t>
      </w:r>
      <w:hyperlink r:id="rId107" w:history="1">
        <w:r w:rsidR="009516E8" w:rsidRPr="009516E8">
          <w:rPr>
            <w:rStyle w:val="Hyperlink"/>
            <w:lang w:eastAsia="ja-JP"/>
          </w:rPr>
          <w:t>5A/89</w:t>
        </w:r>
      </w:hyperlink>
      <w:r w:rsidR="009516E8" w:rsidRPr="009516E8">
        <w:rPr>
          <w:lang w:eastAsia="ja-JP"/>
        </w:rPr>
        <w:t>–</w:t>
      </w:r>
      <w:hyperlink r:id="rId108" w:history="1">
        <w:r w:rsidR="009516E8" w:rsidRPr="009516E8">
          <w:rPr>
            <w:rStyle w:val="Hyperlink"/>
            <w:lang w:eastAsia="ja-JP"/>
          </w:rPr>
          <w:t>5B/72</w:t>
        </w:r>
      </w:hyperlink>
      <w:r w:rsidR="009516E8" w:rsidRPr="009516E8">
        <w:rPr>
          <w:lang w:eastAsia="ja-JP"/>
        </w:rPr>
        <w:t>–</w:t>
      </w:r>
      <w:hyperlink r:id="rId109" w:history="1">
        <w:r w:rsidR="009516E8" w:rsidRPr="009516E8">
          <w:rPr>
            <w:rStyle w:val="Hyperlink"/>
            <w:lang w:eastAsia="ja-JP"/>
          </w:rPr>
          <w:t>5C/64</w:t>
        </w:r>
      </w:hyperlink>
      <w:r w:rsidR="009516E8" w:rsidRPr="009516E8">
        <w:rPr>
          <w:lang w:eastAsia="ja-JP"/>
        </w:rPr>
        <w:t>–</w:t>
      </w:r>
      <w:hyperlink r:id="rId110" w:history="1">
        <w:r w:rsidR="009516E8" w:rsidRPr="009516E8">
          <w:rPr>
            <w:rStyle w:val="Hyperlink"/>
            <w:lang w:eastAsia="ja-JP"/>
          </w:rPr>
          <w:t>5D/45</w:t>
        </w:r>
      </w:hyperlink>
      <w:r w:rsidR="009516E8" w:rsidRPr="009516E8">
        <w:rPr>
          <w:lang w:eastAsia="ja-JP"/>
        </w:rPr>
        <w:t>–</w:t>
      </w:r>
      <w:hyperlink r:id="rId111" w:history="1">
        <w:r w:rsidR="009516E8" w:rsidRPr="009516E8">
          <w:rPr>
            <w:rStyle w:val="Hyperlink"/>
            <w:lang w:eastAsia="ja-JP"/>
          </w:rPr>
          <w:t>6A/92</w:t>
        </w:r>
      </w:hyperlink>
      <w:r w:rsidR="009516E8" w:rsidRPr="009516E8">
        <w:rPr>
          <w:lang w:eastAsia="ja-JP"/>
        </w:rPr>
        <w:t>–</w:t>
      </w:r>
      <w:hyperlink r:id="rId112" w:history="1">
        <w:r w:rsidR="009516E8" w:rsidRPr="009516E8">
          <w:rPr>
            <w:rStyle w:val="Hyperlink"/>
            <w:lang w:eastAsia="ja-JP"/>
          </w:rPr>
          <w:t>6B/47</w:t>
        </w:r>
      </w:hyperlink>
      <w:r w:rsidR="009516E8" w:rsidRPr="009516E8">
        <w:rPr>
          <w:lang w:eastAsia="ja-JP"/>
        </w:rPr>
        <w:t>–</w:t>
      </w:r>
      <w:hyperlink r:id="rId113" w:history="1">
        <w:r w:rsidR="009516E8" w:rsidRPr="009516E8">
          <w:rPr>
            <w:rStyle w:val="Hyperlink"/>
            <w:lang w:eastAsia="ja-JP"/>
          </w:rPr>
          <w:t>6C/68</w:t>
        </w:r>
      </w:hyperlink>
      <w:r w:rsidR="009516E8" w:rsidRPr="009516E8">
        <w:rPr>
          <w:lang w:eastAsia="ja-JP"/>
        </w:rPr>
        <w:t>–</w:t>
      </w:r>
      <w:hyperlink r:id="rId114" w:history="1">
        <w:r w:rsidR="009516E8" w:rsidRPr="009516E8">
          <w:rPr>
            <w:rStyle w:val="Hyperlink"/>
            <w:lang w:eastAsia="ja-JP"/>
          </w:rPr>
          <w:t>7B/24</w:t>
        </w:r>
      </w:hyperlink>
      <w:r w:rsidR="009516E8" w:rsidRPr="009516E8">
        <w:rPr>
          <w:lang w:eastAsia="ja-JP"/>
        </w:rPr>
        <w:t>–</w:t>
      </w:r>
      <w:hyperlink r:id="rId115" w:history="1">
        <w:r w:rsidR="009516E8" w:rsidRPr="009516E8">
          <w:rPr>
            <w:rStyle w:val="Hyperlink"/>
            <w:lang w:eastAsia="ja-JP"/>
          </w:rPr>
          <w:t>7C/25</w:t>
        </w:r>
      </w:hyperlink>
      <w:r w:rsidR="009516E8" w:rsidRPr="009516E8">
        <w:rPr>
          <w:lang w:eastAsia="ja-JP"/>
        </w:rPr>
        <w:t>–</w:t>
      </w:r>
      <w:hyperlink r:id="rId116" w:history="1">
        <w:r w:rsidR="009516E8" w:rsidRPr="009516E8">
          <w:rPr>
            <w:rStyle w:val="Hyperlink"/>
            <w:lang w:eastAsia="ja-JP"/>
          </w:rPr>
          <w:t>7D/20</w:t>
        </w:r>
      </w:hyperlink>
      <w:r w:rsidR="009516E8" w:rsidRPr="009516E8">
        <w:rPr>
          <w:lang w:eastAsia="ja-JP"/>
        </w:rPr>
        <w:t xml:space="preserve"> </w:t>
      </w:r>
      <w:r w:rsidR="000B15F8" w:rsidRPr="000B15F8">
        <w:rPr>
          <w:lang w:eastAsia="ja-JP"/>
        </w:rPr>
        <w:t>(source: Doc. 1A/TEMP/13(Rev.1)</w:t>
      </w:r>
      <w:r w:rsidR="000B15F8">
        <w:rPr>
          <w:lang w:eastAsia="ja-JP"/>
        </w:rPr>
        <w:t xml:space="preserve"> </w:t>
      </w:r>
      <w:r w:rsidR="000B15F8" w:rsidRPr="000B15F8">
        <w:rPr>
          <w:lang w:eastAsia="ja-JP"/>
        </w:rPr>
        <w:t>(edited)</w:t>
      </w:r>
      <w:r w:rsidR="000B15F8">
        <w:rPr>
          <w:lang w:eastAsia="ja-JP"/>
        </w:rPr>
        <w:t>).</w:t>
      </w:r>
    </w:p>
    <w:p w14:paraId="6205E2B6" w14:textId="77777777" w:rsidR="001477C8" w:rsidRPr="00E1794B" w:rsidRDefault="001477C8">
      <w:r w:rsidRPr="00E1794B">
        <w:rPr>
          <w:lang w:eastAsia="ja-JP"/>
        </w:rPr>
        <w:t xml:space="preserve">Regarding the consideration of </w:t>
      </w:r>
      <w:r w:rsidR="00712D87" w:rsidRPr="00E1794B">
        <w:rPr>
          <w:lang w:eastAsia="ja-JP"/>
        </w:rPr>
        <w:t xml:space="preserve">other </w:t>
      </w:r>
      <w:r w:rsidRPr="00E1794B">
        <w:rPr>
          <w:lang w:eastAsia="ja-JP"/>
        </w:rPr>
        <w:t xml:space="preserve">input documents, it should be noted that the drafting group had considered </w:t>
      </w:r>
      <w:r w:rsidR="0080006B" w:rsidRPr="00E1794B">
        <w:rPr>
          <w:lang w:eastAsia="ja-JP"/>
        </w:rPr>
        <w:t xml:space="preserve">Doc. </w:t>
      </w:r>
      <w:hyperlink r:id="rId117" w:history="1">
        <w:r w:rsidRPr="00E1794B">
          <w:rPr>
            <w:rStyle w:val="Hyperlink"/>
          </w:rPr>
          <w:t>1A/23</w:t>
        </w:r>
      </w:hyperlink>
      <w:r w:rsidRPr="00E1794B">
        <w:t xml:space="preserve"> (FIN) which was not attributed to this group but did have some relevance.  </w:t>
      </w:r>
      <w:r w:rsidR="0080006B" w:rsidRPr="00E1794B">
        <w:t>Doc.</w:t>
      </w:r>
      <w:r w:rsidRPr="00E1794B">
        <w:t xml:space="preserve"> </w:t>
      </w:r>
      <w:hyperlink r:id="rId118" w:history="1">
        <w:r w:rsidRPr="00E1794B">
          <w:rPr>
            <w:rStyle w:val="Hyperlink"/>
          </w:rPr>
          <w:t>1B/308</w:t>
        </w:r>
        <w:r w:rsidR="00DB6729">
          <w:rPr>
            <w:rStyle w:val="Hyperlink"/>
          </w:rPr>
          <w:t>(</w:t>
        </w:r>
        <w:r w:rsidR="00DB6729" w:rsidRPr="00E1794B">
          <w:rPr>
            <w:rStyle w:val="Hyperlink"/>
          </w:rPr>
          <w:t>R</w:t>
        </w:r>
        <w:r w:rsidR="00DB6729">
          <w:rPr>
            <w:rStyle w:val="Hyperlink"/>
          </w:rPr>
          <w:t>ev.</w:t>
        </w:r>
        <w:r w:rsidRPr="00E1794B">
          <w:rPr>
            <w:rStyle w:val="Hyperlink"/>
          </w:rPr>
          <w:t>1</w:t>
        </w:r>
      </w:hyperlink>
      <w:r w:rsidR="00DB6729">
        <w:rPr>
          <w:rStyle w:val="Hyperlink"/>
        </w:rPr>
        <w:t>)</w:t>
      </w:r>
      <w:r w:rsidRPr="00E1794B">
        <w:rPr>
          <w:position w:val="6"/>
          <w:sz w:val="18"/>
        </w:rPr>
        <w:t>*</w:t>
      </w:r>
      <w:r w:rsidRPr="00E1794B">
        <w:t xml:space="preserve">(IEEE) was considered and noted.  In its consideration of the work plan in </w:t>
      </w:r>
      <w:r w:rsidR="0080006B" w:rsidRPr="00E1794B">
        <w:t>Doc.</w:t>
      </w:r>
      <w:r w:rsidR="000B15F8">
        <w:t> </w:t>
      </w:r>
      <w:hyperlink r:id="rId119" w:history="1">
        <w:r w:rsidRPr="00E1794B">
          <w:rPr>
            <w:rStyle w:val="Hyperlink"/>
          </w:rPr>
          <w:t>1B/22</w:t>
        </w:r>
      </w:hyperlink>
      <w:r w:rsidRPr="00E1794B">
        <w:t xml:space="preserve"> (FIN), the drafting group acknowledged that some elements of the contribution have been either superseded by discussions at these meetings or captured in the output document and that the work plan concept could be brought to a future WP 1A or WP 1B meeting in the context of specific deliverables for </w:t>
      </w:r>
      <w:r w:rsidR="0080006B" w:rsidRPr="00E1794B">
        <w:t xml:space="preserve">which work will be undertaken. </w:t>
      </w:r>
      <w:r w:rsidRPr="00E1794B">
        <w:t>In relation to the proposal in the contribution of having more than WP 1B meeting per year, there were concerns expressed on how to deal with the work on CRS in a reasonable time.  Noting that the timeframe identified i</w:t>
      </w:r>
      <w:r w:rsidR="00DB6729">
        <w:t>s a </w:t>
      </w:r>
      <w:r w:rsidRPr="00E1794B">
        <w:t xml:space="preserve">maximum of two study cycles, it was decided that it would be premature to take any decision in this regard at this meeting, but that this could be reviewed at the next meeting taking into account the progress of work.  The remaining input contributions were appropriately considered and reflected in the </w:t>
      </w:r>
      <w:r w:rsidR="000B15F8" w:rsidRPr="000B15F8">
        <w:t xml:space="preserve">above-mentioned </w:t>
      </w:r>
      <w:r w:rsidR="00375BA9">
        <w:t xml:space="preserve">document </w:t>
      </w:r>
      <w:r w:rsidR="00374CCA" w:rsidRPr="00E1794B">
        <w:t>on studies</w:t>
      </w:r>
      <w:r w:rsidR="00375BA9">
        <w:t xml:space="preserve"> </w:t>
      </w:r>
      <w:r w:rsidR="00375BA9" w:rsidRPr="00375BA9">
        <w:t>on CRS in relation to Resolution ITU-R 58 within Working Parties 1A and 1B</w:t>
      </w:r>
      <w:r w:rsidRPr="00E1794B">
        <w:t>.</w:t>
      </w:r>
    </w:p>
    <w:p w14:paraId="16D73F6E" w14:textId="77777777" w:rsidR="001477C8" w:rsidRPr="00E1794B" w:rsidRDefault="001477C8">
      <w:r w:rsidRPr="00E1794B">
        <w:t xml:space="preserve">Further to the drafting group work, it is noted in </w:t>
      </w:r>
      <w:r w:rsidR="00C64BDF" w:rsidRPr="00E1794B">
        <w:t>Docs.</w:t>
      </w:r>
      <w:r w:rsidRPr="00E1794B">
        <w:t xml:space="preserve"> </w:t>
      </w:r>
      <w:hyperlink r:id="rId120" w:history="1">
        <w:r w:rsidRPr="00E1794B">
          <w:rPr>
            <w:rStyle w:val="Hyperlink"/>
          </w:rPr>
          <w:t>1A/37</w:t>
        </w:r>
      </w:hyperlink>
      <w:r w:rsidRPr="00E1794B">
        <w:t xml:space="preserve"> and </w:t>
      </w:r>
      <w:hyperlink r:id="rId121" w:history="1">
        <w:r w:rsidRPr="00E1794B">
          <w:rPr>
            <w:rStyle w:val="Hyperlink"/>
          </w:rPr>
          <w:t>1B/40</w:t>
        </w:r>
      </w:hyperlink>
      <w:r w:rsidRPr="00E1794B">
        <w:t xml:space="preserve"> that WP 1C is not concerned with undertaking any activities on CRS for the time being, but wishes to be kept informed about future developments regarding CRS for consideration of possible future work. </w:t>
      </w:r>
      <w:r w:rsidR="00DB6729">
        <w:t>This </w:t>
      </w:r>
      <w:r w:rsidR="00710C45">
        <w:t xml:space="preserve">conclusion was </w:t>
      </w:r>
      <w:r w:rsidR="000B15F8">
        <w:t xml:space="preserve">also </w:t>
      </w:r>
      <w:r w:rsidR="00710C45">
        <w:t xml:space="preserve">included in the above-mentioned </w:t>
      </w:r>
      <w:r w:rsidR="0076292D">
        <w:t xml:space="preserve">document </w:t>
      </w:r>
      <w:r w:rsidR="00710C45">
        <w:t xml:space="preserve">on </w:t>
      </w:r>
      <w:r w:rsidR="00710C45" w:rsidRPr="00710C45">
        <w:t>studies</w:t>
      </w:r>
      <w:r w:rsidR="0076292D">
        <w:t xml:space="preserve"> on </w:t>
      </w:r>
      <w:r w:rsidR="0076292D" w:rsidRPr="0076292D">
        <w:t>CRS in relation to Resolution ITU-R 58 within Working Parties 1A and 1B</w:t>
      </w:r>
      <w:r w:rsidR="00710C45">
        <w:t>.</w:t>
      </w:r>
    </w:p>
    <w:p w14:paraId="5AA92B3D" w14:textId="77777777" w:rsidR="008B3B84" w:rsidRPr="00E1794B" w:rsidRDefault="008B3B84" w:rsidP="00474267">
      <w:pPr>
        <w:pStyle w:val="Heading3"/>
        <w:rPr>
          <w:lang w:eastAsia="zh-CN"/>
        </w:rPr>
      </w:pPr>
      <w:r w:rsidRPr="00E1794B">
        <w:rPr>
          <w:lang w:eastAsia="zh-CN"/>
        </w:rPr>
        <w:t>3</w:t>
      </w:r>
      <w:r w:rsidR="0092047D" w:rsidRPr="00E1794B">
        <w:rPr>
          <w:lang w:eastAsia="zh-CN"/>
        </w:rPr>
        <w:t>.5</w:t>
      </w:r>
      <w:r w:rsidRPr="00E1794B">
        <w:rPr>
          <w:lang w:eastAsia="zh-CN"/>
        </w:rPr>
        <w:tab/>
        <w:t>Other documents and other issues</w:t>
      </w:r>
    </w:p>
    <w:p w14:paraId="26EC998E" w14:textId="77777777" w:rsidR="008B3B84" w:rsidRPr="00E1794B" w:rsidRDefault="00434CA5" w:rsidP="00AF4FEC">
      <w:pPr>
        <w:pStyle w:val="Tabletext"/>
        <w:rPr>
          <w:i/>
          <w:sz w:val="24"/>
        </w:rPr>
      </w:pPr>
      <w:r w:rsidRPr="00E1794B">
        <w:rPr>
          <w:i/>
          <w:sz w:val="24"/>
          <w:lang w:eastAsia="zh-CN"/>
        </w:rPr>
        <w:t xml:space="preserve">Input Documents: </w:t>
      </w:r>
      <w:hyperlink r:id="rId122" w:history="1">
        <w:r w:rsidR="0092047D" w:rsidRPr="00E1794B">
          <w:rPr>
            <w:rStyle w:val="Hyperlink"/>
            <w:i/>
            <w:sz w:val="24"/>
          </w:rPr>
          <w:t>1A/379</w:t>
        </w:r>
      </w:hyperlink>
      <w:r w:rsidR="005A4C5C" w:rsidRPr="003B3071">
        <w:rPr>
          <w:rStyle w:val="Hyperlink"/>
          <w:i/>
          <w:color w:val="auto"/>
          <w:position w:val="6"/>
          <w:sz w:val="18"/>
          <w:u w:val="none"/>
        </w:rPr>
        <w:t>*</w:t>
      </w:r>
      <w:r w:rsidR="001118CA" w:rsidRPr="00E1794B">
        <w:rPr>
          <w:i/>
          <w:position w:val="6"/>
          <w:sz w:val="24"/>
        </w:rPr>
        <w:t xml:space="preserve"> </w:t>
      </w:r>
      <w:r w:rsidR="0092047D" w:rsidRPr="00E1794B">
        <w:rPr>
          <w:i/>
          <w:sz w:val="24"/>
        </w:rPr>
        <w:t xml:space="preserve">Annex 13 (WP 1A), </w:t>
      </w:r>
      <w:hyperlink r:id="rId123" w:history="1">
        <w:r w:rsidR="0092047D" w:rsidRPr="00E1794B">
          <w:rPr>
            <w:rStyle w:val="Hyperlink"/>
            <w:i/>
            <w:sz w:val="24"/>
          </w:rPr>
          <w:t>1A/381</w:t>
        </w:r>
      </w:hyperlink>
      <w:r w:rsidR="00AF4FEC" w:rsidRPr="00AF4FEC">
        <w:rPr>
          <w:rStyle w:val="Hyperlink"/>
          <w:i/>
          <w:color w:val="auto"/>
          <w:position w:val="6"/>
          <w:sz w:val="18"/>
          <w:u w:val="none"/>
        </w:rPr>
        <w:t>*</w:t>
      </w:r>
      <w:r w:rsidR="0092047D" w:rsidRPr="00E1794B">
        <w:rPr>
          <w:i/>
          <w:sz w:val="24"/>
        </w:rPr>
        <w:t xml:space="preserve">(ISO/IEC JTC 1/SC 31), </w:t>
      </w:r>
      <w:hyperlink r:id="rId124" w:history="1">
        <w:r w:rsidR="0092047D" w:rsidRPr="00E1794B">
          <w:rPr>
            <w:rStyle w:val="Hyperlink"/>
            <w:i/>
            <w:sz w:val="24"/>
          </w:rPr>
          <w:t>1A/382</w:t>
        </w:r>
      </w:hyperlink>
      <w:r w:rsidR="0092047D" w:rsidRPr="003B3071">
        <w:rPr>
          <w:i/>
          <w:position w:val="6"/>
          <w:sz w:val="18"/>
        </w:rPr>
        <w:t>*</w:t>
      </w:r>
      <w:r w:rsidR="0092047D" w:rsidRPr="00E1794B">
        <w:rPr>
          <w:i/>
          <w:sz w:val="24"/>
        </w:rPr>
        <w:t xml:space="preserve">(WP 5C), </w:t>
      </w:r>
      <w:hyperlink r:id="rId125" w:history="1">
        <w:r w:rsidR="0092047D" w:rsidRPr="00E1794B">
          <w:rPr>
            <w:rStyle w:val="Hyperlink"/>
            <w:i/>
            <w:sz w:val="24"/>
          </w:rPr>
          <w:t>1A/388</w:t>
        </w:r>
      </w:hyperlink>
      <w:r w:rsidR="0092047D" w:rsidRPr="003B3071">
        <w:rPr>
          <w:i/>
          <w:position w:val="6"/>
          <w:sz w:val="18"/>
        </w:rPr>
        <w:t>*</w:t>
      </w:r>
      <w:r w:rsidR="0092047D" w:rsidRPr="00E1794B">
        <w:rPr>
          <w:i/>
          <w:sz w:val="24"/>
        </w:rPr>
        <w:t>(ITU-T JCA-</w:t>
      </w:r>
      <w:proofErr w:type="spellStart"/>
      <w:r w:rsidR="0092047D" w:rsidRPr="00E1794B">
        <w:rPr>
          <w:i/>
          <w:sz w:val="24"/>
        </w:rPr>
        <w:t>IoT</w:t>
      </w:r>
      <w:proofErr w:type="spellEnd"/>
      <w:r w:rsidR="0092047D" w:rsidRPr="00E1794B">
        <w:rPr>
          <w:i/>
          <w:sz w:val="24"/>
        </w:rPr>
        <w:t xml:space="preserve"> Convener ), </w:t>
      </w:r>
      <w:hyperlink r:id="rId126" w:history="1">
        <w:r w:rsidR="0092047D" w:rsidRPr="00E1794B">
          <w:rPr>
            <w:rStyle w:val="Hyperlink"/>
            <w:i/>
            <w:sz w:val="24"/>
          </w:rPr>
          <w:t>1A/397</w:t>
        </w:r>
      </w:hyperlink>
      <w:r w:rsidR="0092047D" w:rsidRPr="003B3071">
        <w:rPr>
          <w:i/>
          <w:position w:val="6"/>
          <w:sz w:val="18"/>
        </w:rPr>
        <w:t>*</w:t>
      </w:r>
      <w:r w:rsidR="0092047D" w:rsidRPr="00E1794B">
        <w:rPr>
          <w:i/>
          <w:sz w:val="24"/>
        </w:rPr>
        <w:t xml:space="preserve">(SG 3), </w:t>
      </w:r>
      <w:hyperlink r:id="rId127" w:history="1">
        <w:r w:rsidR="0092047D" w:rsidRPr="00E1794B">
          <w:rPr>
            <w:rStyle w:val="Hyperlink"/>
            <w:i/>
            <w:sz w:val="24"/>
          </w:rPr>
          <w:t>1A/398</w:t>
        </w:r>
      </w:hyperlink>
      <w:r w:rsidR="0092047D" w:rsidRPr="003B3071">
        <w:rPr>
          <w:i/>
          <w:position w:val="6"/>
          <w:sz w:val="18"/>
        </w:rPr>
        <w:t>*</w:t>
      </w:r>
      <w:r w:rsidR="0092047D" w:rsidRPr="00E1794B">
        <w:rPr>
          <w:i/>
          <w:sz w:val="24"/>
        </w:rPr>
        <w:t xml:space="preserve">(WP 5C), </w:t>
      </w:r>
      <w:hyperlink r:id="rId128" w:history="1">
        <w:r w:rsidR="0092047D" w:rsidRPr="00E1794B">
          <w:rPr>
            <w:rStyle w:val="Hyperlink"/>
            <w:i/>
            <w:sz w:val="24"/>
          </w:rPr>
          <w:t>1A/6</w:t>
        </w:r>
      </w:hyperlink>
      <w:r w:rsidR="0092047D" w:rsidRPr="00E1794B">
        <w:rPr>
          <w:i/>
          <w:sz w:val="24"/>
        </w:rPr>
        <w:t xml:space="preserve">, </w:t>
      </w:r>
      <w:hyperlink r:id="rId129" w:history="1">
        <w:r w:rsidR="0092047D" w:rsidRPr="00E1794B">
          <w:rPr>
            <w:rStyle w:val="Hyperlink"/>
            <w:i/>
            <w:sz w:val="24"/>
          </w:rPr>
          <w:t>1A/7</w:t>
        </w:r>
      </w:hyperlink>
      <w:r w:rsidR="0092047D" w:rsidRPr="00E1794B">
        <w:rPr>
          <w:i/>
          <w:sz w:val="24"/>
        </w:rPr>
        <w:t xml:space="preserve">, </w:t>
      </w:r>
      <w:hyperlink r:id="rId130" w:history="1">
        <w:r w:rsidR="0092047D" w:rsidRPr="00E1794B">
          <w:rPr>
            <w:rStyle w:val="Hyperlink"/>
            <w:i/>
            <w:sz w:val="24"/>
          </w:rPr>
          <w:t>1A/8</w:t>
        </w:r>
      </w:hyperlink>
      <w:r w:rsidR="0092047D" w:rsidRPr="00E1794B">
        <w:rPr>
          <w:i/>
          <w:sz w:val="24"/>
        </w:rPr>
        <w:t xml:space="preserve">, </w:t>
      </w:r>
      <w:hyperlink r:id="rId131" w:history="1">
        <w:r w:rsidR="0092047D" w:rsidRPr="00E1794B">
          <w:rPr>
            <w:rStyle w:val="Hyperlink"/>
            <w:i/>
            <w:sz w:val="24"/>
          </w:rPr>
          <w:t>1A/9</w:t>
        </w:r>
      </w:hyperlink>
      <w:r w:rsidR="0092047D" w:rsidRPr="00E1794B">
        <w:rPr>
          <w:i/>
          <w:sz w:val="24"/>
        </w:rPr>
        <w:t xml:space="preserve"> (BR/SGD), </w:t>
      </w:r>
      <w:hyperlink r:id="rId132" w:history="1">
        <w:r w:rsidR="0092047D" w:rsidRPr="00E1794B">
          <w:rPr>
            <w:rStyle w:val="Hyperlink"/>
            <w:i/>
            <w:sz w:val="24"/>
          </w:rPr>
          <w:t>1A/31</w:t>
        </w:r>
      </w:hyperlink>
      <w:r w:rsidR="0092047D" w:rsidRPr="00E1794B">
        <w:rPr>
          <w:i/>
          <w:sz w:val="24"/>
        </w:rPr>
        <w:t xml:space="preserve"> (WP 5B), </w:t>
      </w:r>
      <w:hyperlink r:id="rId133" w:history="1">
        <w:r w:rsidR="0092047D" w:rsidRPr="00E1794B">
          <w:rPr>
            <w:rStyle w:val="Hyperlink"/>
            <w:i/>
            <w:sz w:val="24"/>
          </w:rPr>
          <w:t>1A/34</w:t>
        </w:r>
      </w:hyperlink>
      <w:r w:rsidR="00C44145" w:rsidRPr="00E1794B">
        <w:rPr>
          <w:i/>
          <w:sz w:val="24"/>
        </w:rPr>
        <w:t xml:space="preserve"> (WP 5A), </w:t>
      </w:r>
      <w:hyperlink r:id="rId134" w:history="1">
        <w:r w:rsidR="00C44145" w:rsidRPr="00E1794B">
          <w:rPr>
            <w:rStyle w:val="Hyperlink"/>
            <w:i/>
            <w:sz w:val="24"/>
          </w:rPr>
          <w:t>1A/36</w:t>
        </w:r>
      </w:hyperlink>
      <w:r w:rsidR="00C44145" w:rsidRPr="00E1794B">
        <w:rPr>
          <w:i/>
          <w:sz w:val="24"/>
        </w:rPr>
        <w:t> (WP 1C).</w:t>
      </w:r>
    </w:p>
    <w:p w14:paraId="5DCBA09F" w14:textId="77777777" w:rsidR="00DE69BF" w:rsidRPr="00E1794B" w:rsidRDefault="001118CA" w:rsidP="00A22E6C">
      <w:r w:rsidRPr="00E1794B">
        <w:rPr>
          <w:lang w:eastAsia="zh-CN"/>
        </w:rPr>
        <w:t>W</w:t>
      </w:r>
      <w:r w:rsidR="00DB6729">
        <w:rPr>
          <w:lang w:eastAsia="zh-CN"/>
        </w:rPr>
        <w:t xml:space="preserve">orking </w:t>
      </w:r>
      <w:r w:rsidRPr="00E1794B">
        <w:rPr>
          <w:lang w:eastAsia="zh-CN"/>
        </w:rPr>
        <w:t>P</w:t>
      </w:r>
      <w:r w:rsidR="00DB6729">
        <w:rPr>
          <w:lang w:eastAsia="zh-CN"/>
        </w:rPr>
        <w:t>arty</w:t>
      </w:r>
      <w:r w:rsidRPr="00E1794B">
        <w:rPr>
          <w:lang w:eastAsia="zh-CN"/>
        </w:rPr>
        <w:t xml:space="preserve"> 1A </w:t>
      </w:r>
      <w:r w:rsidR="00DE69BF" w:rsidRPr="00E1794B">
        <w:rPr>
          <w:lang w:eastAsia="zh-CN"/>
        </w:rPr>
        <w:t xml:space="preserve">highlighted the reply </w:t>
      </w:r>
      <w:r w:rsidR="00DB6729" w:rsidRPr="00E1794B">
        <w:rPr>
          <w:lang w:eastAsia="zh-CN"/>
        </w:rPr>
        <w:t>l</w:t>
      </w:r>
      <w:r w:rsidR="00DE69BF" w:rsidRPr="00E1794B">
        <w:rPr>
          <w:lang w:eastAsia="zh-CN"/>
        </w:rPr>
        <w:t xml:space="preserve">iaison </w:t>
      </w:r>
      <w:r w:rsidR="00DB6729" w:rsidRPr="00E1794B">
        <w:rPr>
          <w:lang w:eastAsia="zh-CN"/>
        </w:rPr>
        <w:t>s</w:t>
      </w:r>
      <w:r w:rsidR="00DE69BF" w:rsidRPr="00E1794B">
        <w:rPr>
          <w:lang w:eastAsia="zh-CN"/>
        </w:rPr>
        <w:t xml:space="preserve">tatement to JCA-IOT on activities of NID/USN/RFID Standardization (see </w:t>
      </w:r>
      <w:r w:rsidR="00A74292" w:rsidRPr="00E1794B">
        <w:rPr>
          <w:lang w:eastAsia="zh-CN"/>
        </w:rPr>
        <w:t xml:space="preserve">Annex 13 to </w:t>
      </w:r>
      <w:r w:rsidR="00DE69BF" w:rsidRPr="00E1794B">
        <w:rPr>
          <w:lang w:eastAsia="zh-CN"/>
        </w:rPr>
        <w:t>Doc.</w:t>
      </w:r>
      <w:r w:rsidR="0053743F" w:rsidRPr="00E1794B">
        <w:rPr>
          <w:lang w:eastAsia="zh-CN"/>
        </w:rPr>
        <w:t xml:space="preserve"> </w:t>
      </w:r>
      <w:hyperlink r:id="rId135" w:history="1">
        <w:r w:rsidR="0053743F" w:rsidRPr="00E1794B">
          <w:rPr>
            <w:rStyle w:val="Hyperlink"/>
          </w:rPr>
          <w:t>1A/379</w:t>
        </w:r>
      </w:hyperlink>
      <w:r w:rsidR="005A4C5C" w:rsidRPr="003B3071">
        <w:rPr>
          <w:rStyle w:val="Hyperlink"/>
          <w:i/>
          <w:color w:val="auto"/>
          <w:position w:val="6"/>
          <w:sz w:val="18"/>
          <w:u w:val="none"/>
        </w:rPr>
        <w:t>*</w:t>
      </w:r>
      <w:r w:rsidR="00DE69BF" w:rsidRPr="00E1794B">
        <w:t>)</w:t>
      </w:r>
      <w:r w:rsidR="003B4099" w:rsidRPr="00E1794B">
        <w:t xml:space="preserve"> and it</w:t>
      </w:r>
      <w:r w:rsidR="00DE69BF" w:rsidRPr="00E1794B">
        <w:t xml:space="preserve"> was agreed that no </w:t>
      </w:r>
      <w:r w:rsidR="00945B00" w:rsidRPr="00E1794B">
        <w:t>action was needed</w:t>
      </w:r>
      <w:r w:rsidR="00DE69BF" w:rsidRPr="00E1794B">
        <w:t>. The document was noted.</w:t>
      </w:r>
    </w:p>
    <w:p w14:paraId="67DDCAE7" w14:textId="77777777" w:rsidR="00461598" w:rsidRPr="00E1794B" w:rsidRDefault="00461598">
      <w:r w:rsidRPr="00E1794B">
        <w:t>W</w:t>
      </w:r>
      <w:r w:rsidR="00DB6729">
        <w:t xml:space="preserve">orking </w:t>
      </w:r>
      <w:r w:rsidRPr="00E1794B">
        <w:t>P</w:t>
      </w:r>
      <w:r w:rsidR="00DB6729">
        <w:t>arty</w:t>
      </w:r>
      <w:r w:rsidRPr="00E1794B">
        <w:t xml:space="preserve"> 1A </w:t>
      </w:r>
      <w:r w:rsidR="00B274C2">
        <w:t>considered D</w:t>
      </w:r>
      <w:r w:rsidR="009C46AD" w:rsidRPr="00E1794B">
        <w:t xml:space="preserve">ocument </w:t>
      </w:r>
      <w:hyperlink r:id="rId136" w:history="1">
        <w:r w:rsidR="00B274C2" w:rsidRPr="00B274C2">
          <w:rPr>
            <w:rStyle w:val="Hyperlink"/>
          </w:rPr>
          <w:t>1A/381</w:t>
        </w:r>
      </w:hyperlink>
      <w:r w:rsidR="00B274C2" w:rsidRPr="003B3071">
        <w:rPr>
          <w:i/>
          <w:position w:val="6"/>
          <w:sz w:val="18"/>
        </w:rPr>
        <w:t>*</w:t>
      </w:r>
      <w:r w:rsidR="00B274C2">
        <w:t xml:space="preserve">, </w:t>
      </w:r>
      <w:r w:rsidR="009C46AD" w:rsidRPr="00E1794B">
        <w:t xml:space="preserve">a correspondence from International Organisation for Standardisation (ISO/IEC JTC 1/SC 31) on </w:t>
      </w:r>
      <w:r w:rsidR="003B4099" w:rsidRPr="00E1794B">
        <w:t>automatic identification and data capture techniques</w:t>
      </w:r>
      <w:r w:rsidR="00B274C2">
        <w:t>.</w:t>
      </w:r>
      <w:r w:rsidR="003B4099" w:rsidRPr="00E1794B">
        <w:t xml:space="preserve"> </w:t>
      </w:r>
      <w:r w:rsidR="00B274C2">
        <w:t>I</w:t>
      </w:r>
      <w:r w:rsidR="003B4099" w:rsidRPr="00E1794B">
        <w:t xml:space="preserve">t was agreed that no </w:t>
      </w:r>
      <w:r w:rsidR="00945B00" w:rsidRPr="00E1794B">
        <w:t>action was needed</w:t>
      </w:r>
      <w:r w:rsidR="003B4099" w:rsidRPr="00E1794B">
        <w:t>. The document was noted.</w:t>
      </w:r>
    </w:p>
    <w:p w14:paraId="42BDE346" w14:textId="77777777" w:rsidR="00461598" w:rsidRPr="00DB6729" w:rsidRDefault="00040C3C" w:rsidP="00DB6729">
      <w:r w:rsidRPr="00DB6729">
        <w:t>W</w:t>
      </w:r>
      <w:r w:rsidR="00DB6729" w:rsidRPr="00DB6729">
        <w:t xml:space="preserve">orking </w:t>
      </w:r>
      <w:r w:rsidRPr="00DB6729">
        <w:t>P</w:t>
      </w:r>
      <w:r w:rsidR="00DB6729" w:rsidRPr="00DB6729">
        <w:t>arty</w:t>
      </w:r>
      <w:r w:rsidRPr="00DB6729">
        <w:t xml:space="preserve"> 1A </w:t>
      </w:r>
      <w:r w:rsidR="00B274C2" w:rsidRPr="00DB6729">
        <w:t xml:space="preserve">considered </w:t>
      </w:r>
      <w:r w:rsidRPr="00DB6729">
        <w:t xml:space="preserve">a </w:t>
      </w:r>
      <w:r w:rsidR="00DB6729" w:rsidRPr="00DB6729">
        <w:t>l</w:t>
      </w:r>
      <w:r w:rsidR="00F62F0E" w:rsidRPr="00DB6729">
        <w:t xml:space="preserve">iaison </w:t>
      </w:r>
      <w:r w:rsidR="00DB6729" w:rsidRPr="00DB6729">
        <w:t>s</w:t>
      </w:r>
      <w:r w:rsidR="00F62F0E" w:rsidRPr="00DB6729">
        <w:t xml:space="preserve">tatement from WP 5C on revisions of F-Series Recommendations </w:t>
      </w:r>
      <w:r w:rsidR="003740E0" w:rsidRPr="00DB6729">
        <w:t xml:space="preserve">on the interference criteria </w:t>
      </w:r>
      <w:r w:rsidR="00F62F0E" w:rsidRPr="00DB6729">
        <w:t>(</w:t>
      </w:r>
      <w:r w:rsidR="003740E0" w:rsidRPr="00DB6729">
        <w:t xml:space="preserve">Recommendations </w:t>
      </w:r>
      <w:r w:rsidR="00F62F0E" w:rsidRPr="00DB6729">
        <w:t xml:space="preserve">ITU-R F.758-4 </w:t>
      </w:r>
      <w:r w:rsidR="00DB6729" w:rsidRPr="00DB6729">
        <w:t>and ITU</w:t>
      </w:r>
      <w:r w:rsidR="00DB6729" w:rsidRPr="00DB6729">
        <w:noBreakHyphen/>
        <w:t>R </w:t>
      </w:r>
      <w:r w:rsidR="003740E0" w:rsidRPr="00DB6729">
        <w:t xml:space="preserve">F.1495-1), </w:t>
      </w:r>
      <w:r w:rsidRPr="00DB6729">
        <w:t>see Doc.</w:t>
      </w:r>
      <w:r w:rsidR="0053743F" w:rsidRPr="00DB6729">
        <w:t xml:space="preserve"> </w:t>
      </w:r>
      <w:hyperlink r:id="rId137" w:history="1">
        <w:r w:rsidR="0053743F" w:rsidRPr="00DB6729">
          <w:rPr>
            <w:rStyle w:val="Hyperlink"/>
          </w:rPr>
          <w:t>1A/382</w:t>
        </w:r>
      </w:hyperlink>
      <w:r w:rsidR="00B274C2" w:rsidRPr="00DB6729">
        <w:rPr>
          <w:rStyle w:val="Hyperlink"/>
          <w:i/>
          <w:color w:val="auto"/>
          <w:position w:val="6"/>
          <w:sz w:val="20"/>
          <w:szCs w:val="20"/>
          <w:u w:val="none"/>
        </w:rPr>
        <w:t>*</w:t>
      </w:r>
      <w:r w:rsidR="00DB6729">
        <w:t xml:space="preserve">.  </w:t>
      </w:r>
      <w:r w:rsidR="00B274C2" w:rsidRPr="00DB6729">
        <w:t>I</w:t>
      </w:r>
      <w:r w:rsidR="003B4099" w:rsidRPr="00DB6729">
        <w:t xml:space="preserve">t was agreed that no </w:t>
      </w:r>
      <w:r w:rsidR="00945B00" w:rsidRPr="00DB6729">
        <w:t>action was needed</w:t>
      </w:r>
      <w:r w:rsidR="003B4099" w:rsidRPr="00DB6729">
        <w:t>. The document was noted.</w:t>
      </w:r>
    </w:p>
    <w:p w14:paraId="09C4C8BA" w14:textId="77777777" w:rsidR="00461598" w:rsidRPr="00E1794B" w:rsidRDefault="00040C3C">
      <w:r w:rsidRPr="00E1794B">
        <w:t>W</w:t>
      </w:r>
      <w:r w:rsidR="00DB6729">
        <w:t xml:space="preserve">orking </w:t>
      </w:r>
      <w:r w:rsidRPr="00E1794B">
        <w:t>P</w:t>
      </w:r>
      <w:r w:rsidR="00DB6729">
        <w:t>arty</w:t>
      </w:r>
      <w:r w:rsidRPr="00E1794B">
        <w:t xml:space="preserve"> 1A </w:t>
      </w:r>
      <w:r w:rsidR="00B274C2" w:rsidRPr="00B274C2">
        <w:t xml:space="preserve">considered </w:t>
      </w:r>
      <w:r w:rsidR="003740E0" w:rsidRPr="00E1794B">
        <w:t xml:space="preserve">a </w:t>
      </w:r>
      <w:r w:rsidR="00DB6729" w:rsidRPr="00E1794B">
        <w:t>l</w:t>
      </w:r>
      <w:r w:rsidR="003740E0" w:rsidRPr="00E1794B">
        <w:t xml:space="preserve">iaison </w:t>
      </w:r>
      <w:r w:rsidR="00DB6729" w:rsidRPr="00E1794B">
        <w:t>s</w:t>
      </w:r>
      <w:r w:rsidR="003740E0" w:rsidRPr="00E1794B">
        <w:t>tatement from ITU-T JCA-</w:t>
      </w:r>
      <w:proofErr w:type="spellStart"/>
      <w:r w:rsidR="003740E0" w:rsidRPr="00E1794B">
        <w:t>IoT</w:t>
      </w:r>
      <w:proofErr w:type="spellEnd"/>
      <w:r w:rsidR="003740E0" w:rsidRPr="00E1794B">
        <w:t xml:space="preserve"> informing </w:t>
      </w:r>
      <w:r w:rsidR="00E81956" w:rsidRPr="00E1794B">
        <w:t>WP 1A</w:t>
      </w:r>
      <w:r w:rsidR="003740E0" w:rsidRPr="00E1794B">
        <w:t xml:space="preserve"> about the activities of the group and asking for collaboration to provide relevant information to support the development of the </w:t>
      </w:r>
      <w:proofErr w:type="spellStart"/>
      <w:r w:rsidR="003740E0" w:rsidRPr="00E1794B">
        <w:t>IoT</w:t>
      </w:r>
      <w:proofErr w:type="spellEnd"/>
      <w:r w:rsidR="003740E0" w:rsidRPr="00E1794B">
        <w:t xml:space="preserve"> standards roadmap</w:t>
      </w:r>
      <w:r w:rsidR="00B274C2">
        <w:t>,</w:t>
      </w:r>
      <w:r w:rsidR="003740E0" w:rsidRPr="00E1794B">
        <w:t xml:space="preserve"> </w:t>
      </w:r>
      <w:r w:rsidRPr="00E1794B">
        <w:t>see Doc.</w:t>
      </w:r>
      <w:r w:rsidR="0053743F" w:rsidRPr="00E1794B">
        <w:t xml:space="preserve"> </w:t>
      </w:r>
      <w:hyperlink r:id="rId138" w:history="1">
        <w:r w:rsidR="0053743F" w:rsidRPr="00E1794B">
          <w:rPr>
            <w:rStyle w:val="Hyperlink"/>
          </w:rPr>
          <w:t>1A/388</w:t>
        </w:r>
      </w:hyperlink>
      <w:r w:rsidR="00B274C2" w:rsidRPr="003B3071">
        <w:rPr>
          <w:rStyle w:val="Hyperlink"/>
          <w:i/>
          <w:color w:val="auto"/>
          <w:position w:val="6"/>
          <w:sz w:val="18"/>
          <w:u w:val="none"/>
        </w:rPr>
        <w:t>*</w:t>
      </w:r>
      <w:r w:rsidR="00B274C2">
        <w:t>.</w:t>
      </w:r>
      <w:r w:rsidR="003B4099" w:rsidRPr="00E1794B">
        <w:t xml:space="preserve"> </w:t>
      </w:r>
      <w:r w:rsidR="00B274C2">
        <w:t>I</w:t>
      </w:r>
      <w:r w:rsidR="003B4099" w:rsidRPr="00E1794B">
        <w:t xml:space="preserve">t was agreed that no </w:t>
      </w:r>
      <w:r w:rsidR="00945B00" w:rsidRPr="00E1794B">
        <w:t>action was needed</w:t>
      </w:r>
      <w:r w:rsidR="003B4099" w:rsidRPr="00E1794B">
        <w:t>. The document was noted.</w:t>
      </w:r>
    </w:p>
    <w:p w14:paraId="5D55484F" w14:textId="77777777" w:rsidR="00461598" w:rsidRPr="00E1794B" w:rsidRDefault="00040C3C">
      <w:r w:rsidRPr="00E1794B">
        <w:t>W</w:t>
      </w:r>
      <w:r w:rsidR="00DB6729">
        <w:t xml:space="preserve">orking </w:t>
      </w:r>
      <w:r w:rsidRPr="00E1794B">
        <w:t>P</w:t>
      </w:r>
      <w:r w:rsidR="00DB6729">
        <w:t>arty</w:t>
      </w:r>
      <w:r w:rsidRPr="00E1794B">
        <w:t xml:space="preserve"> 1A </w:t>
      </w:r>
      <w:r w:rsidR="009857EE" w:rsidRPr="009857EE">
        <w:t xml:space="preserve">considered </w:t>
      </w:r>
      <w:r w:rsidRPr="00E1794B">
        <w:t xml:space="preserve">a </w:t>
      </w:r>
      <w:r w:rsidR="00DB6729" w:rsidRPr="00E1794B">
        <w:t>l</w:t>
      </w:r>
      <w:r w:rsidR="00DD3CC7" w:rsidRPr="00E1794B">
        <w:t xml:space="preserve">iaison </w:t>
      </w:r>
      <w:r w:rsidR="00DB6729" w:rsidRPr="00E1794B">
        <w:t>s</w:t>
      </w:r>
      <w:r w:rsidR="00DD3CC7" w:rsidRPr="00E1794B">
        <w:t xml:space="preserve">tatement from SG 3 on </w:t>
      </w:r>
      <w:r w:rsidR="00DF5032" w:rsidRPr="00E1794B">
        <w:t xml:space="preserve">the </w:t>
      </w:r>
      <w:r w:rsidR="009857EE">
        <w:t>ITU H</w:t>
      </w:r>
      <w:r w:rsidR="00DF5032" w:rsidRPr="00E1794B">
        <w:t>andbook on “</w:t>
      </w:r>
      <w:r w:rsidR="00DB6729" w:rsidRPr="00E1794B">
        <w:t>P</w:t>
      </w:r>
      <w:r w:rsidR="00DF5032" w:rsidRPr="00E1794B">
        <w:t>ropagation information for the prediction of interference and coordination distance” where</w:t>
      </w:r>
      <w:r w:rsidR="00DD3CC7" w:rsidRPr="00E1794B">
        <w:t xml:space="preserve"> Working Party 3M asked for comments or suggestions before its next meeting in June 2012 in order to finalize the Handbook</w:t>
      </w:r>
      <w:r w:rsidR="009857EE">
        <w:t>,</w:t>
      </w:r>
      <w:r w:rsidR="00DF5032" w:rsidRPr="00E1794B">
        <w:t xml:space="preserve"> </w:t>
      </w:r>
      <w:r w:rsidRPr="00E1794B">
        <w:t>see Doc.</w:t>
      </w:r>
      <w:r w:rsidR="0053743F" w:rsidRPr="00E1794B">
        <w:t xml:space="preserve"> </w:t>
      </w:r>
      <w:hyperlink r:id="rId139" w:history="1">
        <w:r w:rsidR="0053743F" w:rsidRPr="00E1794B">
          <w:rPr>
            <w:rStyle w:val="Hyperlink"/>
          </w:rPr>
          <w:t>1A/397</w:t>
        </w:r>
      </w:hyperlink>
      <w:r w:rsidR="009857EE" w:rsidRPr="003B3071">
        <w:rPr>
          <w:rStyle w:val="Hyperlink"/>
          <w:i/>
          <w:color w:val="auto"/>
          <w:position w:val="6"/>
          <w:sz w:val="18"/>
          <w:u w:val="none"/>
        </w:rPr>
        <w:t>*</w:t>
      </w:r>
      <w:r w:rsidR="00DF5032" w:rsidRPr="00E1794B">
        <w:t>.</w:t>
      </w:r>
      <w:r w:rsidR="003B4099" w:rsidRPr="00E1794B">
        <w:t xml:space="preserve"> </w:t>
      </w:r>
      <w:r w:rsidR="00DF5032" w:rsidRPr="00E1794B">
        <w:t>I</w:t>
      </w:r>
      <w:r w:rsidR="003B4099" w:rsidRPr="00E1794B">
        <w:t xml:space="preserve">t was agreed that no </w:t>
      </w:r>
      <w:r w:rsidR="00945B00" w:rsidRPr="00E1794B">
        <w:t>action was needed</w:t>
      </w:r>
      <w:r w:rsidR="003B4099" w:rsidRPr="00E1794B">
        <w:t>. The document was noted.</w:t>
      </w:r>
    </w:p>
    <w:p w14:paraId="2BC3D624" w14:textId="77777777" w:rsidR="00461598" w:rsidRPr="00E1794B" w:rsidRDefault="00040C3C">
      <w:r w:rsidRPr="00E1794B">
        <w:t>W</w:t>
      </w:r>
      <w:r w:rsidR="00DB6729">
        <w:t xml:space="preserve">orking </w:t>
      </w:r>
      <w:r w:rsidRPr="00E1794B">
        <w:t>P</w:t>
      </w:r>
      <w:r w:rsidR="00DB6729">
        <w:t>arty</w:t>
      </w:r>
      <w:r w:rsidRPr="00E1794B">
        <w:t xml:space="preserve"> 1A </w:t>
      </w:r>
      <w:r w:rsidR="00D46A06" w:rsidRPr="00D46A06">
        <w:t xml:space="preserve">considered </w:t>
      </w:r>
      <w:r w:rsidRPr="00E1794B">
        <w:t xml:space="preserve">a </w:t>
      </w:r>
      <w:r w:rsidR="00DB6729" w:rsidRPr="00E1794B">
        <w:t>l</w:t>
      </w:r>
      <w:r w:rsidR="007047B8" w:rsidRPr="00E1794B">
        <w:t xml:space="preserve">iaison </w:t>
      </w:r>
      <w:r w:rsidR="00DB6729" w:rsidRPr="00E1794B">
        <w:t>s</w:t>
      </w:r>
      <w:r w:rsidR="007047B8" w:rsidRPr="00E1794B">
        <w:t xml:space="preserve">tatement from WP 5C on draft revision of </w:t>
      </w:r>
      <w:r w:rsidR="00CB1639" w:rsidRPr="00E1794B">
        <w:t xml:space="preserve">Recommendation </w:t>
      </w:r>
      <w:r w:rsidR="007047B8" w:rsidRPr="00E1794B">
        <w:t>ITU-R F.758-4</w:t>
      </w:r>
      <w:r w:rsidR="00D46A06">
        <w:t>,</w:t>
      </w:r>
      <w:r w:rsidR="007047B8" w:rsidRPr="00E1794B">
        <w:t xml:space="preserve"> </w:t>
      </w:r>
      <w:r w:rsidRPr="00E1794B">
        <w:t>see Doc.</w:t>
      </w:r>
      <w:r w:rsidR="0053743F" w:rsidRPr="00E1794B">
        <w:t xml:space="preserve"> </w:t>
      </w:r>
      <w:hyperlink r:id="rId140" w:history="1">
        <w:r w:rsidR="0053743F" w:rsidRPr="00E1794B">
          <w:rPr>
            <w:rStyle w:val="Hyperlink"/>
          </w:rPr>
          <w:t>1A/398</w:t>
        </w:r>
      </w:hyperlink>
      <w:r w:rsidR="009857EE" w:rsidRPr="003B3071">
        <w:rPr>
          <w:rStyle w:val="Hyperlink"/>
          <w:i/>
          <w:color w:val="auto"/>
          <w:position w:val="6"/>
          <w:sz w:val="18"/>
          <w:u w:val="none"/>
        </w:rPr>
        <w:t>*</w:t>
      </w:r>
      <w:r w:rsidR="00CB1639" w:rsidRPr="00E1794B">
        <w:t>. Since WP 5C has already completed the work on the revision,</w:t>
      </w:r>
      <w:r w:rsidR="003B4099" w:rsidRPr="00E1794B">
        <w:t xml:space="preserve"> it was agreed that no </w:t>
      </w:r>
      <w:r w:rsidR="00945B00" w:rsidRPr="00E1794B">
        <w:t>action was needed</w:t>
      </w:r>
      <w:r w:rsidR="003B4099" w:rsidRPr="00E1794B">
        <w:t>. The document was noted.</w:t>
      </w:r>
    </w:p>
    <w:p w14:paraId="12FAFBF2" w14:textId="77777777" w:rsidR="00461598" w:rsidRPr="00E1794B" w:rsidRDefault="00040C3C">
      <w:r w:rsidRPr="00E1794B">
        <w:t>W</w:t>
      </w:r>
      <w:r w:rsidR="00DB6729">
        <w:t xml:space="preserve">orking </w:t>
      </w:r>
      <w:r w:rsidRPr="00E1794B">
        <w:t>P</w:t>
      </w:r>
      <w:r w:rsidR="00DB6729">
        <w:t>arty</w:t>
      </w:r>
      <w:r w:rsidRPr="00E1794B">
        <w:t xml:space="preserve"> 1A </w:t>
      </w:r>
      <w:r w:rsidR="00D46A06" w:rsidRPr="00D46A06">
        <w:t xml:space="preserve">considered </w:t>
      </w:r>
      <w:r w:rsidR="00182C31" w:rsidRPr="00E1794B">
        <w:t>various documents concerning Recommendations and Questions brought to attention of WP 1A</w:t>
      </w:r>
      <w:r w:rsidR="00D46A06">
        <w:t>,</w:t>
      </w:r>
      <w:r w:rsidRPr="00E1794B">
        <w:t xml:space="preserve"> see Doc</w:t>
      </w:r>
      <w:r w:rsidR="00DB6729">
        <w:t>s</w:t>
      </w:r>
      <w:r w:rsidRPr="00E1794B">
        <w:t>.</w:t>
      </w:r>
      <w:r w:rsidR="0053743F" w:rsidRPr="00E1794B">
        <w:t xml:space="preserve"> </w:t>
      </w:r>
      <w:hyperlink r:id="rId141" w:history="1">
        <w:r w:rsidR="0053743F" w:rsidRPr="00E1794B">
          <w:rPr>
            <w:rStyle w:val="Hyperlink"/>
          </w:rPr>
          <w:t>1A/6</w:t>
        </w:r>
      </w:hyperlink>
      <w:r w:rsidR="0053743F" w:rsidRPr="00E1794B">
        <w:t xml:space="preserve">, </w:t>
      </w:r>
      <w:hyperlink r:id="rId142" w:history="1">
        <w:r w:rsidR="0053743F" w:rsidRPr="00E1794B">
          <w:rPr>
            <w:rStyle w:val="Hyperlink"/>
          </w:rPr>
          <w:t>1A/7</w:t>
        </w:r>
      </w:hyperlink>
      <w:r w:rsidR="0053743F" w:rsidRPr="00E1794B">
        <w:t xml:space="preserve">, </w:t>
      </w:r>
      <w:hyperlink r:id="rId143" w:history="1">
        <w:r w:rsidR="0053743F" w:rsidRPr="00E1794B">
          <w:rPr>
            <w:rStyle w:val="Hyperlink"/>
          </w:rPr>
          <w:t>1A/8</w:t>
        </w:r>
      </w:hyperlink>
      <w:r w:rsidR="00A60949" w:rsidRPr="003B3071">
        <w:rPr>
          <w:rStyle w:val="Hyperlink"/>
          <w:color w:val="auto"/>
          <w:u w:val="none"/>
        </w:rPr>
        <w:t xml:space="preserve"> and</w:t>
      </w:r>
      <w:r w:rsidR="0053743F" w:rsidRPr="00E1794B">
        <w:t xml:space="preserve"> </w:t>
      </w:r>
      <w:hyperlink r:id="rId144" w:history="1">
        <w:r w:rsidR="0053743F" w:rsidRPr="00E1794B">
          <w:rPr>
            <w:rStyle w:val="Hyperlink"/>
          </w:rPr>
          <w:t>1A/9</w:t>
        </w:r>
      </w:hyperlink>
      <w:r w:rsidR="00D46A06">
        <w:rPr>
          <w:rStyle w:val="Hyperlink"/>
        </w:rPr>
        <w:t>.</w:t>
      </w:r>
      <w:r w:rsidR="003B4099" w:rsidRPr="00E1794B">
        <w:t xml:space="preserve"> </w:t>
      </w:r>
      <w:r w:rsidR="00A60949">
        <w:t>I</w:t>
      </w:r>
      <w:r w:rsidR="003B4099" w:rsidRPr="00E1794B">
        <w:t xml:space="preserve">t was agreed that no </w:t>
      </w:r>
      <w:r w:rsidR="00945B00" w:rsidRPr="00E1794B">
        <w:t>action was needed</w:t>
      </w:r>
      <w:r w:rsidR="003B4099" w:rsidRPr="00E1794B">
        <w:t>. The</w:t>
      </w:r>
      <w:r w:rsidR="00182C31" w:rsidRPr="00E1794B">
        <w:t>se</w:t>
      </w:r>
      <w:r w:rsidR="003B4099" w:rsidRPr="00E1794B">
        <w:t xml:space="preserve"> document</w:t>
      </w:r>
      <w:r w:rsidR="00182C31" w:rsidRPr="00E1794B">
        <w:t>s were</w:t>
      </w:r>
      <w:r w:rsidR="003B4099" w:rsidRPr="00E1794B">
        <w:t xml:space="preserve"> noted.</w:t>
      </w:r>
    </w:p>
    <w:p w14:paraId="41A036B9" w14:textId="77777777" w:rsidR="00461598" w:rsidRPr="00E1794B" w:rsidRDefault="00040C3C">
      <w:r w:rsidRPr="00E1794B">
        <w:t>W</w:t>
      </w:r>
      <w:r w:rsidR="00DB6729">
        <w:t xml:space="preserve">orking </w:t>
      </w:r>
      <w:r w:rsidRPr="00E1794B">
        <w:t>P</w:t>
      </w:r>
      <w:r w:rsidR="00DB6729">
        <w:t>arty</w:t>
      </w:r>
      <w:r w:rsidRPr="00E1794B">
        <w:t xml:space="preserve"> 1A </w:t>
      </w:r>
      <w:r w:rsidR="00A60949" w:rsidRPr="00A60949">
        <w:t xml:space="preserve">considered </w:t>
      </w:r>
      <w:r w:rsidRPr="00E1794B">
        <w:t xml:space="preserve">a </w:t>
      </w:r>
      <w:r w:rsidR="00DB6729" w:rsidRPr="00E1794B">
        <w:t>l</w:t>
      </w:r>
      <w:r w:rsidR="00C30607" w:rsidRPr="00E1794B">
        <w:t xml:space="preserve">iaison </w:t>
      </w:r>
      <w:r w:rsidR="00DB6729" w:rsidRPr="00E1794B">
        <w:t>s</w:t>
      </w:r>
      <w:r w:rsidR="00C30607" w:rsidRPr="00E1794B">
        <w:t>tatement from WP 5B on WRC-15 A</w:t>
      </w:r>
      <w:r w:rsidR="00A60949">
        <w:t>genda item</w:t>
      </w:r>
      <w:r w:rsidR="00C30607" w:rsidRPr="00E1794B">
        <w:t xml:space="preserve"> 1.1 for information</w:t>
      </w:r>
      <w:r w:rsidR="00A60949">
        <w:t>,</w:t>
      </w:r>
      <w:r w:rsidR="00C30607" w:rsidRPr="00E1794B">
        <w:t xml:space="preserve"> </w:t>
      </w:r>
      <w:r w:rsidRPr="00E1794B">
        <w:t>see Doc.</w:t>
      </w:r>
      <w:r w:rsidR="0053743F" w:rsidRPr="00E1794B">
        <w:t xml:space="preserve"> </w:t>
      </w:r>
      <w:hyperlink r:id="rId145" w:history="1">
        <w:r w:rsidR="0053743F" w:rsidRPr="00E1794B">
          <w:rPr>
            <w:rStyle w:val="Hyperlink"/>
          </w:rPr>
          <w:t>1A/31</w:t>
        </w:r>
      </w:hyperlink>
      <w:r w:rsidR="00A60949">
        <w:rPr>
          <w:rStyle w:val="Hyperlink"/>
        </w:rPr>
        <w:t>.</w:t>
      </w:r>
      <w:r w:rsidR="003B4099" w:rsidRPr="00E1794B">
        <w:t xml:space="preserve"> </w:t>
      </w:r>
      <w:r w:rsidR="00A60949">
        <w:t>I</w:t>
      </w:r>
      <w:r w:rsidR="003B4099" w:rsidRPr="00E1794B">
        <w:t xml:space="preserve">t was agreed that no </w:t>
      </w:r>
      <w:r w:rsidR="00945B00" w:rsidRPr="00E1794B">
        <w:t>action was needed</w:t>
      </w:r>
      <w:r w:rsidR="003B4099" w:rsidRPr="00E1794B">
        <w:t>. The document was noted.</w:t>
      </w:r>
    </w:p>
    <w:p w14:paraId="3A603FCF" w14:textId="77777777" w:rsidR="003B4099" w:rsidRPr="00E1794B" w:rsidRDefault="00040C3C">
      <w:r w:rsidRPr="00E1794B">
        <w:t>W</w:t>
      </w:r>
      <w:r w:rsidR="00DB6729">
        <w:t xml:space="preserve">orking </w:t>
      </w:r>
      <w:r w:rsidRPr="00E1794B">
        <w:t>P</w:t>
      </w:r>
      <w:r w:rsidR="00DB6729">
        <w:t>arty</w:t>
      </w:r>
      <w:r w:rsidRPr="00E1794B">
        <w:t xml:space="preserve"> 1A </w:t>
      </w:r>
      <w:r w:rsidR="00A60949" w:rsidRPr="00A60949">
        <w:t xml:space="preserve">considered </w:t>
      </w:r>
      <w:r w:rsidRPr="00E1794B">
        <w:t xml:space="preserve">a </w:t>
      </w:r>
      <w:r w:rsidR="00DB6729" w:rsidRPr="00E1794B">
        <w:t>l</w:t>
      </w:r>
      <w:r w:rsidR="00C565C1" w:rsidRPr="00E1794B">
        <w:t xml:space="preserve">iaison </w:t>
      </w:r>
      <w:r w:rsidR="00DB6729" w:rsidRPr="00E1794B">
        <w:t>s</w:t>
      </w:r>
      <w:r w:rsidR="00C565C1" w:rsidRPr="00E1794B">
        <w:t>tatement from WP 5A on WRC-15 A</w:t>
      </w:r>
      <w:r w:rsidR="00A60949">
        <w:t>genda item</w:t>
      </w:r>
      <w:r w:rsidR="00C565C1" w:rsidRPr="00E1794B">
        <w:t xml:space="preserve"> 1.10 for information</w:t>
      </w:r>
      <w:r w:rsidR="00A60949">
        <w:t>,</w:t>
      </w:r>
      <w:r w:rsidR="00C565C1" w:rsidRPr="00E1794B">
        <w:t xml:space="preserve"> </w:t>
      </w:r>
      <w:r w:rsidRPr="00E1794B">
        <w:t>see Doc.</w:t>
      </w:r>
      <w:r w:rsidR="0053743F" w:rsidRPr="00E1794B">
        <w:t xml:space="preserve"> </w:t>
      </w:r>
      <w:hyperlink r:id="rId146" w:history="1">
        <w:r w:rsidR="0053743F" w:rsidRPr="00E1794B">
          <w:rPr>
            <w:rStyle w:val="Hyperlink"/>
          </w:rPr>
          <w:t>1A/34</w:t>
        </w:r>
      </w:hyperlink>
      <w:r w:rsidR="00A60949">
        <w:rPr>
          <w:rStyle w:val="Hyperlink"/>
        </w:rPr>
        <w:t>.</w:t>
      </w:r>
      <w:r w:rsidR="00EB1E0D" w:rsidRPr="00E1794B">
        <w:t xml:space="preserve"> </w:t>
      </w:r>
      <w:r w:rsidR="00DB6729">
        <w:t xml:space="preserve"> </w:t>
      </w:r>
      <w:r w:rsidR="00A60949">
        <w:t>I</w:t>
      </w:r>
      <w:r w:rsidR="003B4099" w:rsidRPr="00E1794B">
        <w:t xml:space="preserve">t was agreed that no </w:t>
      </w:r>
      <w:r w:rsidR="00945B00" w:rsidRPr="00E1794B">
        <w:t>action was needed</w:t>
      </w:r>
      <w:r w:rsidR="003B4099" w:rsidRPr="00E1794B">
        <w:t>. The document was noted.</w:t>
      </w:r>
    </w:p>
    <w:p w14:paraId="197CB18F" w14:textId="77777777" w:rsidR="00A83DB2" w:rsidRPr="00E1794B" w:rsidRDefault="00A83DB2">
      <w:pPr>
        <w:rPr>
          <w:lang w:eastAsia="zh-CN"/>
        </w:rPr>
      </w:pPr>
      <w:r w:rsidRPr="00E1794B">
        <w:t>W</w:t>
      </w:r>
      <w:r w:rsidR="00DB6729">
        <w:t xml:space="preserve">orking </w:t>
      </w:r>
      <w:r w:rsidRPr="00E1794B">
        <w:t>P</w:t>
      </w:r>
      <w:r w:rsidR="00DB6729">
        <w:t>arty</w:t>
      </w:r>
      <w:r w:rsidRPr="00E1794B">
        <w:t xml:space="preserve"> 1A </w:t>
      </w:r>
      <w:r w:rsidR="00A60949" w:rsidRPr="00A60949">
        <w:t xml:space="preserve">considered </w:t>
      </w:r>
      <w:r w:rsidRPr="00E1794B">
        <w:t>a not</w:t>
      </w:r>
      <w:r w:rsidR="00172C87" w:rsidRPr="00E1794B">
        <w:t xml:space="preserve">e from </w:t>
      </w:r>
      <w:r w:rsidR="00A60949">
        <w:t xml:space="preserve">the </w:t>
      </w:r>
      <w:r w:rsidR="00172C87" w:rsidRPr="00E1794B">
        <w:t xml:space="preserve">WP 1C </w:t>
      </w:r>
      <w:r w:rsidR="00A60949">
        <w:t xml:space="preserve">Vive-Chairman </w:t>
      </w:r>
      <w:r w:rsidR="00172C87" w:rsidRPr="00E1794B">
        <w:t xml:space="preserve">informing that it </w:t>
      </w:r>
      <w:r w:rsidR="00A60949">
        <w:t xml:space="preserve">had </w:t>
      </w:r>
      <w:r w:rsidR="00172C87" w:rsidRPr="00E1794B">
        <w:t xml:space="preserve">received a proposal </w:t>
      </w:r>
      <w:r w:rsidR="00A60949">
        <w:t>from China (</w:t>
      </w:r>
      <w:r w:rsidR="00A60949" w:rsidRPr="00A60949">
        <w:t>People’s Republic of</w:t>
      </w:r>
      <w:r w:rsidR="00A60949">
        <w:t xml:space="preserve">) </w:t>
      </w:r>
      <w:r w:rsidR="00172C87" w:rsidRPr="00E1794B">
        <w:t xml:space="preserve">on </w:t>
      </w:r>
      <w:r w:rsidR="00A60949">
        <w:t xml:space="preserve">a draft </w:t>
      </w:r>
      <w:r w:rsidR="00172C87" w:rsidRPr="00E1794B">
        <w:t xml:space="preserve">new Question on </w:t>
      </w:r>
      <w:r w:rsidR="00DB6729" w:rsidRPr="00E1794B">
        <w:t>t</w:t>
      </w:r>
      <w:r w:rsidR="00172C87" w:rsidRPr="00E1794B">
        <w:t>imely and dynamic spectrum database</w:t>
      </w:r>
      <w:r w:rsidRPr="00E1794B">
        <w:t>,</w:t>
      </w:r>
      <w:r w:rsidR="00172C87" w:rsidRPr="00E1794B">
        <w:t xml:space="preserve"> see Doc. </w:t>
      </w:r>
      <w:hyperlink r:id="rId147" w:history="1">
        <w:r w:rsidRPr="00E1794B">
          <w:rPr>
            <w:rStyle w:val="Hyperlink"/>
          </w:rPr>
          <w:t>1A/36</w:t>
        </w:r>
      </w:hyperlink>
      <w:r w:rsidRPr="00E1794B">
        <w:t>.</w:t>
      </w:r>
      <w:r w:rsidR="00172C87" w:rsidRPr="00E1794B">
        <w:t xml:space="preserve"> </w:t>
      </w:r>
      <w:r w:rsidR="00E1794B" w:rsidRPr="00E1794B">
        <w:t>It</w:t>
      </w:r>
      <w:r w:rsidR="00172C87" w:rsidRPr="00E1794B">
        <w:t xml:space="preserve"> was agreed that no action was needed. The document was noted.</w:t>
      </w:r>
    </w:p>
    <w:p w14:paraId="5FB467C1" w14:textId="77777777" w:rsidR="008B3B84" w:rsidRPr="00E1794B" w:rsidRDefault="008B3B84" w:rsidP="004B2446">
      <w:pPr>
        <w:pStyle w:val="Heading1"/>
      </w:pPr>
      <w:r w:rsidRPr="00E1794B">
        <w:t>4</w:t>
      </w:r>
      <w:r w:rsidRPr="00E1794B">
        <w:tab/>
        <w:t>Documents forwarded to Study Group 1 for consideration</w:t>
      </w:r>
    </w:p>
    <w:p w14:paraId="26FD48C8" w14:textId="77777777" w:rsidR="008B3B84" w:rsidRPr="00E1794B" w:rsidRDefault="008B3B84" w:rsidP="00FD4761">
      <w:pPr>
        <w:pStyle w:val="Heading2"/>
      </w:pPr>
      <w:r w:rsidRPr="00E1794B">
        <w:t>4.1</w:t>
      </w:r>
      <w:r w:rsidRPr="00E1794B">
        <w:tab/>
        <w:t xml:space="preserve">Proposals for draft </w:t>
      </w:r>
      <w:r w:rsidR="00B12FC2" w:rsidRPr="00E1794B">
        <w:t xml:space="preserve">new or revision </w:t>
      </w:r>
      <w:r w:rsidRPr="00E1794B">
        <w:t>of ITU-R Recommendations</w:t>
      </w:r>
    </w:p>
    <w:p w14:paraId="5DDDE92F" w14:textId="77777777" w:rsidR="009B5305" w:rsidRPr="00E1794B" w:rsidRDefault="009B5305" w:rsidP="009B5305">
      <w:r w:rsidRPr="00E1794B">
        <w:t>Two draft new or revision of ITU-R Recommendations have been developed and forwarded to Study Group 1 for further consideration:</w:t>
      </w:r>
    </w:p>
    <w:p w14:paraId="2547A9AF" w14:textId="77777777" w:rsidR="00913B52" w:rsidRPr="004A2913" w:rsidRDefault="004A2913" w:rsidP="004A2913">
      <w:pPr>
        <w:pStyle w:val="enumlev1"/>
      </w:pPr>
      <w:r>
        <w:t>–</w:t>
      </w:r>
      <w:r>
        <w:tab/>
      </w:r>
      <w:r w:rsidR="009B5305" w:rsidRPr="004A2913">
        <w:t xml:space="preserve">draft new Recommendation ITU-R SM.[INDUCTIVE_SYS] – Protection distance calculation between inductive systems and </w:t>
      </w:r>
      <w:proofErr w:type="spellStart"/>
      <w:r w:rsidR="009B5305" w:rsidRPr="004A2913">
        <w:t>radiocommunication</w:t>
      </w:r>
      <w:proofErr w:type="spellEnd"/>
      <w:r w:rsidR="009B5305" w:rsidRPr="004A2913">
        <w:t xml:space="preserve"> services using frequencies below 30 MHz (see Doc. </w:t>
      </w:r>
      <w:hyperlink r:id="rId148" w:history="1">
        <w:r w:rsidR="009B5305" w:rsidRPr="004A2913">
          <w:rPr>
            <w:rStyle w:val="Hyperlink"/>
          </w:rPr>
          <w:t>1/30</w:t>
        </w:r>
      </w:hyperlink>
      <w:r w:rsidR="00913B52" w:rsidRPr="004A2913">
        <w:t>, source: Doc. 1A/TEMP/7 (edited));</w:t>
      </w:r>
    </w:p>
    <w:p w14:paraId="494570D8" w14:textId="77777777" w:rsidR="00913B52" w:rsidRPr="004A2913" w:rsidRDefault="004A2913" w:rsidP="004A2913">
      <w:pPr>
        <w:pStyle w:val="enumlev1"/>
      </w:pPr>
      <w:r>
        <w:t>–</w:t>
      </w:r>
      <w:r>
        <w:tab/>
      </w:r>
      <w:r w:rsidR="009B5305" w:rsidRPr="004A2913">
        <w:t xml:space="preserve">draft modification of Recommendation ITU-R SM.329-11 – Unwanted emissions in the spurious domain (see Doc. </w:t>
      </w:r>
      <w:hyperlink r:id="rId149" w:history="1">
        <w:r w:rsidR="009B5305" w:rsidRPr="004A2913">
          <w:rPr>
            <w:rStyle w:val="Hyperlink"/>
          </w:rPr>
          <w:t>1/39</w:t>
        </w:r>
      </w:hyperlink>
      <w:r w:rsidR="00913B52" w:rsidRPr="004A2913">
        <w:t>, source: Doc. 1A/TEMP/4 (edited)).</w:t>
      </w:r>
    </w:p>
    <w:p w14:paraId="029A179E" w14:textId="77777777" w:rsidR="00EB0890" w:rsidRDefault="00EB0890">
      <w:pPr>
        <w:tabs>
          <w:tab w:val="clear" w:pos="1134"/>
          <w:tab w:val="clear" w:pos="1871"/>
          <w:tab w:val="clear" w:pos="2268"/>
        </w:tabs>
        <w:overflowPunct/>
        <w:autoSpaceDE/>
        <w:autoSpaceDN/>
        <w:adjustRightInd/>
        <w:spacing w:before="0"/>
        <w:textAlignment w:val="auto"/>
        <w:rPr>
          <w:b/>
        </w:rPr>
      </w:pPr>
      <w:r>
        <w:br w:type="page"/>
      </w:r>
    </w:p>
    <w:p w14:paraId="0806F93F" w14:textId="68258632" w:rsidR="005A1151" w:rsidRPr="00E1794B" w:rsidRDefault="005A1151" w:rsidP="005A1151">
      <w:pPr>
        <w:pStyle w:val="Heading2"/>
      </w:pPr>
      <w:r w:rsidRPr="00E1794B">
        <w:t>4.2</w:t>
      </w:r>
      <w:r w:rsidRPr="00E1794B">
        <w:tab/>
        <w:t>Proposals for draft new or revision of ITU-R Reports</w:t>
      </w:r>
    </w:p>
    <w:p w14:paraId="0E949326" w14:textId="77777777" w:rsidR="009B5305" w:rsidRPr="00E1794B" w:rsidRDefault="009B5305" w:rsidP="009B5305">
      <w:r w:rsidRPr="00E1794B">
        <w:t>One draft revision of ITU-R Report has been developed and forwarded to Study Group 1 for further consideration:</w:t>
      </w:r>
    </w:p>
    <w:p w14:paraId="74DDC130" w14:textId="77777777" w:rsidR="00350342" w:rsidRPr="004A2913" w:rsidRDefault="004A2913" w:rsidP="004A2913">
      <w:pPr>
        <w:pStyle w:val="enumlev1"/>
      </w:pPr>
      <w:r>
        <w:t>–</w:t>
      </w:r>
      <w:r>
        <w:tab/>
      </w:r>
      <w:r w:rsidR="009B5305" w:rsidRPr="004A2913">
        <w:t xml:space="preserve">draft modification of Report ITU-R SM.2212 on the impact of PLT systems on </w:t>
      </w:r>
      <w:proofErr w:type="spellStart"/>
      <w:r w:rsidR="009B5305" w:rsidRPr="004A2913">
        <w:t>radiocommunication</w:t>
      </w:r>
      <w:proofErr w:type="spellEnd"/>
      <w:r w:rsidR="009B5305" w:rsidRPr="004A2913">
        <w:t xml:space="preserve"> systems operating in the VHF and UHF bands above 80 MHz</w:t>
      </w:r>
      <w:r w:rsidR="009B5305" w:rsidRPr="004A2913">
        <w:br/>
        <w:t xml:space="preserve">(see Doc. </w:t>
      </w:r>
      <w:hyperlink r:id="rId150" w:history="1">
        <w:r w:rsidR="009B5305" w:rsidRPr="004A2913">
          <w:rPr>
            <w:rStyle w:val="Hyperlink"/>
          </w:rPr>
          <w:t>1/26</w:t>
        </w:r>
      </w:hyperlink>
      <w:r w:rsidR="00350342" w:rsidRPr="004A2913">
        <w:t>, source: Doc. 1A/TEMP/5 (edited)).</w:t>
      </w:r>
    </w:p>
    <w:p w14:paraId="7A494AF7" w14:textId="77777777" w:rsidR="005A1151" w:rsidRPr="00E1794B" w:rsidRDefault="005A1151" w:rsidP="005A1151">
      <w:pPr>
        <w:pStyle w:val="Heading2"/>
      </w:pPr>
      <w:r w:rsidRPr="00E1794B">
        <w:t>4.3</w:t>
      </w:r>
      <w:r w:rsidRPr="00E1794B">
        <w:tab/>
        <w:t>Proposal for draft new or revision of ITU-R Questions</w:t>
      </w:r>
    </w:p>
    <w:p w14:paraId="68CDE1BC" w14:textId="77777777" w:rsidR="009B5305" w:rsidRPr="00E1794B" w:rsidRDefault="009B5305" w:rsidP="009B5305">
      <w:r w:rsidRPr="00E1794B">
        <w:t>One draft revision of ITU-R Question has been developed and forwarded to Study Group 1 for further consideration:</w:t>
      </w:r>
    </w:p>
    <w:p w14:paraId="3D59DAD0" w14:textId="77777777" w:rsidR="00BF77A9" w:rsidRPr="00E1794B" w:rsidRDefault="009B5305" w:rsidP="00BF77A9">
      <w:pPr>
        <w:pStyle w:val="enumlev1"/>
        <w:numPr>
          <w:ilvl w:val="0"/>
          <w:numId w:val="6"/>
        </w:numPr>
        <w:ind w:left="1134" w:right="-142" w:hanging="1134"/>
      </w:pPr>
      <w:r w:rsidRPr="00E1794B">
        <w:t xml:space="preserve">draft revision of Question ITU-R 210-2/1 – </w:t>
      </w:r>
      <w:r w:rsidRPr="00E1794B">
        <w:rPr>
          <w:rFonts w:hint="eastAsia"/>
          <w:lang w:eastAsia="zh-CN"/>
        </w:rPr>
        <w:t xml:space="preserve">Wireless </w:t>
      </w:r>
      <w:r w:rsidRPr="00E1794B">
        <w:t xml:space="preserve">power </w:t>
      </w:r>
      <w:r w:rsidRPr="00E1794B">
        <w:rPr>
          <w:rFonts w:hint="eastAsia"/>
          <w:lang w:eastAsia="zh-CN"/>
        </w:rPr>
        <w:t>t</w:t>
      </w:r>
      <w:r w:rsidRPr="00E1794B">
        <w:t xml:space="preserve">ransmission </w:t>
      </w:r>
      <w:r w:rsidR="00BF77A9">
        <w:br/>
      </w:r>
      <w:r w:rsidRPr="00E1794B">
        <w:t>(see Doc. </w:t>
      </w:r>
      <w:hyperlink r:id="rId151" w:history="1">
        <w:r w:rsidRPr="00E1794B">
          <w:rPr>
            <w:rStyle w:val="Hyperlink"/>
          </w:rPr>
          <w:t>1/40</w:t>
        </w:r>
      </w:hyperlink>
      <w:r w:rsidR="00BF77A9">
        <w:t xml:space="preserve">, </w:t>
      </w:r>
      <w:r w:rsidR="00BF77A9" w:rsidRPr="00BF77A9">
        <w:t>source: Doc. 1A/TEMP/10 (edited)</w:t>
      </w:r>
      <w:r w:rsidR="00BF77A9">
        <w:t>).</w:t>
      </w:r>
    </w:p>
    <w:p w14:paraId="3B2C3E85" w14:textId="77777777" w:rsidR="008B3B84" w:rsidRPr="00E1794B" w:rsidRDefault="008B3B84" w:rsidP="00FD4761">
      <w:pPr>
        <w:pStyle w:val="Heading2"/>
      </w:pPr>
      <w:r w:rsidRPr="00E1794B">
        <w:t>4</w:t>
      </w:r>
      <w:r w:rsidR="005A1151" w:rsidRPr="00E1794B">
        <w:t>.4</w:t>
      </w:r>
      <w:r w:rsidRPr="00E1794B">
        <w:tab/>
        <w:t>Status of ITU-R Recommendations, Reports and Questions</w:t>
      </w:r>
    </w:p>
    <w:p w14:paraId="2B674FCE" w14:textId="77777777" w:rsidR="009B5305" w:rsidRPr="00E1794B" w:rsidRDefault="009B5305">
      <w:pPr>
        <w:rPr>
          <w:lang w:eastAsia="zh-CN"/>
        </w:rPr>
      </w:pPr>
      <w:r w:rsidRPr="00E1794B">
        <w:rPr>
          <w:lang w:eastAsia="zh-CN"/>
        </w:rPr>
        <w:t xml:space="preserve">Working Party 1A reviewed the input documents from SG 1 Chairman with regard to assignment and review of the SG 1 texts and of WRC issues (see Docs. </w:t>
      </w:r>
      <w:hyperlink r:id="rId152" w:history="1">
        <w:r w:rsidRPr="00E1794B">
          <w:rPr>
            <w:rStyle w:val="Hyperlink"/>
            <w:lang w:eastAsia="zh-CN"/>
          </w:rPr>
          <w:t>1/2</w:t>
        </w:r>
      </w:hyperlink>
      <w:r w:rsidRPr="00E1794B">
        <w:rPr>
          <w:lang w:eastAsia="zh-CN"/>
        </w:rPr>
        <w:t xml:space="preserve">, </w:t>
      </w:r>
      <w:hyperlink r:id="rId153" w:history="1">
        <w:r w:rsidRPr="00E1794B">
          <w:rPr>
            <w:rStyle w:val="Hyperlink"/>
            <w:lang w:eastAsia="zh-CN"/>
          </w:rPr>
          <w:t>1/3</w:t>
        </w:r>
      </w:hyperlink>
      <w:r w:rsidRPr="00E1794B">
        <w:rPr>
          <w:lang w:eastAsia="zh-CN"/>
        </w:rPr>
        <w:t xml:space="preserve"> and </w:t>
      </w:r>
      <w:hyperlink r:id="rId154" w:history="1">
        <w:r w:rsidRPr="00E1794B">
          <w:rPr>
            <w:rStyle w:val="Hyperlink"/>
            <w:lang w:eastAsia="zh-CN"/>
          </w:rPr>
          <w:t>1/16</w:t>
        </w:r>
      </w:hyperlink>
      <w:r w:rsidRPr="00E1794B">
        <w:rPr>
          <w:lang w:eastAsia="zh-CN"/>
        </w:rPr>
        <w:t xml:space="preserve">). </w:t>
      </w:r>
      <w:r w:rsidR="00BF6481">
        <w:rPr>
          <w:lang w:eastAsia="zh-CN"/>
        </w:rPr>
        <w:t xml:space="preserve">These documents were considered by </w:t>
      </w:r>
      <w:r w:rsidR="002B73FE" w:rsidRPr="002B73FE">
        <w:rPr>
          <w:lang w:eastAsia="zh-CN"/>
        </w:rPr>
        <w:t>WG 1A3</w:t>
      </w:r>
      <w:r w:rsidR="002B73FE">
        <w:rPr>
          <w:lang w:eastAsia="zh-CN"/>
        </w:rPr>
        <w:t xml:space="preserve"> </w:t>
      </w:r>
      <w:r w:rsidR="00BF6481">
        <w:rPr>
          <w:lang w:eastAsia="zh-CN"/>
        </w:rPr>
        <w:t>and the conclusion</w:t>
      </w:r>
      <w:r w:rsidR="002B73FE">
        <w:rPr>
          <w:lang w:eastAsia="zh-CN"/>
        </w:rPr>
        <w:t>s</w:t>
      </w:r>
      <w:r w:rsidR="00BF6481">
        <w:rPr>
          <w:lang w:eastAsia="zh-CN"/>
        </w:rPr>
        <w:t xml:space="preserve"> are provided in </w:t>
      </w:r>
      <w:r w:rsidR="00BF6481" w:rsidRPr="00BF6481">
        <w:rPr>
          <w:lang w:eastAsia="zh-CN"/>
        </w:rPr>
        <w:t>Section 3.3.3 above</w:t>
      </w:r>
      <w:r w:rsidR="00BF6481">
        <w:rPr>
          <w:lang w:eastAsia="zh-CN"/>
        </w:rPr>
        <w:t>.</w:t>
      </w:r>
    </w:p>
    <w:p w14:paraId="356D635C" w14:textId="77777777" w:rsidR="008B3B84" w:rsidRPr="00E1794B" w:rsidRDefault="008B3B84" w:rsidP="00B17FB7">
      <w:pPr>
        <w:pStyle w:val="Heading2"/>
      </w:pPr>
      <w:r w:rsidRPr="00E1794B">
        <w:t>4.5</w:t>
      </w:r>
      <w:r w:rsidRPr="00E1794B">
        <w:tab/>
        <w:t xml:space="preserve">Liaison </w:t>
      </w:r>
      <w:r w:rsidR="004A2913" w:rsidRPr="00E1794B">
        <w:t>s</w:t>
      </w:r>
      <w:r w:rsidRPr="00E1794B">
        <w:t>tatements</w:t>
      </w:r>
    </w:p>
    <w:p w14:paraId="40898BE0" w14:textId="77777777" w:rsidR="009B5305" w:rsidRPr="00E1794B" w:rsidRDefault="009B5305" w:rsidP="009B5305">
      <w:r w:rsidRPr="00E1794B">
        <w:t>One draft liaison statement has been developed and forwarded to Study Group 1 for further consideration:</w:t>
      </w:r>
    </w:p>
    <w:p w14:paraId="77C7E6D7" w14:textId="77777777" w:rsidR="00F806FD" w:rsidRPr="00EB0464" w:rsidRDefault="00EB0464" w:rsidP="00EB0464">
      <w:pPr>
        <w:pStyle w:val="enumlev1"/>
      </w:pPr>
      <w:r>
        <w:t>–</w:t>
      </w:r>
      <w:r>
        <w:tab/>
      </w:r>
      <w:r w:rsidR="007D361B" w:rsidRPr="00EB0464">
        <w:t>d</w:t>
      </w:r>
      <w:r w:rsidR="009B5305" w:rsidRPr="00EB0464">
        <w:t xml:space="preserve">raft liaison statement from Study Group 1 to Study Groups 3, 4, 5 and 7 on active services operating above 275 GHz (see Doc. </w:t>
      </w:r>
      <w:hyperlink r:id="rId155" w:history="1">
        <w:r w:rsidR="009B5305" w:rsidRPr="00EB0464">
          <w:rPr>
            <w:rStyle w:val="Hyperlink"/>
          </w:rPr>
          <w:t>1/27</w:t>
        </w:r>
      </w:hyperlink>
      <w:r w:rsidR="00F806FD" w:rsidRPr="00EB0464">
        <w:t>, source: Doc. 1A/TEMP/</w:t>
      </w:r>
      <w:r w:rsidR="009E6284" w:rsidRPr="00EB0464">
        <w:t>2</w:t>
      </w:r>
      <w:r w:rsidR="00F806FD" w:rsidRPr="00EB0464">
        <w:t xml:space="preserve"> (edited)).</w:t>
      </w:r>
    </w:p>
    <w:p w14:paraId="4AEFB779" w14:textId="77777777" w:rsidR="008B3B84" w:rsidRPr="00E1794B" w:rsidRDefault="008B3B84" w:rsidP="004B2446">
      <w:pPr>
        <w:pStyle w:val="Heading1"/>
      </w:pPr>
      <w:r w:rsidRPr="00E1794B">
        <w:t>5</w:t>
      </w:r>
      <w:r w:rsidRPr="00E1794B">
        <w:tab/>
        <w:t xml:space="preserve">Objectives for the </w:t>
      </w:r>
      <w:r w:rsidRPr="00E1794B">
        <w:rPr>
          <w:lang w:eastAsia="zh-CN"/>
        </w:rPr>
        <w:t>next</w:t>
      </w:r>
      <w:r w:rsidRPr="00E1794B">
        <w:t xml:space="preserve"> meeting of WP 1A</w:t>
      </w:r>
    </w:p>
    <w:p w14:paraId="695E700D" w14:textId="77777777" w:rsidR="009B5305" w:rsidRPr="00E1794B" w:rsidRDefault="009B5305" w:rsidP="009B5305">
      <w:pPr>
        <w:rPr>
          <w:lang w:eastAsia="zh-CN"/>
        </w:rPr>
      </w:pPr>
      <w:r w:rsidRPr="00E1794B">
        <w:rPr>
          <w:lang w:eastAsia="zh-CN"/>
        </w:rPr>
        <w:t>T</w:t>
      </w:r>
      <w:r w:rsidRPr="00E1794B">
        <w:t xml:space="preserve">he following items </w:t>
      </w:r>
      <w:r w:rsidRPr="00E1794B">
        <w:rPr>
          <w:lang w:eastAsia="zh-CN"/>
        </w:rPr>
        <w:t>will be</w:t>
      </w:r>
      <w:r w:rsidRPr="00E1794B">
        <w:t xml:space="preserve"> the </w:t>
      </w:r>
      <w:r w:rsidRPr="00E1794B">
        <w:rPr>
          <w:lang w:eastAsia="zh-CN"/>
        </w:rPr>
        <w:t xml:space="preserve">main </w:t>
      </w:r>
      <w:r w:rsidRPr="00E1794B">
        <w:t xml:space="preserve">objectives for </w:t>
      </w:r>
      <w:r w:rsidRPr="00E1794B">
        <w:rPr>
          <w:lang w:eastAsia="zh-CN"/>
        </w:rPr>
        <w:t xml:space="preserve">study at the </w:t>
      </w:r>
      <w:r w:rsidRPr="00E1794B">
        <w:t xml:space="preserve">next meeting of </w:t>
      </w:r>
      <w:r w:rsidRPr="00E1794B">
        <w:rPr>
          <w:lang w:eastAsia="zh-CN"/>
        </w:rPr>
        <w:t>WP 1A</w:t>
      </w:r>
      <w:r w:rsidRPr="00E1794B">
        <w:t>:</w:t>
      </w:r>
    </w:p>
    <w:p w14:paraId="66FD8D6B" w14:textId="77777777" w:rsidR="009B5305" w:rsidRPr="00EB0464" w:rsidRDefault="00EB0464" w:rsidP="00EB0464">
      <w:pPr>
        <w:pStyle w:val="enumlev1"/>
      </w:pPr>
      <w:r>
        <w:t>–</w:t>
      </w:r>
      <w:r>
        <w:tab/>
      </w:r>
      <w:r w:rsidR="009B5305" w:rsidRPr="00EB0464">
        <w:t>finalize the work on the preliminary draft revision of Recommendation ITU</w:t>
      </w:r>
      <w:r w:rsidR="009B5305" w:rsidRPr="00EB0464">
        <w:noBreakHyphen/>
        <w:t xml:space="preserve">R SM.1879-1 on the impact of power line high data rate telecommunication systems on </w:t>
      </w:r>
      <w:proofErr w:type="spellStart"/>
      <w:r w:rsidR="009B5305" w:rsidRPr="00EB0464">
        <w:t>radiocommunication</w:t>
      </w:r>
      <w:proofErr w:type="spellEnd"/>
      <w:r w:rsidR="009B5305" w:rsidRPr="00EB0464">
        <w:t xml:space="preserve"> systems below 470 MHz;</w:t>
      </w:r>
    </w:p>
    <w:p w14:paraId="282734E3" w14:textId="77777777" w:rsidR="009B5305" w:rsidRPr="00EB0464" w:rsidRDefault="00EB0464" w:rsidP="00EB0464">
      <w:pPr>
        <w:pStyle w:val="enumlev1"/>
      </w:pPr>
      <w:r>
        <w:t>–</w:t>
      </w:r>
      <w:r>
        <w:tab/>
      </w:r>
      <w:r w:rsidR="009B5305" w:rsidRPr="00EB0464">
        <w:t>improve the working document towards a preliminary draft new Report ITU</w:t>
      </w:r>
      <w:r w:rsidR="009B5305" w:rsidRPr="00EB0464">
        <w:noBreakHyphen/>
        <w:t>R SM.[PLT RAD PSD] on methodologies to relate radiation from PLT installations to PLT modem output power;</w:t>
      </w:r>
    </w:p>
    <w:p w14:paraId="0324BB57" w14:textId="77777777" w:rsidR="009B5305" w:rsidRPr="00EB0464" w:rsidRDefault="00EB0464" w:rsidP="00EB0464">
      <w:pPr>
        <w:pStyle w:val="enumlev1"/>
      </w:pPr>
      <w:r>
        <w:t>–</w:t>
      </w:r>
      <w:r>
        <w:tab/>
      </w:r>
      <w:r w:rsidR="009B5305" w:rsidRPr="00EB0464">
        <w:t>improve the working document towards a PDN Report ITU-R SM.[SMART_GRID] – Smart grid power management systems;</w:t>
      </w:r>
    </w:p>
    <w:p w14:paraId="3333A809" w14:textId="77777777" w:rsidR="009B5305" w:rsidRPr="00EB0464" w:rsidRDefault="00EB0464" w:rsidP="00EB0464">
      <w:pPr>
        <w:pStyle w:val="enumlev1"/>
        <w:ind w:right="-426"/>
      </w:pPr>
      <w:r>
        <w:t>–</w:t>
      </w:r>
      <w:r>
        <w:tab/>
      </w:r>
      <w:r w:rsidR="009B5305" w:rsidRPr="00EB0464">
        <w:t xml:space="preserve">review the work done by the Rapporteur Group on coexistence of wired telecommunication with </w:t>
      </w:r>
      <w:proofErr w:type="spellStart"/>
      <w:r w:rsidR="009B5305" w:rsidRPr="00EB0464">
        <w:t>radiocommunication</w:t>
      </w:r>
      <w:proofErr w:type="spellEnd"/>
      <w:r w:rsidR="009B5305" w:rsidRPr="00EB0464">
        <w:t xml:space="preserve"> systems;</w:t>
      </w:r>
    </w:p>
    <w:p w14:paraId="5FC23A49" w14:textId="77777777" w:rsidR="009B5305" w:rsidRPr="00EB0464" w:rsidRDefault="00EB0464" w:rsidP="00EB0464">
      <w:pPr>
        <w:pStyle w:val="enumlev1"/>
      </w:pPr>
      <w:r>
        <w:t>–</w:t>
      </w:r>
      <w:r>
        <w:tab/>
      </w:r>
      <w:r w:rsidR="009B5305" w:rsidRPr="00EB0464">
        <w:t>improve the working document towards a preliminary draft new Report on continuing studies towards improved out-of-band roll-off for radars to enhance spectrum efficiency;</w:t>
      </w:r>
    </w:p>
    <w:p w14:paraId="3942EB45" w14:textId="77777777" w:rsidR="009B5305" w:rsidRPr="00EB0464" w:rsidRDefault="00EB0464" w:rsidP="00EB0464">
      <w:pPr>
        <w:pStyle w:val="enumlev1"/>
      </w:pPr>
      <w:r>
        <w:t>–</w:t>
      </w:r>
      <w:r>
        <w:tab/>
      </w:r>
      <w:r w:rsidR="009B5305" w:rsidRPr="00EB0464">
        <w:t xml:space="preserve">improve the working document towards a preliminary draft revision of Recommendation ITU-R SM.1132-2 – General principles and methods for sharing between </w:t>
      </w:r>
      <w:proofErr w:type="spellStart"/>
      <w:r w:rsidR="009B5305" w:rsidRPr="00EB0464">
        <w:t>radiocommunication</w:t>
      </w:r>
      <w:proofErr w:type="spellEnd"/>
      <w:r w:rsidR="009B5305" w:rsidRPr="00EB0464">
        <w:t xml:space="preserve"> services or between radio stations;</w:t>
      </w:r>
    </w:p>
    <w:p w14:paraId="57488D5B" w14:textId="77777777" w:rsidR="009B5305" w:rsidRPr="00EB0464" w:rsidRDefault="00EB0464" w:rsidP="00EB0464">
      <w:pPr>
        <w:pStyle w:val="enumlev1"/>
      </w:pPr>
      <w:r>
        <w:t>–</w:t>
      </w:r>
      <w:r>
        <w:tab/>
      </w:r>
      <w:r w:rsidR="009B5305" w:rsidRPr="00EB0464">
        <w:t>review the work done by the Correspondence Group on unwanted emissions of radars in the out-of-band domain;</w:t>
      </w:r>
    </w:p>
    <w:p w14:paraId="1563CD5A" w14:textId="77777777" w:rsidR="009B5305" w:rsidRPr="00EB0464" w:rsidRDefault="00EB0464" w:rsidP="00EB0464">
      <w:pPr>
        <w:pStyle w:val="enumlev1"/>
      </w:pPr>
      <w:r>
        <w:t>–</w:t>
      </w:r>
      <w:r>
        <w:tab/>
      </w:r>
      <w:r w:rsidR="009B5305" w:rsidRPr="00EB0464">
        <w:t>further consider the technical and operational characteristics of the active services operating in the range 275-1 000 GHz;</w:t>
      </w:r>
    </w:p>
    <w:p w14:paraId="30C9C1C0" w14:textId="77777777" w:rsidR="009B5305" w:rsidRPr="00EB0464" w:rsidRDefault="00EB0464" w:rsidP="00EB0464">
      <w:pPr>
        <w:pStyle w:val="enumlev1"/>
      </w:pPr>
      <w:r>
        <w:t>–</w:t>
      </w:r>
      <w:r>
        <w:tab/>
      </w:r>
      <w:r w:rsidR="009B5305" w:rsidRPr="00EB0464">
        <w:t>improve the working document towards a draft revision of Chapter 1, Annex 3 and Annex 7 of the ITU Handbook on computer-aided techniques for spectrum management (CAT);</w:t>
      </w:r>
    </w:p>
    <w:p w14:paraId="471AA43D" w14:textId="77777777" w:rsidR="009B5305" w:rsidRPr="00EB0464" w:rsidRDefault="00EB0464" w:rsidP="00EB0464">
      <w:pPr>
        <w:pStyle w:val="enumlev1"/>
      </w:pPr>
      <w:r>
        <w:t>–</w:t>
      </w:r>
      <w:r>
        <w:tab/>
      </w:r>
      <w:r w:rsidR="009B5305" w:rsidRPr="00EB0464">
        <w:t>review the work done by the Rapporteur Group on the revision of the ITU Handbook on “Computer-aided techniques for spectrum management”.</w:t>
      </w:r>
    </w:p>
    <w:p w14:paraId="641B888E" w14:textId="77777777" w:rsidR="008B3B84" w:rsidRPr="00E1794B" w:rsidRDefault="008B3B84" w:rsidP="00A6561C">
      <w:pPr>
        <w:pStyle w:val="Heading1"/>
        <w:jc w:val="both"/>
      </w:pPr>
      <w:r w:rsidRPr="00E1794B">
        <w:t>6</w:t>
      </w:r>
      <w:r w:rsidRPr="00E1794B">
        <w:tab/>
        <w:t>Next meeting</w:t>
      </w:r>
    </w:p>
    <w:p w14:paraId="0F52ABF8" w14:textId="77777777" w:rsidR="008B3B84" w:rsidRPr="00E1794B" w:rsidRDefault="008B3B84" w:rsidP="00EB0464">
      <w:r w:rsidRPr="00E1794B">
        <w:t xml:space="preserve">The next meeting of WP 1A is scheduled for </w:t>
      </w:r>
      <w:r w:rsidR="00022AD5" w:rsidRPr="00E1794B">
        <w:t>4-11 June 2013</w:t>
      </w:r>
      <w:r w:rsidRPr="00E1794B">
        <w:t xml:space="preserve"> followed</w:t>
      </w:r>
      <w:r w:rsidR="00022AD5" w:rsidRPr="00E1794B">
        <w:t xml:space="preserve"> by the meeting of SG 1 on 12</w:t>
      </w:r>
      <w:r w:rsidR="00EB0464">
        <w:t> </w:t>
      </w:r>
      <w:r w:rsidRPr="00E1794B">
        <w:t>June 2012</w:t>
      </w:r>
      <w:r w:rsidR="008C6690">
        <w:t>, subject to a further confirmation in the announcement letters for these meetings</w:t>
      </w:r>
      <w:r w:rsidR="00EB0464">
        <w:t>. Both </w:t>
      </w:r>
      <w:r w:rsidRPr="00E1794B">
        <w:t xml:space="preserve">meetings </w:t>
      </w:r>
      <w:r w:rsidR="008C6690">
        <w:t xml:space="preserve">should </w:t>
      </w:r>
      <w:r w:rsidRPr="00E1794B">
        <w:t>take place in Geneva.</w:t>
      </w:r>
    </w:p>
    <w:p w14:paraId="719C10A6" w14:textId="77777777" w:rsidR="008B3B84" w:rsidRPr="00E1794B" w:rsidRDefault="008B3B84" w:rsidP="005F071A">
      <w:pPr>
        <w:pStyle w:val="Heading1"/>
        <w:ind w:left="0" w:firstLine="0"/>
      </w:pPr>
      <w:r w:rsidRPr="00E1794B">
        <w:t>7</w:t>
      </w:r>
      <w:r w:rsidRPr="00E1794B">
        <w:tab/>
        <w:t>Closure of the meeting</w:t>
      </w:r>
    </w:p>
    <w:p w14:paraId="0B379C0E" w14:textId="77777777" w:rsidR="008B3B84" w:rsidRPr="00E1794B" w:rsidRDefault="008B3B84" w:rsidP="004B2446">
      <w:r w:rsidRPr="00E1794B">
        <w:t>The Chairman of Working Party 1A thanked the delegates for their participation and contributions, especially the Chairmen of the Working Groups and Drafting Groups, as well as the Counsellor and the staff of the BR for their support.</w:t>
      </w:r>
    </w:p>
    <w:p w14:paraId="6F6A805A" w14:textId="77777777" w:rsidR="00EB0464" w:rsidRDefault="00EB0464">
      <w:pPr>
        <w:tabs>
          <w:tab w:val="clear" w:pos="1134"/>
          <w:tab w:val="clear" w:pos="1871"/>
          <w:tab w:val="clear" w:pos="2268"/>
        </w:tabs>
        <w:overflowPunct/>
        <w:autoSpaceDE/>
        <w:autoSpaceDN/>
        <w:adjustRightInd/>
        <w:spacing w:before="0"/>
        <w:textAlignment w:val="auto"/>
      </w:pPr>
      <w:r>
        <w:br w:type="page"/>
      </w:r>
    </w:p>
    <w:p w14:paraId="63CAF088" w14:textId="77777777" w:rsidR="008B3B84" w:rsidRPr="00E1794B" w:rsidRDefault="008B3B84" w:rsidP="009B6A4C">
      <w:pPr>
        <w:pStyle w:val="Annextitle"/>
      </w:pPr>
      <w:r w:rsidRPr="00E1794B">
        <w:t>List of Annexes</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6663"/>
        <w:gridCol w:w="2068"/>
      </w:tblGrid>
      <w:tr w:rsidR="008B3B84" w:rsidRPr="00E1794B" w14:paraId="2580E0BC" w14:textId="77777777" w:rsidTr="00217E12">
        <w:trPr>
          <w:trHeight w:val="20"/>
          <w:tblHeader/>
          <w:jc w:val="center"/>
        </w:trPr>
        <w:tc>
          <w:tcPr>
            <w:tcW w:w="1360" w:type="dxa"/>
            <w:vAlign w:val="center"/>
          </w:tcPr>
          <w:p w14:paraId="7B7A8AB6" w14:textId="77777777" w:rsidR="008B3B84" w:rsidRPr="00E1794B" w:rsidRDefault="008B3B84" w:rsidP="000D4FF5">
            <w:pPr>
              <w:pStyle w:val="Tablehead"/>
            </w:pPr>
            <w:r w:rsidRPr="00E1794B">
              <w:t>Annex No.</w:t>
            </w:r>
          </w:p>
        </w:tc>
        <w:tc>
          <w:tcPr>
            <w:tcW w:w="6663" w:type="dxa"/>
            <w:vAlign w:val="center"/>
          </w:tcPr>
          <w:p w14:paraId="27286B3E" w14:textId="77777777" w:rsidR="008B3B84" w:rsidRPr="00E1794B" w:rsidRDefault="008B3B84" w:rsidP="000D4FF5">
            <w:pPr>
              <w:pStyle w:val="Tablehead"/>
            </w:pPr>
            <w:r w:rsidRPr="00E1794B">
              <w:t>Issue</w:t>
            </w:r>
          </w:p>
        </w:tc>
        <w:tc>
          <w:tcPr>
            <w:tcW w:w="2068" w:type="dxa"/>
            <w:vAlign w:val="center"/>
          </w:tcPr>
          <w:p w14:paraId="54A6FE91" w14:textId="77777777" w:rsidR="008B3B84" w:rsidRPr="00EB0464" w:rsidRDefault="008B3B84" w:rsidP="000D4FF5">
            <w:pPr>
              <w:pStyle w:val="Tablehead"/>
              <w:rPr>
                <w:rFonts w:ascii="Times New Roman" w:hAnsi="Times New Roman"/>
                <w:szCs w:val="20"/>
              </w:rPr>
            </w:pPr>
            <w:r w:rsidRPr="00EB0464">
              <w:rPr>
                <w:rFonts w:ascii="Times New Roman" w:hAnsi="Times New Roman"/>
                <w:szCs w:val="20"/>
              </w:rPr>
              <w:t>Source document</w:t>
            </w:r>
          </w:p>
        </w:tc>
      </w:tr>
      <w:tr w:rsidR="008B3B84" w:rsidRPr="00E1794B" w14:paraId="2F17A417" w14:textId="77777777" w:rsidTr="00217E12">
        <w:trPr>
          <w:trHeight w:val="20"/>
          <w:jc w:val="center"/>
        </w:trPr>
        <w:tc>
          <w:tcPr>
            <w:tcW w:w="1360" w:type="dxa"/>
            <w:vAlign w:val="center"/>
          </w:tcPr>
          <w:p w14:paraId="5C3A60E4" w14:textId="70AF9953" w:rsidR="008B3B84" w:rsidRPr="00E1794B" w:rsidRDefault="008B3B84" w:rsidP="00323EA9">
            <w:pPr>
              <w:pStyle w:val="Tabletext"/>
              <w:jc w:val="center"/>
            </w:pPr>
            <w:r w:rsidRPr="00E1794B">
              <w:t>1</w:t>
            </w:r>
            <w:r w:rsidR="00A70A72">
              <w:br/>
            </w:r>
            <w:r w:rsidR="00A70A72">
              <w:br/>
            </w:r>
          </w:p>
        </w:tc>
        <w:tc>
          <w:tcPr>
            <w:tcW w:w="6663" w:type="dxa"/>
            <w:vAlign w:val="center"/>
          </w:tcPr>
          <w:p w14:paraId="46A3E770" w14:textId="77777777" w:rsidR="008B3B84" w:rsidRPr="00E1794B" w:rsidRDefault="00995AAA" w:rsidP="00EB0464">
            <w:pPr>
              <w:pStyle w:val="Tabletext"/>
            </w:pPr>
            <w:r w:rsidRPr="00E1794B">
              <w:t xml:space="preserve">Preliminary </w:t>
            </w:r>
            <w:r w:rsidR="00EB0464" w:rsidRPr="00E1794B">
              <w:t>d</w:t>
            </w:r>
            <w:r w:rsidRPr="00E1794B">
              <w:t xml:space="preserve">raft </w:t>
            </w:r>
            <w:r w:rsidR="00EB0464" w:rsidRPr="00E1794B">
              <w:t>r</w:t>
            </w:r>
            <w:r w:rsidRPr="00E1794B">
              <w:t xml:space="preserve">evision of Recommendation ITU-R SM.1879-1 </w:t>
            </w:r>
            <w:r w:rsidR="00EB0464">
              <w:t>–</w:t>
            </w:r>
            <w:r w:rsidRPr="00E1794B">
              <w:t xml:space="preserve"> The impact of power line high data rate telecommunication systems</w:t>
            </w:r>
            <w:r w:rsidR="00EB0464">
              <w:t xml:space="preserve"> </w:t>
            </w:r>
            <w:r w:rsidRPr="00E1794B">
              <w:t xml:space="preserve">on </w:t>
            </w:r>
            <w:proofErr w:type="spellStart"/>
            <w:r w:rsidRPr="00E1794B">
              <w:t>radiocommunication</w:t>
            </w:r>
            <w:proofErr w:type="spellEnd"/>
            <w:r w:rsidRPr="00E1794B">
              <w:t xml:space="preserve"> systems below 30 MHz and between 80 and 470 MHz</w:t>
            </w:r>
          </w:p>
        </w:tc>
        <w:tc>
          <w:tcPr>
            <w:tcW w:w="2068" w:type="dxa"/>
            <w:vAlign w:val="center"/>
          </w:tcPr>
          <w:p w14:paraId="18F2A103" w14:textId="68B3ABA4" w:rsidR="008B3B84" w:rsidRPr="00EB0464" w:rsidRDefault="00995AAA" w:rsidP="00AD76D4">
            <w:pPr>
              <w:pStyle w:val="TableText0"/>
              <w:jc w:val="center"/>
              <w:rPr>
                <w:sz w:val="20"/>
                <w:szCs w:val="20"/>
                <w:highlight w:val="yellow"/>
                <w:lang w:val="en-GB"/>
              </w:rPr>
            </w:pPr>
            <w:r w:rsidRPr="00EB0464">
              <w:rPr>
                <w:sz w:val="20"/>
                <w:szCs w:val="20"/>
                <w:lang w:val="en-GB" w:eastAsia="zh-CN"/>
              </w:rPr>
              <w:t>1A/TEMP/</w:t>
            </w:r>
            <w:r w:rsidR="00AD76D4" w:rsidRPr="00EB0464">
              <w:rPr>
                <w:sz w:val="20"/>
                <w:szCs w:val="20"/>
                <w:lang w:val="en-GB" w:eastAsia="zh-CN"/>
              </w:rPr>
              <w:t>15</w:t>
            </w:r>
            <w:r w:rsidR="00A70A72">
              <w:rPr>
                <w:sz w:val="20"/>
                <w:szCs w:val="20"/>
                <w:lang w:val="en-GB" w:eastAsia="zh-CN"/>
              </w:rPr>
              <w:br/>
            </w:r>
            <w:r w:rsidR="00A70A72">
              <w:rPr>
                <w:sz w:val="20"/>
                <w:szCs w:val="20"/>
                <w:lang w:val="en-GB" w:eastAsia="zh-CN"/>
              </w:rPr>
              <w:br/>
            </w:r>
          </w:p>
        </w:tc>
      </w:tr>
      <w:tr w:rsidR="00D22B43" w:rsidRPr="00E1794B" w14:paraId="167612AA" w14:textId="77777777" w:rsidTr="00217E12">
        <w:trPr>
          <w:trHeight w:val="20"/>
          <w:jc w:val="center"/>
        </w:trPr>
        <w:tc>
          <w:tcPr>
            <w:tcW w:w="1360" w:type="dxa"/>
            <w:vAlign w:val="center"/>
          </w:tcPr>
          <w:p w14:paraId="38FEE271" w14:textId="7C25E453" w:rsidR="00D22B43" w:rsidRPr="00E1794B" w:rsidRDefault="00D22B43" w:rsidP="00323EA9">
            <w:pPr>
              <w:pStyle w:val="Tabletext"/>
              <w:jc w:val="center"/>
            </w:pPr>
            <w:r w:rsidRPr="00E1794B">
              <w:t>2</w:t>
            </w:r>
            <w:r w:rsidR="00A70A72">
              <w:br/>
            </w:r>
            <w:r w:rsidR="00A70A72">
              <w:br/>
            </w:r>
          </w:p>
        </w:tc>
        <w:tc>
          <w:tcPr>
            <w:tcW w:w="6663" w:type="dxa"/>
            <w:vAlign w:val="center"/>
          </w:tcPr>
          <w:p w14:paraId="2541EBF5" w14:textId="6A112039" w:rsidR="00D22B43" w:rsidRPr="00E1794B" w:rsidRDefault="00AC2F2C" w:rsidP="00631E55">
            <w:pPr>
              <w:pStyle w:val="Tabletext"/>
            </w:pPr>
            <w:r w:rsidRPr="00E1794B">
              <w:t xml:space="preserve">Working document towards a preliminary draft new Report ITU-R SM.[PLT RAD PSD] on </w:t>
            </w:r>
            <w:r w:rsidR="00A70A72" w:rsidRPr="00E1794B">
              <w:t>M</w:t>
            </w:r>
            <w:r w:rsidRPr="00E1794B">
              <w:t>ethodologies to relate radiation from PLT installations to PLT modem output power</w:t>
            </w:r>
          </w:p>
        </w:tc>
        <w:tc>
          <w:tcPr>
            <w:tcW w:w="2068" w:type="dxa"/>
            <w:vAlign w:val="center"/>
          </w:tcPr>
          <w:p w14:paraId="6D05E6D9" w14:textId="2E0E0C31" w:rsidR="00D22B43" w:rsidRPr="00EB0464" w:rsidRDefault="00AC2F2C" w:rsidP="00A42DE4">
            <w:pPr>
              <w:pStyle w:val="TableText0"/>
              <w:jc w:val="center"/>
              <w:rPr>
                <w:sz w:val="20"/>
                <w:szCs w:val="20"/>
                <w:highlight w:val="yellow"/>
                <w:lang w:val="en-GB"/>
              </w:rPr>
            </w:pPr>
            <w:r w:rsidRPr="00EB0464">
              <w:rPr>
                <w:sz w:val="20"/>
                <w:szCs w:val="20"/>
                <w:lang w:val="en-GB"/>
              </w:rPr>
              <w:t xml:space="preserve">Annex 2 to </w:t>
            </w:r>
            <w:r w:rsidR="009C7A27" w:rsidRPr="00EB0464">
              <w:rPr>
                <w:sz w:val="20"/>
                <w:szCs w:val="20"/>
                <w:lang w:val="en-GB"/>
              </w:rPr>
              <w:br/>
            </w:r>
            <w:r w:rsidRPr="00EB0464">
              <w:rPr>
                <w:sz w:val="20"/>
                <w:szCs w:val="20"/>
                <w:lang w:val="en-GB"/>
              </w:rPr>
              <w:t>Doc. 1A/379</w:t>
            </w:r>
            <w:r w:rsidR="00A70A72">
              <w:rPr>
                <w:sz w:val="20"/>
                <w:szCs w:val="20"/>
                <w:lang w:val="en-GB"/>
              </w:rPr>
              <w:br/>
            </w:r>
          </w:p>
        </w:tc>
      </w:tr>
      <w:tr w:rsidR="00D22B43" w:rsidRPr="00E1794B" w14:paraId="1B76E39C" w14:textId="77777777" w:rsidTr="00217E12">
        <w:trPr>
          <w:trHeight w:val="20"/>
          <w:jc w:val="center"/>
        </w:trPr>
        <w:tc>
          <w:tcPr>
            <w:tcW w:w="1360" w:type="dxa"/>
            <w:vAlign w:val="center"/>
          </w:tcPr>
          <w:p w14:paraId="4AB6B2BD" w14:textId="54B531FF" w:rsidR="00D22B43" w:rsidRPr="00E1794B" w:rsidRDefault="00D22B43" w:rsidP="00323EA9">
            <w:pPr>
              <w:pStyle w:val="Tabletext"/>
              <w:jc w:val="center"/>
            </w:pPr>
            <w:r w:rsidRPr="00E1794B">
              <w:t>3</w:t>
            </w:r>
            <w:r w:rsidR="00A70A72">
              <w:br/>
            </w:r>
          </w:p>
        </w:tc>
        <w:tc>
          <w:tcPr>
            <w:tcW w:w="6663" w:type="dxa"/>
            <w:vAlign w:val="center"/>
          </w:tcPr>
          <w:p w14:paraId="5DF3D23A" w14:textId="77777777" w:rsidR="00D22B43" w:rsidRPr="00E1794B" w:rsidRDefault="003B7DE9" w:rsidP="000D4FF5">
            <w:pPr>
              <w:pStyle w:val="Tabletext"/>
            </w:pPr>
            <w:r w:rsidRPr="00E1794B">
              <w:t>Working document towards a preliminary draft new Report ITU-R SM.[SMART_GRID] on Smart grid power management systems</w:t>
            </w:r>
          </w:p>
        </w:tc>
        <w:tc>
          <w:tcPr>
            <w:tcW w:w="2068" w:type="dxa"/>
            <w:vAlign w:val="center"/>
          </w:tcPr>
          <w:p w14:paraId="6DD4E58A" w14:textId="4FCCA717" w:rsidR="003B7DE9" w:rsidRPr="00EB0464" w:rsidRDefault="003B7DE9" w:rsidP="003B7DE9">
            <w:pPr>
              <w:pStyle w:val="TableText0"/>
              <w:jc w:val="center"/>
              <w:rPr>
                <w:sz w:val="20"/>
                <w:szCs w:val="20"/>
                <w:highlight w:val="yellow"/>
                <w:lang w:val="en-GB"/>
              </w:rPr>
            </w:pPr>
            <w:r w:rsidRPr="00EB0464">
              <w:rPr>
                <w:sz w:val="20"/>
                <w:szCs w:val="20"/>
                <w:lang w:val="en-GB"/>
              </w:rPr>
              <w:t>1A/TEMP/</w:t>
            </w:r>
            <w:r w:rsidR="00C86515" w:rsidRPr="00EB0464">
              <w:rPr>
                <w:sz w:val="20"/>
                <w:szCs w:val="20"/>
                <w:lang w:val="en-GB"/>
              </w:rPr>
              <w:t>16</w:t>
            </w:r>
            <w:r w:rsidR="00A70A72">
              <w:rPr>
                <w:sz w:val="20"/>
                <w:szCs w:val="20"/>
                <w:lang w:val="en-GB"/>
              </w:rPr>
              <w:br/>
            </w:r>
          </w:p>
        </w:tc>
      </w:tr>
      <w:tr w:rsidR="00D22B43" w:rsidRPr="00E1794B" w14:paraId="7FCC31F0" w14:textId="77777777" w:rsidTr="00217E12">
        <w:trPr>
          <w:trHeight w:val="20"/>
          <w:jc w:val="center"/>
        </w:trPr>
        <w:tc>
          <w:tcPr>
            <w:tcW w:w="1360" w:type="dxa"/>
            <w:vAlign w:val="center"/>
          </w:tcPr>
          <w:p w14:paraId="3B06908B" w14:textId="464BE86A" w:rsidR="00D22B43" w:rsidRPr="00E1794B" w:rsidRDefault="00D22B43" w:rsidP="00323EA9">
            <w:pPr>
              <w:pStyle w:val="Tabletext"/>
              <w:jc w:val="center"/>
            </w:pPr>
            <w:r w:rsidRPr="00E1794B">
              <w:t>4</w:t>
            </w:r>
            <w:r w:rsidR="00A70A72">
              <w:br/>
            </w:r>
          </w:p>
        </w:tc>
        <w:tc>
          <w:tcPr>
            <w:tcW w:w="6663" w:type="dxa"/>
            <w:vAlign w:val="center"/>
          </w:tcPr>
          <w:p w14:paraId="05E3F92B" w14:textId="77777777" w:rsidR="00D22B43" w:rsidRPr="00E1794B" w:rsidRDefault="00F57FC2" w:rsidP="00AD397C">
            <w:pPr>
              <w:pStyle w:val="Tabletext"/>
            </w:pPr>
            <w:r w:rsidRPr="00E1794B">
              <w:t>Terms of Reference for the Rapporteur Group on</w:t>
            </w:r>
            <w:r w:rsidR="00AD397C" w:rsidRPr="00E1794B">
              <w:t xml:space="preserve"> </w:t>
            </w:r>
            <w:r w:rsidRPr="00E1794B">
              <w:t xml:space="preserve">coexistence </w:t>
            </w:r>
            <w:r w:rsidR="00B75031" w:rsidRPr="00E1794B">
              <w:t>of wired telecommunication with</w:t>
            </w:r>
            <w:r w:rsidRPr="00E1794B">
              <w:t xml:space="preserve"> </w:t>
            </w:r>
            <w:proofErr w:type="spellStart"/>
            <w:r w:rsidRPr="00E1794B">
              <w:t>radiocommunication</w:t>
            </w:r>
            <w:proofErr w:type="spellEnd"/>
            <w:r w:rsidRPr="00E1794B">
              <w:t xml:space="preserve"> systems</w:t>
            </w:r>
          </w:p>
        </w:tc>
        <w:tc>
          <w:tcPr>
            <w:tcW w:w="2068" w:type="dxa"/>
            <w:vAlign w:val="center"/>
          </w:tcPr>
          <w:p w14:paraId="15DAA3D7" w14:textId="79330880" w:rsidR="00D22B43" w:rsidRPr="00EB0464" w:rsidRDefault="00EC1F8F" w:rsidP="00A42DE4">
            <w:pPr>
              <w:pStyle w:val="TableText0"/>
              <w:jc w:val="center"/>
              <w:rPr>
                <w:sz w:val="20"/>
                <w:szCs w:val="20"/>
                <w:highlight w:val="yellow"/>
                <w:lang w:val="en-GB"/>
              </w:rPr>
            </w:pPr>
            <w:r w:rsidRPr="00EB0464">
              <w:rPr>
                <w:sz w:val="20"/>
                <w:szCs w:val="20"/>
                <w:lang w:val="en-GB"/>
              </w:rPr>
              <w:t>1A/TEMP/</w:t>
            </w:r>
            <w:r w:rsidR="00C86515" w:rsidRPr="00EB0464">
              <w:rPr>
                <w:sz w:val="20"/>
                <w:szCs w:val="20"/>
                <w:lang w:val="en-GB"/>
              </w:rPr>
              <w:t>17</w:t>
            </w:r>
            <w:r w:rsidR="00A70A72">
              <w:rPr>
                <w:sz w:val="20"/>
                <w:szCs w:val="20"/>
                <w:lang w:val="en-GB"/>
              </w:rPr>
              <w:br/>
            </w:r>
          </w:p>
        </w:tc>
      </w:tr>
      <w:tr w:rsidR="00A77273" w:rsidRPr="00E1794B" w14:paraId="6A195DE0" w14:textId="77777777" w:rsidTr="00217E12">
        <w:trPr>
          <w:trHeight w:val="20"/>
          <w:jc w:val="center"/>
        </w:trPr>
        <w:tc>
          <w:tcPr>
            <w:tcW w:w="1360" w:type="dxa"/>
            <w:vAlign w:val="center"/>
          </w:tcPr>
          <w:p w14:paraId="57A4C54A" w14:textId="1FC39C97" w:rsidR="00A77273" w:rsidRPr="00E1794B" w:rsidRDefault="00A77273" w:rsidP="00323EA9">
            <w:pPr>
              <w:pStyle w:val="Tabletext"/>
              <w:jc w:val="center"/>
            </w:pPr>
            <w:r>
              <w:t>5</w:t>
            </w:r>
            <w:r w:rsidR="00A70A72">
              <w:br/>
            </w:r>
            <w:r w:rsidR="00A70A72">
              <w:br/>
            </w:r>
            <w:r w:rsidR="00A70A72">
              <w:br/>
            </w:r>
          </w:p>
        </w:tc>
        <w:tc>
          <w:tcPr>
            <w:tcW w:w="6663" w:type="dxa"/>
            <w:vAlign w:val="center"/>
          </w:tcPr>
          <w:p w14:paraId="67318085" w14:textId="77777777" w:rsidR="00A77273" w:rsidRPr="00E1794B" w:rsidRDefault="00A77273" w:rsidP="00EB0464">
            <w:pPr>
              <w:pStyle w:val="Tabletext"/>
              <w:rPr>
                <w:caps/>
              </w:rPr>
            </w:pPr>
            <w:r>
              <w:t xml:space="preserve">Liaison </w:t>
            </w:r>
            <w:r w:rsidR="00EB0464">
              <w:t>s</w:t>
            </w:r>
            <w:r>
              <w:t>tatement to ITU-R Working Parties 4C, 5A, 5B, 5C, 5D, 6A</w:t>
            </w:r>
            <w:r w:rsidR="007E2997">
              <w:t>, 7C</w:t>
            </w:r>
            <w:r>
              <w:t xml:space="preserve"> and 7D (copy to ITU-R </w:t>
            </w:r>
            <w:r w:rsidRPr="00A77273">
              <w:t>Working Part</w:t>
            </w:r>
            <w:r>
              <w:t>y</w:t>
            </w:r>
            <w:r w:rsidRPr="00A77273">
              <w:t xml:space="preserve"> </w:t>
            </w:r>
            <w:r>
              <w:t xml:space="preserve">3L and to ITU-T Study Groups 5, 9 and 15 for information and/or action if any) </w:t>
            </w:r>
            <w:r w:rsidR="00EB0464">
              <w:t xml:space="preserve">– </w:t>
            </w:r>
            <w:r>
              <w:t xml:space="preserve">Developments on coexistence of wired telecommunication (including PLT) and </w:t>
            </w:r>
            <w:proofErr w:type="spellStart"/>
            <w:r>
              <w:t>radiocommunication</w:t>
            </w:r>
            <w:proofErr w:type="spellEnd"/>
            <w:r>
              <w:t xml:space="preserve"> systems</w:t>
            </w:r>
          </w:p>
        </w:tc>
        <w:tc>
          <w:tcPr>
            <w:tcW w:w="2068" w:type="dxa"/>
            <w:vAlign w:val="center"/>
          </w:tcPr>
          <w:p w14:paraId="711C69F2" w14:textId="15605E4A" w:rsidR="00A77273" w:rsidRPr="00EB0464" w:rsidRDefault="00A77273" w:rsidP="003B3071">
            <w:pPr>
              <w:pStyle w:val="TableText0"/>
              <w:jc w:val="center"/>
              <w:rPr>
                <w:sz w:val="20"/>
                <w:szCs w:val="20"/>
                <w:lang w:val="en-GB"/>
              </w:rPr>
            </w:pPr>
            <w:r w:rsidRPr="00EB0464">
              <w:rPr>
                <w:sz w:val="20"/>
                <w:szCs w:val="20"/>
                <w:lang w:val="en-GB"/>
              </w:rPr>
              <w:t>1A/TEMP/18</w:t>
            </w:r>
            <w:r w:rsidR="00A70A72">
              <w:rPr>
                <w:sz w:val="20"/>
                <w:szCs w:val="20"/>
                <w:lang w:val="en-GB"/>
              </w:rPr>
              <w:br/>
            </w:r>
            <w:r w:rsidR="00A70A72">
              <w:rPr>
                <w:sz w:val="20"/>
                <w:szCs w:val="20"/>
                <w:lang w:val="en-GB"/>
              </w:rPr>
              <w:br/>
            </w:r>
            <w:r w:rsidR="00A70A72">
              <w:rPr>
                <w:sz w:val="20"/>
                <w:szCs w:val="20"/>
                <w:lang w:val="en-GB"/>
              </w:rPr>
              <w:br/>
            </w:r>
          </w:p>
        </w:tc>
      </w:tr>
      <w:tr w:rsidR="00D22B43" w:rsidRPr="00E1794B" w14:paraId="1C2C510C" w14:textId="77777777" w:rsidTr="00217E12">
        <w:trPr>
          <w:trHeight w:val="20"/>
          <w:jc w:val="center"/>
        </w:trPr>
        <w:tc>
          <w:tcPr>
            <w:tcW w:w="1360" w:type="dxa"/>
            <w:vAlign w:val="center"/>
          </w:tcPr>
          <w:p w14:paraId="6A33490B" w14:textId="757BBF4A" w:rsidR="00D22B43" w:rsidRPr="00E1794B" w:rsidDel="00F1488D" w:rsidRDefault="00D22B43" w:rsidP="00323EA9">
            <w:pPr>
              <w:pStyle w:val="Tabletext"/>
              <w:jc w:val="center"/>
            </w:pPr>
            <w:r w:rsidRPr="00E1794B">
              <w:t>6</w:t>
            </w:r>
            <w:r w:rsidR="00A70A72">
              <w:br/>
            </w:r>
            <w:r w:rsidR="00A70A72">
              <w:br/>
            </w:r>
          </w:p>
        </w:tc>
        <w:tc>
          <w:tcPr>
            <w:tcW w:w="6663" w:type="dxa"/>
            <w:vAlign w:val="center"/>
          </w:tcPr>
          <w:p w14:paraId="4C860FB3" w14:textId="77777777" w:rsidR="00D22B43" w:rsidRPr="00E1794B" w:rsidRDefault="00B57CAE" w:rsidP="000D4FF5">
            <w:pPr>
              <w:pStyle w:val="Tabletext"/>
            </w:pPr>
            <w:r w:rsidRPr="00E1794B">
              <w:t xml:space="preserve">Working document towards a preliminary draft revision of Recommendation ITU-R SM.1132-2 on </w:t>
            </w:r>
            <w:r w:rsidR="00EB0464" w:rsidRPr="00E1794B">
              <w:t>G</w:t>
            </w:r>
            <w:r w:rsidRPr="00E1794B">
              <w:t xml:space="preserve">eneral principles and methods for sharing between </w:t>
            </w:r>
            <w:proofErr w:type="spellStart"/>
            <w:r w:rsidRPr="00E1794B">
              <w:t>radiocommunication</w:t>
            </w:r>
            <w:proofErr w:type="spellEnd"/>
            <w:r w:rsidRPr="00E1794B">
              <w:t xml:space="preserve"> services or between radio stations</w:t>
            </w:r>
          </w:p>
        </w:tc>
        <w:tc>
          <w:tcPr>
            <w:tcW w:w="2068" w:type="dxa"/>
            <w:vAlign w:val="center"/>
          </w:tcPr>
          <w:p w14:paraId="4E1524A9" w14:textId="0CA235E3" w:rsidR="00D22B43" w:rsidRPr="00EB0464" w:rsidRDefault="00B57CAE" w:rsidP="00A42DE4">
            <w:pPr>
              <w:pStyle w:val="TableText0"/>
              <w:jc w:val="center"/>
              <w:rPr>
                <w:sz w:val="20"/>
                <w:szCs w:val="20"/>
                <w:highlight w:val="yellow"/>
                <w:lang w:val="en-GB"/>
              </w:rPr>
            </w:pPr>
            <w:r w:rsidRPr="00EB0464">
              <w:rPr>
                <w:sz w:val="20"/>
                <w:szCs w:val="20"/>
                <w:lang w:val="en-GB"/>
              </w:rPr>
              <w:t>1A/TEMP/6</w:t>
            </w:r>
            <w:r w:rsidR="00A70A72">
              <w:rPr>
                <w:sz w:val="20"/>
                <w:szCs w:val="20"/>
                <w:lang w:val="en-GB"/>
              </w:rPr>
              <w:br/>
            </w:r>
            <w:r w:rsidR="00A70A72">
              <w:rPr>
                <w:sz w:val="20"/>
                <w:szCs w:val="20"/>
                <w:lang w:val="en-GB"/>
              </w:rPr>
              <w:br/>
            </w:r>
          </w:p>
        </w:tc>
      </w:tr>
      <w:tr w:rsidR="00745A29" w:rsidRPr="00E1794B" w14:paraId="4AC6378A" w14:textId="77777777" w:rsidTr="00217E12">
        <w:trPr>
          <w:trHeight w:val="20"/>
          <w:jc w:val="center"/>
        </w:trPr>
        <w:tc>
          <w:tcPr>
            <w:tcW w:w="1360" w:type="dxa"/>
            <w:vAlign w:val="center"/>
          </w:tcPr>
          <w:p w14:paraId="6B2DF12E" w14:textId="1D729D44" w:rsidR="00745A29" w:rsidRPr="00E1794B" w:rsidRDefault="00745A29" w:rsidP="00323EA9">
            <w:pPr>
              <w:pStyle w:val="Tabletext"/>
              <w:jc w:val="center"/>
            </w:pPr>
            <w:r>
              <w:t>7</w:t>
            </w:r>
            <w:r w:rsidR="00A70A72">
              <w:br/>
            </w:r>
            <w:r w:rsidR="00A70A72">
              <w:br/>
            </w:r>
          </w:p>
        </w:tc>
        <w:tc>
          <w:tcPr>
            <w:tcW w:w="6663" w:type="dxa"/>
            <w:vAlign w:val="center"/>
          </w:tcPr>
          <w:p w14:paraId="5C8A57E9" w14:textId="77777777" w:rsidR="00745A29" w:rsidRPr="00E1794B" w:rsidRDefault="00745A29" w:rsidP="000D4FF5">
            <w:pPr>
              <w:pStyle w:val="Tabletext"/>
            </w:pPr>
            <w:r w:rsidRPr="00745A29">
              <w:t xml:space="preserve">Working document towards a preliminary draft new Report on </w:t>
            </w:r>
            <w:r w:rsidR="00EB0464" w:rsidRPr="00745A29">
              <w:t>C</w:t>
            </w:r>
            <w:r w:rsidRPr="00745A29">
              <w:t>ontinuing studies towards improved out-of-band roll-off for radars to enhance spectrum efficiency has been improved</w:t>
            </w:r>
          </w:p>
        </w:tc>
        <w:tc>
          <w:tcPr>
            <w:tcW w:w="2068" w:type="dxa"/>
            <w:vAlign w:val="center"/>
          </w:tcPr>
          <w:p w14:paraId="425B7C8E" w14:textId="23F22EA7" w:rsidR="00745A29" w:rsidRPr="00EB0464" w:rsidRDefault="00745A29" w:rsidP="00A42DE4">
            <w:pPr>
              <w:pStyle w:val="TableText0"/>
              <w:jc w:val="center"/>
              <w:rPr>
                <w:sz w:val="20"/>
                <w:szCs w:val="20"/>
                <w:highlight w:val="yellow"/>
                <w:lang w:val="en-GB"/>
              </w:rPr>
            </w:pPr>
            <w:r w:rsidRPr="00EB0464">
              <w:rPr>
                <w:sz w:val="20"/>
                <w:szCs w:val="20"/>
                <w:lang w:val="en-GB"/>
              </w:rPr>
              <w:t>1A/TEMP/3</w:t>
            </w:r>
            <w:r w:rsidR="00A70A72">
              <w:rPr>
                <w:sz w:val="20"/>
                <w:szCs w:val="20"/>
                <w:lang w:val="en-GB"/>
              </w:rPr>
              <w:br/>
            </w:r>
            <w:r w:rsidR="00A70A72">
              <w:rPr>
                <w:sz w:val="20"/>
                <w:szCs w:val="20"/>
                <w:lang w:val="en-GB"/>
              </w:rPr>
              <w:br/>
            </w:r>
          </w:p>
        </w:tc>
      </w:tr>
      <w:tr w:rsidR="004C2CA5" w:rsidRPr="00E1794B" w14:paraId="0357D281" w14:textId="77777777" w:rsidTr="00217E12">
        <w:trPr>
          <w:trHeight w:val="20"/>
          <w:jc w:val="center"/>
        </w:trPr>
        <w:tc>
          <w:tcPr>
            <w:tcW w:w="1360" w:type="dxa"/>
            <w:vAlign w:val="center"/>
          </w:tcPr>
          <w:p w14:paraId="314D8ED0" w14:textId="5107EC81" w:rsidR="004C2CA5" w:rsidRDefault="004C2CA5" w:rsidP="00323EA9">
            <w:pPr>
              <w:pStyle w:val="Tabletext"/>
              <w:jc w:val="center"/>
            </w:pPr>
            <w:r>
              <w:t>8</w:t>
            </w:r>
            <w:r w:rsidR="00A70A72">
              <w:br/>
            </w:r>
          </w:p>
        </w:tc>
        <w:tc>
          <w:tcPr>
            <w:tcW w:w="6663" w:type="dxa"/>
            <w:vAlign w:val="center"/>
          </w:tcPr>
          <w:p w14:paraId="076C87B3" w14:textId="73881BA5" w:rsidR="004C2CA5" w:rsidRPr="00745A29" w:rsidRDefault="004C2CA5" w:rsidP="003B3071">
            <w:pPr>
              <w:pStyle w:val="Tabletext"/>
              <w:rPr>
                <w:caps/>
              </w:rPr>
            </w:pPr>
            <w:r>
              <w:t xml:space="preserve">Liaison </w:t>
            </w:r>
            <w:r w:rsidR="00EB0464">
              <w:t>s</w:t>
            </w:r>
            <w:r>
              <w:t xml:space="preserve">tatement to CISPR and ITU-R Working Parties 4A, 4C, 5A, 5B, 5C, 5D, 6A, 7B, 7C and </w:t>
            </w:r>
            <w:bookmarkStart w:id="10" w:name="_GoBack"/>
            <w:bookmarkEnd w:id="10"/>
            <w:r>
              <w:t xml:space="preserve">7D on </w:t>
            </w:r>
            <w:r w:rsidR="003A3FDF">
              <w:t>A</w:t>
            </w:r>
            <w:r>
              <w:t xml:space="preserve"> </w:t>
            </w:r>
            <w:r w:rsidR="00EB0464">
              <w:t>d</w:t>
            </w:r>
            <w:r>
              <w:t xml:space="preserve">atabase for the protection of </w:t>
            </w:r>
            <w:r w:rsidR="00EB0464">
              <w:t>r</w:t>
            </w:r>
            <w:r>
              <w:t xml:space="preserve">adio </w:t>
            </w:r>
            <w:r w:rsidR="00EB0464">
              <w:t>s</w:t>
            </w:r>
            <w:r>
              <w:t>ervices</w:t>
            </w:r>
          </w:p>
        </w:tc>
        <w:tc>
          <w:tcPr>
            <w:tcW w:w="2068" w:type="dxa"/>
            <w:vAlign w:val="center"/>
          </w:tcPr>
          <w:p w14:paraId="699E921A" w14:textId="1CF48653" w:rsidR="004C2CA5" w:rsidRPr="00EB0464" w:rsidRDefault="004C2CA5" w:rsidP="003B3071">
            <w:pPr>
              <w:pStyle w:val="TableText0"/>
              <w:jc w:val="center"/>
              <w:rPr>
                <w:caps/>
                <w:sz w:val="20"/>
                <w:szCs w:val="20"/>
                <w:lang w:val="en-GB"/>
              </w:rPr>
            </w:pPr>
            <w:r w:rsidRPr="00EB0464">
              <w:rPr>
                <w:sz w:val="20"/>
                <w:szCs w:val="20"/>
                <w:lang w:val="en-GB"/>
              </w:rPr>
              <w:t>1A/TEMP/20</w:t>
            </w:r>
            <w:r w:rsidR="00A70A72">
              <w:rPr>
                <w:sz w:val="20"/>
                <w:szCs w:val="20"/>
                <w:lang w:val="en-GB"/>
              </w:rPr>
              <w:br/>
            </w:r>
          </w:p>
        </w:tc>
      </w:tr>
      <w:tr w:rsidR="003F36D2" w:rsidRPr="00E1794B" w14:paraId="01E37CB0" w14:textId="77777777" w:rsidTr="00217E12">
        <w:trPr>
          <w:trHeight w:val="20"/>
          <w:jc w:val="center"/>
        </w:trPr>
        <w:tc>
          <w:tcPr>
            <w:tcW w:w="1360" w:type="dxa"/>
            <w:vAlign w:val="center"/>
          </w:tcPr>
          <w:p w14:paraId="5B335748" w14:textId="4A0102FA" w:rsidR="003F36D2" w:rsidRPr="00E1794B" w:rsidRDefault="003B70C5" w:rsidP="003B3071">
            <w:pPr>
              <w:pStyle w:val="Tabletext"/>
              <w:jc w:val="center"/>
              <w:rPr>
                <w:caps/>
              </w:rPr>
            </w:pPr>
            <w:r>
              <w:t>9</w:t>
            </w:r>
            <w:r w:rsidR="00A70A72">
              <w:br/>
            </w:r>
            <w:r w:rsidR="00A70A72">
              <w:br/>
            </w:r>
          </w:p>
        </w:tc>
        <w:tc>
          <w:tcPr>
            <w:tcW w:w="6663" w:type="dxa"/>
            <w:vAlign w:val="center"/>
          </w:tcPr>
          <w:p w14:paraId="5BA85CBE" w14:textId="77777777" w:rsidR="003F36D2" w:rsidRPr="00E1794B" w:rsidRDefault="003F36D2" w:rsidP="000D4FF5">
            <w:pPr>
              <w:pStyle w:val="Tabletext"/>
            </w:pPr>
            <w:r w:rsidRPr="00E1794B">
              <w:t>Working document towards a draft revision of Chapter 1, Annex 3 and Annex 7 of the ITU Handbook on Computer-</w:t>
            </w:r>
            <w:r w:rsidR="00EB0464" w:rsidRPr="00E1794B">
              <w:t>a</w:t>
            </w:r>
            <w:r w:rsidRPr="00E1794B">
              <w:t xml:space="preserve">ided </w:t>
            </w:r>
            <w:r w:rsidR="00EB0464" w:rsidRPr="00E1794B">
              <w:t>t</w:t>
            </w:r>
            <w:r w:rsidRPr="00E1794B">
              <w:t xml:space="preserve">echniques for </w:t>
            </w:r>
            <w:r w:rsidR="00EB0464" w:rsidRPr="00E1794B">
              <w:t>s</w:t>
            </w:r>
            <w:r w:rsidRPr="00E1794B">
              <w:t xml:space="preserve">pectrum </w:t>
            </w:r>
            <w:r w:rsidR="00EB0464" w:rsidRPr="00E1794B">
              <w:t>m</w:t>
            </w:r>
            <w:r w:rsidRPr="00E1794B">
              <w:t>anagement (CAT)</w:t>
            </w:r>
          </w:p>
        </w:tc>
        <w:tc>
          <w:tcPr>
            <w:tcW w:w="2068" w:type="dxa"/>
            <w:vAlign w:val="center"/>
          </w:tcPr>
          <w:p w14:paraId="64FABAF7" w14:textId="6E915A8F" w:rsidR="003F36D2" w:rsidRPr="00EB0464" w:rsidRDefault="003F36D2" w:rsidP="003B3071">
            <w:pPr>
              <w:pStyle w:val="TableText0"/>
              <w:jc w:val="center"/>
              <w:rPr>
                <w:sz w:val="20"/>
                <w:szCs w:val="20"/>
                <w:lang w:val="en-GB"/>
              </w:rPr>
            </w:pPr>
            <w:r w:rsidRPr="00EB0464">
              <w:rPr>
                <w:sz w:val="20"/>
                <w:szCs w:val="20"/>
                <w:lang w:val="en-GB"/>
              </w:rPr>
              <w:t>1A/TEMP/9</w:t>
            </w:r>
            <w:r w:rsidR="003B3071" w:rsidRPr="00EB0464">
              <w:rPr>
                <w:sz w:val="20"/>
                <w:szCs w:val="20"/>
                <w:lang w:val="en-GB"/>
              </w:rPr>
              <w:t xml:space="preserve"> </w:t>
            </w:r>
            <w:r w:rsidRPr="00EB0464">
              <w:rPr>
                <w:sz w:val="20"/>
                <w:szCs w:val="20"/>
                <w:lang w:val="en-GB"/>
              </w:rPr>
              <w:t>(Rev.1)</w:t>
            </w:r>
            <w:r w:rsidR="00A70A72">
              <w:rPr>
                <w:sz w:val="20"/>
                <w:szCs w:val="20"/>
                <w:lang w:val="en-GB"/>
              </w:rPr>
              <w:br/>
            </w:r>
            <w:r w:rsidR="00A70A72">
              <w:rPr>
                <w:sz w:val="20"/>
                <w:szCs w:val="20"/>
                <w:lang w:val="en-GB"/>
              </w:rPr>
              <w:br/>
            </w:r>
          </w:p>
        </w:tc>
      </w:tr>
      <w:tr w:rsidR="003F36D2" w:rsidRPr="00E1794B" w14:paraId="238BD4C4" w14:textId="77777777" w:rsidTr="00217E12">
        <w:trPr>
          <w:trHeight w:val="20"/>
          <w:jc w:val="center"/>
        </w:trPr>
        <w:tc>
          <w:tcPr>
            <w:tcW w:w="1360" w:type="dxa"/>
            <w:vAlign w:val="center"/>
          </w:tcPr>
          <w:p w14:paraId="0F330F15" w14:textId="23DBFBAD" w:rsidR="003F36D2" w:rsidRPr="00E1794B" w:rsidRDefault="003B70C5" w:rsidP="00323EA9">
            <w:pPr>
              <w:pStyle w:val="Tabletext"/>
              <w:jc w:val="center"/>
            </w:pPr>
            <w:r>
              <w:t>10</w:t>
            </w:r>
            <w:r w:rsidR="00A70A72">
              <w:br/>
            </w:r>
          </w:p>
        </w:tc>
        <w:tc>
          <w:tcPr>
            <w:tcW w:w="6663" w:type="dxa"/>
            <w:vAlign w:val="center"/>
          </w:tcPr>
          <w:p w14:paraId="34D65360" w14:textId="77777777" w:rsidR="003F36D2" w:rsidRPr="00E1794B" w:rsidRDefault="003F36D2" w:rsidP="000D4FF5">
            <w:pPr>
              <w:pStyle w:val="Tabletext"/>
            </w:pPr>
            <w:r w:rsidRPr="00E1794B">
              <w:t xml:space="preserve">Working document towards a preliminary draft new Report regarding Question ITU-R 210-2/1 “Power </w:t>
            </w:r>
            <w:r w:rsidR="00EB0464" w:rsidRPr="00E1794B">
              <w:t>t</w:t>
            </w:r>
            <w:r w:rsidRPr="00E1794B">
              <w:t xml:space="preserve">ransmission via </w:t>
            </w:r>
            <w:r w:rsidR="00EB0464" w:rsidRPr="00E1794B">
              <w:t>r</w:t>
            </w:r>
            <w:r w:rsidRPr="00E1794B">
              <w:t xml:space="preserve">adio </w:t>
            </w:r>
            <w:r w:rsidR="00EB0464" w:rsidRPr="00E1794B">
              <w:t>f</w:t>
            </w:r>
            <w:r w:rsidRPr="00E1794B">
              <w:t xml:space="preserve">requency </w:t>
            </w:r>
            <w:r w:rsidR="00EB0464" w:rsidRPr="00E1794B">
              <w:t>b</w:t>
            </w:r>
            <w:r w:rsidRPr="00E1794B">
              <w:t>eam”</w:t>
            </w:r>
          </w:p>
        </w:tc>
        <w:tc>
          <w:tcPr>
            <w:tcW w:w="2068" w:type="dxa"/>
            <w:vAlign w:val="center"/>
          </w:tcPr>
          <w:p w14:paraId="1D4963F1" w14:textId="77777777" w:rsidR="003F36D2" w:rsidRPr="00EB0464" w:rsidRDefault="003F36D2" w:rsidP="00A42DE4">
            <w:pPr>
              <w:pStyle w:val="TableText0"/>
              <w:jc w:val="center"/>
              <w:rPr>
                <w:sz w:val="20"/>
                <w:szCs w:val="20"/>
                <w:lang w:val="en-GB"/>
              </w:rPr>
            </w:pPr>
            <w:r w:rsidRPr="00EB0464">
              <w:rPr>
                <w:sz w:val="20"/>
                <w:szCs w:val="20"/>
                <w:lang w:val="en-GB"/>
              </w:rPr>
              <w:t xml:space="preserve">Annex 14 to </w:t>
            </w:r>
            <w:r w:rsidR="003B70C5" w:rsidRPr="00EB0464">
              <w:rPr>
                <w:sz w:val="20"/>
                <w:szCs w:val="20"/>
                <w:lang w:val="en-GB"/>
              </w:rPr>
              <w:br/>
            </w:r>
            <w:r w:rsidRPr="00EB0464">
              <w:rPr>
                <w:sz w:val="20"/>
                <w:szCs w:val="20"/>
                <w:lang w:val="en-GB"/>
              </w:rPr>
              <w:t>Doc. 1A/379</w:t>
            </w:r>
          </w:p>
        </w:tc>
      </w:tr>
      <w:tr w:rsidR="003F36D2" w:rsidRPr="00E1794B" w14:paraId="761C7224" w14:textId="77777777" w:rsidTr="00217E12">
        <w:trPr>
          <w:trHeight w:val="20"/>
          <w:jc w:val="center"/>
        </w:trPr>
        <w:tc>
          <w:tcPr>
            <w:tcW w:w="1360" w:type="dxa"/>
            <w:vAlign w:val="center"/>
          </w:tcPr>
          <w:p w14:paraId="466E303B" w14:textId="4952E0EE" w:rsidR="003F36D2" w:rsidRPr="00E1794B" w:rsidRDefault="003B70C5" w:rsidP="00323EA9">
            <w:pPr>
              <w:pStyle w:val="Tabletext"/>
              <w:jc w:val="center"/>
            </w:pPr>
            <w:r>
              <w:t>11</w:t>
            </w:r>
            <w:r w:rsidR="00A70A72">
              <w:br/>
            </w:r>
          </w:p>
        </w:tc>
        <w:tc>
          <w:tcPr>
            <w:tcW w:w="6663" w:type="dxa"/>
            <w:vAlign w:val="center"/>
          </w:tcPr>
          <w:p w14:paraId="0C3D16C9" w14:textId="77777777" w:rsidR="003F36D2" w:rsidRPr="00E1794B" w:rsidRDefault="003F36D2" w:rsidP="000D4FF5">
            <w:pPr>
              <w:pStyle w:val="Tabletext"/>
              <w:rPr>
                <w:lang w:eastAsia="zh-CN"/>
              </w:rPr>
            </w:pPr>
            <w:r w:rsidRPr="00E1794B">
              <w:rPr>
                <w:lang w:eastAsia="ja-JP"/>
              </w:rPr>
              <w:t>Studies on cognitive radio systems (CRS) in relation to Resolution ITU-R 58 within Working Parties 1A and 1B</w:t>
            </w:r>
          </w:p>
        </w:tc>
        <w:tc>
          <w:tcPr>
            <w:tcW w:w="2068" w:type="dxa"/>
            <w:vAlign w:val="center"/>
          </w:tcPr>
          <w:p w14:paraId="1E9FDE36" w14:textId="594C106A" w:rsidR="003F36D2" w:rsidRPr="00EB0464" w:rsidRDefault="003F36D2" w:rsidP="00A42DE4">
            <w:pPr>
              <w:pStyle w:val="TableText0"/>
              <w:jc w:val="center"/>
              <w:rPr>
                <w:bCs/>
                <w:sz w:val="20"/>
                <w:szCs w:val="20"/>
                <w:highlight w:val="yellow"/>
                <w:lang w:val="en-GB"/>
              </w:rPr>
            </w:pPr>
            <w:r w:rsidRPr="00EB0464">
              <w:rPr>
                <w:sz w:val="20"/>
                <w:szCs w:val="20"/>
                <w:lang w:val="en-GB"/>
              </w:rPr>
              <w:t>1A/TEMP/12</w:t>
            </w:r>
            <w:r w:rsidR="00A70A72">
              <w:rPr>
                <w:sz w:val="20"/>
                <w:szCs w:val="20"/>
                <w:lang w:val="en-GB"/>
              </w:rPr>
              <w:br/>
            </w:r>
          </w:p>
        </w:tc>
      </w:tr>
    </w:tbl>
    <w:p w14:paraId="3C53B595" w14:textId="77777777" w:rsidR="008B3B84" w:rsidRDefault="008B3B84" w:rsidP="00EB0464"/>
    <w:p w14:paraId="7269DB2F" w14:textId="77777777" w:rsidR="00B5441B" w:rsidRDefault="00B5441B" w:rsidP="00EB0464"/>
    <w:sectPr w:rsidR="00B5441B" w:rsidSect="00D02712">
      <w:headerReference w:type="default" r:id="rId156"/>
      <w:footerReference w:type="default" r:id="rId157"/>
      <w:footerReference w:type="first" r:id="rId1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0E9E2" w14:textId="77777777" w:rsidR="006A4228" w:rsidRDefault="006A4228">
      <w:r>
        <w:separator/>
      </w:r>
    </w:p>
  </w:endnote>
  <w:endnote w:type="continuationSeparator" w:id="0">
    <w:p w14:paraId="4847FAD6" w14:textId="77777777" w:rsidR="006A4228" w:rsidRDefault="006A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65635" w14:textId="6E1D3FE0" w:rsidR="006A4228" w:rsidRPr="00EB0890" w:rsidRDefault="00EB0890" w:rsidP="00EB0890">
    <w:pPr>
      <w:pStyle w:val="Footer"/>
    </w:pPr>
    <w:fldSimple w:instr=" FILENAME  \p  \* MERGEFORMAT ">
      <w:r w:rsidR="00451DE9">
        <w:t>M:\BRSGD\TEXT2012\SG01\WP1A\000\039e\039Rev1e.docx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3C61" w14:textId="01F50C75" w:rsidR="006A4228" w:rsidRPr="00EB0890" w:rsidRDefault="00EB0890" w:rsidP="00EB0890">
    <w:pPr>
      <w:pStyle w:val="Footer"/>
    </w:pPr>
    <w:fldSimple w:instr=" FILENAME  \p  \* MERGEFORMAT ">
      <w:r w:rsidR="00451DE9">
        <w:t>M:\BRSGD\TEXT2012\SG01\WP1A\000\039e\039Rev1e.docx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FCACF" w14:textId="77777777" w:rsidR="006A4228" w:rsidRDefault="006A4228">
      <w:r>
        <w:t>____________________</w:t>
      </w:r>
    </w:p>
  </w:footnote>
  <w:footnote w:type="continuationSeparator" w:id="0">
    <w:p w14:paraId="558B1CEB" w14:textId="77777777" w:rsidR="006A4228" w:rsidRDefault="006A4228">
      <w:r>
        <w:continuationSeparator/>
      </w:r>
    </w:p>
  </w:footnote>
  <w:footnote w:id="1">
    <w:p w14:paraId="6CEB66B3" w14:textId="77777777" w:rsidR="006A4228" w:rsidRPr="009E363B" w:rsidRDefault="006A4228">
      <w:pPr>
        <w:pStyle w:val="FootnoteText"/>
      </w:pPr>
      <w:r>
        <w:rPr>
          <w:rStyle w:val="FootnoteReference"/>
        </w:rPr>
        <w:t>*</w:t>
      </w:r>
      <w:r>
        <w:tab/>
      </w:r>
      <w:r w:rsidRPr="009E363B">
        <w:t>Documents carried over from 2007-2012 Study Period.</w:t>
      </w:r>
    </w:p>
  </w:footnote>
  <w:footnote w:id="2">
    <w:p w14:paraId="1DCFD1CC" w14:textId="77777777" w:rsidR="006A4228" w:rsidRPr="009E363B" w:rsidRDefault="006A4228">
      <w:pPr>
        <w:pStyle w:val="FootnoteText"/>
      </w:pPr>
      <w:r>
        <w:rPr>
          <w:rStyle w:val="FootnoteReference"/>
        </w:rPr>
        <w:t>**</w:t>
      </w:r>
      <w:r>
        <w:tab/>
        <w:t>Relevant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0263" w14:textId="77777777" w:rsidR="006A4228" w:rsidRDefault="006A422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A3FDF">
      <w:rPr>
        <w:rStyle w:val="PageNumber"/>
        <w:noProof/>
      </w:rPr>
      <w:t>12</w:t>
    </w:r>
    <w:r>
      <w:rPr>
        <w:rStyle w:val="PageNumber"/>
      </w:rPr>
      <w:fldChar w:fldCharType="end"/>
    </w:r>
    <w:r>
      <w:rPr>
        <w:rStyle w:val="PageNumber"/>
      </w:rPr>
      <w:t xml:space="preserve"> -</w:t>
    </w:r>
  </w:p>
  <w:p w14:paraId="530566A8" w14:textId="085AF2EE" w:rsidR="006A4228" w:rsidRDefault="006A4228" w:rsidP="00306AA5">
    <w:pPr>
      <w:pStyle w:val="Header"/>
      <w:rPr>
        <w:lang w:val="en-US"/>
      </w:rPr>
    </w:pPr>
    <w:r>
      <w:rPr>
        <w:lang w:val="en-US"/>
      </w:rPr>
      <w:t>1A/39(Rev.1)-E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4C8"/>
    <w:multiLevelType w:val="hybridMultilevel"/>
    <w:tmpl w:val="16CE6102"/>
    <w:lvl w:ilvl="0" w:tplc="EC9CC54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64C2F"/>
    <w:multiLevelType w:val="multilevel"/>
    <w:tmpl w:val="BF56E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0D1703"/>
    <w:multiLevelType w:val="hybridMultilevel"/>
    <w:tmpl w:val="E6504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8B5B38"/>
    <w:multiLevelType w:val="multilevel"/>
    <w:tmpl w:val="67C69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98766F"/>
    <w:multiLevelType w:val="hybridMultilevel"/>
    <w:tmpl w:val="78A83B4C"/>
    <w:lvl w:ilvl="0" w:tplc="E138C9E2">
      <w:start w:val="4"/>
      <w:numFmt w:val="bullet"/>
      <w:lvlText w:val="−"/>
      <w:lvlJc w:val="left"/>
      <w:pPr>
        <w:ind w:left="1500" w:hanging="11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A7770"/>
    <w:multiLevelType w:val="hybridMultilevel"/>
    <w:tmpl w:val="C8B4321A"/>
    <w:lvl w:ilvl="0" w:tplc="EC9CC54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3707E"/>
    <w:multiLevelType w:val="hybridMultilevel"/>
    <w:tmpl w:val="DB3C0CC6"/>
    <w:lvl w:ilvl="0" w:tplc="0F1CE8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018AF"/>
    <w:multiLevelType w:val="hybridMultilevel"/>
    <w:tmpl w:val="FECA3634"/>
    <w:lvl w:ilvl="0" w:tplc="EC9CC5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3B1889"/>
    <w:multiLevelType w:val="hybridMultilevel"/>
    <w:tmpl w:val="0FD6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D484D"/>
    <w:multiLevelType w:val="hybridMultilevel"/>
    <w:tmpl w:val="0B749AF4"/>
    <w:lvl w:ilvl="0" w:tplc="0F1CE8B6">
      <w:start w:val="2"/>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801188"/>
    <w:multiLevelType w:val="hybridMultilevel"/>
    <w:tmpl w:val="652846D6"/>
    <w:lvl w:ilvl="0" w:tplc="EC9CC54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5"/>
  </w:num>
  <w:num w:numId="6">
    <w:abstractNumId w:val="4"/>
  </w:num>
  <w:num w:numId="7">
    <w:abstractNumId w:val="0"/>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51"/>
    <w:rsid w:val="00005810"/>
    <w:rsid w:val="000069D4"/>
    <w:rsid w:val="000073EE"/>
    <w:rsid w:val="0001156F"/>
    <w:rsid w:val="000118C6"/>
    <w:rsid w:val="00014196"/>
    <w:rsid w:val="0001560A"/>
    <w:rsid w:val="000174AD"/>
    <w:rsid w:val="00021EFB"/>
    <w:rsid w:val="00022AD5"/>
    <w:rsid w:val="000311FE"/>
    <w:rsid w:val="00032B80"/>
    <w:rsid w:val="00040C3C"/>
    <w:rsid w:val="00042390"/>
    <w:rsid w:val="000427FA"/>
    <w:rsid w:val="00045CDB"/>
    <w:rsid w:val="000515C5"/>
    <w:rsid w:val="00052312"/>
    <w:rsid w:val="00053728"/>
    <w:rsid w:val="000541D3"/>
    <w:rsid w:val="00060B1F"/>
    <w:rsid w:val="00060DAA"/>
    <w:rsid w:val="00071E32"/>
    <w:rsid w:val="00072C51"/>
    <w:rsid w:val="00073615"/>
    <w:rsid w:val="00075B65"/>
    <w:rsid w:val="00083C7F"/>
    <w:rsid w:val="000852C1"/>
    <w:rsid w:val="000855C5"/>
    <w:rsid w:val="000A25D7"/>
    <w:rsid w:val="000A65AE"/>
    <w:rsid w:val="000A7D55"/>
    <w:rsid w:val="000B15F8"/>
    <w:rsid w:val="000B1A30"/>
    <w:rsid w:val="000B44AF"/>
    <w:rsid w:val="000B5404"/>
    <w:rsid w:val="000B58BB"/>
    <w:rsid w:val="000C2BB2"/>
    <w:rsid w:val="000C2E8E"/>
    <w:rsid w:val="000C689B"/>
    <w:rsid w:val="000D1671"/>
    <w:rsid w:val="000D4FF5"/>
    <w:rsid w:val="000D56C9"/>
    <w:rsid w:val="000E0E7C"/>
    <w:rsid w:val="000E1466"/>
    <w:rsid w:val="000E335D"/>
    <w:rsid w:val="000E368C"/>
    <w:rsid w:val="000E4A0D"/>
    <w:rsid w:val="000F1955"/>
    <w:rsid w:val="000F1B4B"/>
    <w:rsid w:val="000F1EBE"/>
    <w:rsid w:val="000F4702"/>
    <w:rsid w:val="00100AF5"/>
    <w:rsid w:val="0010557E"/>
    <w:rsid w:val="001118CA"/>
    <w:rsid w:val="00113D85"/>
    <w:rsid w:val="0011617E"/>
    <w:rsid w:val="00122F77"/>
    <w:rsid w:val="0012744F"/>
    <w:rsid w:val="001278A3"/>
    <w:rsid w:val="00131C71"/>
    <w:rsid w:val="00135A9D"/>
    <w:rsid w:val="00144D7A"/>
    <w:rsid w:val="001477C8"/>
    <w:rsid w:val="00154477"/>
    <w:rsid w:val="00156F66"/>
    <w:rsid w:val="00161F35"/>
    <w:rsid w:val="00172C87"/>
    <w:rsid w:val="00182528"/>
    <w:rsid w:val="00182C31"/>
    <w:rsid w:val="0018500B"/>
    <w:rsid w:val="00196A19"/>
    <w:rsid w:val="00197C3E"/>
    <w:rsid w:val="001A02BD"/>
    <w:rsid w:val="001A032E"/>
    <w:rsid w:val="001A22FF"/>
    <w:rsid w:val="001A748F"/>
    <w:rsid w:val="001B5CEA"/>
    <w:rsid w:val="001B7738"/>
    <w:rsid w:val="001C0BEB"/>
    <w:rsid w:val="001C1FCD"/>
    <w:rsid w:val="001C40D0"/>
    <w:rsid w:val="001C7732"/>
    <w:rsid w:val="001E01EF"/>
    <w:rsid w:val="001E2F04"/>
    <w:rsid w:val="001F3E42"/>
    <w:rsid w:val="001F5DED"/>
    <w:rsid w:val="001F7D01"/>
    <w:rsid w:val="002008A5"/>
    <w:rsid w:val="00202D08"/>
    <w:rsid w:val="00202DC1"/>
    <w:rsid w:val="002052CE"/>
    <w:rsid w:val="002116EE"/>
    <w:rsid w:val="00213EEE"/>
    <w:rsid w:val="00217E12"/>
    <w:rsid w:val="00226A9E"/>
    <w:rsid w:val="00226AC2"/>
    <w:rsid w:val="002309D8"/>
    <w:rsid w:val="002312C3"/>
    <w:rsid w:val="002347DC"/>
    <w:rsid w:val="00234BD5"/>
    <w:rsid w:val="00236A69"/>
    <w:rsid w:val="002477CD"/>
    <w:rsid w:val="00254300"/>
    <w:rsid w:val="002673E6"/>
    <w:rsid w:val="002841E2"/>
    <w:rsid w:val="002956D0"/>
    <w:rsid w:val="002A0750"/>
    <w:rsid w:val="002A34A1"/>
    <w:rsid w:val="002A7FE2"/>
    <w:rsid w:val="002B03A2"/>
    <w:rsid w:val="002B0B90"/>
    <w:rsid w:val="002B17C1"/>
    <w:rsid w:val="002B6AAE"/>
    <w:rsid w:val="002B73FE"/>
    <w:rsid w:val="002C127E"/>
    <w:rsid w:val="002D2769"/>
    <w:rsid w:val="002D333C"/>
    <w:rsid w:val="002D3A77"/>
    <w:rsid w:val="002D5C0C"/>
    <w:rsid w:val="002E1B4F"/>
    <w:rsid w:val="002E2EED"/>
    <w:rsid w:val="002F2E67"/>
    <w:rsid w:val="00306AA5"/>
    <w:rsid w:val="00310702"/>
    <w:rsid w:val="00312E89"/>
    <w:rsid w:val="00312FE4"/>
    <w:rsid w:val="00315546"/>
    <w:rsid w:val="0031765A"/>
    <w:rsid w:val="003215AE"/>
    <w:rsid w:val="00323156"/>
    <w:rsid w:val="00323EA9"/>
    <w:rsid w:val="00325AA3"/>
    <w:rsid w:val="00327BE5"/>
    <w:rsid w:val="00330567"/>
    <w:rsid w:val="003410F3"/>
    <w:rsid w:val="00350342"/>
    <w:rsid w:val="00350B58"/>
    <w:rsid w:val="00351234"/>
    <w:rsid w:val="003541B0"/>
    <w:rsid w:val="00355570"/>
    <w:rsid w:val="00357B6D"/>
    <w:rsid w:val="00365529"/>
    <w:rsid w:val="003658C3"/>
    <w:rsid w:val="00370C73"/>
    <w:rsid w:val="00372C49"/>
    <w:rsid w:val="003740E0"/>
    <w:rsid w:val="00374CCA"/>
    <w:rsid w:val="00375BA9"/>
    <w:rsid w:val="00386A9D"/>
    <w:rsid w:val="00391081"/>
    <w:rsid w:val="00392378"/>
    <w:rsid w:val="003947FE"/>
    <w:rsid w:val="00394BB6"/>
    <w:rsid w:val="00396453"/>
    <w:rsid w:val="0039763F"/>
    <w:rsid w:val="003A3FDF"/>
    <w:rsid w:val="003A7687"/>
    <w:rsid w:val="003B0230"/>
    <w:rsid w:val="003B242D"/>
    <w:rsid w:val="003B2789"/>
    <w:rsid w:val="003B3071"/>
    <w:rsid w:val="003B4099"/>
    <w:rsid w:val="003B70C5"/>
    <w:rsid w:val="003B7DE9"/>
    <w:rsid w:val="003C0E4C"/>
    <w:rsid w:val="003C13CE"/>
    <w:rsid w:val="003C200E"/>
    <w:rsid w:val="003C7E34"/>
    <w:rsid w:val="003D4481"/>
    <w:rsid w:val="003D62F6"/>
    <w:rsid w:val="003D63B1"/>
    <w:rsid w:val="003E0A7D"/>
    <w:rsid w:val="003E0DAA"/>
    <w:rsid w:val="003E2518"/>
    <w:rsid w:val="003E3B9E"/>
    <w:rsid w:val="003E5C48"/>
    <w:rsid w:val="003E6D4A"/>
    <w:rsid w:val="003F1D58"/>
    <w:rsid w:val="003F36D2"/>
    <w:rsid w:val="00402662"/>
    <w:rsid w:val="00402A91"/>
    <w:rsid w:val="00402CC3"/>
    <w:rsid w:val="0040350F"/>
    <w:rsid w:val="00403B57"/>
    <w:rsid w:val="00422014"/>
    <w:rsid w:val="00422689"/>
    <w:rsid w:val="00434CA5"/>
    <w:rsid w:val="004407D0"/>
    <w:rsid w:val="00442EFD"/>
    <w:rsid w:val="00444152"/>
    <w:rsid w:val="00451DE9"/>
    <w:rsid w:val="004538C6"/>
    <w:rsid w:val="00455749"/>
    <w:rsid w:val="00457AD9"/>
    <w:rsid w:val="0046024F"/>
    <w:rsid w:val="00461598"/>
    <w:rsid w:val="00472EF7"/>
    <w:rsid w:val="00474267"/>
    <w:rsid w:val="004841A0"/>
    <w:rsid w:val="00485CE0"/>
    <w:rsid w:val="00486064"/>
    <w:rsid w:val="00486983"/>
    <w:rsid w:val="00486CD9"/>
    <w:rsid w:val="00491DD8"/>
    <w:rsid w:val="00493171"/>
    <w:rsid w:val="004947CF"/>
    <w:rsid w:val="0049601B"/>
    <w:rsid w:val="004A2913"/>
    <w:rsid w:val="004A562B"/>
    <w:rsid w:val="004A68D5"/>
    <w:rsid w:val="004A7791"/>
    <w:rsid w:val="004B0B66"/>
    <w:rsid w:val="004B1EF7"/>
    <w:rsid w:val="004B2446"/>
    <w:rsid w:val="004B3FAD"/>
    <w:rsid w:val="004C2CA5"/>
    <w:rsid w:val="004C3260"/>
    <w:rsid w:val="004D70F5"/>
    <w:rsid w:val="004F19BD"/>
    <w:rsid w:val="004F2357"/>
    <w:rsid w:val="004F431F"/>
    <w:rsid w:val="005002E1"/>
    <w:rsid w:val="00501DCA"/>
    <w:rsid w:val="00504B95"/>
    <w:rsid w:val="005066F7"/>
    <w:rsid w:val="005130A2"/>
    <w:rsid w:val="00513A47"/>
    <w:rsid w:val="00513BF7"/>
    <w:rsid w:val="00514539"/>
    <w:rsid w:val="00520E4E"/>
    <w:rsid w:val="0053743F"/>
    <w:rsid w:val="00537AFC"/>
    <w:rsid w:val="005408DF"/>
    <w:rsid w:val="00541AF6"/>
    <w:rsid w:val="00553267"/>
    <w:rsid w:val="00556731"/>
    <w:rsid w:val="005658E9"/>
    <w:rsid w:val="00566F01"/>
    <w:rsid w:val="005671BB"/>
    <w:rsid w:val="00570460"/>
    <w:rsid w:val="0057174C"/>
    <w:rsid w:val="0057298B"/>
    <w:rsid w:val="00573344"/>
    <w:rsid w:val="005746FA"/>
    <w:rsid w:val="00583F9B"/>
    <w:rsid w:val="00584A35"/>
    <w:rsid w:val="0059400E"/>
    <w:rsid w:val="00594C62"/>
    <w:rsid w:val="0059595F"/>
    <w:rsid w:val="005A1151"/>
    <w:rsid w:val="005A4C5C"/>
    <w:rsid w:val="005B514D"/>
    <w:rsid w:val="005C0935"/>
    <w:rsid w:val="005C46DC"/>
    <w:rsid w:val="005C648A"/>
    <w:rsid w:val="005D34FD"/>
    <w:rsid w:val="005D4B36"/>
    <w:rsid w:val="005E1293"/>
    <w:rsid w:val="005E5C10"/>
    <w:rsid w:val="005E6890"/>
    <w:rsid w:val="005E6D2D"/>
    <w:rsid w:val="005E7D7F"/>
    <w:rsid w:val="005F071A"/>
    <w:rsid w:val="005F2C78"/>
    <w:rsid w:val="005F33DC"/>
    <w:rsid w:val="005F6E1B"/>
    <w:rsid w:val="00600ACB"/>
    <w:rsid w:val="00601142"/>
    <w:rsid w:val="00603713"/>
    <w:rsid w:val="006039A6"/>
    <w:rsid w:val="00604AF2"/>
    <w:rsid w:val="00606BBD"/>
    <w:rsid w:val="0060775D"/>
    <w:rsid w:val="00612C2E"/>
    <w:rsid w:val="006144E4"/>
    <w:rsid w:val="0061730F"/>
    <w:rsid w:val="00626652"/>
    <w:rsid w:val="00631E55"/>
    <w:rsid w:val="00635C4E"/>
    <w:rsid w:val="00640086"/>
    <w:rsid w:val="006412B8"/>
    <w:rsid w:val="00641893"/>
    <w:rsid w:val="006500B5"/>
    <w:rsid w:val="00650299"/>
    <w:rsid w:val="006504B6"/>
    <w:rsid w:val="00655FC5"/>
    <w:rsid w:val="00661711"/>
    <w:rsid w:val="0066420B"/>
    <w:rsid w:val="00664EC0"/>
    <w:rsid w:val="00675D26"/>
    <w:rsid w:val="00681F88"/>
    <w:rsid w:val="00683E5C"/>
    <w:rsid w:val="006852AE"/>
    <w:rsid w:val="0069199D"/>
    <w:rsid w:val="0069298A"/>
    <w:rsid w:val="00694991"/>
    <w:rsid w:val="00695F6D"/>
    <w:rsid w:val="0069723D"/>
    <w:rsid w:val="006A004D"/>
    <w:rsid w:val="006A394B"/>
    <w:rsid w:val="006A4228"/>
    <w:rsid w:val="006A514E"/>
    <w:rsid w:val="006A72BE"/>
    <w:rsid w:val="006B0AAF"/>
    <w:rsid w:val="006B3815"/>
    <w:rsid w:val="006B6C2E"/>
    <w:rsid w:val="006C10B8"/>
    <w:rsid w:val="006C179D"/>
    <w:rsid w:val="006C17B9"/>
    <w:rsid w:val="006C1C87"/>
    <w:rsid w:val="006C1F29"/>
    <w:rsid w:val="006C73EE"/>
    <w:rsid w:val="006D17D5"/>
    <w:rsid w:val="006E08A0"/>
    <w:rsid w:val="006E5E69"/>
    <w:rsid w:val="006F15AD"/>
    <w:rsid w:val="007047B8"/>
    <w:rsid w:val="007071F7"/>
    <w:rsid w:val="00710C45"/>
    <w:rsid w:val="00712D87"/>
    <w:rsid w:val="00713DC7"/>
    <w:rsid w:val="00715E71"/>
    <w:rsid w:val="00720D57"/>
    <w:rsid w:val="007253FF"/>
    <w:rsid w:val="00726030"/>
    <w:rsid w:val="00730CBC"/>
    <w:rsid w:val="00731E0C"/>
    <w:rsid w:val="00733430"/>
    <w:rsid w:val="00737C36"/>
    <w:rsid w:val="00745A29"/>
    <w:rsid w:val="00750F2C"/>
    <w:rsid w:val="0075719A"/>
    <w:rsid w:val="007573B4"/>
    <w:rsid w:val="0076292D"/>
    <w:rsid w:val="00763F0B"/>
    <w:rsid w:val="00764D82"/>
    <w:rsid w:val="00780811"/>
    <w:rsid w:val="00787C62"/>
    <w:rsid w:val="007933AF"/>
    <w:rsid w:val="00793F5F"/>
    <w:rsid w:val="007941C0"/>
    <w:rsid w:val="0079441B"/>
    <w:rsid w:val="007A01E3"/>
    <w:rsid w:val="007A0827"/>
    <w:rsid w:val="007A62F3"/>
    <w:rsid w:val="007A7234"/>
    <w:rsid w:val="007B5CC6"/>
    <w:rsid w:val="007C0D9D"/>
    <w:rsid w:val="007C7AAD"/>
    <w:rsid w:val="007D361B"/>
    <w:rsid w:val="007E2997"/>
    <w:rsid w:val="007E2C9B"/>
    <w:rsid w:val="007E3FF8"/>
    <w:rsid w:val="007E4038"/>
    <w:rsid w:val="007F5C96"/>
    <w:rsid w:val="0080006B"/>
    <w:rsid w:val="008034FA"/>
    <w:rsid w:val="00803EE9"/>
    <w:rsid w:val="00804EAC"/>
    <w:rsid w:val="00816873"/>
    <w:rsid w:val="008219D3"/>
    <w:rsid w:val="00821FCC"/>
    <w:rsid w:val="008221BE"/>
    <w:rsid w:val="00822581"/>
    <w:rsid w:val="00822690"/>
    <w:rsid w:val="008238BC"/>
    <w:rsid w:val="00825A8E"/>
    <w:rsid w:val="0082648E"/>
    <w:rsid w:val="008278DA"/>
    <w:rsid w:val="008309DD"/>
    <w:rsid w:val="0083227A"/>
    <w:rsid w:val="00833561"/>
    <w:rsid w:val="00833E5D"/>
    <w:rsid w:val="008418BB"/>
    <w:rsid w:val="00844600"/>
    <w:rsid w:val="00851A63"/>
    <w:rsid w:val="00862E28"/>
    <w:rsid w:val="00863A22"/>
    <w:rsid w:val="008655E0"/>
    <w:rsid w:val="00866900"/>
    <w:rsid w:val="00870B3C"/>
    <w:rsid w:val="00872C92"/>
    <w:rsid w:val="008763BD"/>
    <w:rsid w:val="008809E1"/>
    <w:rsid w:val="00881BA1"/>
    <w:rsid w:val="00881FCA"/>
    <w:rsid w:val="00892A3C"/>
    <w:rsid w:val="008A3413"/>
    <w:rsid w:val="008A3F43"/>
    <w:rsid w:val="008A531E"/>
    <w:rsid w:val="008B2E98"/>
    <w:rsid w:val="008B3B84"/>
    <w:rsid w:val="008B46CE"/>
    <w:rsid w:val="008B6210"/>
    <w:rsid w:val="008B79D4"/>
    <w:rsid w:val="008C26B8"/>
    <w:rsid w:val="008C6690"/>
    <w:rsid w:val="008C785F"/>
    <w:rsid w:val="008C79F9"/>
    <w:rsid w:val="008E097F"/>
    <w:rsid w:val="008E4366"/>
    <w:rsid w:val="008E58D6"/>
    <w:rsid w:val="008E65F8"/>
    <w:rsid w:val="008F429F"/>
    <w:rsid w:val="008F4456"/>
    <w:rsid w:val="00905D25"/>
    <w:rsid w:val="00906851"/>
    <w:rsid w:val="00913B52"/>
    <w:rsid w:val="00917A13"/>
    <w:rsid w:val="0092047D"/>
    <w:rsid w:val="00924DF4"/>
    <w:rsid w:val="00927DA4"/>
    <w:rsid w:val="009317D0"/>
    <w:rsid w:val="009406F6"/>
    <w:rsid w:val="00943014"/>
    <w:rsid w:val="00944388"/>
    <w:rsid w:val="00945B00"/>
    <w:rsid w:val="00946430"/>
    <w:rsid w:val="009516E8"/>
    <w:rsid w:val="009706DF"/>
    <w:rsid w:val="009710A4"/>
    <w:rsid w:val="0097291D"/>
    <w:rsid w:val="0097585F"/>
    <w:rsid w:val="00980370"/>
    <w:rsid w:val="00981018"/>
    <w:rsid w:val="00982084"/>
    <w:rsid w:val="009857EE"/>
    <w:rsid w:val="00994A77"/>
    <w:rsid w:val="00994B08"/>
    <w:rsid w:val="00995963"/>
    <w:rsid w:val="00995AAA"/>
    <w:rsid w:val="00996514"/>
    <w:rsid w:val="00997371"/>
    <w:rsid w:val="009A1D87"/>
    <w:rsid w:val="009A36D2"/>
    <w:rsid w:val="009B3AE9"/>
    <w:rsid w:val="009B469E"/>
    <w:rsid w:val="009B5305"/>
    <w:rsid w:val="009B61EB"/>
    <w:rsid w:val="009B65B9"/>
    <w:rsid w:val="009B6A4C"/>
    <w:rsid w:val="009C2064"/>
    <w:rsid w:val="009C3682"/>
    <w:rsid w:val="009C46AD"/>
    <w:rsid w:val="009C7A27"/>
    <w:rsid w:val="009D1697"/>
    <w:rsid w:val="009D32E9"/>
    <w:rsid w:val="009D5BD3"/>
    <w:rsid w:val="009D5C39"/>
    <w:rsid w:val="009D5CD1"/>
    <w:rsid w:val="009D6D67"/>
    <w:rsid w:val="009D7B26"/>
    <w:rsid w:val="009E06B4"/>
    <w:rsid w:val="009E31FF"/>
    <w:rsid w:val="009E363B"/>
    <w:rsid w:val="009E6284"/>
    <w:rsid w:val="00A014F8"/>
    <w:rsid w:val="00A14BEB"/>
    <w:rsid w:val="00A22E6C"/>
    <w:rsid w:val="00A234B2"/>
    <w:rsid w:val="00A240E8"/>
    <w:rsid w:val="00A25731"/>
    <w:rsid w:val="00A27B46"/>
    <w:rsid w:val="00A408E0"/>
    <w:rsid w:val="00A41615"/>
    <w:rsid w:val="00A425EB"/>
    <w:rsid w:val="00A4261E"/>
    <w:rsid w:val="00A42CA7"/>
    <w:rsid w:val="00A42DE4"/>
    <w:rsid w:val="00A46F3F"/>
    <w:rsid w:val="00A5173C"/>
    <w:rsid w:val="00A54B22"/>
    <w:rsid w:val="00A60949"/>
    <w:rsid w:val="00A61AEF"/>
    <w:rsid w:val="00A64102"/>
    <w:rsid w:val="00A643EA"/>
    <w:rsid w:val="00A6561C"/>
    <w:rsid w:val="00A70A72"/>
    <w:rsid w:val="00A74292"/>
    <w:rsid w:val="00A76921"/>
    <w:rsid w:val="00A77273"/>
    <w:rsid w:val="00A80BDD"/>
    <w:rsid w:val="00A83DB2"/>
    <w:rsid w:val="00A8607B"/>
    <w:rsid w:val="00A86637"/>
    <w:rsid w:val="00A961A9"/>
    <w:rsid w:val="00A966E9"/>
    <w:rsid w:val="00AA313E"/>
    <w:rsid w:val="00AA39C4"/>
    <w:rsid w:val="00AA440A"/>
    <w:rsid w:val="00AA55D4"/>
    <w:rsid w:val="00AA6A02"/>
    <w:rsid w:val="00AA6ECC"/>
    <w:rsid w:val="00AB4EE0"/>
    <w:rsid w:val="00AB60B9"/>
    <w:rsid w:val="00AB70B6"/>
    <w:rsid w:val="00AC0460"/>
    <w:rsid w:val="00AC2F2C"/>
    <w:rsid w:val="00AC4027"/>
    <w:rsid w:val="00AD0BD6"/>
    <w:rsid w:val="00AD397C"/>
    <w:rsid w:val="00AD76D4"/>
    <w:rsid w:val="00AE2B49"/>
    <w:rsid w:val="00AE54A3"/>
    <w:rsid w:val="00AE79FE"/>
    <w:rsid w:val="00AF173A"/>
    <w:rsid w:val="00AF4FEC"/>
    <w:rsid w:val="00AF5156"/>
    <w:rsid w:val="00AF53F1"/>
    <w:rsid w:val="00AF684D"/>
    <w:rsid w:val="00AF7300"/>
    <w:rsid w:val="00AF732F"/>
    <w:rsid w:val="00AF779A"/>
    <w:rsid w:val="00B0444F"/>
    <w:rsid w:val="00B066A4"/>
    <w:rsid w:val="00B07A13"/>
    <w:rsid w:val="00B07A9F"/>
    <w:rsid w:val="00B12A2A"/>
    <w:rsid w:val="00B12FC2"/>
    <w:rsid w:val="00B137DB"/>
    <w:rsid w:val="00B14092"/>
    <w:rsid w:val="00B17FB7"/>
    <w:rsid w:val="00B201E1"/>
    <w:rsid w:val="00B21326"/>
    <w:rsid w:val="00B22E0A"/>
    <w:rsid w:val="00B274C2"/>
    <w:rsid w:val="00B278AD"/>
    <w:rsid w:val="00B4279B"/>
    <w:rsid w:val="00B42EFB"/>
    <w:rsid w:val="00B44718"/>
    <w:rsid w:val="00B45B3D"/>
    <w:rsid w:val="00B45FC9"/>
    <w:rsid w:val="00B51DD9"/>
    <w:rsid w:val="00B53686"/>
    <w:rsid w:val="00B53AD0"/>
    <w:rsid w:val="00B5441B"/>
    <w:rsid w:val="00B547FA"/>
    <w:rsid w:val="00B57CAE"/>
    <w:rsid w:val="00B61753"/>
    <w:rsid w:val="00B62959"/>
    <w:rsid w:val="00B64467"/>
    <w:rsid w:val="00B72318"/>
    <w:rsid w:val="00B72F29"/>
    <w:rsid w:val="00B74FDD"/>
    <w:rsid w:val="00B75031"/>
    <w:rsid w:val="00B82496"/>
    <w:rsid w:val="00B93954"/>
    <w:rsid w:val="00B96A1F"/>
    <w:rsid w:val="00B9794B"/>
    <w:rsid w:val="00BA398B"/>
    <w:rsid w:val="00BB5015"/>
    <w:rsid w:val="00BB50AC"/>
    <w:rsid w:val="00BC018C"/>
    <w:rsid w:val="00BC142C"/>
    <w:rsid w:val="00BC7CCF"/>
    <w:rsid w:val="00BD07B5"/>
    <w:rsid w:val="00BD5649"/>
    <w:rsid w:val="00BD71F6"/>
    <w:rsid w:val="00BD743B"/>
    <w:rsid w:val="00BE0B87"/>
    <w:rsid w:val="00BE470B"/>
    <w:rsid w:val="00BE5874"/>
    <w:rsid w:val="00BE6F1D"/>
    <w:rsid w:val="00BF3F06"/>
    <w:rsid w:val="00BF6481"/>
    <w:rsid w:val="00BF7435"/>
    <w:rsid w:val="00BF77A9"/>
    <w:rsid w:val="00C01EA2"/>
    <w:rsid w:val="00C036A6"/>
    <w:rsid w:val="00C14388"/>
    <w:rsid w:val="00C14C5A"/>
    <w:rsid w:val="00C20051"/>
    <w:rsid w:val="00C25C57"/>
    <w:rsid w:val="00C27591"/>
    <w:rsid w:val="00C27B6A"/>
    <w:rsid w:val="00C300C0"/>
    <w:rsid w:val="00C30607"/>
    <w:rsid w:val="00C34A20"/>
    <w:rsid w:val="00C34BD8"/>
    <w:rsid w:val="00C43921"/>
    <w:rsid w:val="00C44145"/>
    <w:rsid w:val="00C450D4"/>
    <w:rsid w:val="00C50FAD"/>
    <w:rsid w:val="00C53E47"/>
    <w:rsid w:val="00C565C1"/>
    <w:rsid w:val="00C57A91"/>
    <w:rsid w:val="00C643AF"/>
    <w:rsid w:val="00C64BDF"/>
    <w:rsid w:val="00C66382"/>
    <w:rsid w:val="00C67713"/>
    <w:rsid w:val="00C70163"/>
    <w:rsid w:val="00C75E9A"/>
    <w:rsid w:val="00C76612"/>
    <w:rsid w:val="00C81D0E"/>
    <w:rsid w:val="00C83496"/>
    <w:rsid w:val="00C84B30"/>
    <w:rsid w:val="00C86515"/>
    <w:rsid w:val="00CB1639"/>
    <w:rsid w:val="00CB1CC3"/>
    <w:rsid w:val="00CB59B4"/>
    <w:rsid w:val="00CC01C2"/>
    <w:rsid w:val="00CC496A"/>
    <w:rsid w:val="00CC6F1C"/>
    <w:rsid w:val="00CD2C72"/>
    <w:rsid w:val="00CE0281"/>
    <w:rsid w:val="00CE07E7"/>
    <w:rsid w:val="00CE544A"/>
    <w:rsid w:val="00CF21F2"/>
    <w:rsid w:val="00CF42EB"/>
    <w:rsid w:val="00CF50B3"/>
    <w:rsid w:val="00D02712"/>
    <w:rsid w:val="00D1206E"/>
    <w:rsid w:val="00D156E5"/>
    <w:rsid w:val="00D214D0"/>
    <w:rsid w:val="00D22B43"/>
    <w:rsid w:val="00D2633E"/>
    <w:rsid w:val="00D43119"/>
    <w:rsid w:val="00D44C5D"/>
    <w:rsid w:val="00D451A8"/>
    <w:rsid w:val="00D46A06"/>
    <w:rsid w:val="00D51E83"/>
    <w:rsid w:val="00D54A91"/>
    <w:rsid w:val="00D5566B"/>
    <w:rsid w:val="00D63917"/>
    <w:rsid w:val="00D6546B"/>
    <w:rsid w:val="00D6637E"/>
    <w:rsid w:val="00D71949"/>
    <w:rsid w:val="00D71DC1"/>
    <w:rsid w:val="00D72668"/>
    <w:rsid w:val="00D7419C"/>
    <w:rsid w:val="00D814EA"/>
    <w:rsid w:val="00D86D7F"/>
    <w:rsid w:val="00D92CED"/>
    <w:rsid w:val="00DA2CA4"/>
    <w:rsid w:val="00DB6729"/>
    <w:rsid w:val="00DD06F8"/>
    <w:rsid w:val="00DD3A27"/>
    <w:rsid w:val="00DD3CC7"/>
    <w:rsid w:val="00DD4BED"/>
    <w:rsid w:val="00DE25E5"/>
    <w:rsid w:val="00DE265D"/>
    <w:rsid w:val="00DE39F0"/>
    <w:rsid w:val="00DE53D4"/>
    <w:rsid w:val="00DE69BF"/>
    <w:rsid w:val="00DF0AF3"/>
    <w:rsid w:val="00DF5032"/>
    <w:rsid w:val="00DF5064"/>
    <w:rsid w:val="00E02B89"/>
    <w:rsid w:val="00E10AF5"/>
    <w:rsid w:val="00E1182D"/>
    <w:rsid w:val="00E131C3"/>
    <w:rsid w:val="00E15F09"/>
    <w:rsid w:val="00E1610F"/>
    <w:rsid w:val="00E1794B"/>
    <w:rsid w:val="00E20C3D"/>
    <w:rsid w:val="00E2594B"/>
    <w:rsid w:val="00E27D7E"/>
    <w:rsid w:val="00E42A24"/>
    <w:rsid w:val="00E42E13"/>
    <w:rsid w:val="00E45DFE"/>
    <w:rsid w:val="00E4681A"/>
    <w:rsid w:val="00E47657"/>
    <w:rsid w:val="00E53D11"/>
    <w:rsid w:val="00E55203"/>
    <w:rsid w:val="00E6257C"/>
    <w:rsid w:val="00E63C59"/>
    <w:rsid w:val="00E6655F"/>
    <w:rsid w:val="00E67920"/>
    <w:rsid w:val="00E76CDE"/>
    <w:rsid w:val="00E81956"/>
    <w:rsid w:val="00E867C7"/>
    <w:rsid w:val="00E918FE"/>
    <w:rsid w:val="00E93087"/>
    <w:rsid w:val="00E963DC"/>
    <w:rsid w:val="00EA3DB9"/>
    <w:rsid w:val="00EA54F1"/>
    <w:rsid w:val="00EB0464"/>
    <w:rsid w:val="00EB0890"/>
    <w:rsid w:val="00EB1E0D"/>
    <w:rsid w:val="00EB4E64"/>
    <w:rsid w:val="00EC1F8F"/>
    <w:rsid w:val="00EC42F8"/>
    <w:rsid w:val="00EC4A33"/>
    <w:rsid w:val="00EC4BEF"/>
    <w:rsid w:val="00ED0168"/>
    <w:rsid w:val="00ED6884"/>
    <w:rsid w:val="00EE2203"/>
    <w:rsid w:val="00EE5CD0"/>
    <w:rsid w:val="00EF12F3"/>
    <w:rsid w:val="00EF1C18"/>
    <w:rsid w:val="00EF2E66"/>
    <w:rsid w:val="00EF6877"/>
    <w:rsid w:val="00F0528D"/>
    <w:rsid w:val="00F0609A"/>
    <w:rsid w:val="00F1488D"/>
    <w:rsid w:val="00F225B3"/>
    <w:rsid w:val="00F22E09"/>
    <w:rsid w:val="00F26533"/>
    <w:rsid w:val="00F307DD"/>
    <w:rsid w:val="00F30C6F"/>
    <w:rsid w:val="00F3689F"/>
    <w:rsid w:val="00F40F5D"/>
    <w:rsid w:val="00F44265"/>
    <w:rsid w:val="00F44DD7"/>
    <w:rsid w:val="00F4532D"/>
    <w:rsid w:val="00F502FB"/>
    <w:rsid w:val="00F57FC2"/>
    <w:rsid w:val="00F6161F"/>
    <w:rsid w:val="00F62F0E"/>
    <w:rsid w:val="00F67B5A"/>
    <w:rsid w:val="00F7149C"/>
    <w:rsid w:val="00F74044"/>
    <w:rsid w:val="00F752C1"/>
    <w:rsid w:val="00F806FD"/>
    <w:rsid w:val="00F821E0"/>
    <w:rsid w:val="00F82246"/>
    <w:rsid w:val="00F832FC"/>
    <w:rsid w:val="00F9116A"/>
    <w:rsid w:val="00F96C20"/>
    <w:rsid w:val="00FA124A"/>
    <w:rsid w:val="00FA3E60"/>
    <w:rsid w:val="00FA76F5"/>
    <w:rsid w:val="00FA7817"/>
    <w:rsid w:val="00FB6A83"/>
    <w:rsid w:val="00FC08DD"/>
    <w:rsid w:val="00FC2316"/>
    <w:rsid w:val="00FC2CFD"/>
    <w:rsid w:val="00FD4761"/>
    <w:rsid w:val="00FD7A3B"/>
    <w:rsid w:val="00FE3915"/>
    <w:rsid w:val="00FF12AC"/>
    <w:rsid w:val="00FF39BF"/>
    <w:rsid w:val="00FF4C1B"/>
    <w:rsid w:val="00FF5DC2"/>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Headin"/>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uiPriority w:val="99"/>
    <w:locked/>
    <w:rsid w:val="00072C5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72C5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072C5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semiHidden/>
    <w:locked/>
    <w:rsid w:val="00566F01"/>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566F01"/>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566F01"/>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566F01"/>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566F01"/>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566F01"/>
    <w:rPr>
      <w:rFonts w:ascii="Cambria" w:eastAsia="SimSun" w:hAnsi="Cambria" w:cs="Times New Roman"/>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566F01"/>
    <w:rPr>
      <w:rFonts w:ascii="Times New Roman" w:hAnsi="Times New Roman" w:cs="Times New Roman"/>
      <w:sz w:val="24"/>
      <w:szCs w:val="24"/>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basedOn w:val="DefaultParagraphFont"/>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
    <w:rsid w:val="00E63C59"/>
    <w:pPr>
      <w:keepLines/>
      <w:tabs>
        <w:tab w:val="left" w:pos="255"/>
      </w:tabs>
    </w:pPr>
    <w:rPr>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uiPriority w:val="99"/>
    <w:locked/>
    <w:rsid w:val="00A42DE4"/>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566F01"/>
    <w:rPr>
      <w:rFonts w:ascii="Times New Roman" w:hAnsi="Times New Roman" w:cs="Times New Roman"/>
      <w:sz w:val="24"/>
      <w:szCs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072C51"/>
    <w:rPr>
      <w:rFonts w:cs="Times New Roman"/>
      <w:color w:val="0000FF"/>
      <w:u w:val="single"/>
    </w:rPr>
  </w:style>
  <w:style w:type="character" w:customStyle="1" w:styleId="Title1Char">
    <w:name w:val="Title 1 Char"/>
    <w:basedOn w:val="DefaultParagraphFont"/>
    <w:link w:val="Title1"/>
    <w:uiPriority w:val="99"/>
    <w:locked/>
    <w:rsid w:val="00072C51"/>
    <w:rPr>
      <w:rFonts w:ascii="Times New Roman" w:hAnsi="Times New Roman" w:cs="Times New Roman"/>
      <w:caps/>
      <w:sz w:val="28"/>
      <w:lang w:val="en-GB" w:eastAsia="en-US"/>
    </w:rPr>
  </w:style>
  <w:style w:type="paragraph" w:styleId="ListParagraph">
    <w:name w:val="List Paragraph"/>
    <w:basedOn w:val="Normal"/>
    <w:uiPriority w:val="34"/>
    <w:qFormat/>
    <w:rsid w:val="00072C51"/>
    <w:pPr>
      <w:ind w:left="720"/>
      <w:contextualSpacing/>
    </w:pPr>
  </w:style>
  <w:style w:type="character" w:customStyle="1" w:styleId="NormalaftertitleChar">
    <w:name w:val="Normal after title Char"/>
    <w:basedOn w:val="DefaultParagraphFont"/>
    <w:link w:val="Normalaftertitle0"/>
    <w:uiPriority w:val="99"/>
    <w:locked/>
    <w:rsid w:val="00072C51"/>
    <w:rPr>
      <w:rFonts w:ascii="Times New Roman" w:hAnsi="Times New Roman" w:cs="Times New Roman"/>
      <w:sz w:val="24"/>
      <w:lang w:val="en-GB" w:eastAsia="en-US"/>
    </w:rPr>
  </w:style>
  <w:style w:type="paragraph" w:customStyle="1" w:styleId="Table">
    <w:name w:val="Table_#"/>
    <w:basedOn w:val="Normal"/>
    <w:next w:val="Normal"/>
    <w:uiPriority w:val="99"/>
    <w:rsid w:val="00072C5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character" w:customStyle="1" w:styleId="enumlev1Char">
    <w:name w:val="enumlev1 Char"/>
    <w:basedOn w:val="DefaultParagraphFont"/>
    <w:link w:val="enumlev1"/>
    <w:uiPriority w:val="99"/>
    <w:locked/>
    <w:rsid w:val="00504B95"/>
    <w:rPr>
      <w:rFonts w:ascii="Times New Roman" w:hAnsi="Times New Roman" w:cs="Times New Roman"/>
      <w:sz w:val="24"/>
      <w:lang w:val="en-GB" w:eastAsia="en-US"/>
    </w:rPr>
  </w:style>
  <w:style w:type="character" w:styleId="CommentReference">
    <w:name w:val="annotation reference"/>
    <w:basedOn w:val="DefaultParagraphFont"/>
    <w:uiPriority w:val="99"/>
    <w:rsid w:val="00474267"/>
    <w:rPr>
      <w:rFonts w:cs="Times New Roman"/>
      <w:sz w:val="21"/>
      <w:szCs w:val="21"/>
    </w:rPr>
  </w:style>
  <w:style w:type="paragraph" w:styleId="CommentText">
    <w:name w:val="annotation text"/>
    <w:basedOn w:val="Normal"/>
    <w:link w:val="CommentTextChar"/>
    <w:uiPriority w:val="99"/>
    <w:rsid w:val="00474267"/>
    <w:pPr>
      <w:tabs>
        <w:tab w:val="clear" w:pos="1134"/>
        <w:tab w:val="clear" w:pos="1871"/>
        <w:tab w:val="clear" w:pos="2268"/>
        <w:tab w:val="left" w:pos="794"/>
        <w:tab w:val="left" w:pos="1191"/>
        <w:tab w:val="left" w:pos="1588"/>
        <w:tab w:val="left" w:pos="1985"/>
      </w:tabs>
    </w:pPr>
  </w:style>
  <w:style w:type="character" w:customStyle="1" w:styleId="CommentTextChar">
    <w:name w:val="Comment Text Char"/>
    <w:basedOn w:val="DefaultParagraphFont"/>
    <w:link w:val="CommentText"/>
    <w:uiPriority w:val="99"/>
    <w:locked/>
    <w:rsid w:val="00474267"/>
    <w:rPr>
      <w:rFonts w:ascii="Times New Roman" w:hAnsi="Times New Roman" w:cs="Times New Roman"/>
      <w:sz w:val="24"/>
      <w:lang w:val="en-GB" w:eastAsia="en-US"/>
    </w:rPr>
  </w:style>
  <w:style w:type="paragraph" w:customStyle="1" w:styleId="AnnexNoTitle">
    <w:name w:val="Annex_NoTitle"/>
    <w:basedOn w:val="Normal"/>
    <w:next w:val="Normalaftertitle"/>
    <w:link w:val="AnnexNoTitleChar"/>
    <w:uiPriority w:val="99"/>
    <w:rsid w:val="00A42DE4"/>
    <w:pPr>
      <w:keepNext/>
      <w:keepLines/>
      <w:tabs>
        <w:tab w:val="clear" w:pos="1134"/>
        <w:tab w:val="clear" w:pos="1871"/>
        <w:tab w:val="clear" w:pos="2268"/>
        <w:tab w:val="left" w:pos="794"/>
        <w:tab w:val="left" w:pos="1191"/>
        <w:tab w:val="left" w:pos="1588"/>
        <w:tab w:val="left" w:pos="1985"/>
      </w:tabs>
      <w:spacing w:before="480"/>
      <w:jc w:val="center"/>
    </w:pPr>
    <w:rPr>
      <w:b/>
      <w:sz w:val="28"/>
      <w:szCs w:val="20"/>
    </w:rPr>
  </w:style>
  <w:style w:type="character" w:customStyle="1" w:styleId="AnnexNoTitleChar">
    <w:name w:val="Annex_NoTitle Char"/>
    <w:link w:val="AnnexNoTitle"/>
    <w:uiPriority w:val="99"/>
    <w:locked/>
    <w:rsid w:val="00A42DE4"/>
    <w:rPr>
      <w:rFonts w:ascii="Times New Roman" w:hAnsi="Times New Roman"/>
      <w:b/>
      <w:sz w:val="28"/>
      <w:lang w:val="en-GB" w:eastAsia="en-US"/>
    </w:rPr>
  </w:style>
  <w:style w:type="paragraph" w:customStyle="1" w:styleId="TableHead0">
    <w:name w:val="Table_Head"/>
    <w:basedOn w:val="TableText0"/>
    <w:uiPriority w:val="99"/>
    <w:rsid w:val="00A42DE4"/>
    <w:pPr>
      <w:keepNext/>
      <w:spacing w:before="80" w:after="80"/>
      <w:jc w:val="center"/>
    </w:pPr>
    <w:rPr>
      <w:b/>
    </w:rPr>
  </w:style>
  <w:style w:type="paragraph" w:customStyle="1" w:styleId="TableText0">
    <w:name w:val="Table_Text"/>
    <w:basedOn w:val="Normal"/>
    <w:uiPriority w:val="99"/>
    <w:rsid w:val="00A42DE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character" w:styleId="FollowedHyperlink">
    <w:name w:val="FollowedHyperlink"/>
    <w:basedOn w:val="DefaultParagraphFont"/>
    <w:uiPriority w:val="99"/>
    <w:rsid w:val="000A25D7"/>
    <w:rPr>
      <w:rFonts w:cs="Times New Roman"/>
      <w:color w:val="800080"/>
      <w:u w:val="single"/>
    </w:rPr>
  </w:style>
  <w:style w:type="paragraph" w:styleId="BalloonText">
    <w:name w:val="Balloon Text"/>
    <w:basedOn w:val="Normal"/>
    <w:link w:val="BalloonTextChar"/>
    <w:uiPriority w:val="99"/>
    <w:semiHidden/>
    <w:unhideWhenUsed/>
    <w:locked/>
    <w:rsid w:val="00F0528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8D"/>
    <w:rPr>
      <w:rFonts w:ascii="Lucida Grande" w:hAnsi="Lucida Grande" w:cs="Lucida Grande"/>
      <w:sz w:val="18"/>
      <w:szCs w:val="18"/>
      <w:lang w:val="en-GB" w:eastAsia="en-US"/>
    </w:rPr>
  </w:style>
  <w:style w:type="paragraph" w:styleId="DocumentMap">
    <w:name w:val="Document Map"/>
    <w:basedOn w:val="Normal"/>
    <w:link w:val="DocumentMapChar"/>
    <w:uiPriority w:val="99"/>
    <w:semiHidden/>
    <w:unhideWhenUsed/>
    <w:locked/>
    <w:rsid w:val="00AD76D4"/>
    <w:pPr>
      <w:spacing w:before="0"/>
    </w:pPr>
    <w:rPr>
      <w:rFonts w:ascii="Lucida Grande" w:hAnsi="Lucida Grande" w:cs="Lucida Grande"/>
    </w:rPr>
  </w:style>
  <w:style w:type="character" w:customStyle="1" w:styleId="DocumentMapChar">
    <w:name w:val="Document Map Char"/>
    <w:basedOn w:val="DefaultParagraphFont"/>
    <w:link w:val="DocumentMap"/>
    <w:uiPriority w:val="99"/>
    <w:semiHidden/>
    <w:rsid w:val="00AD76D4"/>
    <w:rPr>
      <w:rFonts w:ascii="Lucida Grande" w:hAnsi="Lucida Grande" w:cs="Lucida Grande"/>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Headin"/>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uiPriority w:val="99"/>
    <w:locked/>
    <w:rsid w:val="00072C5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72C5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072C5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semiHidden/>
    <w:locked/>
    <w:rsid w:val="00566F01"/>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566F01"/>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566F01"/>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566F01"/>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566F01"/>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566F01"/>
    <w:rPr>
      <w:rFonts w:ascii="Cambria" w:eastAsia="SimSun" w:hAnsi="Cambria" w:cs="Times New Roman"/>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566F01"/>
    <w:rPr>
      <w:rFonts w:ascii="Times New Roman" w:hAnsi="Times New Roman" w:cs="Times New Roman"/>
      <w:sz w:val="24"/>
      <w:szCs w:val="24"/>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basedOn w:val="DefaultParagraphFont"/>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
    <w:rsid w:val="00E63C59"/>
    <w:pPr>
      <w:keepLines/>
      <w:tabs>
        <w:tab w:val="left" w:pos="255"/>
      </w:tabs>
    </w:pPr>
    <w:rPr>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uiPriority w:val="99"/>
    <w:locked/>
    <w:rsid w:val="00A42DE4"/>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566F01"/>
    <w:rPr>
      <w:rFonts w:ascii="Times New Roman" w:hAnsi="Times New Roman" w:cs="Times New Roman"/>
      <w:sz w:val="24"/>
      <w:szCs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072C51"/>
    <w:rPr>
      <w:rFonts w:cs="Times New Roman"/>
      <w:color w:val="0000FF"/>
      <w:u w:val="single"/>
    </w:rPr>
  </w:style>
  <w:style w:type="character" w:customStyle="1" w:styleId="Title1Char">
    <w:name w:val="Title 1 Char"/>
    <w:basedOn w:val="DefaultParagraphFont"/>
    <w:link w:val="Title1"/>
    <w:uiPriority w:val="99"/>
    <w:locked/>
    <w:rsid w:val="00072C51"/>
    <w:rPr>
      <w:rFonts w:ascii="Times New Roman" w:hAnsi="Times New Roman" w:cs="Times New Roman"/>
      <w:caps/>
      <w:sz w:val="28"/>
      <w:lang w:val="en-GB" w:eastAsia="en-US"/>
    </w:rPr>
  </w:style>
  <w:style w:type="paragraph" w:styleId="ListParagraph">
    <w:name w:val="List Paragraph"/>
    <w:basedOn w:val="Normal"/>
    <w:uiPriority w:val="34"/>
    <w:qFormat/>
    <w:rsid w:val="00072C51"/>
    <w:pPr>
      <w:ind w:left="720"/>
      <w:contextualSpacing/>
    </w:pPr>
  </w:style>
  <w:style w:type="character" w:customStyle="1" w:styleId="NormalaftertitleChar">
    <w:name w:val="Normal after title Char"/>
    <w:basedOn w:val="DefaultParagraphFont"/>
    <w:link w:val="Normalaftertitle0"/>
    <w:uiPriority w:val="99"/>
    <w:locked/>
    <w:rsid w:val="00072C51"/>
    <w:rPr>
      <w:rFonts w:ascii="Times New Roman" w:hAnsi="Times New Roman" w:cs="Times New Roman"/>
      <w:sz w:val="24"/>
      <w:lang w:val="en-GB" w:eastAsia="en-US"/>
    </w:rPr>
  </w:style>
  <w:style w:type="paragraph" w:customStyle="1" w:styleId="Table">
    <w:name w:val="Table_#"/>
    <w:basedOn w:val="Normal"/>
    <w:next w:val="Normal"/>
    <w:uiPriority w:val="99"/>
    <w:rsid w:val="00072C5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character" w:customStyle="1" w:styleId="enumlev1Char">
    <w:name w:val="enumlev1 Char"/>
    <w:basedOn w:val="DefaultParagraphFont"/>
    <w:link w:val="enumlev1"/>
    <w:uiPriority w:val="99"/>
    <w:locked/>
    <w:rsid w:val="00504B95"/>
    <w:rPr>
      <w:rFonts w:ascii="Times New Roman" w:hAnsi="Times New Roman" w:cs="Times New Roman"/>
      <w:sz w:val="24"/>
      <w:lang w:val="en-GB" w:eastAsia="en-US"/>
    </w:rPr>
  </w:style>
  <w:style w:type="character" w:styleId="CommentReference">
    <w:name w:val="annotation reference"/>
    <w:basedOn w:val="DefaultParagraphFont"/>
    <w:uiPriority w:val="99"/>
    <w:rsid w:val="00474267"/>
    <w:rPr>
      <w:rFonts w:cs="Times New Roman"/>
      <w:sz w:val="21"/>
      <w:szCs w:val="21"/>
    </w:rPr>
  </w:style>
  <w:style w:type="paragraph" w:styleId="CommentText">
    <w:name w:val="annotation text"/>
    <w:basedOn w:val="Normal"/>
    <w:link w:val="CommentTextChar"/>
    <w:uiPriority w:val="99"/>
    <w:rsid w:val="00474267"/>
    <w:pPr>
      <w:tabs>
        <w:tab w:val="clear" w:pos="1134"/>
        <w:tab w:val="clear" w:pos="1871"/>
        <w:tab w:val="clear" w:pos="2268"/>
        <w:tab w:val="left" w:pos="794"/>
        <w:tab w:val="left" w:pos="1191"/>
        <w:tab w:val="left" w:pos="1588"/>
        <w:tab w:val="left" w:pos="1985"/>
      </w:tabs>
    </w:pPr>
  </w:style>
  <w:style w:type="character" w:customStyle="1" w:styleId="CommentTextChar">
    <w:name w:val="Comment Text Char"/>
    <w:basedOn w:val="DefaultParagraphFont"/>
    <w:link w:val="CommentText"/>
    <w:uiPriority w:val="99"/>
    <w:locked/>
    <w:rsid w:val="00474267"/>
    <w:rPr>
      <w:rFonts w:ascii="Times New Roman" w:hAnsi="Times New Roman" w:cs="Times New Roman"/>
      <w:sz w:val="24"/>
      <w:lang w:val="en-GB" w:eastAsia="en-US"/>
    </w:rPr>
  </w:style>
  <w:style w:type="paragraph" w:customStyle="1" w:styleId="AnnexNoTitle">
    <w:name w:val="Annex_NoTitle"/>
    <w:basedOn w:val="Normal"/>
    <w:next w:val="Normalaftertitle"/>
    <w:link w:val="AnnexNoTitleChar"/>
    <w:uiPriority w:val="99"/>
    <w:rsid w:val="00A42DE4"/>
    <w:pPr>
      <w:keepNext/>
      <w:keepLines/>
      <w:tabs>
        <w:tab w:val="clear" w:pos="1134"/>
        <w:tab w:val="clear" w:pos="1871"/>
        <w:tab w:val="clear" w:pos="2268"/>
        <w:tab w:val="left" w:pos="794"/>
        <w:tab w:val="left" w:pos="1191"/>
        <w:tab w:val="left" w:pos="1588"/>
        <w:tab w:val="left" w:pos="1985"/>
      </w:tabs>
      <w:spacing w:before="480"/>
      <w:jc w:val="center"/>
    </w:pPr>
    <w:rPr>
      <w:b/>
      <w:sz w:val="28"/>
      <w:szCs w:val="20"/>
    </w:rPr>
  </w:style>
  <w:style w:type="character" w:customStyle="1" w:styleId="AnnexNoTitleChar">
    <w:name w:val="Annex_NoTitle Char"/>
    <w:link w:val="AnnexNoTitle"/>
    <w:uiPriority w:val="99"/>
    <w:locked/>
    <w:rsid w:val="00A42DE4"/>
    <w:rPr>
      <w:rFonts w:ascii="Times New Roman" w:hAnsi="Times New Roman"/>
      <w:b/>
      <w:sz w:val="28"/>
      <w:lang w:val="en-GB" w:eastAsia="en-US"/>
    </w:rPr>
  </w:style>
  <w:style w:type="paragraph" w:customStyle="1" w:styleId="TableHead0">
    <w:name w:val="Table_Head"/>
    <w:basedOn w:val="TableText0"/>
    <w:uiPriority w:val="99"/>
    <w:rsid w:val="00A42DE4"/>
    <w:pPr>
      <w:keepNext/>
      <w:spacing w:before="80" w:after="80"/>
      <w:jc w:val="center"/>
    </w:pPr>
    <w:rPr>
      <w:b/>
    </w:rPr>
  </w:style>
  <w:style w:type="paragraph" w:customStyle="1" w:styleId="TableText0">
    <w:name w:val="Table_Text"/>
    <w:basedOn w:val="Normal"/>
    <w:uiPriority w:val="99"/>
    <w:rsid w:val="00A42DE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character" w:styleId="FollowedHyperlink">
    <w:name w:val="FollowedHyperlink"/>
    <w:basedOn w:val="DefaultParagraphFont"/>
    <w:uiPriority w:val="99"/>
    <w:rsid w:val="000A25D7"/>
    <w:rPr>
      <w:rFonts w:cs="Times New Roman"/>
      <w:color w:val="800080"/>
      <w:u w:val="single"/>
    </w:rPr>
  </w:style>
  <w:style w:type="paragraph" w:styleId="BalloonText">
    <w:name w:val="Balloon Text"/>
    <w:basedOn w:val="Normal"/>
    <w:link w:val="BalloonTextChar"/>
    <w:uiPriority w:val="99"/>
    <w:semiHidden/>
    <w:unhideWhenUsed/>
    <w:locked/>
    <w:rsid w:val="00F0528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8D"/>
    <w:rPr>
      <w:rFonts w:ascii="Lucida Grande" w:hAnsi="Lucida Grande" w:cs="Lucida Grande"/>
      <w:sz w:val="18"/>
      <w:szCs w:val="18"/>
      <w:lang w:val="en-GB" w:eastAsia="en-US"/>
    </w:rPr>
  </w:style>
  <w:style w:type="paragraph" w:styleId="DocumentMap">
    <w:name w:val="Document Map"/>
    <w:basedOn w:val="Normal"/>
    <w:link w:val="DocumentMapChar"/>
    <w:uiPriority w:val="99"/>
    <w:semiHidden/>
    <w:unhideWhenUsed/>
    <w:locked/>
    <w:rsid w:val="00AD76D4"/>
    <w:pPr>
      <w:spacing w:before="0"/>
    </w:pPr>
    <w:rPr>
      <w:rFonts w:ascii="Lucida Grande" w:hAnsi="Lucida Grande" w:cs="Lucida Grande"/>
    </w:rPr>
  </w:style>
  <w:style w:type="character" w:customStyle="1" w:styleId="DocumentMapChar">
    <w:name w:val="Document Map Char"/>
    <w:basedOn w:val="DefaultParagraphFont"/>
    <w:link w:val="DocumentMap"/>
    <w:uiPriority w:val="99"/>
    <w:semiHidden/>
    <w:rsid w:val="00AD76D4"/>
    <w:rPr>
      <w:rFonts w:ascii="Lucida Grande" w:hAnsi="Lucida Grande" w:cs="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12-WP1A-C-0020/en" TargetMode="External"/><Relationship Id="rId117" Type="http://schemas.openxmlformats.org/officeDocument/2006/relationships/hyperlink" Target="http://www.itu.int/md/R12-WP1A-C-0023/en" TargetMode="External"/><Relationship Id="rId21" Type="http://schemas.openxmlformats.org/officeDocument/2006/relationships/hyperlink" Target="http://www.itu.int/md/R12-SG01-C-0026/en" TargetMode="External"/><Relationship Id="rId42" Type="http://schemas.openxmlformats.org/officeDocument/2006/relationships/hyperlink" Target="http://www.itu.int/md/R07-WP1A-C-0379/en" TargetMode="External"/><Relationship Id="rId47" Type="http://schemas.openxmlformats.org/officeDocument/2006/relationships/hyperlink" Target="http://www.itu.int/md/R12-WP1A-C-0018/en" TargetMode="External"/><Relationship Id="rId63" Type="http://schemas.openxmlformats.org/officeDocument/2006/relationships/hyperlink" Target="http://www.itu.int/md/R07-WP1A-C-0392/en" TargetMode="External"/><Relationship Id="rId68" Type="http://schemas.openxmlformats.org/officeDocument/2006/relationships/hyperlink" Target="http://www.itu.int/md/R07-WP1A-C-0390/en" TargetMode="External"/><Relationship Id="rId84" Type="http://schemas.openxmlformats.org/officeDocument/2006/relationships/hyperlink" Target="http://www.itu.int/md/R07-WP1A-C-0379/en" TargetMode="External"/><Relationship Id="rId89" Type="http://schemas.openxmlformats.org/officeDocument/2006/relationships/hyperlink" Target="http://www.itu.int/md/R12-WP1A-C-0004/en" TargetMode="External"/><Relationship Id="rId112" Type="http://schemas.openxmlformats.org/officeDocument/2006/relationships/hyperlink" Target="http://www.itu.int/md/R12-WP6B-C-0047/en" TargetMode="External"/><Relationship Id="rId133" Type="http://schemas.openxmlformats.org/officeDocument/2006/relationships/hyperlink" Target="http://www.itu.int/md/R12-WP1A-C-0034/en" TargetMode="External"/><Relationship Id="rId138" Type="http://schemas.openxmlformats.org/officeDocument/2006/relationships/hyperlink" Target="http://www.itu.int/md/R07-WP1A-C-0388/en" TargetMode="External"/><Relationship Id="rId154" Type="http://schemas.openxmlformats.org/officeDocument/2006/relationships/hyperlink" Target="http://www.itu.int/md/R12-SG01-C-0016/en" TargetMode="External"/><Relationship Id="rId159" Type="http://schemas.openxmlformats.org/officeDocument/2006/relationships/fontTable" Target="fontTable.xml"/><Relationship Id="rId16" Type="http://schemas.openxmlformats.org/officeDocument/2006/relationships/hyperlink" Target="http://www.itu.int/md/R12-WP1A-C-0002/en" TargetMode="External"/><Relationship Id="rId107" Type="http://schemas.openxmlformats.org/officeDocument/2006/relationships/hyperlink" Target="http://www.itu.int/md/R12-WP5A-C-0089/en" TargetMode="External"/><Relationship Id="rId11" Type="http://schemas.openxmlformats.org/officeDocument/2006/relationships/hyperlink" Target="http://www.itu.int/md/R12-WP1A-C-0035/en" TargetMode="External"/><Relationship Id="rId32" Type="http://schemas.openxmlformats.org/officeDocument/2006/relationships/hyperlink" Target="http://www.itu.int/md/R07-WP1A-C-0400/en" TargetMode="External"/><Relationship Id="rId37" Type="http://schemas.openxmlformats.org/officeDocument/2006/relationships/hyperlink" Target="http://www.itu.int/md/R12-WP1A-C-0027/en" TargetMode="External"/><Relationship Id="rId53" Type="http://schemas.openxmlformats.org/officeDocument/2006/relationships/hyperlink" Target="http://www.itu.int/md/R12-WP1A-C-0021/en" TargetMode="External"/><Relationship Id="rId58" Type="http://schemas.openxmlformats.org/officeDocument/2006/relationships/hyperlink" Target="http://www.itu.int/md/R07-WP1A-C-0383/en" TargetMode="External"/><Relationship Id="rId74" Type="http://schemas.openxmlformats.org/officeDocument/2006/relationships/hyperlink" Target="http://www.itu.int/md/R12-SG01-C-0027/en" TargetMode="External"/><Relationship Id="rId79" Type="http://schemas.openxmlformats.org/officeDocument/2006/relationships/hyperlink" Target="http://www.itu.int/md/R12-WP1A-C-0029/en" TargetMode="External"/><Relationship Id="rId102" Type="http://schemas.openxmlformats.org/officeDocument/2006/relationships/hyperlink" Target="http://www.itu.int/md/R07-WP1B-C-0308/en" TargetMode="External"/><Relationship Id="rId123" Type="http://schemas.openxmlformats.org/officeDocument/2006/relationships/hyperlink" Target="http://www.itu.int/md/R07-WP1A-C-0381/en" TargetMode="External"/><Relationship Id="rId128" Type="http://schemas.openxmlformats.org/officeDocument/2006/relationships/hyperlink" Target="http://www.itu.int/md/R12-WP1A-C-0006/en" TargetMode="External"/><Relationship Id="rId144" Type="http://schemas.openxmlformats.org/officeDocument/2006/relationships/hyperlink" Target="http://www.itu.int/md/R12-WP1A-C-0009/en" TargetMode="External"/><Relationship Id="rId149" Type="http://schemas.openxmlformats.org/officeDocument/2006/relationships/hyperlink" Target="http://www.itu.int/md/R12-SG01-C-0039/en" TargetMode="External"/><Relationship Id="rId5" Type="http://schemas.openxmlformats.org/officeDocument/2006/relationships/settings" Target="settings.xml"/><Relationship Id="rId90" Type="http://schemas.openxmlformats.org/officeDocument/2006/relationships/hyperlink" Target="http://www.itu.int/md/R12-WP1A-C-0005/en" TargetMode="External"/><Relationship Id="rId95" Type="http://schemas.openxmlformats.org/officeDocument/2006/relationships/hyperlink" Target="http://www.itu.int/md/R12-WP1A-C-0023/en" TargetMode="External"/><Relationship Id="rId160" Type="http://schemas.openxmlformats.org/officeDocument/2006/relationships/theme" Target="theme/theme1.xml"/><Relationship Id="rId22" Type="http://schemas.openxmlformats.org/officeDocument/2006/relationships/hyperlink" Target="http://www.itu.int/md/R07-WP1A-C-0379/en" TargetMode="External"/><Relationship Id="rId27" Type="http://schemas.openxmlformats.org/officeDocument/2006/relationships/hyperlink" Target="http://www.itu.int/md/R12-WP1A-C-0022/en" TargetMode="External"/><Relationship Id="rId43" Type="http://schemas.openxmlformats.org/officeDocument/2006/relationships/hyperlink" Target="http://www.itu.int/md/R12-WP1A-C-0012/en" TargetMode="External"/><Relationship Id="rId48" Type="http://schemas.openxmlformats.org/officeDocument/2006/relationships/hyperlink" Target="http://www.itu.int/md/R12-WP1A-C-0018/en" TargetMode="External"/><Relationship Id="rId64" Type="http://schemas.openxmlformats.org/officeDocument/2006/relationships/hyperlink" Target="http://www.iec.ch/emc/pdf/radioserv-char_rev.pdf" TargetMode="External"/><Relationship Id="rId69" Type="http://schemas.openxmlformats.org/officeDocument/2006/relationships/hyperlink" Target="http://www.itu.int/md/R07-WP1A-C-0392/en" TargetMode="External"/><Relationship Id="rId113" Type="http://schemas.openxmlformats.org/officeDocument/2006/relationships/hyperlink" Target="http://www.itu.int/md/R12-WP6C-C-0068/en" TargetMode="External"/><Relationship Id="rId118" Type="http://schemas.openxmlformats.org/officeDocument/2006/relationships/hyperlink" Target="http://www.itu.int/md/R07-WP1B-C-0308/en" TargetMode="External"/><Relationship Id="rId134" Type="http://schemas.openxmlformats.org/officeDocument/2006/relationships/hyperlink" Target="http://www.itu.int/md/R12-WP1A-C-0036/en" TargetMode="External"/><Relationship Id="rId139" Type="http://schemas.openxmlformats.org/officeDocument/2006/relationships/hyperlink" Target="http://www.itu.int/md/R07-WP1A-C-0397/en" TargetMode="External"/><Relationship Id="rId80" Type="http://schemas.openxmlformats.org/officeDocument/2006/relationships/hyperlink" Target="http://www.itu.int/md/R07-WP1A-C-0379/en" TargetMode="External"/><Relationship Id="rId85" Type="http://schemas.openxmlformats.org/officeDocument/2006/relationships/hyperlink" Target="http://www.itu.int/md/R12-WP1A-C-0026/en" TargetMode="External"/><Relationship Id="rId150" Type="http://schemas.openxmlformats.org/officeDocument/2006/relationships/hyperlink" Target="http://www.itu.int/md/R12-SG01-C-0026/en" TargetMode="External"/><Relationship Id="rId155" Type="http://schemas.openxmlformats.org/officeDocument/2006/relationships/hyperlink" Target="http://www.itu.int/md/R12-SG01-C-0027/en" TargetMode="External"/><Relationship Id="rId12" Type="http://schemas.openxmlformats.org/officeDocument/2006/relationships/hyperlink" Target="http://www.itu.int/md/R07-WP1A-C-0379/en" TargetMode="External"/><Relationship Id="rId17" Type="http://schemas.openxmlformats.org/officeDocument/2006/relationships/hyperlink" Target="http://www.itu.int/md/R12-WP1A-C-0003/en" TargetMode="External"/><Relationship Id="rId33" Type="http://schemas.openxmlformats.org/officeDocument/2006/relationships/hyperlink" Target="http://www.itu.int/md/R07-WP1A-C-0401/en" TargetMode="External"/><Relationship Id="rId38" Type="http://schemas.openxmlformats.org/officeDocument/2006/relationships/hyperlink" Target="http://www.itu.int/md/R12-WP1A-C-0033/en" TargetMode="External"/><Relationship Id="rId59" Type="http://schemas.openxmlformats.org/officeDocument/2006/relationships/hyperlink" Target="http://www.itu.int/md/R07-WP1A-C-0385/en" TargetMode="External"/><Relationship Id="rId103" Type="http://schemas.openxmlformats.org/officeDocument/2006/relationships/hyperlink" Target="http://www.itu.int/md/R12-WP1B-C-0022/en" TargetMode="External"/><Relationship Id="rId108" Type="http://schemas.openxmlformats.org/officeDocument/2006/relationships/hyperlink" Target="http://www.itu.int/md/R12-WP5B-C-0072/en" TargetMode="External"/><Relationship Id="rId124" Type="http://schemas.openxmlformats.org/officeDocument/2006/relationships/hyperlink" Target="http://www.itu.int/md/R07-WP1A-C-0382/en" TargetMode="External"/><Relationship Id="rId129" Type="http://schemas.openxmlformats.org/officeDocument/2006/relationships/hyperlink" Target="http://www.itu.int/md/R12-WP1A-C-0007/en" TargetMode="External"/><Relationship Id="rId20" Type="http://schemas.openxmlformats.org/officeDocument/2006/relationships/hyperlink" Target="http://www.itu.int/md/R12-WP1A-C-0027/en" TargetMode="External"/><Relationship Id="rId41" Type="http://schemas.openxmlformats.org/officeDocument/2006/relationships/hyperlink" Target="http://www.itu.int/md/R12-WP1C-C-0037/en" TargetMode="External"/><Relationship Id="rId54" Type="http://schemas.openxmlformats.org/officeDocument/2006/relationships/hyperlink" Target="http://www.itu.int/md/R07-WP1A-C-0393/en" TargetMode="External"/><Relationship Id="rId62" Type="http://schemas.openxmlformats.org/officeDocument/2006/relationships/hyperlink" Target="http://www.itu.int/md/R07-WP1A-C-0391/en" TargetMode="External"/><Relationship Id="rId70" Type="http://schemas.openxmlformats.org/officeDocument/2006/relationships/hyperlink" Target="http://www.itu.int/md/R07-WP1A-C-0391/en" TargetMode="External"/><Relationship Id="rId75" Type="http://schemas.openxmlformats.org/officeDocument/2006/relationships/hyperlink" Target="http://www.itu.int/md/R12-WP1A-C-0025/en%60" TargetMode="External"/><Relationship Id="rId83" Type="http://schemas.openxmlformats.org/officeDocument/2006/relationships/hyperlink" Target="http://www.itu.int/md/R12-WP1A-C-0029/en" TargetMode="External"/><Relationship Id="rId88" Type="http://schemas.openxmlformats.org/officeDocument/2006/relationships/hyperlink" Target="http://www.itu.int/md/R12-SG01-C-0040/en" TargetMode="External"/><Relationship Id="rId91" Type="http://schemas.openxmlformats.org/officeDocument/2006/relationships/hyperlink" Target="http://www.itu.int/md/R12-WP1A-C-0017/en" TargetMode="External"/><Relationship Id="rId96" Type="http://schemas.openxmlformats.org/officeDocument/2006/relationships/hyperlink" Target="http://www.itu.int/md/R12-WP1A-C-0030/en" TargetMode="External"/><Relationship Id="rId111" Type="http://schemas.openxmlformats.org/officeDocument/2006/relationships/hyperlink" Target="http://www.itu.int/md/R12-WP6A-C-0092/en" TargetMode="External"/><Relationship Id="rId132" Type="http://schemas.openxmlformats.org/officeDocument/2006/relationships/hyperlink" Target="http://www.itu.int/md/R12-WP1A-C-0031/en" TargetMode="External"/><Relationship Id="rId140" Type="http://schemas.openxmlformats.org/officeDocument/2006/relationships/hyperlink" Target="http://www.itu.int/md/R07-WP1A-C-0398/en" TargetMode="External"/><Relationship Id="rId145" Type="http://schemas.openxmlformats.org/officeDocument/2006/relationships/hyperlink" Target="http://www.itu.int/md/R12-WP1A-C-0031/en" TargetMode="External"/><Relationship Id="rId153" Type="http://schemas.openxmlformats.org/officeDocument/2006/relationships/hyperlink" Target="http://www.itu.int/md/R12-SG01-C-0003/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R07-WP1A-C-0399/en" TargetMode="External"/><Relationship Id="rId23" Type="http://schemas.openxmlformats.org/officeDocument/2006/relationships/hyperlink" Target="http://www.itu.int/md/R07-WP1A-C-0379/en" TargetMode="External"/><Relationship Id="rId28" Type="http://schemas.openxmlformats.org/officeDocument/2006/relationships/hyperlink" Target="http://www.itu.int/md/R12-WP1A-C-0027/en" TargetMode="External"/><Relationship Id="rId36" Type="http://schemas.openxmlformats.org/officeDocument/2006/relationships/hyperlink" Target="http://www.itu.int/md/R12-WP1A-C-0015/en" TargetMode="External"/><Relationship Id="rId49" Type="http://schemas.openxmlformats.org/officeDocument/2006/relationships/hyperlink" Target="http://www.itu.int/md/R12-WP1A-C-0018/en" TargetMode="External"/><Relationship Id="rId57" Type="http://schemas.openxmlformats.org/officeDocument/2006/relationships/hyperlink" Target="http://www.itu.int/md/R07-WP1A-C-0379/en" TargetMode="External"/><Relationship Id="rId106" Type="http://schemas.openxmlformats.org/officeDocument/2006/relationships/hyperlink" Target="http://www.itu.int/md/R12-WP4C-C-0057/en" TargetMode="External"/><Relationship Id="rId114" Type="http://schemas.openxmlformats.org/officeDocument/2006/relationships/hyperlink" Target="http://www.itu.int/md/R12-WP7B-C-0024/en" TargetMode="External"/><Relationship Id="rId119" Type="http://schemas.openxmlformats.org/officeDocument/2006/relationships/hyperlink" Target="http://www.itu.int/md/R12-WP1B-C-0022/en" TargetMode="External"/><Relationship Id="rId127" Type="http://schemas.openxmlformats.org/officeDocument/2006/relationships/hyperlink" Target="http://www.itu.int/md/R07-WP1A-C-0398/en" TargetMode="External"/><Relationship Id="rId10" Type="http://schemas.openxmlformats.org/officeDocument/2006/relationships/hyperlink" Target="http://www.itu.int/md/R12-WP1A-C-0038/en" TargetMode="External"/><Relationship Id="rId31" Type="http://schemas.openxmlformats.org/officeDocument/2006/relationships/hyperlink" Target="http://www.itu.int/md/R07-WP1A-C-0395/en" TargetMode="External"/><Relationship Id="rId44" Type="http://schemas.openxmlformats.org/officeDocument/2006/relationships/hyperlink" Target="http://www.itu.int/md/R12-WP1A-C-0018/en" TargetMode="External"/><Relationship Id="rId52" Type="http://schemas.openxmlformats.org/officeDocument/2006/relationships/hyperlink" Target="http://www.itu.int/md/R07-WP1A-C-0379/en" TargetMode="External"/><Relationship Id="rId60" Type="http://schemas.openxmlformats.org/officeDocument/2006/relationships/hyperlink" Target="http://www.itu.int/md/R07-WP1A-C-0389/en" TargetMode="External"/><Relationship Id="rId65" Type="http://schemas.openxmlformats.org/officeDocument/2006/relationships/hyperlink" Target="http://www.itu.int/md/R07-WP1A-C-0383/en" TargetMode="External"/><Relationship Id="rId73" Type="http://schemas.openxmlformats.org/officeDocument/2006/relationships/hyperlink" Target="http://www.itu.int/md/R12-WP1A-C-0025/en%60" TargetMode="External"/><Relationship Id="rId78" Type="http://schemas.openxmlformats.org/officeDocument/2006/relationships/hyperlink" Target="http://www.itu.int/md/R12-WP1A-C-0028/en" TargetMode="External"/><Relationship Id="rId81" Type="http://schemas.openxmlformats.org/officeDocument/2006/relationships/hyperlink" Target="http://www.itu.int/md/R12-WP1A-C-0019/en" TargetMode="External"/><Relationship Id="rId86" Type="http://schemas.openxmlformats.org/officeDocument/2006/relationships/hyperlink" Target="http://www.itu.int/md/R07-WP1A-C-0379/en" TargetMode="External"/><Relationship Id="rId94" Type="http://schemas.openxmlformats.org/officeDocument/2006/relationships/hyperlink" Target="http://www.itu.int/md/R12-WP1A-C-0017/en" TargetMode="External"/><Relationship Id="rId99" Type="http://schemas.openxmlformats.org/officeDocument/2006/relationships/hyperlink" Target="http://www.itu.int/md/R12-WP1B-C-0032/en" TargetMode="External"/><Relationship Id="rId101" Type="http://schemas.openxmlformats.org/officeDocument/2006/relationships/hyperlink" Target="http://www.itu.int/md/R12-WP1B-C-0040/en" TargetMode="External"/><Relationship Id="rId122" Type="http://schemas.openxmlformats.org/officeDocument/2006/relationships/hyperlink" Target="http://www.itu.int/md/R07-WP1A-C-0379/en" TargetMode="External"/><Relationship Id="rId130" Type="http://schemas.openxmlformats.org/officeDocument/2006/relationships/hyperlink" Target="http://www.itu.int/md/R12-WP1A-C-0008/en" TargetMode="External"/><Relationship Id="rId135" Type="http://schemas.openxmlformats.org/officeDocument/2006/relationships/hyperlink" Target="http://www.itu.int/md/R07-WP1A-C-0379/en" TargetMode="External"/><Relationship Id="rId143" Type="http://schemas.openxmlformats.org/officeDocument/2006/relationships/hyperlink" Target="http://www.itu.int/md/R12-WP1A-C-0008/en" TargetMode="External"/><Relationship Id="rId148" Type="http://schemas.openxmlformats.org/officeDocument/2006/relationships/hyperlink" Target="http://www.itu.int/md/R12-SG01-C-0030/en" TargetMode="External"/><Relationship Id="rId151" Type="http://schemas.openxmlformats.org/officeDocument/2006/relationships/hyperlink" Target="http://www.itu.int/md/R12-SG01-C-0040/en"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itu.int/md/R07-WP1A-C-0394/en" TargetMode="External"/><Relationship Id="rId18" Type="http://schemas.openxmlformats.org/officeDocument/2006/relationships/hyperlink" Target="http://www.itu.int/md/R12-WP1A-C-0010/en" TargetMode="External"/><Relationship Id="rId39" Type="http://schemas.openxmlformats.org/officeDocument/2006/relationships/hyperlink" Target="http://www.itu.int/md/R07-WP1A-C-0252/en" TargetMode="External"/><Relationship Id="rId109" Type="http://schemas.openxmlformats.org/officeDocument/2006/relationships/hyperlink" Target="http://www.itu.int/md/R12-WP5C-C-0064/en" TargetMode="External"/><Relationship Id="rId34" Type="http://schemas.openxmlformats.org/officeDocument/2006/relationships/hyperlink" Target="http://www.itu.int/md/R07-WP1A-C-0402/en" TargetMode="External"/><Relationship Id="rId50" Type="http://schemas.openxmlformats.org/officeDocument/2006/relationships/hyperlink" Target="http://www.itu.int/md/R07-WP1A-C-0379/en" TargetMode="External"/><Relationship Id="rId55" Type="http://schemas.openxmlformats.org/officeDocument/2006/relationships/hyperlink" Target="http://www.itu.int/md/R12-SG01-C-0030/en" TargetMode="External"/><Relationship Id="rId76" Type="http://schemas.openxmlformats.org/officeDocument/2006/relationships/hyperlink" Target="http://www.itu.int/md/R07-WP1A-C-0379/en" TargetMode="External"/><Relationship Id="rId97" Type="http://schemas.openxmlformats.org/officeDocument/2006/relationships/hyperlink" Target="http://www.itu.int/md/R12-WP1B-C-0030/en" TargetMode="External"/><Relationship Id="rId104" Type="http://schemas.openxmlformats.org/officeDocument/2006/relationships/hyperlink" Target="http://www.itu.int/md/R12-WP4A-C-0066/en" TargetMode="External"/><Relationship Id="rId120" Type="http://schemas.openxmlformats.org/officeDocument/2006/relationships/hyperlink" Target="http://www.itu.int/md/R12-WP1A-C-0037/en" TargetMode="External"/><Relationship Id="rId125" Type="http://schemas.openxmlformats.org/officeDocument/2006/relationships/hyperlink" Target="http://www.itu.int/md/R07-WP1A-C-0388/en" TargetMode="External"/><Relationship Id="rId141" Type="http://schemas.openxmlformats.org/officeDocument/2006/relationships/hyperlink" Target="http://www.itu.int/md/R12-WP1A-C-0006/en" TargetMode="External"/><Relationship Id="rId146" Type="http://schemas.openxmlformats.org/officeDocument/2006/relationships/hyperlink" Target="http://www.itu.int/md/R12-WP1A-C-0034/en" TargetMode="External"/><Relationship Id="rId7" Type="http://schemas.openxmlformats.org/officeDocument/2006/relationships/footnotes" Target="footnotes.xml"/><Relationship Id="rId71" Type="http://schemas.openxmlformats.org/officeDocument/2006/relationships/hyperlink" Target="http://www.itu.int/md/R12-WP6A-C-0087/en" TargetMode="External"/><Relationship Id="rId92" Type="http://schemas.openxmlformats.org/officeDocument/2006/relationships/hyperlink" Target="http://www.itu.int/md/R12-WP1A-C-0004/en" TargetMode="External"/><Relationship Id="rId2" Type="http://schemas.openxmlformats.org/officeDocument/2006/relationships/numbering" Target="numbering.xml"/><Relationship Id="rId29" Type="http://schemas.openxmlformats.org/officeDocument/2006/relationships/hyperlink" Target="http://www.itu.int/md/R07-WP1A-C-0384/en" TargetMode="External"/><Relationship Id="rId24" Type="http://schemas.openxmlformats.org/officeDocument/2006/relationships/hyperlink" Target="http://www.itu.int/md/R12-WP1A-C-0002/en" TargetMode="External"/><Relationship Id="rId40" Type="http://schemas.openxmlformats.org/officeDocument/2006/relationships/hyperlink" Target="http://www.itu.int/md/R12-WP3L-C-0024/en" TargetMode="External"/><Relationship Id="rId45" Type="http://schemas.openxmlformats.org/officeDocument/2006/relationships/hyperlink" Target="http://www.itu.int/md/R12-WP1A-C-0024/en" TargetMode="External"/><Relationship Id="rId66" Type="http://schemas.openxmlformats.org/officeDocument/2006/relationships/hyperlink" Target="http://www.itu.int/md/R07-WP1A-C-0385/en" TargetMode="External"/><Relationship Id="rId87" Type="http://schemas.openxmlformats.org/officeDocument/2006/relationships/hyperlink" Target="http://www.itu.int/md/R12-WP1A-C-0026/en" TargetMode="External"/><Relationship Id="rId110" Type="http://schemas.openxmlformats.org/officeDocument/2006/relationships/hyperlink" Target="http://www.itu.int/md/R12-WP5D-C-0045/en" TargetMode="External"/><Relationship Id="rId115" Type="http://schemas.openxmlformats.org/officeDocument/2006/relationships/hyperlink" Target="http://www.itu.int/md/R12-WP7C-C-0025/en" TargetMode="External"/><Relationship Id="rId131" Type="http://schemas.openxmlformats.org/officeDocument/2006/relationships/hyperlink" Target="http://www.itu.int/md/R12-WP1A-C-0009/en" TargetMode="External"/><Relationship Id="rId136" Type="http://schemas.openxmlformats.org/officeDocument/2006/relationships/hyperlink" Target="http://www.itu.int/md/R07-WP1A-C-0381/en" TargetMode="External"/><Relationship Id="rId157" Type="http://schemas.openxmlformats.org/officeDocument/2006/relationships/footer" Target="footer1.xml"/><Relationship Id="rId61" Type="http://schemas.openxmlformats.org/officeDocument/2006/relationships/hyperlink" Target="http://www.itu.int/md/R07-WP1A-C-0390/en" TargetMode="External"/><Relationship Id="rId82" Type="http://schemas.openxmlformats.org/officeDocument/2006/relationships/hyperlink" Target="http://www.itu.int/md/R12-WP1A-C-0028/en" TargetMode="External"/><Relationship Id="rId152" Type="http://schemas.openxmlformats.org/officeDocument/2006/relationships/hyperlink" Target="http://www.itu.int/md/R12-SG01-C-0002/en" TargetMode="External"/><Relationship Id="rId19" Type="http://schemas.openxmlformats.org/officeDocument/2006/relationships/hyperlink" Target="http://www.itu.int/md/R12-WP1A-C-0013/en" TargetMode="External"/><Relationship Id="rId14" Type="http://schemas.openxmlformats.org/officeDocument/2006/relationships/hyperlink" Target="http://www.itu.int/md/R07-WP1A-C-0396/en" TargetMode="External"/><Relationship Id="rId30" Type="http://schemas.openxmlformats.org/officeDocument/2006/relationships/hyperlink" Target="http://www.itu.int/md/R07-WP1A-C-0386/en" TargetMode="External"/><Relationship Id="rId35" Type="http://schemas.openxmlformats.org/officeDocument/2006/relationships/hyperlink" Target="http://www.itu.int/md/R12-WP1A-C-0014/en" TargetMode="External"/><Relationship Id="rId56" Type="http://schemas.openxmlformats.org/officeDocument/2006/relationships/hyperlink" Target="http://www.itu.int/md/R12-WP1A-C-0023/en" TargetMode="External"/><Relationship Id="rId77" Type="http://schemas.openxmlformats.org/officeDocument/2006/relationships/hyperlink" Target="http://www.itu.int/md/R12-WP1A-C-0019/en" TargetMode="External"/><Relationship Id="rId100" Type="http://schemas.openxmlformats.org/officeDocument/2006/relationships/hyperlink" Target="http://www.itu.int/md/R12-WP1A-C-0032/en" TargetMode="External"/><Relationship Id="rId105" Type="http://schemas.openxmlformats.org/officeDocument/2006/relationships/hyperlink" Target="http://www.itu.int/md/R12-WP4B-C-0034/en" TargetMode="External"/><Relationship Id="rId126" Type="http://schemas.openxmlformats.org/officeDocument/2006/relationships/hyperlink" Target="http://www.itu.int/md/R07-WP1A-C-0397/en" TargetMode="External"/><Relationship Id="rId147" Type="http://schemas.openxmlformats.org/officeDocument/2006/relationships/hyperlink" Target="http://www.itu.int/md/R12-WP1A-C-0036/en" TargetMode="External"/><Relationship Id="rId8" Type="http://schemas.openxmlformats.org/officeDocument/2006/relationships/endnotes" Target="endnotes.xml"/><Relationship Id="rId51" Type="http://schemas.openxmlformats.org/officeDocument/2006/relationships/hyperlink" Target="http://www.itu.int/md/R12-SG01-C-0039/en" TargetMode="External"/><Relationship Id="rId72" Type="http://schemas.openxmlformats.org/officeDocument/2006/relationships/hyperlink" Target="http://www.itu.int/md/R12-WP1A-C-0025/en" TargetMode="External"/><Relationship Id="rId93" Type="http://schemas.openxmlformats.org/officeDocument/2006/relationships/hyperlink" Target="http://www.itu.int/md/R12-WP1A-C-0005/en" TargetMode="External"/><Relationship Id="rId98" Type="http://schemas.openxmlformats.org/officeDocument/2006/relationships/hyperlink" Target="http://www.itu.int/md/R12-WP1A-C-0032/en" TargetMode="External"/><Relationship Id="rId121" Type="http://schemas.openxmlformats.org/officeDocument/2006/relationships/hyperlink" Target="http://www.itu.int/md/R12-WP1B-C-0040/en" TargetMode="External"/><Relationship Id="rId142" Type="http://schemas.openxmlformats.org/officeDocument/2006/relationships/hyperlink" Target="http://www.itu.int/md/R12-WP1A-C-0007/en" TargetMode="External"/><Relationship Id="rId3" Type="http://schemas.openxmlformats.org/officeDocument/2006/relationships/styles" Target="styles.xml"/><Relationship Id="rId25" Type="http://schemas.openxmlformats.org/officeDocument/2006/relationships/hyperlink" Target="http://www.itu.int/md/R12-WP1A-C-0016/en" TargetMode="External"/><Relationship Id="rId46" Type="http://schemas.openxmlformats.org/officeDocument/2006/relationships/hyperlink" Target="http://www.itu.int/md/R12-WP1A-C-0018/en" TargetMode="External"/><Relationship Id="rId67" Type="http://schemas.openxmlformats.org/officeDocument/2006/relationships/hyperlink" Target="http://www.itu.int/md/R07-WP1A-C-0389/en" TargetMode="External"/><Relationship Id="rId116" Type="http://schemas.openxmlformats.org/officeDocument/2006/relationships/hyperlink" Target="http://www.itu.int/md/R12-WP7D-C-0020/en" TargetMode="External"/><Relationship Id="rId137" Type="http://schemas.openxmlformats.org/officeDocument/2006/relationships/hyperlink" Target="http://www.itu.int/md/R07-WP1A-C-0382/en" TargetMode="External"/><Relationship Id="rId15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C489-B856-4855-B91B-3F6CE9EF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32</TotalTime>
  <Pages>12</Pages>
  <Words>5124</Words>
  <Characters>36140</Characters>
  <Application>Microsoft Office Word</Application>
  <DocSecurity>0</DocSecurity>
  <Lines>301</Lines>
  <Paragraphs>82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41182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bobby</dc:creator>
  <cp:lastModifiedBy>capdessu</cp:lastModifiedBy>
  <cp:revision>6</cp:revision>
  <cp:lastPrinted>2012-06-29T14:00:00Z</cp:lastPrinted>
  <dcterms:created xsi:type="dcterms:W3CDTF">2012-06-29T13:40:00Z</dcterms:created>
  <dcterms:modified xsi:type="dcterms:W3CDTF">2012-06-29T14:11:00Z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