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84751F" w:rsidP="0084751F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DA97991" wp14:editId="59A96DA4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684787">
        <w:trPr>
          <w:cantSplit/>
        </w:trPr>
        <w:tc>
          <w:tcPr>
            <w:tcW w:w="6580" w:type="dxa"/>
            <w:vMerge w:val="restart"/>
          </w:tcPr>
          <w:p w:rsidR="0084751F" w:rsidRPr="0084751F" w:rsidRDefault="0084751F" w:rsidP="0068478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 w:rsidRPr="00CA2B5A">
              <w:rPr>
                <w:rFonts w:ascii="Verdana" w:hAnsi="Verdana"/>
                <w:sz w:val="20"/>
                <w:lang w:val="fr-CH"/>
              </w:rPr>
              <w:t>Source:</w:t>
            </w:r>
            <w:r w:rsidR="00684787">
              <w:rPr>
                <w:rFonts w:ascii="Verdana" w:hAnsi="Verdana"/>
                <w:sz w:val="20"/>
                <w:lang w:val="fr-CH"/>
              </w:rPr>
              <w:tab/>
            </w:r>
            <w:bookmarkStart w:id="3" w:name="_GoBack"/>
            <w:bookmarkEnd w:id="3"/>
            <w:r w:rsidRPr="00CA2B5A">
              <w:rPr>
                <w:rFonts w:ascii="Verdana" w:hAnsi="Verdana"/>
                <w:sz w:val="20"/>
                <w:lang w:val="fr-CH" w:eastAsia="zh-CN"/>
              </w:rPr>
              <w:t>Document 5D/</w:t>
            </w:r>
            <w:proofErr w:type="spellStart"/>
            <w:r w:rsidRPr="00CA2B5A">
              <w:rPr>
                <w:rFonts w:ascii="Verdana" w:hAnsi="Verdana"/>
                <w:sz w:val="20"/>
                <w:lang w:val="fr-CH" w:eastAsia="zh-CN"/>
              </w:rPr>
              <w:t>TEMP</w:t>
            </w:r>
            <w:proofErr w:type="spellEnd"/>
            <w:r w:rsidRPr="00CA2B5A">
              <w:rPr>
                <w:rFonts w:ascii="Verdana" w:hAnsi="Verdana"/>
                <w:sz w:val="20"/>
                <w:lang w:val="fr-CH" w:eastAsia="zh-CN"/>
              </w:rPr>
              <w:t>/98(Rev.2)</w:t>
            </w:r>
          </w:p>
        </w:tc>
        <w:tc>
          <w:tcPr>
            <w:tcW w:w="3451" w:type="dxa"/>
          </w:tcPr>
          <w:p w:rsidR="000069D4" w:rsidRPr="00684787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684787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4" w:name="ddate" w:colFirst="1" w:colLast="1"/>
            <w:bookmarkEnd w:id="2"/>
          </w:p>
        </w:tc>
        <w:tc>
          <w:tcPr>
            <w:tcW w:w="3451" w:type="dxa"/>
          </w:tcPr>
          <w:p w:rsidR="000069D4" w:rsidRPr="0084751F" w:rsidRDefault="0084751F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17 October 2012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0069D4" w:rsidRPr="0084751F" w:rsidRDefault="0084751F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D54D92" w:rsidP="0084751F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t>Working Party 5D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Pr="00D54D92" w:rsidRDefault="00D54D92" w:rsidP="00D54D92">
            <w:pPr>
              <w:pStyle w:val="Title1"/>
            </w:pPr>
            <w:bookmarkStart w:id="7" w:name="drec" w:colFirst="0" w:colLast="0"/>
            <w:bookmarkEnd w:id="6"/>
            <w:r w:rsidRPr="00D54D92">
              <w:t>Liaison statement to external organizations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D54D92" w:rsidP="00D54D92">
            <w:pPr>
              <w:pStyle w:val="Title2"/>
              <w:rPr>
                <w:lang w:eastAsia="zh-CN"/>
              </w:rPr>
            </w:pPr>
            <w:bookmarkStart w:id="8" w:name="dtitle1" w:colFirst="0" w:colLast="0"/>
            <w:bookmarkEnd w:id="7"/>
            <w:r w:rsidRPr="003113E6">
              <w:t>Invitation to</w:t>
            </w:r>
            <w:r>
              <w:t xml:space="preserve"> PROVIDE</w:t>
            </w:r>
            <w:r w:rsidRPr="003113E6">
              <w:t xml:space="preserve"> input material for development</w:t>
            </w:r>
            <w:r>
              <w:t xml:space="preserve"> </w:t>
            </w:r>
            <w:r w:rsidRPr="003113E6">
              <w:t>of Working Document toward a Preliminary Draft</w:t>
            </w:r>
            <w:r>
              <w:br/>
            </w:r>
            <w:r w:rsidRPr="003113E6">
              <w:t xml:space="preserve">New Report on “The use of </w:t>
            </w:r>
            <w:proofErr w:type="spellStart"/>
            <w:r w:rsidRPr="003113E6">
              <w:t>IMT</w:t>
            </w:r>
            <w:proofErr w:type="spellEnd"/>
            <w:r w:rsidRPr="003113E6">
              <w:t xml:space="preserve"> for</w:t>
            </w:r>
            <w:r>
              <w:br/>
            </w:r>
            <w:r w:rsidRPr="003113E6">
              <w:t xml:space="preserve">broadband </w:t>
            </w:r>
            <w:proofErr w:type="spellStart"/>
            <w:r w:rsidRPr="003113E6">
              <w:t>PPDR</w:t>
            </w:r>
            <w:proofErr w:type="spellEnd"/>
            <w:r w:rsidRPr="003113E6">
              <w:t xml:space="preserve"> applications”</w:t>
            </w:r>
          </w:p>
        </w:tc>
      </w:tr>
    </w:tbl>
    <w:p w:rsidR="0084751F" w:rsidRDefault="0084751F" w:rsidP="00D54D92">
      <w:pPr>
        <w:pStyle w:val="Normalaftertitle0"/>
        <w:rPr>
          <w:szCs w:val="24"/>
          <w:lang w:eastAsia="ko-KR"/>
        </w:rPr>
      </w:pPr>
      <w:bookmarkStart w:id="9" w:name="dbreak"/>
      <w:bookmarkEnd w:id="8"/>
      <w:bookmarkEnd w:id="9"/>
      <w:r w:rsidRPr="003113E6">
        <w:t xml:space="preserve">Further to the invitation from ITU-R </w:t>
      </w:r>
      <w:r w:rsidR="00D54D92">
        <w:t>Working Party 5D (</w:t>
      </w:r>
      <w:r w:rsidRPr="003113E6">
        <w:t>WP 5D</w:t>
      </w:r>
      <w:r w:rsidR="00D54D92">
        <w:t>)</w:t>
      </w:r>
      <w:r w:rsidRPr="003113E6">
        <w:t xml:space="preserve"> to input material to the </w:t>
      </w:r>
      <w:r>
        <w:t>proposed draft new ITU-R r</w:t>
      </w:r>
      <w:r w:rsidRPr="003113E6">
        <w:t xml:space="preserve">eport on the use of </w:t>
      </w:r>
      <w:r>
        <w:t>“</w:t>
      </w:r>
      <w:proofErr w:type="spellStart"/>
      <w:r w:rsidRPr="003113E6">
        <w:t>IMT</w:t>
      </w:r>
      <w:proofErr w:type="spellEnd"/>
      <w:r w:rsidRPr="003113E6">
        <w:t xml:space="preserve"> for broadband </w:t>
      </w:r>
      <w:proofErr w:type="spellStart"/>
      <w:r w:rsidRPr="003113E6">
        <w:t>PPDR</w:t>
      </w:r>
      <w:proofErr w:type="spellEnd"/>
      <w:r w:rsidRPr="003113E6">
        <w:rPr>
          <w:rFonts w:hint="eastAsia"/>
          <w:lang w:eastAsia="ko-KR"/>
        </w:rPr>
        <w:t xml:space="preserve"> </w:t>
      </w:r>
      <w:r w:rsidRPr="003113E6">
        <w:rPr>
          <w:lang w:eastAsia="ko-KR"/>
        </w:rPr>
        <w:t>(P</w:t>
      </w:r>
      <w:r w:rsidRPr="003113E6">
        <w:t xml:space="preserve">ublic </w:t>
      </w:r>
      <w:r w:rsidRPr="003113E6">
        <w:rPr>
          <w:lang w:eastAsia="ko-KR"/>
        </w:rPr>
        <w:t>P</w:t>
      </w:r>
      <w:r w:rsidRPr="003113E6">
        <w:t xml:space="preserve">rotection and </w:t>
      </w:r>
      <w:r w:rsidRPr="003113E6">
        <w:rPr>
          <w:lang w:eastAsia="ko-KR"/>
        </w:rPr>
        <w:t>D</w:t>
      </w:r>
      <w:r w:rsidRPr="003113E6">
        <w:t xml:space="preserve">isaster </w:t>
      </w:r>
      <w:r w:rsidRPr="003113E6">
        <w:rPr>
          <w:lang w:eastAsia="ko-KR"/>
        </w:rPr>
        <w:t>R</w:t>
      </w:r>
      <w:r w:rsidRPr="003113E6">
        <w:t>elief</w:t>
      </w:r>
      <w:r w:rsidRPr="003113E6">
        <w:rPr>
          <w:position w:val="6"/>
          <w:sz w:val="18"/>
        </w:rPr>
        <w:footnoteReference w:id="1"/>
      </w:r>
      <w:r w:rsidRPr="003113E6">
        <w:rPr>
          <w:lang w:eastAsia="ko-KR"/>
        </w:rPr>
        <w:t>)</w:t>
      </w:r>
      <w:r w:rsidRPr="003113E6">
        <w:rPr>
          <w:rFonts w:hint="eastAsia"/>
          <w:lang w:eastAsia="ko-KR"/>
        </w:rPr>
        <w:t xml:space="preserve"> </w:t>
      </w:r>
      <w:r w:rsidRPr="003113E6">
        <w:t>applications</w:t>
      </w:r>
      <w:r>
        <w:t>”,</w:t>
      </w:r>
      <w:r w:rsidRPr="003113E6">
        <w:t xml:space="preserve"> </w:t>
      </w:r>
      <w:r>
        <w:t xml:space="preserve">Working Party 5D provides a revised structured document. </w:t>
      </w:r>
    </w:p>
    <w:p w:rsidR="0084751F" w:rsidRDefault="0084751F" w:rsidP="0084751F">
      <w:r w:rsidRPr="003113E6">
        <w:rPr>
          <w:szCs w:val="24"/>
          <w:lang w:eastAsia="ko-KR"/>
        </w:rPr>
        <w:t>At its 14</w:t>
      </w:r>
      <w:r w:rsidRPr="003113E6">
        <w:rPr>
          <w:szCs w:val="24"/>
          <w:vertAlign w:val="superscript"/>
          <w:lang w:eastAsia="ko-KR"/>
        </w:rPr>
        <w:t>th</w:t>
      </w:r>
      <w:r w:rsidRPr="003113E6">
        <w:rPr>
          <w:szCs w:val="24"/>
          <w:lang w:eastAsia="ko-KR"/>
        </w:rPr>
        <w:t xml:space="preserve"> meeting, WP</w:t>
      </w:r>
      <w:r>
        <w:rPr>
          <w:szCs w:val="24"/>
          <w:lang w:eastAsia="ko-KR"/>
        </w:rPr>
        <w:t xml:space="preserve"> </w:t>
      </w:r>
      <w:r w:rsidRPr="003113E6">
        <w:rPr>
          <w:szCs w:val="24"/>
          <w:lang w:eastAsia="ko-KR"/>
        </w:rPr>
        <w:t xml:space="preserve">5D further revised the working document for </w:t>
      </w:r>
      <w:r w:rsidRPr="003113E6">
        <w:rPr>
          <w:bCs/>
        </w:rPr>
        <w:t xml:space="preserve">this </w:t>
      </w:r>
      <w:r w:rsidRPr="003113E6">
        <w:rPr>
          <w:bCs/>
          <w:lang w:eastAsia="ko-KR"/>
        </w:rPr>
        <w:t xml:space="preserve">new </w:t>
      </w:r>
      <w:r w:rsidRPr="003113E6">
        <w:rPr>
          <w:bCs/>
        </w:rPr>
        <w:t xml:space="preserve">Report </w:t>
      </w:r>
      <w:r w:rsidRPr="003113E6">
        <w:rPr>
          <w:bCs/>
          <w:lang w:eastAsia="ko-KR"/>
        </w:rPr>
        <w:t>on the</w:t>
      </w:r>
      <w:r w:rsidRPr="003113E6">
        <w:rPr>
          <w:rFonts w:hint="eastAsia"/>
          <w:bCs/>
          <w:lang w:eastAsia="ko-KR"/>
        </w:rPr>
        <w:t xml:space="preserve"> use of </w:t>
      </w:r>
      <w:proofErr w:type="spellStart"/>
      <w:r w:rsidRPr="003113E6">
        <w:rPr>
          <w:bCs/>
          <w:lang w:eastAsia="ko-KR"/>
        </w:rPr>
        <w:t>IMT</w:t>
      </w:r>
      <w:proofErr w:type="spellEnd"/>
      <w:r w:rsidRPr="003113E6">
        <w:rPr>
          <w:bCs/>
          <w:lang w:eastAsia="ko-KR"/>
        </w:rPr>
        <w:t xml:space="preserve"> </w:t>
      </w:r>
      <w:r w:rsidRPr="003113E6">
        <w:rPr>
          <w:rFonts w:hint="eastAsia"/>
          <w:bCs/>
          <w:lang w:eastAsia="ko-KR"/>
        </w:rPr>
        <w:t xml:space="preserve">for broadband </w:t>
      </w:r>
      <w:proofErr w:type="spellStart"/>
      <w:r w:rsidRPr="003113E6">
        <w:rPr>
          <w:bCs/>
          <w:lang w:eastAsia="ko-KR"/>
        </w:rPr>
        <w:t>PPDR</w:t>
      </w:r>
      <w:proofErr w:type="spellEnd"/>
      <w:r w:rsidRPr="003113E6">
        <w:rPr>
          <w:bCs/>
          <w:lang w:eastAsia="ko-KR"/>
        </w:rPr>
        <w:t xml:space="preserve"> application</w:t>
      </w:r>
      <w:r w:rsidRPr="003113E6">
        <w:rPr>
          <w:rFonts w:hint="eastAsia"/>
          <w:bCs/>
          <w:lang w:eastAsia="ko-KR"/>
        </w:rPr>
        <w:t>s</w:t>
      </w:r>
      <w:r w:rsidRPr="003113E6">
        <w:rPr>
          <w:bCs/>
          <w:lang w:eastAsia="ko-KR"/>
        </w:rPr>
        <w:t xml:space="preserve"> that </w:t>
      </w:r>
      <w:r w:rsidRPr="003113E6">
        <w:rPr>
          <w:bCs/>
        </w:rPr>
        <w:t>could provide useful information towards the studies needed under WRC-15 Agenda item</w:t>
      </w:r>
      <w:r w:rsidRPr="003113E6">
        <w:rPr>
          <w:bCs/>
          <w:lang w:eastAsia="ko-KR"/>
        </w:rPr>
        <w:t xml:space="preserve"> 1.3</w:t>
      </w:r>
      <w:r>
        <w:rPr>
          <w:bCs/>
          <w:lang w:eastAsia="ko-KR"/>
        </w:rPr>
        <w:t>.</w:t>
      </w:r>
      <w:r w:rsidRPr="003113E6">
        <w:rPr>
          <w:bCs/>
          <w:lang w:eastAsia="ko-KR"/>
        </w:rPr>
        <w:t xml:space="preserve">. </w:t>
      </w:r>
      <w:r>
        <w:rPr>
          <w:lang w:eastAsia="ko-KR"/>
        </w:rPr>
        <w:t>The updated draft outline of the working document is</w:t>
      </w:r>
      <w:r>
        <w:t xml:space="preserve"> enclosed with this liaison statement as Attachment 1</w:t>
      </w:r>
    </w:p>
    <w:p w:rsidR="0084751F" w:rsidRPr="003113E6" w:rsidRDefault="0084751F" w:rsidP="0084751F">
      <w:pPr>
        <w:rPr>
          <w:lang w:eastAsia="ko-KR"/>
        </w:rPr>
      </w:pPr>
      <w:r w:rsidRPr="003113E6">
        <w:t>The external organizations are</w:t>
      </w:r>
      <w:r>
        <w:t xml:space="preserve"> again</w:t>
      </w:r>
      <w:r w:rsidRPr="003113E6">
        <w:t xml:space="preserve"> invited to </w:t>
      </w:r>
      <w:r w:rsidRPr="003113E6">
        <w:rPr>
          <w:lang w:eastAsia="ko-KR"/>
        </w:rPr>
        <w:t>contribute suitable material for consideration.</w:t>
      </w:r>
    </w:p>
    <w:p w:rsidR="0084751F" w:rsidRDefault="0084751F" w:rsidP="0084751F">
      <w:r w:rsidRPr="003113E6">
        <w:rPr>
          <w:lang w:eastAsia="ko-KR"/>
        </w:rPr>
        <w:t>E</w:t>
      </w:r>
      <w:r w:rsidRPr="003113E6">
        <w:t>xternal organizations are encouraged to submit materials to</w:t>
      </w:r>
      <w:r w:rsidRPr="003113E6">
        <w:rPr>
          <w:lang w:eastAsia="ko-KR"/>
        </w:rPr>
        <w:t xml:space="preserve"> the </w:t>
      </w:r>
      <w:r w:rsidRPr="003113E6">
        <w:rPr>
          <w:lang w:eastAsia="zh-CN"/>
        </w:rPr>
        <w:t>15</w:t>
      </w:r>
      <w:r w:rsidRPr="003113E6">
        <w:rPr>
          <w:vertAlign w:val="superscript"/>
          <w:lang w:eastAsia="zh-CN"/>
        </w:rPr>
        <w:t>th</w:t>
      </w:r>
      <w:r w:rsidRPr="003113E6">
        <w:rPr>
          <w:lang w:eastAsia="zh-CN"/>
        </w:rPr>
        <w:t xml:space="preserve"> </w:t>
      </w:r>
      <w:r w:rsidRPr="003113E6">
        <w:t xml:space="preserve">meeting </w:t>
      </w:r>
      <w:r>
        <w:t>(30 January – 6 </w:t>
      </w:r>
      <w:r w:rsidRPr="004B269D">
        <w:t>February 2013)</w:t>
      </w:r>
      <w:r w:rsidRPr="003113E6">
        <w:t xml:space="preserve"> of WP</w:t>
      </w:r>
      <w:r>
        <w:t xml:space="preserve"> </w:t>
      </w:r>
      <w:r w:rsidRPr="003113E6">
        <w:t>5D. The deadline for input contributions to the 15</w:t>
      </w:r>
      <w:r w:rsidRPr="003113E6">
        <w:rPr>
          <w:vertAlign w:val="superscript"/>
        </w:rPr>
        <w:t>th</w:t>
      </w:r>
      <w:r w:rsidRPr="003113E6">
        <w:t xml:space="preserve"> meeting of WP</w:t>
      </w:r>
      <w:r>
        <w:t xml:space="preserve"> </w:t>
      </w:r>
      <w:r w:rsidRPr="003113E6">
        <w:t xml:space="preserve">5D is </w:t>
      </w:r>
      <w:r>
        <w:rPr>
          <w:lang w:eastAsia="zh-CN"/>
        </w:rPr>
        <w:t>23 </w:t>
      </w:r>
      <w:r w:rsidRPr="003113E6">
        <w:rPr>
          <w:lang w:eastAsia="zh-CN"/>
        </w:rPr>
        <w:t xml:space="preserve">January </w:t>
      </w:r>
      <w:r w:rsidRPr="003113E6">
        <w:t>20</w:t>
      </w:r>
      <w:r w:rsidRPr="003113E6">
        <w:rPr>
          <w:lang w:eastAsia="zh-CN"/>
        </w:rPr>
        <w:t xml:space="preserve">13 </w:t>
      </w:r>
      <w:r w:rsidRPr="003113E6">
        <w:t>at 1600 </w:t>
      </w:r>
      <w:proofErr w:type="spellStart"/>
      <w:r w:rsidRPr="003113E6">
        <w:t>UTC</w:t>
      </w:r>
      <w:proofErr w:type="spellEnd"/>
      <w:r w:rsidRPr="003113E6">
        <w:t>.</w:t>
      </w:r>
    </w:p>
    <w:p w:rsidR="0084751F" w:rsidRPr="003113E6" w:rsidRDefault="0084751F" w:rsidP="0084751F">
      <w:pPr>
        <w:rPr>
          <w:lang w:eastAsia="ko-KR"/>
        </w:rPr>
      </w:pPr>
    </w:p>
    <w:p w:rsidR="0084751F" w:rsidRDefault="0084751F" w:rsidP="0084751F">
      <w:pPr>
        <w:ind w:left="1134" w:hanging="1134"/>
        <w:rPr>
          <w:szCs w:val="24"/>
          <w:lang w:eastAsia="zh-CN"/>
        </w:rPr>
      </w:pPr>
      <w:r w:rsidRPr="0023729E">
        <w:rPr>
          <w:b/>
          <w:lang w:val="en-US"/>
        </w:rPr>
        <w:t>Contact:</w:t>
      </w:r>
      <w:r w:rsidRPr="0023729E">
        <w:rPr>
          <w:b/>
          <w:lang w:val="en-US"/>
        </w:rPr>
        <w:tab/>
      </w:r>
      <w:r w:rsidRPr="0023729E">
        <w:rPr>
          <w:szCs w:val="24"/>
          <w:lang w:val="en-US" w:eastAsia="zh-CN"/>
        </w:rPr>
        <w:t>Sergio Buonomo</w:t>
      </w:r>
      <w:r w:rsidRPr="0023729E">
        <w:rPr>
          <w:b/>
          <w:bCs/>
          <w:szCs w:val="24"/>
          <w:lang w:val="en-US" w:eastAsia="zh-CN"/>
        </w:rPr>
        <w:t xml:space="preserve"> </w:t>
      </w:r>
      <w:r w:rsidRPr="0023729E">
        <w:rPr>
          <w:b/>
          <w:bCs/>
          <w:szCs w:val="24"/>
          <w:lang w:val="en-US" w:eastAsia="zh-CN"/>
        </w:rPr>
        <w:tab/>
      </w:r>
      <w:r w:rsidRPr="0023729E">
        <w:rPr>
          <w:b/>
          <w:bCs/>
          <w:szCs w:val="24"/>
          <w:lang w:val="en-US" w:eastAsia="zh-CN"/>
        </w:rPr>
        <w:tab/>
      </w:r>
      <w:r w:rsidRPr="0023729E">
        <w:rPr>
          <w:b/>
          <w:bCs/>
          <w:szCs w:val="24"/>
          <w:lang w:val="en-US" w:eastAsia="zh-CN"/>
        </w:rPr>
        <w:tab/>
      </w:r>
      <w:r w:rsidRPr="0023729E">
        <w:rPr>
          <w:b/>
          <w:bCs/>
          <w:szCs w:val="24"/>
          <w:lang w:val="en-US" w:eastAsia="zh-CN"/>
        </w:rPr>
        <w:tab/>
        <w:t>E-mail</w:t>
      </w:r>
      <w:r w:rsidRPr="0023729E">
        <w:rPr>
          <w:szCs w:val="24"/>
          <w:lang w:val="en-US" w:eastAsia="zh-CN"/>
        </w:rPr>
        <w:t xml:space="preserve">: </w:t>
      </w:r>
      <w:hyperlink r:id="rId8" w:history="1">
        <w:r w:rsidRPr="0023729E">
          <w:rPr>
            <w:color w:val="000066"/>
            <w:u w:val="single"/>
            <w:lang w:val="en-US"/>
          </w:rPr>
          <w:t>Sergio.Buonomo@itu.int</w:t>
        </w:r>
      </w:hyperlink>
      <w:r w:rsidRPr="0023729E">
        <w:rPr>
          <w:szCs w:val="24"/>
          <w:lang w:val="en-US" w:eastAsia="zh-CN"/>
        </w:rPr>
        <w:br/>
      </w:r>
      <w:r w:rsidRPr="003113E6">
        <w:rPr>
          <w:szCs w:val="24"/>
          <w:lang w:eastAsia="zh-CN"/>
        </w:rPr>
        <w:t>Counsellor Working Party 5D</w:t>
      </w:r>
    </w:p>
    <w:p w:rsidR="0084751F" w:rsidRDefault="0084751F" w:rsidP="0084751F">
      <w:pPr>
        <w:rPr>
          <w:lang w:eastAsia="ko-KR"/>
        </w:rPr>
      </w:pPr>
    </w:p>
    <w:p w:rsidR="0084751F" w:rsidRDefault="0084751F" w:rsidP="0084751F">
      <w:pPr>
        <w:pStyle w:val="AppendixNo"/>
      </w:pPr>
      <w:r>
        <w:lastRenderedPageBreak/>
        <w:t>Attachment 1</w:t>
      </w:r>
    </w:p>
    <w:p w:rsidR="0084751F" w:rsidRDefault="0084751F" w:rsidP="00D54D92">
      <w:pPr>
        <w:pStyle w:val="RepNo"/>
      </w:pPr>
      <w:r>
        <w:t xml:space="preserve">REVISED </w:t>
      </w:r>
      <w:r w:rsidRPr="002747B0">
        <w:t xml:space="preserve">Draft Outline of a Working Document toward </w:t>
      </w:r>
      <w:r>
        <w:br/>
      </w:r>
      <w:r w:rsidRPr="002747B0">
        <w:t>a Preliminary Draft New Report on</w:t>
      </w:r>
    </w:p>
    <w:p w:rsidR="0084751F" w:rsidRDefault="0084751F" w:rsidP="00D54D92">
      <w:pPr>
        <w:pStyle w:val="Reptitle"/>
      </w:pPr>
      <w:r w:rsidRPr="002747B0">
        <w:t xml:space="preserve">The </w:t>
      </w:r>
      <w:r>
        <w:rPr>
          <w:rFonts w:hint="eastAsia"/>
          <w:lang w:eastAsia="ko-KR"/>
        </w:rPr>
        <w:t>U</w:t>
      </w:r>
      <w:r w:rsidRPr="002747B0">
        <w:t>se of I</w:t>
      </w:r>
      <w:r>
        <w:rPr>
          <w:rFonts w:hint="eastAsia"/>
          <w:lang w:eastAsia="ko-KR"/>
        </w:rPr>
        <w:t xml:space="preserve">nternational </w:t>
      </w:r>
      <w:r w:rsidRPr="002747B0">
        <w:t>M</w:t>
      </w:r>
      <w:r>
        <w:rPr>
          <w:rFonts w:hint="eastAsia"/>
          <w:lang w:eastAsia="ko-KR"/>
        </w:rPr>
        <w:t xml:space="preserve">obile </w:t>
      </w:r>
      <w:r w:rsidRPr="002747B0">
        <w:t>T</w:t>
      </w:r>
      <w:r>
        <w:rPr>
          <w:rFonts w:hint="eastAsia"/>
          <w:lang w:eastAsia="ko-KR"/>
        </w:rPr>
        <w:t>elecommunications (</w:t>
      </w:r>
      <w:proofErr w:type="spellStart"/>
      <w:r>
        <w:rPr>
          <w:rFonts w:hint="eastAsia"/>
          <w:lang w:eastAsia="ko-KR"/>
        </w:rPr>
        <w:t>IMT</w:t>
      </w:r>
      <w:proofErr w:type="spellEnd"/>
      <w:r>
        <w:rPr>
          <w:rFonts w:hint="eastAsia"/>
          <w:lang w:eastAsia="ko-KR"/>
        </w:rPr>
        <w:t>)</w:t>
      </w:r>
      <w:r w:rsidRPr="002747B0">
        <w:t xml:space="preserve"> for </w:t>
      </w:r>
      <w:r>
        <w:rPr>
          <w:rFonts w:hint="eastAsia"/>
          <w:lang w:eastAsia="ko-KR"/>
        </w:rPr>
        <w:t>B</w:t>
      </w:r>
      <w:r w:rsidRPr="002747B0">
        <w:t xml:space="preserve">roadband </w:t>
      </w:r>
      <w:r>
        <w:rPr>
          <w:rFonts w:hint="eastAsia"/>
          <w:lang w:eastAsia="ko-KR"/>
        </w:rPr>
        <w:t>Public Protection and Disaster Relief (</w:t>
      </w:r>
      <w:proofErr w:type="spellStart"/>
      <w:r w:rsidRPr="002747B0">
        <w:t>PPDR</w:t>
      </w:r>
      <w:proofErr w:type="spellEnd"/>
      <w:r>
        <w:rPr>
          <w:rFonts w:hint="eastAsia"/>
          <w:lang w:eastAsia="ko-KR"/>
        </w:rPr>
        <w:t>)</w:t>
      </w:r>
      <w:r w:rsidRPr="002747B0">
        <w:t xml:space="preserve"> </w:t>
      </w:r>
      <w:r>
        <w:rPr>
          <w:rFonts w:hint="eastAsia"/>
          <w:lang w:eastAsia="ko-KR"/>
        </w:rPr>
        <w:t>A</w:t>
      </w:r>
      <w:r w:rsidRPr="002747B0">
        <w:t>pplications</w:t>
      </w:r>
    </w:p>
    <w:p w:rsidR="0084751F" w:rsidRDefault="0084751F" w:rsidP="00D54D92">
      <w:pPr>
        <w:pStyle w:val="Repref"/>
      </w:pPr>
      <w:r w:rsidRPr="002747B0">
        <w:t>(Question ITU-R 229-3/5)</w:t>
      </w:r>
    </w:p>
    <w:p w:rsidR="0084751F" w:rsidRPr="002747B0" w:rsidRDefault="0084751F" w:rsidP="0084751F">
      <w:pPr>
        <w:pStyle w:val="Heading1"/>
      </w:pPr>
      <w:r>
        <w:t>1</w:t>
      </w:r>
      <w:r>
        <w:tab/>
      </w:r>
      <w:r w:rsidRPr="002747B0">
        <w:t>Scope</w:t>
      </w:r>
    </w:p>
    <w:p w:rsidR="0084751F" w:rsidRPr="002747B0" w:rsidRDefault="0084751F" w:rsidP="00D54D92">
      <w:r w:rsidRPr="002747B0">
        <w:t xml:space="preserve">This Report offers a study of the </w:t>
      </w:r>
      <w:r>
        <w:t>use of</w:t>
      </w:r>
      <w:r w:rsidRPr="002747B0">
        <w:t xml:space="preserve"> </w:t>
      </w:r>
      <w:proofErr w:type="spellStart"/>
      <w:r w:rsidRPr="002747B0">
        <w:t>IMT</w:t>
      </w:r>
      <w:proofErr w:type="spellEnd"/>
      <w:r w:rsidRPr="002747B0">
        <w:t xml:space="preserve"> technologies </w:t>
      </w:r>
      <w:r>
        <w:t>for</w:t>
      </w:r>
      <w:r w:rsidRPr="002747B0">
        <w:t xml:space="preserve"> </w:t>
      </w:r>
      <w:r>
        <w:t xml:space="preserve">broadband </w:t>
      </w:r>
      <w:proofErr w:type="spellStart"/>
      <w:r w:rsidRPr="002747B0">
        <w:t>PPDR</w:t>
      </w:r>
      <w:proofErr w:type="spellEnd"/>
      <w:r w:rsidRPr="002747B0">
        <w:t xml:space="preserve"> </w:t>
      </w:r>
      <w:r>
        <w:t xml:space="preserve">applications </w:t>
      </w:r>
      <w:r w:rsidRPr="002747B0">
        <w:t xml:space="preserve">using as a baseline the </w:t>
      </w:r>
      <w:proofErr w:type="spellStart"/>
      <w:r w:rsidRPr="002747B0">
        <w:t>PPDR</w:t>
      </w:r>
      <w:proofErr w:type="spellEnd"/>
      <w:r w:rsidRPr="002747B0">
        <w:t xml:space="preserve"> requirements as listed in Report ITU-R M.2033. The main focus is on the use of </w:t>
      </w:r>
      <w:proofErr w:type="spellStart"/>
      <w:r w:rsidRPr="002747B0">
        <w:t>IMT</w:t>
      </w:r>
      <w:proofErr w:type="spellEnd"/>
      <w:r w:rsidRPr="002747B0">
        <w:t xml:space="preserve"> technologies as a solution to meet the</w:t>
      </w:r>
      <w:r>
        <w:t xml:space="preserve"> broadband </w:t>
      </w:r>
      <w:r w:rsidRPr="002747B0">
        <w:t xml:space="preserve">requirements of </w:t>
      </w:r>
      <w:proofErr w:type="spellStart"/>
      <w:r>
        <w:t>PPDR</w:t>
      </w:r>
      <w:proofErr w:type="spellEnd"/>
      <w:r>
        <w:t xml:space="preserve"> agencies and organisations</w:t>
      </w:r>
      <w:r w:rsidRPr="002747B0">
        <w:t xml:space="preserve">. </w:t>
      </w:r>
      <w:r>
        <w:t>[</w:t>
      </w:r>
      <w:proofErr w:type="gramStart"/>
      <w:r>
        <w:t>text</w:t>
      </w:r>
      <w:proofErr w:type="gramEnd"/>
      <w:r>
        <w:t xml:space="preserve"> to be further developed as appropriate]</w:t>
      </w:r>
    </w:p>
    <w:p w:rsidR="0084751F" w:rsidRDefault="0084751F" w:rsidP="0084751F">
      <w:pPr>
        <w:pStyle w:val="Heading1"/>
      </w:pPr>
      <w:r>
        <w:t>2</w:t>
      </w:r>
      <w:r w:rsidRPr="002747B0">
        <w:tab/>
        <w:t>Introduction</w:t>
      </w:r>
    </w:p>
    <w:p w:rsidR="0084751F" w:rsidRPr="00B520BD" w:rsidRDefault="0084751F" w:rsidP="0084751F">
      <w:pPr>
        <w:keepNext/>
        <w:keepLines/>
        <w:spacing w:before="280"/>
        <w:ind w:left="1134" w:hanging="1134"/>
        <w:outlineLvl w:val="0"/>
        <w:rPr>
          <w:b/>
          <w:sz w:val="28"/>
        </w:rPr>
      </w:pPr>
      <w:r w:rsidRPr="00B520BD">
        <w:rPr>
          <w:b/>
          <w:sz w:val="28"/>
        </w:rPr>
        <w:t>3</w:t>
      </w:r>
      <w:r w:rsidRPr="00B520BD">
        <w:rPr>
          <w:b/>
          <w:sz w:val="28"/>
        </w:rPr>
        <w:tab/>
        <w:t xml:space="preserve">Background </w:t>
      </w:r>
    </w:p>
    <w:p w:rsidR="0084751F" w:rsidRDefault="0084751F" w:rsidP="0084751F">
      <w:pPr>
        <w:pStyle w:val="Heading1"/>
      </w:pPr>
      <w:r w:rsidRPr="00512F19">
        <w:t>4</w:t>
      </w:r>
      <w:r w:rsidRPr="00512F19">
        <w:tab/>
      </w:r>
      <w:proofErr w:type="spellStart"/>
      <w:r w:rsidRPr="00512F19">
        <w:t>IMT</w:t>
      </w:r>
      <w:proofErr w:type="spellEnd"/>
      <w:r w:rsidRPr="00512F19">
        <w:t xml:space="preserve"> capabilitie</w:t>
      </w:r>
      <w:r>
        <w:t xml:space="preserve">s needed to meet broadband </w:t>
      </w:r>
      <w:proofErr w:type="spellStart"/>
      <w:r>
        <w:t>PPDR</w:t>
      </w:r>
      <w:proofErr w:type="spellEnd"/>
      <w:r w:rsidRPr="00512F19">
        <w:t xml:space="preserve"> requirements</w:t>
      </w:r>
    </w:p>
    <w:p w:rsidR="0084751F" w:rsidRDefault="0084751F" w:rsidP="0084751F">
      <w:pPr>
        <w:pStyle w:val="Heading1"/>
      </w:pPr>
      <w:r w:rsidRPr="00B520BD">
        <w:t>5</w:t>
      </w:r>
      <w:r w:rsidRPr="00B520BD">
        <w:tab/>
        <w:t xml:space="preserve">Existing and planned capabilities of </w:t>
      </w:r>
      <w:proofErr w:type="spellStart"/>
      <w:r w:rsidRPr="00B520BD">
        <w:t>IMT</w:t>
      </w:r>
      <w:proofErr w:type="spellEnd"/>
      <w:r w:rsidRPr="00B520BD">
        <w:t xml:space="preserve"> that support broadband </w:t>
      </w:r>
      <w:proofErr w:type="spellStart"/>
      <w:r w:rsidRPr="00B520BD">
        <w:t>PPDR</w:t>
      </w:r>
      <w:proofErr w:type="spellEnd"/>
      <w:r w:rsidRPr="00B520BD">
        <w:t xml:space="preserve"> needs</w:t>
      </w:r>
    </w:p>
    <w:p w:rsidR="0084751F" w:rsidRPr="002747B0" w:rsidRDefault="0084751F" w:rsidP="0084751F">
      <w:pPr>
        <w:pStyle w:val="Heading1"/>
      </w:pPr>
      <w:r w:rsidRPr="00B520BD">
        <w:t>6</w:t>
      </w:r>
      <w:r w:rsidRPr="00B520BD">
        <w:tab/>
        <w:t xml:space="preserve">Approaches for addressing Broadband </w:t>
      </w:r>
      <w:proofErr w:type="spellStart"/>
      <w:r w:rsidRPr="00B520BD">
        <w:t>PPDR</w:t>
      </w:r>
      <w:proofErr w:type="spellEnd"/>
      <w:r w:rsidRPr="00B520BD">
        <w:t xml:space="preserve"> requirements using </w:t>
      </w:r>
      <w:proofErr w:type="spellStart"/>
      <w:r w:rsidRPr="00B520BD">
        <w:t>IMT</w:t>
      </w:r>
      <w:proofErr w:type="spellEnd"/>
    </w:p>
    <w:p w:rsidR="0084751F" w:rsidRDefault="0084751F" w:rsidP="0084751F">
      <w:pPr>
        <w:pStyle w:val="Heading1"/>
      </w:pPr>
      <w:r>
        <w:t>7</w:t>
      </w:r>
      <w:r>
        <w:tab/>
      </w:r>
      <w:r w:rsidRPr="002747B0">
        <w:t xml:space="preserve">Case studies of applications of </w:t>
      </w:r>
      <w:proofErr w:type="spellStart"/>
      <w:r w:rsidRPr="002747B0">
        <w:t>IMT</w:t>
      </w:r>
      <w:proofErr w:type="spellEnd"/>
      <w:r w:rsidRPr="002747B0">
        <w:t xml:space="preserve"> technologies to broadband </w:t>
      </w:r>
      <w:proofErr w:type="spellStart"/>
      <w:r w:rsidRPr="002747B0">
        <w:t>PPDR</w:t>
      </w:r>
      <w:proofErr w:type="spellEnd"/>
    </w:p>
    <w:p w:rsidR="0084751F" w:rsidRPr="00F80B1A" w:rsidRDefault="0084751F" w:rsidP="0084751F">
      <w:pPr>
        <w:pStyle w:val="Heading1"/>
      </w:pPr>
      <w:r>
        <w:rPr>
          <w:lang w:eastAsia="ko-KR"/>
        </w:rPr>
        <w:t>8</w:t>
      </w:r>
      <w:r>
        <w:rPr>
          <w:lang w:eastAsia="ko-KR"/>
        </w:rPr>
        <w:tab/>
      </w:r>
      <w:r w:rsidRPr="002747B0">
        <w:rPr>
          <w:lang w:eastAsia="ko-KR"/>
        </w:rPr>
        <w:t>Summary and conclusions</w:t>
      </w:r>
    </w:p>
    <w:p w:rsidR="0084751F" w:rsidRPr="002747B0" w:rsidRDefault="0084751F" w:rsidP="0084751F">
      <w:pPr>
        <w:pStyle w:val="Heading1"/>
      </w:pPr>
      <w:r>
        <w:t>9</w:t>
      </w:r>
      <w:r>
        <w:tab/>
      </w:r>
      <w:r w:rsidRPr="002747B0">
        <w:t>Acronyms, abbreviations</w:t>
      </w:r>
    </w:p>
    <w:p w:rsidR="0084751F" w:rsidRPr="002747B0" w:rsidRDefault="0084751F" w:rsidP="0084751F">
      <w:pPr>
        <w:pStyle w:val="Heading1"/>
      </w:pPr>
      <w:r>
        <w:t>10</w:t>
      </w:r>
      <w:r>
        <w:tab/>
      </w:r>
      <w:r w:rsidRPr="002747B0">
        <w:t>References</w:t>
      </w:r>
    </w:p>
    <w:p w:rsidR="0084751F" w:rsidRDefault="0084751F" w:rsidP="0084751F">
      <w:pPr>
        <w:ind w:right="1080"/>
        <w:rPr>
          <w:snapToGrid w:val="0"/>
        </w:rPr>
      </w:pPr>
    </w:p>
    <w:p w:rsidR="000069D4" w:rsidRPr="0084751F" w:rsidRDefault="000069D4" w:rsidP="0084751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sectPr w:rsidR="000069D4" w:rsidRPr="0084751F" w:rsidSect="00D02712">
      <w:head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1F" w:rsidRDefault="0084751F">
      <w:r>
        <w:separator/>
      </w:r>
    </w:p>
  </w:endnote>
  <w:endnote w:type="continuationSeparator" w:id="0">
    <w:p w:rsidR="0084751F" w:rsidRDefault="0084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1F" w:rsidRDefault="0084751F">
      <w:r>
        <w:t>____________________</w:t>
      </w:r>
    </w:p>
  </w:footnote>
  <w:footnote w:type="continuationSeparator" w:id="0">
    <w:p w:rsidR="0084751F" w:rsidRDefault="0084751F">
      <w:r>
        <w:continuationSeparator/>
      </w:r>
    </w:p>
  </w:footnote>
  <w:footnote w:id="1">
    <w:p w:rsidR="0084751F" w:rsidRPr="00E7378C" w:rsidRDefault="0084751F" w:rsidP="0084751F">
      <w:pPr>
        <w:pStyle w:val="FootnoteText"/>
        <w:rPr>
          <w:rFonts w:asciiTheme="majorBidi" w:hAnsiTheme="majorBidi" w:cstheme="majorBidi"/>
          <w:lang w:eastAsia="ko-KR"/>
        </w:rPr>
      </w:pPr>
      <w:r w:rsidRPr="00680097">
        <w:rPr>
          <w:rStyle w:val="FootnoteReference"/>
          <w:rFonts w:asciiTheme="majorBidi" w:hAnsiTheme="majorBidi" w:cstheme="majorBidi"/>
        </w:rPr>
        <w:footnoteRef/>
      </w:r>
      <w:r w:rsidRPr="00680097">
        <w:rPr>
          <w:rFonts w:asciiTheme="majorBidi" w:hAnsiTheme="majorBidi" w:cstheme="majorBidi"/>
        </w:rPr>
        <w:tab/>
      </w:r>
      <w:r w:rsidRPr="00680097">
        <w:rPr>
          <w:rFonts w:asciiTheme="majorBidi" w:hAnsiTheme="majorBidi" w:cstheme="majorBidi"/>
          <w:szCs w:val="24"/>
          <w:lang w:eastAsia="zh-CN"/>
        </w:rPr>
        <w:t xml:space="preserve">The definition of </w:t>
      </w:r>
      <w:proofErr w:type="spellStart"/>
      <w:r w:rsidRPr="00680097">
        <w:rPr>
          <w:rFonts w:asciiTheme="majorBidi" w:hAnsiTheme="majorBidi" w:cstheme="majorBidi"/>
          <w:szCs w:val="24"/>
          <w:lang w:eastAsia="zh-CN"/>
        </w:rPr>
        <w:t>PPDR</w:t>
      </w:r>
      <w:proofErr w:type="spellEnd"/>
      <w:r w:rsidRPr="00680097">
        <w:rPr>
          <w:rFonts w:asciiTheme="majorBidi" w:hAnsiTheme="majorBidi" w:cstheme="majorBidi"/>
          <w:szCs w:val="24"/>
          <w:lang w:eastAsia="zh-CN"/>
        </w:rPr>
        <w:t xml:space="preserve"> is given in Resolution 646 (WRC-12):</w:t>
      </w:r>
      <w:r w:rsidRPr="00680097">
        <w:rPr>
          <w:rFonts w:asciiTheme="majorBidi" w:hAnsiTheme="majorBidi" w:cstheme="majorBidi"/>
          <w:szCs w:val="24"/>
          <w:lang w:eastAsia="zh-CN"/>
        </w:rPr>
        <w:br/>
      </w:r>
      <w:hyperlink r:id="rId1" w:history="1">
        <w:r w:rsidRPr="00680097">
          <w:rPr>
            <w:rStyle w:val="Hyperlink"/>
            <w:rFonts w:asciiTheme="majorBidi" w:hAnsiTheme="majorBidi" w:cstheme="majorBidi"/>
            <w:szCs w:val="24"/>
            <w:lang w:eastAsia="zh-CN"/>
          </w:rPr>
          <w:t>http://www.itu.int/dms_pub/itu-r/oth/0A/06/R0A0600001A0001MSWE.docx</w:t>
        </w:r>
      </w:hyperlink>
      <w:r>
        <w:rPr>
          <w:rStyle w:val="Hyperlink"/>
          <w:rFonts w:asciiTheme="majorBidi" w:hAnsiTheme="majorBidi" w:cstheme="majorBidi"/>
          <w:szCs w:val="24"/>
          <w:lang w:eastAsia="zh-CN"/>
        </w:rPr>
        <w:b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684787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1F"/>
    <w:rsid w:val="000069D4"/>
    <w:rsid w:val="000174AD"/>
    <w:rsid w:val="000A7D55"/>
    <w:rsid w:val="000C2E8E"/>
    <w:rsid w:val="000E0E7C"/>
    <w:rsid w:val="000F1B4B"/>
    <w:rsid w:val="0012744F"/>
    <w:rsid w:val="00156F66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315546"/>
    <w:rsid w:val="00330567"/>
    <w:rsid w:val="00386A9D"/>
    <w:rsid w:val="00391081"/>
    <w:rsid w:val="003B2789"/>
    <w:rsid w:val="003C13CE"/>
    <w:rsid w:val="003E2518"/>
    <w:rsid w:val="004B1EF7"/>
    <w:rsid w:val="004B3FAD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684787"/>
    <w:rsid w:val="00822581"/>
    <w:rsid w:val="008309DD"/>
    <w:rsid w:val="0083227A"/>
    <w:rsid w:val="0084751F"/>
    <w:rsid w:val="00866900"/>
    <w:rsid w:val="00881BA1"/>
    <w:rsid w:val="008C26B8"/>
    <w:rsid w:val="00982084"/>
    <w:rsid w:val="00995963"/>
    <w:rsid w:val="009B61EB"/>
    <w:rsid w:val="009C2064"/>
    <w:rsid w:val="009D1697"/>
    <w:rsid w:val="00A014F8"/>
    <w:rsid w:val="00A5173C"/>
    <w:rsid w:val="00A61AEF"/>
    <w:rsid w:val="00AF173A"/>
    <w:rsid w:val="00B066A4"/>
    <w:rsid w:val="00B07A13"/>
    <w:rsid w:val="00B4279B"/>
    <w:rsid w:val="00B45FC9"/>
    <w:rsid w:val="00BC7CCF"/>
    <w:rsid w:val="00BE470B"/>
    <w:rsid w:val="00C57A91"/>
    <w:rsid w:val="00CC01C2"/>
    <w:rsid w:val="00CF21F2"/>
    <w:rsid w:val="00D02712"/>
    <w:rsid w:val="00D214D0"/>
    <w:rsid w:val="00D54D92"/>
    <w:rsid w:val="00D6546B"/>
    <w:rsid w:val="00DD4BED"/>
    <w:rsid w:val="00DE39F0"/>
    <w:rsid w:val="00DF0AF3"/>
    <w:rsid w:val="00E27D7E"/>
    <w:rsid w:val="00E42E13"/>
    <w:rsid w:val="00E6257C"/>
    <w:rsid w:val="00E63C59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84751F"/>
    <w:rPr>
      <w:rFonts w:ascii="Times New Roman" w:hAnsi="Times New Roman"/>
      <w:b/>
      <w:sz w:val="2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4751F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4751F"/>
    <w:rPr>
      <w:rFonts w:ascii="Trebuchet MS" w:hAnsi="Trebuchet MS" w:hint="default"/>
      <w:strike w:val="0"/>
      <w:dstrike w:val="0"/>
      <w:color w:val="000066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84751F"/>
    <w:rPr>
      <w:rFonts w:ascii="Times New Roman" w:hAnsi="Times New Roman"/>
      <w:b/>
      <w:sz w:val="2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4751F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4751F"/>
    <w:rPr>
      <w:rFonts w:ascii="Trebuchet MS" w:hAnsi="Trebuchet MS" w:hint="default"/>
      <w:strike w:val="0"/>
      <w:dstrike w:val="0"/>
      <w:color w:val="000066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io.Buonomo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dms_pub/itu-r/oth/0A/06/R0A0600001A0001MSW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2</Pages>
  <Words>351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mostyn</cp:lastModifiedBy>
  <cp:revision>3</cp:revision>
  <cp:lastPrinted>2008-02-21T14:04:00Z</cp:lastPrinted>
  <dcterms:created xsi:type="dcterms:W3CDTF">2012-10-17T08:47:00Z</dcterms:created>
  <dcterms:modified xsi:type="dcterms:W3CDTF">2012-10-17T08:51:00Z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