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BD2237" w:rsidTr="00D838C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D2237" w:rsidRPr="008F0303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8F0303" w:rsidRDefault="00BD2237" w:rsidP="004B0CAE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 xml:space="preserve">IEEE 802.16s </w:t>
            </w:r>
            <w:bookmarkEnd w:id="0"/>
            <w:r w:rsidR="00137005">
              <w:rPr>
                <w:b/>
              </w:rPr>
              <w:t xml:space="preserve">Draft </w:t>
            </w:r>
            <w:r>
              <w:rPr>
                <w:b/>
              </w:rPr>
              <w:t xml:space="preserve">System </w:t>
            </w:r>
            <w:r w:rsidR="004B0CAE">
              <w:rPr>
                <w:b/>
              </w:rPr>
              <w:t>Description</w:t>
            </w:r>
            <w:r w:rsidR="00DA4937">
              <w:rPr>
                <w:b/>
              </w:rPr>
              <w:t xml:space="preserve"> </w:t>
            </w:r>
            <w:r>
              <w:rPr>
                <w:b/>
              </w:rPr>
              <w:t>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137005" w:rsidP="003C3A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2016-0</w:t>
            </w:r>
            <w:r w:rsidR="003C3A1D">
              <w:rPr>
                <w:b/>
              </w:rPr>
              <w:t>9-15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D2237" w:rsidRDefault="000F1E63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GRIDMAN Task Group</w:t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Default"/>
            </w:pPr>
            <w:r>
              <w:t>Voice:</w:t>
            </w:r>
            <w:r>
              <w:tab/>
            </w:r>
          </w:p>
          <w:p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BD2237">
            <w:pPr>
              <w:pStyle w:val="covertext"/>
              <w:snapToGrid w:val="0"/>
              <w:spacing w:before="0"/>
            </w:pPr>
            <w:r>
              <w:t>GRIDMAN Task Group: Narrowband Channel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 xml:space="preserve">Draft </w:t>
            </w:r>
            <w:r w:rsidR="000F1E63">
              <w:t xml:space="preserve">system </w:t>
            </w:r>
            <w:r>
              <w:t>requirements 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E44CD4">
            <w:pPr>
              <w:pStyle w:val="covertext"/>
              <w:snapToGrid w:val="0"/>
            </w:pPr>
            <w:r>
              <w:t xml:space="preserve">For </w:t>
            </w:r>
            <w:r w:rsidR="00137005">
              <w:t>comment prior to session #10</w:t>
            </w:r>
            <w:r w:rsidR="003C3A1D">
              <w:t>6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6C0901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:rsidTr="00D838C3">
        <w:tc>
          <w:tcPr>
            <w:tcW w:w="1350" w:type="dxa"/>
          </w:tcPr>
          <w:p w:rsidR="00BD2237" w:rsidRDefault="00BD2237" w:rsidP="00D838C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:rsidR="00BD2237" w:rsidRDefault="00BD2237" w:rsidP="00D838C3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D2237" w:rsidRDefault="00BD2237" w:rsidP="00C9662F">
      <w:pPr>
        <w:jc w:val="center"/>
        <w:rPr>
          <w:sz w:val="72"/>
        </w:rPr>
      </w:pPr>
    </w:p>
    <w:p w:rsidR="00BD2237" w:rsidRDefault="00BD2237">
      <w:pPr>
        <w:rPr>
          <w:sz w:val="72"/>
        </w:rPr>
      </w:pPr>
      <w:r>
        <w:rPr>
          <w:sz w:val="72"/>
        </w:rPr>
        <w:br w:type="page"/>
      </w:r>
    </w:p>
    <w:p w:rsidR="00FF3C93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 xml:space="preserve">IEEE 802.16s </w:t>
      </w:r>
    </w:p>
    <w:p w:rsidR="00137005" w:rsidRDefault="00FF3C93" w:rsidP="00C9662F">
      <w:pPr>
        <w:jc w:val="center"/>
        <w:rPr>
          <w:sz w:val="72"/>
        </w:rPr>
      </w:pPr>
      <w:r>
        <w:rPr>
          <w:sz w:val="72"/>
        </w:rPr>
        <w:t xml:space="preserve">Draft </w:t>
      </w:r>
      <w:r w:rsidR="00137005" w:rsidRPr="00137005">
        <w:rPr>
          <w:sz w:val="72"/>
        </w:rPr>
        <w:t xml:space="preserve">System </w:t>
      </w:r>
      <w:r w:rsidR="004B0CAE">
        <w:rPr>
          <w:sz w:val="72"/>
        </w:rPr>
        <w:t>Description</w:t>
      </w:r>
      <w:r w:rsidR="00137005" w:rsidRPr="00137005">
        <w:rPr>
          <w:sz w:val="72"/>
        </w:rPr>
        <w:t xml:space="preserve"> Document </w:t>
      </w:r>
    </w:p>
    <w:p w:rsidR="00137005" w:rsidRDefault="00137005" w:rsidP="00C9662F">
      <w:pPr>
        <w:jc w:val="center"/>
        <w:rPr>
          <w:sz w:val="72"/>
        </w:rPr>
      </w:pPr>
    </w:p>
    <w:p w:rsidR="00C9662F" w:rsidRDefault="003C3A1D" w:rsidP="00C9662F">
      <w:pPr>
        <w:jc w:val="center"/>
        <w:rPr>
          <w:sz w:val="72"/>
        </w:rPr>
      </w:pPr>
      <w:r>
        <w:rPr>
          <w:sz w:val="72"/>
        </w:rPr>
        <w:t>Sept 15</w:t>
      </w:r>
      <w:r w:rsidR="00C9662F">
        <w:rPr>
          <w:sz w:val="72"/>
        </w:rPr>
        <w:t>, 2016</w:t>
      </w:r>
    </w:p>
    <w:p w:rsidR="00C9662F" w:rsidRDefault="00C9662F" w:rsidP="00C9662F">
      <w:pPr>
        <w:jc w:val="center"/>
        <w:rPr>
          <w:sz w:val="72"/>
        </w:rPr>
      </w:pPr>
    </w:p>
    <w:p w:rsidR="00C9662F" w:rsidRDefault="00C9662F">
      <w:pPr>
        <w:rPr>
          <w:sz w:val="72"/>
        </w:rPr>
      </w:pPr>
      <w:r>
        <w:rPr>
          <w:sz w:val="72"/>
        </w:rPr>
        <w:br w:type="page"/>
      </w:r>
      <w:bookmarkStart w:id="1" w:name="_GoBack"/>
      <w:bookmarkEnd w:id="1"/>
    </w:p>
    <w:p w:rsidR="00C9662F" w:rsidRDefault="00C9662F" w:rsidP="00C9662F">
      <w:pPr>
        <w:pStyle w:val="Heading2"/>
      </w:pPr>
      <w:r>
        <w:lastRenderedPageBreak/>
        <w:t>Introduction</w:t>
      </w: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057250" w:rsidRDefault="00631478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</w:t>
      </w:r>
      <w:r w:rsidR="00057250">
        <w:rPr>
          <w:lang w:eastAsia="ko-KR"/>
        </w:rPr>
        <w:t xml:space="preserve">roposals </w:t>
      </w:r>
      <w:r>
        <w:rPr>
          <w:lang w:eastAsia="ko-KR"/>
        </w:rPr>
        <w:t xml:space="preserve">will be adopted into this document, and should follow the structure of the two sections below. References to the clauses amended in the base standard are desirable. </w:t>
      </w:r>
      <w:r w:rsidR="00057250">
        <w:rPr>
          <w:lang w:eastAsia="ko-KR"/>
        </w:rPr>
        <w:t xml:space="preserve"> </w:t>
      </w:r>
    </w:p>
    <w:p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4B0CAE" w:rsidRPr="004B0CAE" w:rsidRDefault="004B0CAE" w:rsidP="004B0CAE"/>
    <w:p w:rsidR="007D3A0B" w:rsidRDefault="007D3A0B" w:rsidP="007D3A0B">
      <w:pPr>
        <w:pStyle w:val="Heading2"/>
      </w:pPr>
      <w:r>
        <w:t>Table of System Description Parameters</w:t>
      </w:r>
    </w:p>
    <w:p w:rsidR="00CA610C" w:rsidRDefault="00CA610C" w:rsidP="007D3A0B">
      <w:r>
        <w:t>The following table defines the key parameters defining the PHY</w:t>
      </w:r>
    </w:p>
    <w:p w:rsidR="00CA610C" w:rsidRDefault="00C277EF" w:rsidP="007D3A0B">
      <w:r>
        <w:t xml:space="preserve">Based on the </w:t>
      </w:r>
      <w:r w:rsidR="00CA610C">
        <w:t>SRD, Band AMC is assumed</w:t>
      </w:r>
      <w:r>
        <w:t>, and TDD is assumed</w:t>
      </w:r>
      <w:r w:rsidR="00CA610C">
        <w:t xml:space="preserve">. </w:t>
      </w:r>
    </w:p>
    <w:tbl>
      <w:tblPr>
        <w:tblW w:w="31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6"/>
      </w:tblGrid>
      <w:tr w:rsidR="00CA610C" w:rsidRPr="008307E5" w:rsidTr="00CA610C">
        <w:trPr>
          <w:cantSplit/>
          <w:trHeight w:val="458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CA610C" w:rsidRPr="008307E5" w:rsidRDefault="00CA610C" w:rsidP="004C718A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b/>
                <w:bCs/>
                <w:color w:val="FFFFFF"/>
                <w:spacing w:val="-5"/>
              </w:rPr>
            </w:pPr>
            <w:r w:rsidRPr="008307E5">
              <w:rPr>
                <w:b/>
                <w:bCs/>
                <w:color w:val="FFFFFF"/>
                <w:spacing w:val="-5"/>
              </w:rPr>
              <w:t>Nominal Channel Bandwidth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Sampling frequency (MHz)</w:t>
            </w:r>
          </w:p>
        </w:tc>
      </w:tr>
      <w:tr w:rsidR="00CA610C" w:rsidRPr="008307E5" w:rsidTr="00CA610C">
        <w:trPr>
          <w:trHeight w:val="273"/>
        </w:trPr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FFT size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Subcarrier spacing (kHz)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Subcarrier Allocation Scheme in downlink and in uplink</w:t>
            </w:r>
            <w:r>
              <w:rPr>
                <w:sz w:val="16"/>
                <w:szCs w:val="16"/>
              </w:rPr>
              <w:t xml:space="preserve"> (permutation)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</w:t>
            </w:r>
            <w:proofErr w:type="spellStart"/>
            <w:r w:rsidRPr="008307E5">
              <w:rPr>
                <w:sz w:val="16"/>
                <w:szCs w:val="16"/>
              </w:rPr>
              <w:t>Subchannels</w:t>
            </w:r>
            <w:proofErr w:type="spellEnd"/>
            <w:r w:rsidRPr="008307E5">
              <w:rPr>
                <w:sz w:val="16"/>
                <w:szCs w:val="16"/>
              </w:rPr>
              <w:t xml:space="preserve"> in downlink and in uplink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Actual Bandwidth (centered on nominal channel) for full channel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 xml:space="preserve">Actual Bandwidth (centered on nominal channel) </w:t>
            </w:r>
            <w:r>
              <w:rPr>
                <w:sz w:val="16"/>
                <w:szCs w:val="16"/>
              </w:rPr>
              <w:t xml:space="preserve">per </w:t>
            </w:r>
            <w:proofErr w:type="spellStart"/>
            <w:r w:rsidRPr="008307E5">
              <w:rPr>
                <w:sz w:val="16"/>
                <w:szCs w:val="16"/>
              </w:rPr>
              <w:t>subchannel</w:t>
            </w:r>
            <w:proofErr w:type="spellEnd"/>
            <w:r w:rsidRPr="008307E5">
              <w:rPr>
                <w:sz w:val="16"/>
                <w:szCs w:val="16"/>
              </w:rPr>
              <w:t xml:space="preserve"> with AMC 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Preamble</w:t>
            </w:r>
            <w:r>
              <w:rPr>
                <w:sz w:val="16"/>
                <w:szCs w:val="16"/>
              </w:rPr>
              <w:t xml:space="preserve"> Scheme 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Cyclic Prefix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CDMA Codes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Frame Size (</w:t>
            </w:r>
            <w:proofErr w:type="spellStart"/>
            <w:r w:rsidRPr="008307E5">
              <w:rPr>
                <w:sz w:val="16"/>
                <w:szCs w:val="16"/>
              </w:rPr>
              <w:t>ms</w:t>
            </w:r>
            <w:proofErr w:type="spellEnd"/>
            <w:r w:rsidRPr="008307E5">
              <w:rPr>
                <w:sz w:val="16"/>
                <w:szCs w:val="16"/>
              </w:rPr>
              <w:t>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Slot definition in downlink and in uplink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Duplexing Mode</w:t>
            </w:r>
            <w:r>
              <w:rPr>
                <w:sz w:val="16"/>
                <w:szCs w:val="16"/>
              </w:rPr>
              <w:t xml:space="preserve"> (assumed TDD)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 Error Correction</w:t>
            </w:r>
          </w:p>
        </w:tc>
      </w:tr>
    </w:tbl>
    <w:p w:rsidR="00CA610C" w:rsidRDefault="00CA610C" w:rsidP="007D3A0B">
      <w:pPr>
        <w:pStyle w:val="Heading2"/>
      </w:pPr>
    </w:p>
    <w:p w:rsidR="00CA610C" w:rsidRDefault="00CA610C" w:rsidP="007D3A0B">
      <w:pPr>
        <w:pStyle w:val="Heading2"/>
      </w:pPr>
      <w:r>
        <w:t>Parameter Ranges</w:t>
      </w:r>
    </w:p>
    <w:p w:rsidR="00CA610C" w:rsidRDefault="00CA610C" w:rsidP="00CA610C">
      <w:pPr>
        <w:ind w:left="720"/>
      </w:pPr>
      <w:r w:rsidRPr="00CA610C">
        <w:t>Nominal Channel Bandwidth</w:t>
      </w:r>
      <w:r>
        <w:tab/>
      </w:r>
      <w:r>
        <w:tab/>
        <w:t>1 MHz, 500 KHz, 250 KHz, 125 KHz, 100 KHz</w:t>
      </w:r>
    </w:p>
    <w:p w:rsidR="00CA610C" w:rsidRDefault="00CA610C" w:rsidP="00CA610C">
      <w:pPr>
        <w:ind w:left="4320" w:hanging="3600"/>
      </w:pPr>
      <w:r w:rsidRPr="00CA610C">
        <w:t>Sampling frequency (MHz)</w:t>
      </w:r>
      <w:r>
        <w:tab/>
      </w:r>
      <w:r w:rsidRPr="00CA610C">
        <w:t>1.12 MHz</w:t>
      </w:r>
      <w:r>
        <w:t>, 1.14 MHz, 1.152</w:t>
      </w:r>
      <w:r w:rsidR="00C822E8">
        <w:t xml:space="preserve"> MHz (for 1 MHz and 500 KHz</w:t>
      </w:r>
      <w:r>
        <w:br/>
        <w:t xml:space="preserve">(sampling ratios of </w:t>
      </w:r>
      <w:r w:rsidRPr="00CA610C">
        <w:t>28/25 to 57/50 to 144/125</w:t>
      </w:r>
      <w:r>
        <w:t>)</w:t>
      </w:r>
    </w:p>
    <w:p w:rsidR="00C822E8" w:rsidRDefault="00C822E8" w:rsidP="00CA610C">
      <w:pPr>
        <w:ind w:left="4320" w:hanging="3600"/>
      </w:pPr>
      <w:r>
        <w:tab/>
        <w:t>Scales to 50% for 250 and 125 KHz, and 40% for 100 KHz</w:t>
      </w:r>
    </w:p>
    <w:p w:rsidR="00CA610C" w:rsidRDefault="00C822E8" w:rsidP="00CA610C">
      <w:pPr>
        <w:ind w:left="4320" w:hanging="3600"/>
      </w:pPr>
      <w:r w:rsidRPr="00C822E8">
        <w:t>FFT size</w:t>
      </w:r>
      <w:r>
        <w:tab/>
        <w:t>128</w:t>
      </w:r>
    </w:p>
    <w:p w:rsidR="00C822E8" w:rsidRDefault="00C822E8" w:rsidP="00C822E8">
      <w:pPr>
        <w:ind w:left="4320" w:hanging="3600"/>
      </w:pPr>
      <w:r>
        <w:t>Subcarrier spacing (kHz)</w:t>
      </w:r>
      <w:r>
        <w:tab/>
        <w:t xml:space="preserve">8.75 KHz, </w:t>
      </w:r>
      <w:r w:rsidRPr="00C822E8">
        <w:t>4.375 KHz</w:t>
      </w:r>
      <w:r>
        <w:t xml:space="preserve">, </w:t>
      </w:r>
      <w:r w:rsidRPr="00C822E8">
        <w:t xml:space="preserve">3.5 </w:t>
      </w:r>
      <w:proofErr w:type="gramStart"/>
      <w:r w:rsidRPr="00C822E8">
        <w:t>KHz</w:t>
      </w:r>
      <w:r>
        <w:t xml:space="preserve">  (</w:t>
      </w:r>
      <w:proofErr w:type="gramEnd"/>
      <w:r>
        <w:t>based on channel width)</w:t>
      </w:r>
    </w:p>
    <w:p w:rsidR="00C822E8" w:rsidRDefault="00C822E8" w:rsidP="00C822E8">
      <w:pPr>
        <w:ind w:left="4320" w:hanging="3600"/>
      </w:pPr>
      <w:r>
        <w:t xml:space="preserve">Subcarrier Allocation Scheme in downlink and in uplink (permutation) </w:t>
      </w:r>
      <w:r>
        <w:tab/>
        <w:t>Band AMC 2x3 and 1x6</w:t>
      </w:r>
    </w:p>
    <w:p w:rsidR="00C822E8" w:rsidRDefault="00C822E8" w:rsidP="00C822E8">
      <w:pPr>
        <w:ind w:left="5760" w:hanging="5040"/>
      </w:pPr>
      <w:r>
        <w:lastRenderedPageBreak/>
        <w:t xml:space="preserve">Number of </w:t>
      </w:r>
      <w:proofErr w:type="spellStart"/>
      <w:r>
        <w:t>Subchannels</w:t>
      </w:r>
      <w:proofErr w:type="spellEnd"/>
      <w:r>
        <w:t xml:space="preserve"> in downlink and in uplink</w:t>
      </w:r>
      <w:r>
        <w:tab/>
        <w:t>3, 6, or 12 (based on channel width, in full channel)</w:t>
      </w:r>
    </w:p>
    <w:p w:rsidR="00C822E8" w:rsidRDefault="00C822E8" w:rsidP="003E3765">
      <w:pPr>
        <w:ind w:left="7200" w:hanging="6480"/>
      </w:pPr>
      <w:r>
        <w:t>Actual Bandwidth (centered on nominal channel) for full channel</w:t>
      </w:r>
      <w:r w:rsidR="003E3765">
        <w:tab/>
        <w:t xml:space="preserve">(derived: sampling clock * (109/128) * % </w:t>
      </w:r>
      <w:proofErr w:type="spellStart"/>
      <w:r w:rsidR="003E3765">
        <w:t>subchannels</w:t>
      </w:r>
      <w:proofErr w:type="spellEnd"/>
      <w:r w:rsidR="003E3765">
        <w:t xml:space="preserve"> used)</w:t>
      </w:r>
    </w:p>
    <w:p w:rsidR="00C822E8" w:rsidRDefault="00C822E8" w:rsidP="00C822E8">
      <w:pPr>
        <w:ind w:left="4320" w:hanging="3600"/>
      </w:pPr>
      <w:r>
        <w:t xml:space="preserve">Preamble Scheme </w:t>
      </w:r>
      <w:r w:rsidR="003E3765">
        <w:tab/>
        <w:t>Standard 128 FFT, or modified to fit into effective BW</w:t>
      </w:r>
    </w:p>
    <w:p w:rsidR="00C822E8" w:rsidRDefault="00C822E8" w:rsidP="00C822E8">
      <w:pPr>
        <w:ind w:left="4320" w:hanging="3600"/>
      </w:pPr>
      <w:r>
        <w:t>Cyclic Prefix</w:t>
      </w:r>
      <w:r w:rsidR="003E3765">
        <w:tab/>
        <w:t>1/8 or 1/16</w:t>
      </w:r>
    </w:p>
    <w:p w:rsidR="00C822E8" w:rsidRDefault="00C822E8" w:rsidP="00C822E8">
      <w:pPr>
        <w:ind w:left="4320" w:hanging="3600"/>
      </w:pPr>
      <w:r>
        <w:t>CDMA Codes</w:t>
      </w:r>
      <w:r w:rsidR="003E3765">
        <w:tab/>
        <w:t>Standard 128 FFT, or modified to fit into effective BW</w:t>
      </w:r>
    </w:p>
    <w:p w:rsidR="00C822E8" w:rsidRDefault="00C822E8" w:rsidP="00C822E8">
      <w:pPr>
        <w:ind w:left="4320" w:hanging="3600"/>
      </w:pPr>
      <w:r>
        <w:t>Frame Size (</w:t>
      </w:r>
      <w:proofErr w:type="spellStart"/>
      <w:r>
        <w:t>ms</w:t>
      </w:r>
      <w:proofErr w:type="spellEnd"/>
      <w:r>
        <w:t>)</w:t>
      </w:r>
      <w:r w:rsidR="005F396F">
        <w:tab/>
      </w:r>
      <w:r w:rsidR="005F396F" w:rsidRPr="005F396F">
        <w:t>5, 10, 12.5, 20, 25</w:t>
      </w:r>
      <w:r w:rsidR="005F396F">
        <w:t>, 40mS, 50mS</w:t>
      </w:r>
    </w:p>
    <w:p w:rsidR="00C822E8" w:rsidRDefault="00C822E8" w:rsidP="005F396F">
      <w:pPr>
        <w:ind w:left="5040" w:hanging="4320"/>
      </w:pPr>
      <w:r>
        <w:t>Slot definition in downlink and in uplink</w:t>
      </w:r>
      <w:r w:rsidR="005F396F">
        <w:tab/>
        <w:t>Implied by permutation: 1 sub</w:t>
      </w:r>
      <w:r w:rsidR="00C277EF">
        <w:t>-</w:t>
      </w:r>
      <w:r w:rsidR="005F396F">
        <w:t>channel by 3 or 6 symbols</w:t>
      </w:r>
    </w:p>
    <w:p w:rsidR="00C822E8" w:rsidRDefault="00C822E8" w:rsidP="00C822E8">
      <w:pPr>
        <w:ind w:left="4320" w:hanging="3600"/>
      </w:pPr>
      <w:r>
        <w:t xml:space="preserve">Duplexing Mode </w:t>
      </w:r>
      <w:r w:rsidR="005F396F">
        <w:tab/>
      </w:r>
      <w:r w:rsidR="00C277EF">
        <w:t>assumed TDD</w:t>
      </w:r>
    </w:p>
    <w:p w:rsidR="00C822E8" w:rsidRDefault="00C822E8" w:rsidP="00C822E8">
      <w:pPr>
        <w:ind w:left="4320" w:hanging="3600"/>
      </w:pPr>
      <w:r>
        <w:t>Forward Error Correction</w:t>
      </w:r>
      <w:r w:rsidR="00C277EF">
        <w:tab/>
        <w:t xml:space="preserve">Optional CTC </w:t>
      </w:r>
    </w:p>
    <w:p w:rsidR="00E07E99" w:rsidRPr="00CA610C" w:rsidRDefault="00E07E99" w:rsidP="00C822E8">
      <w:pPr>
        <w:ind w:left="4320" w:hanging="3600"/>
      </w:pPr>
      <w:r>
        <w:t>UL / DL Ratio Range</w:t>
      </w:r>
      <w:r>
        <w:tab/>
        <w:t xml:space="preserve">Defined in symbols, but supporting a range </w:t>
      </w:r>
      <w:r w:rsidRPr="00E07E99">
        <w:t>10:1 to 1:10</w:t>
      </w:r>
      <w:r>
        <w:t>. To be defined per frame duration and per channel size.</w:t>
      </w:r>
    </w:p>
    <w:p w:rsidR="00C277EF" w:rsidRDefault="00C277EF" w:rsidP="007D3A0B">
      <w:pPr>
        <w:pStyle w:val="Heading2"/>
      </w:pPr>
    </w:p>
    <w:p w:rsidR="00C277EF" w:rsidRDefault="00AC35EF" w:rsidP="007D3A0B">
      <w:pPr>
        <w:pStyle w:val="Heading2"/>
      </w:pPr>
      <w:r>
        <w:t xml:space="preserve">System-level </w:t>
      </w:r>
      <w:r w:rsidR="004C71DF">
        <w:t>D</w:t>
      </w:r>
      <w:r>
        <w:t xml:space="preserve">esign </w:t>
      </w:r>
      <w:r w:rsidR="004C71DF">
        <w:t>Aspects</w:t>
      </w:r>
    </w:p>
    <w:p w:rsidR="00AC35EF" w:rsidRDefault="00AC35EF" w:rsidP="00E07E99">
      <w:pPr>
        <w:pStyle w:val="ListParagraph"/>
        <w:numPr>
          <w:ilvl w:val="0"/>
          <w:numId w:val="18"/>
        </w:numPr>
      </w:pPr>
      <w:r>
        <w:t xml:space="preserve">The amendment will support exclusive operation using Band AMC operation. </w:t>
      </w:r>
      <w:r w:rsidRPr="00AC35EF">
        <w:t xml:space="preserve">The amendment </w:t>
      </w:r>
      <w:r>
        <w:t xml:space="preserve">must </w:t>
      </w:r>
      <w:r w:rsidRPr="00AC35EF">
        <w:t>remove mandatory requirement for PUSC in Zone 1.</w:t>
      </w:r>
    </w:p>
    <w:p w:rsidR="0024108B" w:rsidRDefault="0024108B" w:rsidP="00E07E99">
      <w:pPr>
        <w:pStyle w:val="ListParagraph"/>
        <w:numPr>
          <w:ilvl w:val="0"/>
          <w:numId w:val="18"/>
        </w:numPr>
      </w:pPr>
      <w:r>
        <w:t>Adjustment of sampling clock may be used as a mechanism to adjust channel occupancy to better meet regulatory requirements in various regions.  (TBC)</w:t>
      </w:r>
    </w:p>
    <w:p w:rsidR="0024108B" w:rsidRDefault="0024108B" w:rsidP="00E07E99">
      <w:pPr>
        <w:pStyle w:val="ListParagraph"/>
        <w:numPr>
          <w:ilvl w:val="0"/>
          <w:numId w:val="18"/>
        </w:numPr>
      </w:pPr>
      <w:r>
        <w:t>D</w:t>
      </w:r>
      <w:r w:rsidRPr="0024108B">
        <w:t>isassociate</w:t>
      </w:r>
      <w:r>
        <w:t xml:space="preserve"> </w:t>
      </w:r>
      <w:r w:rsidRPr="0024108B">
        <w:t>preamble ID from sector ID</w:t>
      </w:r>
      <w:r>
        <w:t xml:space="preserve"> (TBC)</w:t>
      </w:r>
    </w:p>
    <w:p w:rsidR="00E07E99" w:rsidRPr="00AC35EF" w:rsidRDefault="00E07E99" w:rsidP="00E07E99">
      <w:pPr>
        <w:pStyle w:val="ListParagraph"/>
        <w:numPr>
          <w:ilvl w:val="0"/>
          <w:numId w:val="18"/>
        </w:numPr>
      </w:pPr>
      <w:r>
        <w:t xml:space="preserve">Provide information for auto-configuration of remotes, through a combination of periodic system information as well as scanning by the remotes. </w:t>
      </w:r>
    </w:p>
    <w:p w:rsidR="00AC35EF" w:rsidRPr="00AC35EF" w:rsidRDefault="00AC35EF" w:rsidP="00AC35EF"/>
    <w:p w:rsidR="007D3A0B" w:rsidRDefault="007D3A0B" w:rsidP="007D3A0B">
      <w:pPr>
        <w:pStyle w:val="Heading2"/>
      </w:pPr>
      <w:r>
        <w:lastRenderedPageBreak/>
        <w:t>Performance Analysis (with reference to SRD)</w:t>
      </w:r>
    </w:p>
    <w:p w:rsidR="007B2AE9" w:rsidRDefault="007B2AE9" w:rsidP="001226E0">
      <w:pPr>
        <w:pStyle w:val="Heading3"/>
      </w:pPr>
    </w:p>
    <w:p w:rsidR="001226E0" w:rsidRDefault="001226E0" w:rsidP="001226E0">
      <w:pPr>
        <w:pStyle w:val="Heading3"/>
      </w:pPr>
      <w:r>
        <w:t>PHY Layer modifications</w:t>
      </w:r>
    </w:p>
    <w:p w:rsidR="00C277EF" w:rsidRDefault="00C277EF" w:rsidP="001226E0">
      <w:pPr>
        <w:keepNext/>
        <w:keepLines/>
      </w:pPr>
      <w:bookmarkStart w:id="2" w:name="_Toc461080844"/>
      <w:r>
        <w:t>Quantifying the PHY Layer Throughput Benefits</w:t>
      </w:r>
      <w:bookmarkEnd w:id="2"/>
      <w:r>
        <w:rPr>
          <w:rStyle w:val="FootnoteReference"/>
        </w:rPr>
        <w:footnoteReference w:id="1"/>
      </w:r>
    </w:p>
    <w:p w:rsidR="00C277EF" w:rsidRPr="007509EF" w:rsidRDefault="00C277EF" w:rsidP="004C71DF">
      <w:pPr>
        <w:keepNext/>
        <w:keepLines/>
        <w:rPr>
          <w:b/>
        </w:rPr>
      </w:pPr>
      <w:r>
        <w:rPr>
          <w:b/>
        </w:rPr>
        <w:t>Summary of throughput enhancements for specific feature modifications</w:t>
      </w:r>
      <w:r w:rsidR="004C71DF">
        <w:rPr>
          <w:b/>
        </w:rPr>
        <w:t>, compared to 802.16-2012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430"/>
        <w:gridCol w:w="2338"/>
        <w:gridCol w:w="177"/>
      </w:tblGrid>
      <w:tr w:rsidR="00C277EF" w:rsidTr="004C718A">
        <w:trPr>
          <w:cantSplit/>
          <w:tblHeader/>
        </w:trPr>
        <w:tc>
          <w:tcPr>
            <w:tcW w:w="9350" w:type="dxa"/>
            <w:gridSpan w:val="5"/>
            <w:shd w:val="clear" w:color="auto" w:fill="E7E6E6" w:themeFill="background2"/>
          </w:tcPr>
          <w:p w:rsidR="00C277EF" w:rsidRPr="00CE79D4" w:rsidRDefault="00C277EF" w:rsidP="00C277EF">
            <w:pPr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Baseline: 1 MHz channel BW, 128 FFT with PUSC in DL and optional UL PUSC, with 28/25 sampling factor, and 5 </w:t>
            </w:r>
            <w:proofErr w:type="spellStart"/>
            <w:r>
              <w:rPr>
                <w:b/>
                <w:sz w:val="24"/>
              </w:rPr>
              <w:t>ms</w:t>
            </w:r>
            <w:proofErr w:type="spellEnd"/>
            <w:r>
              <w:rPr>
                <w:b/>
                <w:sz w:val="24"/>
              </w:rPr>
              <w:t xml:space="preserve"> frame size</w:t>
            </w:r>
          </w:p>
        </w:tc>
      </w:tr>
      <w:tr w:rsidR="00C277EF" w:rsidTr="004C718A">
        <w:trPr>
          <w:gridAfter w:val="1"/>
          <w:wAfter w:w="177" w:type="dxa"/>
          <w:cantSplit/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Feature or Attribute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Change or Modification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:rsidR="00C277EF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Throughput Impact</w:t>
            </w:r>
          </w:p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Relative to baseline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Permutation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PUSC to Band AMC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Mobility is a low priority &amp; other PUSC ‘benefits’ less significant with smaller channel BWs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+33.3%</w:t>
            </w:r>
          </w:p>
        </w:tc>
      </w:tr>
      <w:tr w:rsidR="00C277EF" w:rsidTr="004C718A">
        <w:trPr>
          <w:cantSplit/>
        </w:trPr>
        <w:tc>
          <w:tcPr>
            <w:tcW w:w="1705" w:type="dxa"/>
            <w:vMerge w:val="restart"/>
          </w:tcPr>
          <w:p w:rsidR="00C277EF" w:rsidRDefault="00C277EF" w:rsidP="00C277EF">
            <w:pPr>
              <w:keepNext/>
              <w:keepLines/>
            </w:pPr>
            <w:r>
              <w:t>Frame Size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 xml:space="preserve">2x Increase from 5 </w:t>
            </w:r>
            <w:proofErr w:type="spellStart"/>
            <w:r>
              <w:t>ms</w:t>
            </w:r>
            <w:proofErr w:type="spellEnd"/>
            <w:r>
              <w:t xml:space="preserve"> to </w:t>
            </w:r>
            <w:r>
              <w:br/>
              <w:t xml:space="preserve">10 </w:t>
            </w:r>
            <w:proofErr w:type="spellStart"/>
            <w:r>
              <w:t>ms</w:t>
            </w:r>
            <w:proofErr w:type="spellEnd"/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Tradeoff with 2x increased latency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+24.1%</w:t>
            </w:r>
          </w:p>
        </w:tc>
      </w:tr>
      <w:tr w:rsidR="00C277EF" w:rsidTr="004C718A">
        <w:trPr>
          <w:cantSplit/>
        </w:trPr>
        <w:tc>
          <w:tcPr>
            <w:tcW w:w="1705" w:type="dxa"/>
            <w:vMerge/>
          </w:tcPr>
          <w:p w:rsidR="00C277EF" w:rsidRDefault="00C277EF" w:rsidP="00C277EF">
            <w:pPr>
              <w:keepNext/>
              <w:keepLines/>
            </w:pP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 xml:space="preserve">Further increases to 15 </w:t>
            </w:r>
            <w:proofErr w:type="spellStart"/>
            <w:r>
              <w:t>ms</w:t>
            </w:r>
            <w:proofErr w:type="spellEnd"/>
            <w:r>
              <w:t xml:space="preserve">, 20 </w:t>
            </w:r>
            <w:proofErr w:type="spellStart"/>
            <w:r>
              <w:t>ms</w:t>
            </w:r>
            <w:proofErr w:type="spellEnd"/>
            <w:r>
              <w:t xml:space="preserve">, &amp; 25 </w:t>
            </w:r>
            <w:proofErr w:type="spellStart"/>
            <w:r>
              <w:t>ms</w:t>
            </w:r>
            <w:proofErr w:type="spellEnd"/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 xml:space="preserve">Subsequent increases will incur </w:t>
            </w:r>
            <w:r w:rsidRPr="006B0B21">
              <w:rPr>
                <w:u w:val="single"/>
              </w:rPr>
              <w:t>considerable</w:t>
            </w:r>
            <w:r>
              <w:t xml:space="preserve"> additional latency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An additional gain of; +5.5%, +3.3%, +1.4% respectively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Cyclic Prefix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Reduce from 1/8 to 1/16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Symbol OH is reduced from &gt;11% to &lt;6%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+11.5%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Sampling Factor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28/25 to 57/50 to 144/125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Adds 1 data symbol for each step increase from 28/25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+3.85</w:t>
            </w:r>
            <w:proofErr w:type="gramStart"/>
            <w:r>
              <w:t>%  and</w:t>
            </w:r>
            <w:proofErr w:type="gramEnd"/>
            <w:r>
              <w:t xml:space="preserve"> +3.70% respectively</w:t>
            </w:r>
          </w:p>
        </w:tc>
      </w:tr>
    </w:tbl>
    <w:p w:rsidR="00C277EF" w:rsidRDefault="00C277EF" w:rsidP="007D3A0B"/>
    <w:p w:rsidR="004C71DF" w:rsidRDefault="004C71DF" w:rsidP="007D3A0B"/>
    <w:p w:rsidR="004C71DF" w:rsidRDefault="004C71DF" w:rsidP="007D3A0B"/>
    <w:p w:rsidR="00AC35EF" w:rsidRDefault="004C71DF" w:rsidP="00AC35EF">
      <w:r>
        <w:t xml:space="preserve">The following table shows MAC overhead for the channel sizes and </w:t>
      </w:r>
      <w:r w:rsidR="007E1243">
        <w:t xml:space="preserve">frame sizes shown above. This is without any MAC overhead reduction – the messages are per IEEE 802.16-2012. </w:t>
      </w:r>
    </w:p>
    <w:p w:rsidR="007E1243" w:rsidRDefault="007E1243" w:rsidP="00AC35EF">
      <w:r>
        <w:t>The channel size column includes options for full channel use, and sub channel use (33%) for each channel BW.</w:t>
      </w:r>
    </w:p>
    <w:p w:rsidR="007E1243" w:rsidRDefault="007E1243" w:rsidP="00AC35EF">
      <w:r>
        <w:t xml:space="preserve">This table assumes a Cyclic Prefix of 1/16. </w:t>
      </w:r>
    </w:p>
    <w:p w:rsidR="007E1243" w:rsidRDefault="007E1243" w:rsidP="00AC35EF">
      <w:r>
        <w:t xml:space="preserve">This table considers the DL and UL MAP overhead. The preamble and gaps are not included.  MAC messages are not included (because they are not per-frame).  </w:t>
      </w:r>
    </w:p>
    <w:p w:rsidR="007E1243" w:rsidRDefault="007E1243" w:rsidP="00AC35EF">
      <w:r>
        <w:t>This does not include the MAC frame header overhead.</w:t>
      </w:r>
    </w:p>
    <w:p w:rsidR="001226E0" w:rsidRDefault="001226E0" w:rsidP="001226E0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- Overhead for channels BW and frame duration (without MAC changes)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099"/>
        <w:gridCol w:w="1099"/>
        <w:gridCol w:w="1099"/>
        <w:gridCol w:w="1099"/>
        <w:gridCol w:w="1099"/>
        <w:gridCol w:w="945"/>
      </w:tblGrid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Channel Size</w:t>
            </w:r>
            <w:r w:rsidRPr="007E1243">
              <w:rPr>
                <w:rFonts w:ascii="Calibri" w:eastAsia="Times New Roman" w:hAnsi="Calibri" w:cs="Times New Roman"/>
                <w:color w:val="000000"/>
              </w:rPr>
              <w:t xml:space="preserve"> (KHz), % BW</w:t>
            </w:r>
          </w:p>
        </w:tc>
        <w:tc>
          <w:tcPr>
            <w:tcW w:w="6440" w:type="dxa"/>
            <w:gridSpan w:val="6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Percentage over</w:t>
            </w:r>
            <w:r>
              <w:rPr>
                <w:rFonts w:ascii="Calibri" w:eastAsia="Times New Roman" w:hAnsi="Calibri" w:cs="Times New Roman"/>
                <w:color w:val="000000"/>
              </w:rPr>
              <w:t>he</w:t>
            </w:r>
            <w:r w:rsidRPr="007E1243">
              <w:rPr>
                <w:rFonts w:ascii="Calibri" w:eastAsia="Times New Roman" w:hAnsi="Calibri" w:cs="Times New Roman"/>
                <w:color w:val="000000"/>
              </w:rPr>
              <w:t>ad per Frame Duration (</w:t>
            </w:r>
            <w:proofErr w:type="spellStart"/>
            <w:r w:rsidRPr="007E1243">
              <w:rPr>
                <w:rFonts w:ascii="Calibri" w:eastAsia="Times New Roman" w:hAnsi="Calibri" w:cs="Times New Roman"/>
                <w:color w:val="000000"/>
              </w:rPr>
              <w:t>ms</w:t>
            </w:r>
            <w:proofErr w:type="spellEnd"/>
            <w:r w:rsidRPr="007E124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1000, 100%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22.22%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10.26%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8.00%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7.48%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3.98%</w:t>
            </w:r>
          </w:p>
        </w:tc>
        <w:tc>
          <w:tcPr>
            <w:tcW w:w="945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1.96%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1000, 33%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67.00%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31.00%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24.00%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15.00%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11.94%</w:t>
            </w:r>
          </w:p>
        </w:tc>
        <w:tc>
          <w:tcPr>
            <w:tcW w:w="945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5.88%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500, 100%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44.44%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20.51%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16.16%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10.06%</w:t>
            </w:r>
          </w:p>
        </w:tc>
        <w:tc>
          <w:tcPr>
            <w:tcW w:w="1099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7.96%</w:t>
            </w:r>
          </w:p>
        </w:tc>
        <w:tc>
          <w:tcPr>
            <w:tcW w:w="945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3.92%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500, 33%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133.33%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61.54%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48.48%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30.19%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23.88%</w:t>
            </w:r>
          </w:p>
        </w:tc>
        <w:tc>
          <w:tcPr>
            <w:tcW w:w="945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11.76%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250, 100%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88.89%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41.03%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33.33%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20.51%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16.16%</w:t>
            </w:r>
          </w:p>
        </w:tc>
        <w:tc>
          <w:tcPr>
            <w:tcW w:w="945" w:type="dxa"/>
            <w:shd w:val="clear" w:color="000000" w:fill="92D05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7.84%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250, 33%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266.67%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123.08%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61.54%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48.48%</w:t>
            </w:r>
          </w:p>
        </w:tc>
        <w:tc>
          <w:tcPr>
            <w:tcW w:w="945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23.53%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125, 100%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177.78%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88.89%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66.67%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41,03%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33.33%</w:t>
            </w:r>
          </w:p>
        </w:tc>
        <w:tc>
          <w:tcPr>
            <w:tcW w:w="945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16.16%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125, 33%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533.33%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266.67%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200.00%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123.08%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100.00%</w:t>
            </w:r>
          </w:p>
        </w:tc>
        <w:tc>
          <w:tcPr>
            <w:tcW w:w="945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48.48%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100, 100%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266.67%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88.89%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53.33%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41.03%</w:t>
            </w:r>
          </w:p>
        </w:tc>
        <w:tc>
          <w:tcPr>
            <w:tcW w:w="945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19.75%</w:t>
            </w:r>
          </w:p>
        </w:tc>
      </w:tr>
      <w:tr w:rsidR="007E1243" w:rsidRPr="007E1243" w:rsidTr="007E1243">
        <w:trPr>
          <w:trHeight w:val="288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100, 33%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E1243">
              <w:rPr>
                <w:rFonts w:ascii="Calibri" w:eastAsia="Times New Roman" w:hAnsi="Calibri" w:cs="Times New Roman"/>
              </w:rPr>
              <w:t>800.00%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320.00%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266.67%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160.00%</w:t>
            </w:r>
          </w:p>
        </w:tc>
        <w:tc>
          <w:tcPr>
            <w:tcW w:w="1099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123.08%</w:t>
            </w:r>
          </w:p>
        </w:tc>
        <w:tc>
          <w:tcPr>
            <w:tcW w:w="945" w:type="dxa"/>
            <w:shd w:val="clear" w:color="000000" w:fill="FFC000"/>
            <w:noWrap/>
            <w:vAlign w:val="bottom"/>
            <w:hideMark/>
          </w:tcPr>
          <w:p w:rsidR="007E1243" w:rsidRPr="007E1243" w:rsidRDefault="007E1243" w:rsidP="007E124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1243">
              <w:rPr>
                <w:rFonts w:ascii="Calibri" w:eastAsia="Times New Roman" w:hAnsi="Calibri" w:cs="Times New Roman"/>
                <w:color w:val="000000"/>
              </w:rPr>
              <w:t>59.26%</w:t>
            </w:r>
          </w:p>
        </w:tc>
      </w:tr>
    </w:tbl>
    <w:p w:rsidR="007E1243" w:rsidRDefault="007E1243" w:rsidP="00AC35EF">
      <w:r>
        <w:t>The color highlighting separates the overhead for below 15% (Green) and above 15% (Orange)</w:t>
      </w:r>
    </w:p>
    <w:p w:rsidR="007E1243" w:rsidRDefault="007E1243" w:rsidP="00AC35EF"/>
    <w:p w:rsidR="001226E0" w:rsidRPr="007509EF" w:rsidRDefault="001226E0" w:rsidP="001226E0"/>
    <w:p w:rsidR="001226E0" w:rsidRPr="00241612" w:rsidRDefault="001226E0" w:rsidP="001226E0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09D9F" wp14:editId="51DBB481">
            <wp:simplePos x="0" y="0"/>
            <wp:positionH relativeFrom="margin">
              <wp:posOffset>289560</wp:posOffset>
            </wp:positionH>
            <wp:positionV relativeFrom="paragraph">
              <wp:posOffset>111760</wp:posOffset>
            </wp:positionV>
            <wp:extent cx="5827395" cy="1884680"/>
            <wp:effectExtent l="0" t="0" r="1905" b="12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Figure 2 </w:t>
      </w:r>
      <w:r w:rsidRPr="00FF2E5A">
        <w:rPr>
          <w:b/>
        </w:rPr>
        <w:t xml:space="preserve">Left: </w:t>
      </w:r>
      <w:r w:rsidRPr="00FF2E5A">
        <w:rPr>
          <w:i/>
        </w:rPr>
        <w:t>S</w:t>
      </w:r>
      <w:r w:rsidRPr="00241612">
        <w:rPr>
          <w:i/>
        </w:rPr>
        <w:t>hows UL + DL PHY throughput for 5, 10, 15, 20, and 25</w:t>
      </w:r>
      <w:r>
        <w:rPr>
          <w:i/>
        </w:rPr>
        <w:t xml:space="preserve"> </w:t>
      </w:r>
      <w:proofErr w:type="spellStart"/>
      <w:r w:rsidRPr="00241612">
        <w:rPr>
          <w:i/>
        </w:rPr>
        <w:t>ms</w:t>
      </w:r>
      <w:proofErr w:type="spellEnd"/>
      <w:r w:rsidRPr="00241612">
        <w:rPr>
          <w:i/>
        </w:rPr>
        <w:t xml:space="preserve"> frame sizes, </w:t>
      </w:r>
      <w:r w:rsidRPr="00FF2E5A">
        <w:rPr>
          <w:b/>
        </w:rPr>
        <w:t>Right</w:t>
      </w:r>
      <w:r>
        <w:rPr>
          <w:b/>
        </w:rPr>
        <w:t>:</w:t>
      </w:r>
      <w:r w:rsidRPr="00241612">
        <w:rPr>
          <w:i/>
        </w:rPr>
        <w:t xml:space="preserve"> Shows minimal frame dependent UL latency for unsolicited</w:t>
      </w:r>
      <w:r>
        <w:rPr>
          <w:i/>
        </w:rPr>
        <w:t xml:space="preserve"> grant service for same 5 frame</w:t>
      </w:r>
      <w:r w:rsidRPr="00241612">
        <w:rPr>
          <w:i/>
        </w:rPr>
        <w:t xml:space="preserve"> sizes</w:t>
      </w:r>
      <w:r>
        <w:rPr>
          <w:rStyle w:val="FootnoteReference"/>
          <w:i/>
        </w:rPr>
        <w:footnoteReference w:id="2"/>
      </w:r>
    </w:p>
    <w:p w:rsidR="007E1243" w:rsidRDefault="007E1243" w:rsidP="00AC35EF"/>
    <w:p w:rsidR="00AC35EF" w:rsidRDefault="00AC35EF" w:rsidP="00AC35EF">
      <w:r>
        <w:t xml:space="preserve">&lt;To be developed: table showing channel BW, frame sizes, and number of symbols available in UL/DL and possible UL/DL </w:t>
      </w:r>
      <w:proofErr w:type="gramStart"/>
      <w:r>
        <w:t>ratios  (</w:t>
      </w:r>
      <w:proofErr w:type="gramEnd"/>
      <w:r>
        <w:t>or consider defining ratio in terms of UL/DL symbols rather than %)&gt;</w:t>
      </w:r>
    </w:p>
    <w:p w:rsidR="009F53D5" w:rsidRDefault="009F53D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7D3A0B" w:rsidRDefault="001226E0" w:rsidP="004B0CAE">
      <w:pPr>
        <w:pStyle w:val="Heading2"/>
      </w:pPr>
      <w:r>
        <w:lastRenderedPageBreak/>
        <w:t>MAC Layer Modifications (for efficiency)</w:t>
      </w:r>
    </w:p>
    <w:p w:rsidR="001226E0" w:rsidRDefault="001226E0" w:rsidP="001226E0"/>
    <w:p w:rsidR="009F53D5" w:rsidRDefault="009F53D5" w:rsidP="009F53D5">
      <w:pPr>
        <w:pStyle w:val="Heading3"/>
      </w:pPr>
      <w:r>
        <w:t xml:space="preserve">MAC </w:t>
      </w:r>
      <w:r w:rsidR="007B2AE9">
        <w:t>Optimization</w:t>
      </w:r>
      <w:r>
        <w:t xml:space="preserve"> Principles</w:t>
      </w:r>
    </w:p>
    <w:p w:rsidR="001A1B0F" w:rsidRDefault="001A1B0F" w:rsidP="001A1B0F"/>
    <w:p w:rsidR="001A1B0F" w:rsidRDefault="001A1B0F" w:rsidP="001A1B0F">
      <w:r>
        <w:t>MAP related changes:</w:t>
      </w:r>
    </w:p>
    <w:p w:rsidR="001A1B0F" w:rsidRDefault="001A1B0F" w:rsidP="001A1B0F">
      <w:pPr>
        <w:ind w:left="720"/>
      </w:pPr>
      <w:r>
        <w:t xml:space="preserve">See potential changes to MAP in document </w:t>
      </w:r>
      <w:hyperlink r:id="rId13" w:history="1">
        <w:r w:rsidRPr="001A1B0F">
          <w:rPr>
            <w:rStyle w:val="Hyperlink"/>
          </w:rPr>
          <w:t>16-16-0051-00-000s-proposed-mac-changes</w:t>
        </w:r>
      </w:hyperlink>
      <w:r>
        <w:t xml:space="preserve">. </w:t>
      </w:r>
    </w:p>
    <w:p w:rsidR="001A1B0F" w:rsidRPr="001A1B0F" w:rsidRDefault="001A1B0F" w:rsidP="001A1B0F">
      <w:pPr>
        <w:ind w:left="720"/>
      </w:pPr>
      <w:r>
        <w:t>Notes for further discussion:</w:t>
      </w:r>
    </w:p>
    <w:p w:rsidR="009F53D5" w:rsidRDefault="009F53D5" w:rsidP="001A1B0F">
      <w:pPr>
        <w:pStyle w:val="ListParagraph"/>
        <w:numPr>
          <w:ilvl w:val="0"/>
          <w:numId w:val="17"/>
        </w:numPr>
        <w:ind w:left="1080"/>
      </w:pPr>
      <w:r>
        <w:t xml:space="preserve">Consider </w:t>
      </w:r>
      <w:r w:rsidR="001A1B0F">
        <w:t xml:space="preserve">increasing </w:t>
      </w:r>
      <w:r>
        <w:t>periodicity of messages in DL-MAP. Messages can be changed in bit width, removed entirely, or changed to increased periodicity</w:t>
      </w:r>
      <w:r w:rsidR="001A1B0F">
        <w:t xml:space="preserve"> to every N frames</w:t>
      </w:r>
      <w:r>
        <w:t>.</w:t>
      </w:r>
      <w:r w:rsidR="008643F9">
        <w:t xml:space="preserve"> </w:t>
      </w:r>
    </w:p>
    <w:p w:rsidR="009F53D5" w:rsidRDefault="00247DE8" w:rsidP="001A1B0F">
      <w:pPr>
        <w:pStyle w:val="ListParagraph"/>
        <w:numPr>
          <w:ilvl w:val="0"/>
          <w:numId w:val="17"/>
        </w:numPr>
        <w:ind w:left="1080"/>
      </w:pPr>
      <w:r>
        <w:t>Consider relaxing requirement on rectangular bursts. Could bursts be allocated based on filling slots sequentially?   (E.G. First by frequency, then by time)</w:t>
      </w:r>
    </w:p>
    <w:p w:rsidR="009F53D5" w:rsidRDefault="00F97EDC" w:rsidP="001A1B0F">
      <w:pPr>
        <w:pStyle w:val="ListParagraph"/>
        <w:numPr>
          <w:ilvl w:val="0"/>
          <w:numId w:val="17"/>
        </w:numPr>
        <w:ind w:left="1080"/>
      </w:pPr>
      <w:r>
        <w:t xml:space="preserve">Is encryption for MAP needed? </w:t>
      </w:r>
      <w:r w:rsidRPr="00F97EDC">
        <w:t>Encryption Control</w:t>
      </w:r>
      <w:r w:rsidRPr="00F97EDC">
        <w:tab/>
        <w:t>DL-MAP always non encrypted hence dropped</w:t>
      </w:r>
      <w:r>
        <w:t xml:space="preserve">.  </w:t>
      </w:r>
    </w:p>
    <w:p w:rsidR="009F53D5" w:rsidRDefault="00F97EDC" w:rsidP="001A1B0F">
      <w:pPr>
        <w:pStyle w:val="ListParagraph"/>
        <w:numPr>
          <w:ilvl w:val="0"/>
          <w:numId w:val="17"/>
        </w:numPr>
        <w:ind w:left="1080"/>
      </w:pPr>
      <w:r>
        <w:t xml:space="preserve">Probably don’t want to reduce bits for CID, as it would reduce capability to support larger numbers of SS per sector. </w:t>
      </w:r>
      <w:r w:rsidR="0085724B">
        <w:t xml:space="preserve"> (TBD – what is the best number of bits for CID?)</w:t>
      </w:r>
    </w:p>
    <w:p w:rsidR="0085724B" w:rsidRDefault="0085724B" w:rsidP="001226E0"/>
    <w:p w:rsidR="001A1B0F" w:rsidRDefault="001A1B0F" w:rsidP="001226E0">
      <w:r>
        <w:t>Other MAC Changes:</w:t>
      </w:r>
    </w:p>
    <w:p w:rsidR="001A1B0F" w:rsidRDefault="001A1B0F" w:rsidP="001A1B0F">
      <w:pPr>
        <w:ind w:left="720"/>
      </w:pPr>
      <w:r>
        <w:t xml:space="preserve">Optimization for reducing MAC PDU Overhead in case of short PDUs.  </w:t>
      </w:r>
    </w:p>
    <w:p w:rsidR="001A1B0F" w:rsidRDefault="001A1B0F" w:rsidP="001A1B0F">
      <w:pPr>
        <w:ind w:left="720"/>
      </w:pPr>
      <w:r>
        <w:t>Rely on concatenation to combine short PDUs.</w:t>
      </w:r>
      <w:r w:rsidR="008643F9">
        <w:t xml:space="preserve"> </w:t>
      </w:r>
      <w:r>
        <w:t xml:space="preserve">Today, </w:t>
      </w:r>
      <w:r w:rsidR="008643F9">
        <w:t xml:space="preserve">it is only possible to </w:t>
      </w:r>
      <w:r>
        <w:t xml:space="preserve">concatenate packets from the same connection (CID).  </w:t>
      </w:r>
      <w:r w:rsidR="008643F9">
        <w:t xml:space="preserve"> </w:t>
      </w:r>
      <w:r>
        <w:t xml:space="preserve">To Consider:  Can packets from different connections be concatenated on the UL? </w:t>
      </w:r>
    </w:p>
    <w:p w:rsidR="008643F9" w:rsidRDefault="008643F9" w:rsidP="001A1B0F">
      <w:pPr>
        <w:ind w:left="720"/>
      </w:pPr>
      <w:r>
        <w:t>To Consider: Optimization for improved handling of TCP ACK? Is ACK spoofing in scope in terms of efficiency improvement?</w:t>
      </w:r>
    </w:p>
    <w:p w:rsidR="001A1B0F" w:rsidRDefault="008643F9" w:rsidP="001A1B0F">
      <w:pPr>
        <w:ind w:left="720"/>
      </w:pPr>
      <w:r>
        <w:t xml:space="preserve">To Consider: Are there any optimizations for reducing overhead for Bandwidth Request messages? </w:t>
      </w:r>
    </w:p>
    <w:p w:rsidR="001A1B0F" w:rsidRDefault="008643F9" w:rsidP="001A1B0F">
      <w:pPr>
        <w:ind w:left="720"/>
      </w:pPr>
      <w:r>
        <w:t xml:space="preserve">To be confirmed: we believe there are no changes necessary to support reduction in MAC messages used for mobility given the application in a nomadic environment. These messages are configurable using existing mechanisms. </w:t>
      </w:r>
    </w:p>
    <w:p w:rsidR="008643F9" w:rsidRDefault="00582DCF" w:rsidP="001A1B0F">
      <w:pPr>
        <w:ind w:left="720"/>
      </w:pPr>
      <w:r>
        <w:t xml:space="preserve">To Consider: Is there any MAC layer optimization that could make the handling of DNP3 protocol more efficient? </w:t>
      </w:r>
    </w:p>
    <w:p w:rsidR="00582DCF" w:rsidRDefault="00231ED0" w:rsidP="001A1B0F">
      <w:pPr>
        <w:ind w:left="720"/>
      </w:pPr>
      <w:r>
        <w:t xml:space="preserve">To consider: Are there any additional MAC optimizations needed related to improving support for VLANs? </w:t>
      </w:r>
    </w:p>
    <w:p w:rsidR="001226E0" w:rsidRDefault="001226E0" w:rsidP="001226E0"/>
    <w:p w:rsidR="001226E0" w:rsidRDefault="001226E0" w:rsidP="001226E0">
      <w:r>
        <w:t xml:space="preserve">&lt;To Be Inserted:  </w:t>
      </w:r>
      <w:r>
        <w:t xml:space="preserve">Similar </w:t>
      </w:r>
      <w:r>
        <w:t xml:space="preserve">table </w:t>
      </w:r>
      <w:r>
        <w:t xml:space="preserve">to Table 1 </w:t>
      </w:r>
      <w:r>
        <w:t>including proposed MAC overhead reduction&gt;</w:t>
      </w:r>
    </w:p>
    <w:p w:rsidR="001226E0" w:rsidRPr="001226E0" w:rsidRDefault="001226E0" w:rsidP="001226E0"/>
    <w:sectPr w:rsidR="001226E0" w:rsidRPr="001226E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D2" w:rsidRDefault="002C4FD2" w:rsidP="00F87A52">
      <w:pPr>
        <w:spacing w:after="0" w:line="240" w:lineRule="auto"/>
      </w:pPr>
      <w:r>
        <w:separator/>
      </w:r>
    </w:p>
  </w:endnote>
  <w:endnote w:type="continuationSeparator" w:id="0">
    <w:p w:rsidR="002C4FD2" w:rsidRDefault="002C4FD2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D2" w:rsidRDefault="002C4FD2" w:rsidP="00F87A52">
      <w:pPr>
        <w:spacing w:after="0" w:line="240" w:lineRule="auto"/>
      </w:pPr>
      <w:r>
        <w:separator/>
      </w:r>
    </w:p>
  </w:footnote>
  <w:footnote w:type="continuationSeparator" w:id="0">
    <w:p w:rsidR="002C4FD2" w:rsidRDefault="002C4FD2" w:rsidP="00F87A52">
      <w:pPr>
        <w:spacing w:after="0" w:line="240" w:lineRule="auto"/>
      </w:pPr>
      <w:r>
        <w:continuationSeparator/>
      </w:r>
    </w:p>
  </w:footnote>
  <w:footnote w:id="1">
    <w:p w:rsidR="00C277EF" w:rsidRDefault="00C277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7EF">
        <w:t>16-16-0047-01-000s-benefits-of-specific-phy-layer-parameters-to-support-1mhz-channels</w:t>
      </w:r>
    </w:p>
  </w:footnote>
  <w:footnote w:id="2">
    <w:p w:rsidR="001226E0" w:rsidRDefault="00122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53D5">
        <w:t xml:space="preserve">From: </w:t>
      </w:r>
      <w:r w:rsidRPr="00C277EF">
        <w:t>16-16-0047-01-000s-benefits-of-specific-phy-layer-parameters-to-support-1mhz-channels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52" w:rsidRPr="00F87A52" w:rsidRDefault="00F87A52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 w:rsidR="00E44CD4">
      <w:rPr>
        <w:b/>
        <w:sz w:val="24"/>
      </w:rPr>
      <w:t>6</w:t>
    </w:r>
    <w:r w:rsidRPr="00F87A52">
      <w:rPr>
        <w:b/>
        <w:sz w:val="24"/>
      </w:rPr>
      <w:t>-00</w:t>
    </w:r>
    <w:r w:rsidR="00E44CD4">
      <w:rPr>
        <w:b/>
        <w:sz w:val="24"/>
      </w:rPr>
      <w:t>44</w:t>
    </w:r>
    <w:r w:rsidRPr="00F87A52">
      <w:rPr>
        <w:b/>
        <w:sz w:val="24"/>
      </w:rPr>
      <w:t>-</w:t>
    </w:r>
    <w:r w:rsidR="001B30C3">
      <w:rPr>
        <w:b/>
        <w:sz w:val="24"/>
      </w:rPr>
      <w:t>0</w:t>
    </w:r>
    <w:r w:rsidR="004C71DF">
      <w:rPr>
        <w:b/>
        <w:sz w:val="24"/>
      </w:rPr>
      <w:t>3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:rsidR="00F87A52" w:rsidRDefault="00F8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CE3BAC"/>
    <w:multiLevelType w:val="hybridMultilevel"/>
    <w:tmpl w:val="CD48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1A490A"/>
    <w:multiLevelType w:val="hybridMultilevel"/>
    <w:tmpl w:val="84F4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6246"/>
    <w:multiLevelType w:val="hybridMultilevel"/>
    <w:tmpl w:val="CEA08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6"/>
  </w:num>
  <w:num w:numId="5">
    <w:abstractNumId w:val="5"/>
  </w:num>
  <w:num w:numId="6">
    <w:abstractNumId w:val="7"/>
  </w:num>
  <w:num w:numId="7">
    <w:abstractNumId w:val="0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F"/>
    <w:rsid w:val="000012D6"/>
    <w:rsid w:val="00057250"/>
    <w:rsid w:val="000A19F6"/>
    <w:rsid w:val="000C56B9"/>
    <w:rsid w:val="000D71A9"/>
    <w:rsid w:val="000F1E63"/>
    <w:rsid w:val="00102764"/>
    <w:rsid w:val="00116D2E"/>
    <w:rsid w:val="001226E0"/>
    <w:rsid w:val="0012591A"/>
    <w:rsid w:val="00137005"/>
    <w:rsid w:val="00155697"/>
    <w:rsid w:val="00184261"/>
    <w:rsid w:val="001A1B0F"/>
    <w:rsid w:val="001B30C3"/>
    <w:rsid w:val="001B5EFD"/>
    <w:rsid w:val="001C34A6"/>
    <w:rsid w:val="00231ED0"/>
    <w:rsid w:val="0024108B"/>
    <w:rsid w:val="00241C39"/>
    <w:rsid w:val="00247DE8"/>
    <w:rsid w:val="00275385"/>
    <w:rsid w:val="002A3DC1"/>
    <w:rsid w:val="002A6BB7"/>
    <w:rsid w:val="002C4FD2"/>
    <w:rsid w:val="002D0B0D"/>
    <w:rsid w:val="002D32FB"/>
    <w:rsid w:val="002E103B"/>
    <w:rsid w:val="002E1FBA"/>
    <w:rsid w:val="00303A82"/>
    <w:rsid w:val="00322EB1"/>
    <w:rsid w:val="00334A90"/>
    <w:rsid w:val="00356012"/>
    <w:rsid w:val="00361E0E"/>
    <w:rsid w:val="00376816"/>
    <w:rsid w:val="003866A1"/>
    <w:rsid w:val="0039752A"/>
    <w:rsid w:val="003B3B36"/>
    <w:rsid w:val="003C3A1D"/>
    <w:rsid w:val="003C76E2"/>
    <w:rsid w:val="003E3765"/>
    <w:rsid w:val="00406267"/>
    <w:rsid w:val="004102D7"/>
    <w:rsid w:val="00423256"/>
    <w:rsid w:val="004408B0"/>
    <w:rsid w:val="00483A22"/>
    <w:rsid w:val="004A5B09"/>
    <w:rsid w:val="004B0CAE"/>
    <w:rsid w:val="004C71DF"/>
    <w:rsid w:val="00533716"/>
    <w:rsid w:val="00541BFD"/>
    <w:rsid w:val="005503D2"/>
    <w:rsid w:val="005628EA"/>
    <w:rsid w:val="00563AAC"/>
    <w:rsid w:val="005702FB"/>
    <w:rsid w:val="00582DCF"/>
    <w:rsid w:val="005C0D38"/>
    <w:rsid w:val="005D5DC1"/>
    <w:rsid w:val="005F396F"/>
    <w:rsid w:val="006152E3"/>
    <w:rsid w:val="00630880"/>
    <w:rsid w:val="00631478"/>
    <w:rsid w:val="00657C3D"/>
    <w:rsid w:val="00670761"/>
    <w:rsid w:val="006D3726"/>
    <w:rsid w:val="00750704"/>
    <w:rsid w:val="00791AC5"/>
    <w:rsid w:val="00793C0B"/>
    <w:rsid w:val="007B0866"/>
    <w:rsid w:val="007B2AE9"/>
    <w:rsid w:val="007B78C5"/>
    <w:rsid w:val="007C4338"/>
    <w:rsid w:val="007C5785"/>
    <w:rsid w:val="007D3A0B"/>
    <w:rsid w:val="007E1243"/>
    <w:rsid w:val="0081176C"/>
    <w:rsid w:val="00855EF0"/>
    <w:rsid w:val="0085724B"/>
    <w:rsid w:val="0085749A"/>
    <w:rsid w:val="008643F9"/>
    <w:rsid w:val="00873A13"/>
    <w:rsid w:val="00923D32"/>
    <w:rsid w:val="00925556"/>
    <w:rsid w:val="00943274"/>
    <w:rsid w:val="009453F0"/>
    <w:rsid w:val="009A0A3D"/>
    <w:rsid w:val="009A1877"/>
    <w:rsid w:val="009B3DC4"/>
    <w:rsid w:val="009C5AB2"/>
    <w:rsid w:val="009E1EF2"/>
    <w:rsid w:val="009F53D5"/>
    <w:rsid w:val="00A124A2"/>
    <w:rsid w:val="00A160E8"/>
    <w:rsid w:val="00A47160"/>
    <w:rsid w:val="00A73D9E"/>
    <w:rsid w:val="00A874FA"/>
    <w:rsid w:val="00AC35EF"/>
    <w:rsid w:val="00B44812"/>
    <w:rsid w:val="00B674C9"/>
    <w:rsid w:val="00B822D1"/>
    <w:rsid w:val="00BB7CF5"/>
    <w:rsid w:val="00BC23A9"/>
    <w:rsid w:val="00BC7A17"/>
    <w:rsid w:val="00BD2237"/>
    <w:rsid w:val="00BF2B60"/>
    <w:rsid w:val="00C277EF"/>
    <w:rsid w:val="00C27878"/>
    <w:rsid w:val="00C33885"/>
    <w:rsid w:val="00C61504"/>
    <w:rsid w:val="00C62F62"/>
    <w:rsid w:val="00C822E8"/>
    <w:rsid w:val="00C9662F"/>
    <w:rsid w:val="00CA610C"/>
    <w:rsid w:val="00CB7F03"/>
    <w:rsid w:val="00CC5D65"/>
    <w:rsid w:val="00D20D3E"/>
    <w:rsid w:val="00D2252B"/>
    <w:rsid w:val="00D3525F"/>
    <w:rsid w:val="00D372A7"/>
    <w:rsid w:val="00D55BF5"/>
    <w:rsid w:val="00D622CD"/>
    <w:rsid w:val="00D70A02"/>
    <w:rsid w:val="00D86E83"/>
    <w:rsid w:val="00DA4937"/>
    <w:rsid w:val="00DF05C4"/>
    <w:rsid w:val="00E07E99"/>
    <w:rsid w:val="00E1153D"/>
    <w:rsid w:val="00E24707"/>
    <w:rsid w:val="00E36D75"/>
    <w:rsid w:val="00E44CD4"/>
    <w:rsid w:val="00E606E4"/>
    <w:rsid w:val="00E84538"/>
    <w:rsid w:val="00EC31C3"/>
    <w:rsid w:val="00F41A31"/>
    <w:rsid w:val="00F65233"/>
    <w:rsid w:val="00F83763"/>
    <w:rsid w:val="00F8693F"/>
    <w:rsid w:val="00F87A52"/>
    <w:rsid w:val="00F97EDC"/>
    <w:rsid w:val="00FA1119"/>
    <w:rsid w:val="00FA2686"/>
    <w:rsid w:val="00FA3DC0"/>
    <w:rsid w:val="00FB1BF5"/>
    <w:rsid w:val="00FB200F"/>
    <w:rsid w:val="00FC6C5B"/>
    <w:rsid w:val="00FC77EE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AE57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7E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22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226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s://mentor.ieee.org/802.16/dcn/16/16-16-0051-00-000s-proposed-mac-change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5014-298E-4BC2-A182-53BFB62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2</cp:revision>
  <dcterms:created xsi:type="dcterms:W3CDTF">2016-09-14T13:22:00Z</dcterms:created>
  <dcterms:modified xsi:type="dcterms:W3CDTF">2016-09-14T13:22:00Z</dcterms:modified>
</cp:coreProperties>
</file>