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8F0303" w:rsidRDefault="0092701D" w:rsidP="0053223A">
            <w:pPr>
              <w:pStyle w:val="covertext"/>
              <w:snapToGrid w:val="0"/>
              <w:rPr>
                <w:b/>
              </w:rPr>
            </w:pPr>
            <w:bookmarkStart w:id="0" w:name="OLE_LINK19"/>
            <w:r w:rsidRPr="008F0303">
              <w:rPr>
                <w:b/>
              </w:rPr>
              <w:t>IEEE 802.16</w:t>
            </w:r>
            <w:r w:rsidR="008F0303" w:rsidRPr="008F0303">
              <w:rPr>
                <w:b/>
              </w:rPr>
              <w:t xml:space="preserve">s </w:t>
            </w:r>
            <w:bookmarkEnd w:id="0"/>
            <w:r w:rsidR="0053223A">
              <w:rPr>
                <w:b/>
              </w:rPr>
              <w:t>Amendment Outline</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8F0303" w:rsidP="00F36FDC">
            <w:pPr>
              <w:pStyle w:val="covertext"/>
              <w:snapToGrid w:val="0"/>
              <w:rPr>
                <w:b/>
              </w:rPr>
            </w:pPr>
            <w:r>
              <w:rPr>
                <w:b/>
              </w:rPr>
              <w:t>2016-05-13</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EF21E9" w:rsidP="00EF21E9">
            <w:pPr>
              <w:pStyle w:val="covertext"/>
              <w:snapToGrid w:val="0"/>
              <w:spacing w:after="0"/>
              <w:rPr>
                <w:rFonts w:ascii="Helvetica" w:hAnsi="Helvetica"/>
                <w:sz w:val="20"/>
              </w:rPr>
            </w:pPr>
            <w:r>
              <w:t>Menashe Shahar, Guy Simpson</w:t>
            </w:r>
            <w:r w:rsidR="0092701D">
              <w:br/>
            </w:r>
            <w:r>
              <w:t>Full Spectrum Inc</w:t>
            </w:r>
            <w:r w:rsidR="0092701D">
              <w:br/>
            </w:r>
            <w:r>
              <w:t>687 N. Pastoria Ave.</w:t>
            </w:r>
            <w:r w:rsidR="0092701D">
              <w:br/>
            </w:r>
            <w:r>
              <w:t>Sunnyvale, CA. 94085. USA</w:t>
            </w:r>
          </w:p>
        </w:tc>
        <w:tc>
          <w:tcPr>
            <w:tcW w:w="5220" w:type="dxa"/>
            <w:tcBorders>
              <w:bottom w:val="single" w:sz="4" w:space="0" w:color="000000"/>
            </w:tcBorders>
          </w:tcPr>
          <w:p w:rsidR="00EF21E9" w:rsidRDefault="0092701D">
            <w:pPr>
              <w:pStyle w:val="Default"/>
            </w:pPr>
            <w:r>
              <w:t>Voice:</w:t>
            </w:r>
            <w:r>
              <w:tab/>
            </w:r>
            <w:r w:rsidR="00EF21E9">
              <w:t>+1 888 350 9994</w:t>
            </w:r>
          </w:p>
          <w:p w:rsidR="00EF21E9" w:rsidRDefault="0092701D" w:rsidP="00162620">
            <w:pPr>
              <w:pStyle w:val="Default"/>
              <w:tabs>
                <w:tab w:val="left" w:pos="826"/>
              </w:tabs>
            </w:pPr>
            <w:r>
              <w:br/>
              <w:t xml:space="preserve">E-mail: </w:t>
            </w:r>
            <w:r w:rsidR="00EF21E9">
              <w:tab/>
            </w:r>
            <w:r w:rsidR="00EF21E9">
              <w:br w:type="page"/>
            </w:r>
            <w:hyperlink r:id="rId9" w:history="1">
              <w:r w:rsidR="00EF21E9" w:rsidRPr="00B631F9">
                <w:rPr>
                  <w:rStyle w:val="Hyperlink"/>
                </w:rPr>
                <w:t>mshahar@fullspectrumnet.com</w:t>
              </w:r>
            </w:hyperlink>
          </w:p>
          <w:p w:rsidR="0092701D" w:rsidRDefault="00EF21E9" w:rsidP="00162620">
            <w:pPr>
              <w:pStyle w:val="Default"/>
              <w:tabs>
                <w:tab w:val="left" w:pos="826"/>
              </w:tabs>
            </w:pPr>
            <w:r>
              <w:tab/>
            </w:r>
            <w:hyperlink r:id="rId10" w:history="1">
              <w:r w:rsidRPr="00B631F9">
                <w:rPr>
                  <w:rStyle w:val="Hyperlink"/>
                </w:rPr>
                <w:t>gsimpson@fullspectrumnet.com</w:t>
              </w:r>
            </w:hyperlink>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EF21E9" w:rsidRDefault="00EF21E9" w:rsidP="00162620">
            <w:pPr>
              <w:pStyle w:val="covertext"/>
              <w:snapToGrid w:val="0"/>
              <w:spacing w:after="0"/>
            </w:pPr>
            <w:r>
              <w:t>Call for Contributions: IEEE 802.16 Working Group on Broadband Wireless Access</w:t>
            </w:r>
          </w:p>
          <w:p w:rsidR="0092701D" w:rsidRDefault="00EF21E9" w:rsidP="00162620">
            <w:pPr>
              <w:pStyle w:val="covertext"/>
              <w:snapToGrid w:val="0"/>
              <w:spacing w:before="0"/>
            </w:pPr>
            <w:r>
              <w:t xml:space="preserve">GRIDMAN Task Group: Narrower Channel Operation </w:t>
            </w:r>
            <w:r w:rsidR="0092701D">
              <w:t>[</w:t>
            </w:r>
            <w:r w:rsidR="00162620" w:rsidRPr="00162620">
              <w:t>IEEE 802.16-16-0028-00-Gdoc</w:t>
            </w:r>
            <w:r w:rsidR="00162620">
              <w:t>]</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53223A" w:rsidP="00162620">
            <w:pPr>
              <w:pStyle w:val="covertext"/>
              <w:snapToGrid w:val="0"/>
            </w:pPr>
            <w:r>
              <w:t>Preliminary Outline for content of IEEE 802.16s amendment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F21E9">
            <w:pPr>
              <w:pStyle w:val="covertext"/>
              <w:snapToGrid w:val="0"/>
            </w:pPr>
            <w:r>
              <w:t>For discussion at Session #103 802.16 GRIDMAN Taskgroup</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rsidTr="00EF21E9">
        <w:tc>
          <w:tcPr>
            <w:tcW w:w="1350" w:type="dxa"/>
          </w:tcPr>
          <w:p w:rsidR="0092701D" w:rsidRDefault="0092701D">
            <w:pPr>
              <w:pStyle w:val="covertext"/>
              <w:snapToGrid w:val="0"/>
            </w:pPr>
            <w:r>
              <w:t>Patent Policy</w:t>
            </w:r>
          </w:p>
        </w:tc>
        <w:tc>
          <w:tcPr>
            <w:tcW w:w="9540" w:type="dxa"/>
            <w:gridSpan w:val="2"/>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rsidR="0092701D" w:rsidRPr="00162620" w:rsidRDefault="00EF21E9" w:rsidP="00C87788">
      <w:pPr>
        <w:pStyle w:val="Title"/>
        <w:rPr>
          <w:rFonts w:ascii="Times New Roman" w:hAnsi="Times New Roman"/>
        </w:rPr>
      </w:pPr>
      <w:r>
        <w:tab/>
      </w:r>
      <w:r w:rsidR="0092701D">
        <w:br w:type="page"/>
      </w:r>
      <w:r w:rsidR="0053223A">
        <w:rPr>
          <w:rFonts w:ascii="Times New Roman" w:hAnsi="Times New Roman"/>
        </w:rPr>
        <w:lastRenderedPageBreak/>
        <w:t>802.16s Preliminary Amendment Outline</w:t>
      </w:r>
    </w:p>
    <w:p w:rsidR="0092701D" w:rsidRPr="00162620" w:rsidRDefault="001F219E">
      <w:pPr>
        <w:pStyle w:val="Subtitle"/>
        <w:rPr>
          <w:rFonts w:ascii="Times New Roman" w:hAnsi="Times New Roman"/>
        </w:rPr>
      </w:pPr>
      <w:r w:rsidRPr="00162620">
        <w:rPr>
          <w:rFonts w:ascii="Times New Roman" w:hAnsi="Times New Roman"/>
        </w:rPr>
        <w:t>Menashe Shahar, Guy Simpson</w:t>
      </w:r>
    </w:p>
    <w:p w:rsidR="0092701D" w:rsidRPr="00162620" w:rsidRDefault="001F219E">
      <w:pPr>
        <w:pStyle w:val="Subtitle"/>
        <w:rPr>
          <w:rFonts w:ascii="Times New Roman" w:hAnsi="Times New Roman"/>
        </w:rPr>
      </w:pPr>
      <w:r w:rsidRPr="00162620">
        <w:rPr>
          <w:rFonts w:ascii="Times New Roman" w:hAnsi="Times New Roman"/>
        </w:rPr>
        <w:t>Full Spectrum Inc, Sunnyvale, CA</w:t>
      </w:r>
      <w:r w:rsidR="006B4908">
        <w:rPr>
          <w:rFonts w:ascii="Times New Roman" w:hAnsi="Times New Roman"/>
        </w:rPr>
        <w:t>. USA</w:t>
      </w:r>
    </w:p>
    <w:p w:rsidR="00162620" w:rsidRDefault="00162620" w:rsidP="00162620">
      <w:pPr>
        <w:rPr>
          <w:b/>
          <w:bCs/>
          <w:lang w:eastAsia="ko-KR"/>
        </w:rPr>
      </w:pPr>
    </w:p>
    <w:p w:rsidR="0053223A" w:rsidRPr="00387E2D" w:rsidRDefault="0053223A" w:rsidP="0053223A">
      <w:pPr>
        <w:spacing w:before="240"/>
        <w:rPr>
          <w:b/>
          <w:bCs/>
          <w:sz w:val="24"/>
          <w:szCs w:val="24"/>
          <w:lang w:eastAsia="ko-KR"/>
        </w:rPr>
      </w:pPr>
      <w:r w:rsidRPr="00387E2D">
        <w:rPr>
          <w:b/>
          <w:bCs/>
          <w:sz w:val="24"/>
          <w:szCs w:val="24"/>
          <w:lang w:eastAsia="ko-KR"/>
        </w:rPr>
        <w:t>General</w:t>
      </w:r>
    </w:p>
    <w:p w:rsidR="0053223A" w:rsidRPr="00E575CE" w:rsidRDefault="0053223A" w:rsidP="0053223A">
      <w:pPr>
        <w:widowControl w:val="0"/>
        <w:suppressAutoHyphens/>
        <w:spacing w:before="240"/>
        <w:ind w:left="360"/>
        <w:rPr>
          <w:lang w:eastAsia="ko-KR"/>
        </w:rPr>
      </w:pPr>
      <w:r w:rsidRPr="00E575CE">
        <w:rPr>
          <w:lang w:eastAsia="ko-KR"/>
        </w:rPr>
        <w:t>The IEEE 802.16s amendment may apply PHY, MAC and security layer modifications to the IEEE 802.16 standard and associated parameters. This prelimin</w:t>
      </w:r>
      <w:r w:rsidR="001929E2">
        <w:rPr>
          <w:lang w:eastAsia="ko-KR"/>
        </w:rPr>
        <w:t xml:space="preserve">ary document outline lists the </w:t>
      </w:r>
      <w:r w:rsidRPr="00E575CE">
        <w:rPr>
          <w:lang w:eastAsia="ko-KR"/>
        </w:rPr>
        <w:t xml:space="preserve">sections which may need </w:t>
      </w:r>
      <w:r w:rsidR="006C656E">
        <w:rPr>
          <w:lang w:eastAsia="ko-KR"/>
        </w:rPr>
        <w:t xml:space="preserve">to </w:t>
      </w:r>
      <w:r w:rsidRPr="00E575CE">
        <w:rPr>
          <w:lang w:eastAsia="ko-KR"/>
        </w:rPr>
        <w:t xml:space="preserve">be amended based on the 802.16-2012 version. </w:t>
      </w:r>
    </w:p>
    <w:p w:rsidR="00387E2D" w:rsidRDefault="00387E2D" w:rsidP="0053223A">
      <w:pPr>
        <w:spacing w:before="240"/>
        <w:rPr>
          <w:b/>
          <w:bCs/>
          <w:sz w:val="24"/>
          <w:szCs w:val="24"/>
          <w:lang w:eastAsia="ko-KR"/>
        </w:rPr>
      </w:pPr>
    </w:p>
    <w:p w:rsidR="0053223A" w:rsidRPr="00387E2D" w:rsidRDefault="0053223A" w:rsidP="0053223A">
      <w:pPr>
        <w:spacing w:before="240"/>
        <w:rPr>
          <w:b/>
          <w:bCs/>
          <w:sz w:val="24"/>
          <w:szCs w:val="24"/>
          <w:lang w:eastAsia="ko-KR"/>
        </w:rPr>
      </w:pPr>
      <w:r w:rsidRPr="00387E2D">
        <w:rPr>
          <w:b/>
          <w:bCs/>
          <w:sz w:val="24"/>
          <w:szCs w:val="24"/>
          <w:lang w:eastAsia="ko-KR"/>
        </w:rPr>
        <w:t xml:space="preserve">Structure of the IEEE </w:t>
      </w:r>
      <w:r w:rsidR="00387E2D">
        <w:rPr>
          <w:b/>
          <w:bCs/>
          <w:sz w:val="24"/>
          <w:szCs w:val="24"/>
          <w:lang w:eastAsia="ko-KR"/>
        </w:rPr>
        <w:t>802.16s Amendment</w:t>
      </w:r>
    </w:p>
    <w:p w:rsidR="0053223A" w:rsidRPr="00387E2D" w:rsidRDefault="0053223A" w:rsidP="0053223A">
      <w:pPr>
        <w:pStyle w:val="ListParagraph"/>
        <w:numPr>
          <w:ilvl w:val="0"/>
          <w:numId w:val="3"/>
        </w:numPr>
        <w:spacing w:before="240"/>
        <w:rPr>
          <w:rFonts w:ascii="Times New Roman" w:hAnsi="Times New Roman"/>
          <w:sz w:val="20"/>
          <w:lang w:eastAsia="ko-KR"/>
        </w:rPr>
      </w:pPr>
      <w:r w:rsidRPr="00387E2D">
        <w:rPr>
          <w:rFonts w:ascii="Times New Roman" w:hAnsi="Times New Roman"/>
          <w:sz w:val="20"/>
          <w:lang w:eastAsia="ko-KR"/>
        </w:rPr>
        <w:t>General section:</w:t>
      </w:r>
      <w:bookmarkStart w:id="1" w:name="_GoBack"/>
      <w:bookmarkEnd w:id="1"/>
    </w:p>
    <w:p w:rsidR="0053223A" w:rsidRPr="00387E2D" w:rsidRDefault="0053223A" w:rsidP="0053223A">
      <w:pPr>
        <w:pStyle w:val="ListParagraph"/>
        <w:numPr>
          <w:ilvl w:val="1"/>
          <w:numId w:val="6"/>
        </w:numPr>
        <w:rPr>
          <w:rFonts w:ascii="Times New Roman" w:hAnsi="Times New Roman"/>
          <w:sz w:val="20"/>
          <w:lang w:eastAsia="ko-KR"/>
        </w:rPr>
      </w:pPr>
      <w:r w:rsidRPr="00387E2D">
        <w:rPr>
          <w:rFonts w:ascii="Times New Roman" w:hAnsi="Times New Roman"/>
          <w:sz w:val="20"/>
          <w:lang w:eastAsia="ko-KR"/>
        </w:rPr>
        <w:t>IEEE Std 802.16s-2016 Front Cover</w:t>
      </w:r>
    </w:p>
    <w:p w:rsidR="0053223A" w:rsidRPr="00387E2D" w:rsidRDefault="0053223A" w:rsidP="0053223A">
      <w:pPr>
        <w:pStyle w:val="ListParagraph"/>
        <w:numPr>
          <w:ilvl w:val="1"/>
          <w:numId w:val="6"/>
        </w:numPr>
        <w:rPr>
          <w:rFonts w:ascii="Times New Roman" w:hAnsi="Times New Roman"/>
          <w:sz w:val="20"/>
          <w:lang w:eastAsia="ko-KR"/>
        </w:rPr>
      </w:pPr>
      <w:r w:rsidRPr="00387E2D">
        <w:rPr>
          <w:rFonts w:ascii="Times New Roman" w:hAnsi="Times New Roman"/>
          <w:sz w:val="20"/>
          <w:lang w:eastAsia="ko-KR"/>
        </w:rPr>
        <w:t>Title page</w:t>
      </w:r>
    </w:p>
    <w:p w:rsidR="0053223A" w:rsidRPr="00387E2D" w:rsidRDefault="0053223A" w:rsidP="0053223A">
      <w:pPr>
        <w:pStyle w:val="ListParagraph"/>
        <w:numPr>
          <w:ilvl w:val="1"/>
          <w:numId w:val="6"/>
        </w:numPr>
        <w:rPr>
          <w:rFonts w:ascii="Times New Roman" w:hAnsi="Times New Roman"/>
          <w:sz w:val="20"/>
          <w:lang w:eastAsia="ko-KR"/>
        </w:rPr>
      </w:pPr>
      <w:r w:rsidRPr="00387E2D">
        <w:rPr>
          <w:rFonts w:ascii="Times New Roman" w:hAnsi="Times New Roman"/>
          <w:sz w:val="20"/>
          <w:lang w:eastAsia="ko-KR"/>
        </w:rPr>
        <w:t>Notice to Users</w:t>
      </w:r>
    </w:p>
    <w:p w:rsidR="0053223A" w:rsidRPr="00387E2D" w:rsidRDefault="0053223A" w:rsidP="0053223A">
      <w:pPr>
        <w:pStyle w:val="ListParagraph"/>
        <w:numPr>
          <w:ilvl w:val="1"/>
          <w:numId w:val="6"/>
        </w:numPr>
        <w:rPr>
          <w:rFonts w:ascii="Times New Roman" w:hAnsi="Times New Roman"/>
          <w:sz w:val="20"/>
          <w:lang w:eastAsia="ko-KR"/>
        </w:rPr>
      </w:pPr>
      <w:r w:rsidRPr="00387E2D">
        <w:rPr>
          <w:rFonts w:ascii="Times New Roman" w:hAnsi="Times New Roman"/>
          <w:sz w:val="20"/>
          <w:lang w:eastAsia="ko-KR"/>
        </w:rPr>
        <w:t>Participants</w:t>
      </w:r>
    </w:p>
    <w:p w:rsidR="0053223A" w:rsidRPr="00387E2D" w:rsidRDefault="0053223A" w:rsidP="0053223A">
      <w:pPr>
        <w:pStyle w:val="ListParagraph"/>
        <w:numPr>
          <w:ilvl w:val="1"/>
          <w:numId w:val="6"/>
        </w:numPr>
        <w:rPr>
          <w:rFonts w:ascii="Times New Roman" w:hAnsi="Times New Roman"/>
          <w:sz w:val="20"/>
          <w:lang w:eastAsia="ko-KR"/>
        </w:rPr>
      </w:pPr>
      <w:r w:rsidRPr="00387E2D">
        <w:rPr>
          <w:rFonts w:ascii="Times New Roman" w:hAnsi="Times New Roman"/>
          <w:sz w:val="20"/>
          <w:lang w:eastAsia="ko-KR"/>
        </w:rPr>
        <w:t>Historical Information regarding IEEE Std. 802.16</w:t>
      </w:r>
    </w:p>
    <w:p w:rsidR="0053223A" w:rsidRPr="00387E2D" w:rsidRDefault="0053223A" w:rsidP="0053223A">
      <w:pPr>
        <w:pStyle w:val="ListParagraph"/>
        <w:numPr>
          <w:ilvl w:val="0"/>
          <w:numId w:val="3"/>
        </w:numPr>
        <w:spacing w:before="240"/>
        <w:rPr>
          <w:rFonts w:ascii="Times New Roman" w:hAnsi="Times New Roman"/>
          <w:sz w:val="20"/>
          <w:lang w:eastAsia="ko-KR"/>
        </w:rPr>
      </w:pPr>
      <w:r w:rsidRPr="00387E2D">
        <w:rPr>
          <w:rFonts w:ascii="Times New Roman" w:hAnsi="Times New Roman"/>
          <w:sz w:val="20"/>
          <w:lang w:eastAsia="ko-KR"/>
        </w:rPr>
        <w:t>Introduction</w:t>
      </w:r>
    </w:p>
    <w:p w:rsidR="0053223A" w:rsidRPr="00387E2D" w:rsidRDefault="0053223A" w:rsidP="0053223A">
      <w:pPr>
        <w:spacing w:before="240"/>
        <w:ind w:left="720"/>
        <w:rPr>
          <w:lang w:eastAsia="ko-KR"/>
        </w:rPr>
      </w:pPr>
      <w:r w:rsidRPr="00387E2D">
        <w:rPr>
          <w:lang w:eastAsia="ko-KR"/>
        </w:rPr>
        <w:t>This will state the objective of the IEEE 802.16s amendment to Support Fixed and Mobile Wireless Access in Channel Bandwidth of up to 1.25 MHz. Perhaps we could be here more specific, e.g., state that 802.16s will support operation in channel bandwidths between 100 KHz and 1.25 MHz.</w:t>
      </w:r>
    </w:p>
    <w:p w:rsidR="0053223A" w:rsidRPr="00387E2D" w:rsidRDefault="0053223A" w:rsidP="0053223A">
      <w:pPr>
        <w:pStyle w:val="ListParagraph"/>
        <w:numPr>
          <w:ilvl w:val="0"/>
          <w:numId w:val="3"/>
        </w:numPr>
        <w:spacing w:before="240"/>
        <w:rPr>
          <w:rFonts w:ascii="Times New Roman" w:hAnsi="Times New Roman"/>
          <w:sz w:val="20"/>
          <w:lang w:eastAsia="ko-KR"/>
        </w:rPr>
      </w:pPr>
      <w:r w:rsidRPr="00387E2D">
        <w:rPr>
          <w:rFonts w:ascii="Times New Roman" w:hAnsi="Times New Roman"/>
          <w:sz w:val="20"/>
          <w:lang w:eastAsia="ko-KR"/>
        </w:rPr>
        <w:t>Conformance test methodology</w:t>
      </w:r>
    </w:p>
    <w:p w:rsidR="0053223A" w:rsidRPr="00387E2D" w:rsidRDefault="0053223A" w:rsidP="0053223A">
      <w:pPr>
        <w:spacing w:before="240"/>
        <w:ind w:left="720"/>
        <w:rPr>
          <w:lang w:eastAsia="ko-KR"/>
        </w:rPr>
      </w:pPr>
      <w:r w:rsidRPr="00387E2D">
        <w:rPr>
          <w:lang w:eastAsia="ko-KR"/>
        </w:rPr>
        <w:t xml:space="preserve">This will specify how a product can be qualified to comply with IEEE 802.16s </w:t>
      </w:r>
    </w:p>
    <w:p w:rsidR="0053223A" w:rsidRPr="00387E2D" w:rsidRDefault="0053223A" w:rsidP="0053223A">
      <w:pPr>
        <w:pStyle w:val="ListParagraph"/>
        <w:numPr>
          <w:ilvl w:val="0"/>
          <w:numId w:val="3"/>
        </w:numPr>
        <w:spacing w:before="240"/>
        <w:rPr>
          <w:rFonts w:ascii="Times New Roman" w:hAnsi="Times New Roman"/>
          <w:sz w:val="20"/>
          <w:lang w:eastAsia="ko-KR"/>
        </w:rPr>
      </w:pPr>
      <w:r w:rsidRPr="00387E2D">
        <w:rPr>
          <w:rFonts w:ascii="Times New Roman" w:hAnsi="Times New Roman"/>
          <w:sz w:val="20"/>
          <w:lang w:eastAsia="ko-KR"/>
        </w:rPr>
        <w:t>Contents</w:t>
      </w:r>
    </w:p>
    <w:p w:rsidR="0053223A" w:rsidRPr="00387E2D" w:rsidRDefault="0053223A" w:rsidP="0053223A">
      <w:pPr>
        <w:spacing w:before="240"/>
        <w:ind w:left="720"/>
        <w:rPr>
          <w:lang w:eastAsia="ko-KR"/>
        </w:rPr>
      </w:pPr>
      <w:r w:rsidRPr="00387E2D">
        <w:rPr>
          <w:lang w:eastAsia="ko-KR"/>
        </w:rPr>
        <w:t>This section will eventually include all the sections in IEEE 802.16 that have been amended. An initial table of content is proposed below.</w:t>
      </w:r>
    </w:p>
    <w:p w:rsidR="0053223A" w:rsidRPr="00387E2D" w:rsidRDefault="0053223A" w:rsidP="0053223A">
      <w:pPr>
        <w:pStyle w:val="ListParagraph"/>
        <w:numPr>
          <w:ilvl w:val="0"/>
          <w:numId w:val="3"/>
        </w:numPr>
        <w:spacing w:before="240"/>
        <w:rPr>
          <w:rFonts w:ascii="Times New Roman" w:hAnsi="Times New Roman"/>
          <w:sz w:val="20"/>
          <w:lang w:eastAsia="ko-KR"/>
        </w:rPr>
      </w:pPr>
      <w:r w:rsidRPr="00387E2D">
        <w:rPr>
          <w:rFonts w:ascii="Times New Roman" w:hAnsi="Times New Roman"/>
          <w:sz w:val="20"/>
          <w:lang w:eastAsia="ko-KR"/>
        </w:rPr>
        <w:t>Ammendments</w:t>
      </w:r>
    </w:p>
    <w:p w:rsidR="0053223A" w:rsidRPr="00387E2D" w:rsidRDefault="0053223A" w:rsidP="001929E2">
      <w:pPr>
        <w:spacing w:before="240"/>
        <w:ind w:left="720"/>
        <w:rPr>
          <w:lang w:eastAsia="ko-KR"/>
        </w:rPr>
      </w:pPr>
      <w:r w:rsidRPr="00387E2D">
        <w:rPr>
          <w:lang w:eastAsia="ko-KR"/>
        </w:rPr>
        <w:t xml:space="preserve">The actual new text to be added in each section </w:t>
      </w:r>
      <w:r w:rsidR="001929E2">
        <w:rPr>
          <w:lang w:eastAsia="ko-KR"/>
        </w:rPr>
        <w:t xml:space="preserve">is </w:t>
      </w:r>
      <w:r w:rsidRPr="00387E2D">
        <w:rPr>
          <w:lang w:eastAsia="ko-KR"/>
        </w:rPr>
        <w:t xml:space="preserve">outlined in the Proposed Content section below. </w:t>
      </w:r>
    </w:p>
    <w:p w:rsidR="0053223A" w:rsidRPr="00E575CE" w:rsidRDefault="0053223A" w:rsidP="0053223A">
      <w:pPr>
        <w:spacing w:before="240"/>
        <w:ind w:left="720"/>
        <w:rPr>
          <w:lang w:eastAsia="ko-KR"/>
        </w:rPr>
      </w:pPr>
    </w:p>
    <w:p w:rsidR="0053223A" w:rsidRPr="00E575CE" w:rsidRDefault="0053223A" w:rsidP="0053223A">
      <w:pPr>
        <w:spacing w:before="240"/>
        <w:rPr>
          <w:b/>
          <w:bCs/>
          <w:lang w:eastAsia="ko-KR"/>
        </w:rPr>
      </w:pPr>
      <w:r w:rsidRPr="00E575CE">
        <w:rPr>
          <w:b/>
          <w:bCs/>
          <w:lang w:eastAsia="ko-KR"/>
        </w:rPr>
        <w:br w:type="page"/>
      </w:r>
    </w:p>
    <w:p w:rsidR="0053223A" w:rsidRPr="00387E2D" w:rsidRDefault="00387E2D" w:rsidP="0053223A">
      <w:pPr>
        <w:spacing w:before="240"/>
        <w:rPr>
          <w:b/>
          <w:bCs/>
          <w:sz w:val="24"/>
          <w:szCs w:val="24"/>
          <w:lang w:eastAsia="ko-KR"/>
        </w:rPr>
      </w:pPr>
      <w:r>
        <w:rPr>
          <w:b/>
          <w:bCs/>
          <w:sz w:val="24"/>
          <w:szCs w:val="24"/>
          <w:lang w:eastAsia="ko-KR"/>
        </w:rPr>
        <w:lastRenderedPageBreak/>
        <w:t>Proposed Content</w:t>
      </w:r>
    </w:p>
    <w:p w:rsidR="0053223A" w:rsidRPr="00387E2D" w:rsidRDefault="0053223A" w:rsidP="0053223A">
      <w:pPr>
        <w:pStyle w:val="ListParagraph"/>
        <w:numPr>
          <w:ilvl w:val="0"/>
          <w:numId w:val="7"/>
        </w:numPr>
        <w:spacing w:before="240"/>
        <w:rPr>
          <w:rFonts w:ascii="Times New Roman" w:hAnsi="Times New Roman"/>
          <w:b/>
          <w:bCs/>
          <w:sz w:val="20"/>
          <w:lang w:eastAsia="ko-KR"/>
        </w:rPr>
      </w:pPr>
      <w:r w:rsidRPr="00387E2D">
        <w:rPr>
          <w:rFonts w:ascii="Times New Roman" w:hAnsi="Times New Roman"/>
          <w:b/>
          <w:bCs/>
          <w:sz w:val="20"/>
          <w:lang w:eastAsia="ko-KR"/>
        </w:rPr>
        <w:t>Overview</w:t>
      </w:r>
    </w:p>
    <w:p w:rsidR="0053223A" w:rsidRPr="00387E2D" w:rsidRDefault="0053223A" w:rsidP="0053223A">
      <w:pPr>
        <w:spacing w:before="240"/>
        <w:ind w:left="720"/>
        <w:rPr>
          <w:bCs/>
          <w:lang w:eastAsia="ko-KR"/>
        </w:rPr>
      </w:pPr>
      <w:r w:rsidRPr="00387E2D">
        <w:rPr>
          <w:bCs/>
          <w:lang w:eastAsia="ko-KR"/>
        </w:rPr>
        <w:t>A new section in the Overview is required to des</w:t>
      </w:r>
      <w:r w:rsidRPr="00387E2D">
        <w:rPr>
          <w:b/>
          <w:bCs/>
          <w:lang w:eastAsia="ko-KR"/>
        </w:rPr>
        <w:t>c</w:t>
      </w:r>
      <w:r w:rsidRPr="00387E2D">
        <w:rPr>
          <w:bCs/>
          <w:lang w:eastAsia="ko-KR"/>
        </w:rPr>
        <w:t>ribe the scope of the amendment for Narrower Channel operation.</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bCs/>
          <w:sz w:val="20"/>
          <w:lang w:eastAsia="ko-KR"/>
        </w:rPr>
        <w:t>Normative references</w:t>
      </w:r>
    </w:p>
    <w:p w:rsidR="0053223A" w:rsidRPr="00387E2D" w:rsidRDefault="0053223A" w:rsidP="0053223A">
      <w:pPr>
        <w:spacing w:before="240"/>
        <w:ind w:left="720"/>
        <w:rPr>
          <w:lang w:eastAsia="ko-KR"/>
        </w:rPr>
      </w:pPr>
      <w:r w:rsidRPr="00387E2D">
        <w:rPr>
          <w:lang w:eastAsia="ko-KR"/>
        </w:rPr>
        <w:t xml:space="preserve">Certain electrical utility standards such as NERC-CIP may need to be added if referenced by other aspects of the amendment (e.g. Security). </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bCs/>
          <w:sz w:val="20"/>
          <w:lang w:eastAsia="ko-KR"/>
        </w:rPr>
        <w:t>Definitions</w:t>
      </w:r>
    </w:p>
    <w:p w:rsidR="0053223A" w:rsidRPr="00387E2D" w:rsidRDefault="0053223A" w:rsidP="0053223A">
      <w:pPr>
        <w:spacing w:before="240"/>
        <w:ind w:left="720"/>
        <w:rPr>
          <w:lang w:eastAsia="ko-KR"/>
        </w:rPr>
      </w:pPr>
      <w:r w:rsidRPr="00387E2D">
        <w:rPr>
          <w:lang w:eastAsia="ko-KR"/>
        </w:rPr>
        <w:t xml:space="preserve">New definitions may be required, e.g., Distributed Automation. </w:t>
      </w:r>
    </w:p>
    <w:p w:rsidR="0053223A" w:rsidRPr="00387E2D" w:rsidRDefault="0053223A" w:rsidP="0053223A">
      <w:pPr>
        <w:pStyle w:val="ListParagraph"/>
        <w:numPr>
          <w:ilvl w:val="0"/>
          <w:numId w:val="7"/>
        </w:numPr>
        <w:spacing w:before="240"/>
        <w:rPr>
          <w:rFonts w:ascii="Times New Roman" w:hAnsi="Times New Roman"/>
          <w:b/>
          <w:bCs/>
          <w:sz w:val="20"/>
          <w:lang w:eastAsia="ko-KR"/>
        </w:rPr>
      </w:pPr>
      <w:r w:rsidRPr="00387E2D">
        <w:rPr>
          <w:rFonts w:ascii="Times New Roman" w:hAnsi="Times New Roman"/>
          <w:b/>
          <w:bCs/>
          <w:sz w:val="20"/>
          <w:lang w:eastAsia="ko-KR"/>
        </w:rPr>
        <w:t>Abbreviations and acronyms</w:t>
      </w:r>
    </w:p>
    <w:p w:rsidR="0053223A" w:rsidRPr="00387E2D" w:rsidRDefault="0053223A" w:rsidP="0053223A">
      <w:pPr>
        <w:spacing w:before="240"/>
        <w:ind w:left="720"/>
        <w:rPr>
          <w:b/>
          <w:bCs/>
          <w:lang w:eastAsia="ko-KR"/>
        </w:rPr>
      </w:pPr>
      <w:r w:rsidRPr="00387E2D">
        <w:rPr>
          <w:lang w:eastAsia="ko-KR"/>
        </w:rPr>
        <w:t>New abbreviations and acronyms to be added as required, e.g., DA</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bCs/>
          <w:sz w:val="20"/>
          <w:lang w:eastAsia="ko-KR"/>
        </w:rPr>
        <w:t>Service–specific CS</w:t>
      </w:r>
    </w:p>
    <w:p w:rsidR="0053223A" w:rsidRPr="00387E2D" w:rsidRDefault="0053223A" w:rsidP="0053223A">
      <w:pPr>
        <w:spacing w:before="240"/>
        <w:ind w:left="720"/>
        <w:rPr>
          <w:lang w:eastAsia="ko-KR"/>
        </w:rPr>
      </w:pPr>
      <w:r w:rsidRPr="00387E2D">
        <w:rPr>
          <w:rFonts w:eastAsiaTheme="minorHAnsi" w:cstheme="minorBidi"/>
          <w:lang w:eastAsia="ko-KR"/>
        </w:rPr>
        <w:t>We may want to add new types of CS, e.g., support of serial DNP3 protocol. Also, we may want to add</w:t>
      </w:r>
      <w:r w:rsidRPr="00387E2D">
        <w:rPr>
          <w:lang w:eastAsia="ko-KR"/>
        </w:rPr>
        <w:t xml:space="preserve"> support for a more powerful PHS scheme.</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bCs/>
          <w:sz w:val="20"/>
          <w:lang w:eastAsia="ko-KR"/>
        </w:rPr>
        <w:t>MAC common part sublayer</w:t>
      </w:r>
    </w:p>
    <w:p w:rsidR="0053223A" w:rsidRPr="00387E2D" w:rsidRDefault="0053223A" w:rsidP="0053223A">
      <w:pPr>
        <w:spacing w:before="240"/>
        <w:ind w:left="720"/>
        <w:rPr>
          <w:lang w:eastAsia="ko-KR"/>
        </w:rPr>
      </w:pPr>
      <w:r w:rsidRPr="00387E2D">
        <w:rPr>
          <w:lang w:eastAsia="ko-KR"/>
        </w:rPr>
        <w:t xml:space="preserve">Changes are needed to reduce MAC layer overhead in order to maximize data throughput in narrower channels. </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bCs/>
          <w:sz w:val="20"/>
          <w:lang w:eastAsia="ko-KR"/>
        </w:rPr>
        <w:t>Security sublayer</w:t>
      </w:r>
    </w:p>
    <w:p w:rsidR="0053223A" w:rsidRPr="00387E2D" w:rsidRDefault="0053223A" w:rsidP="0053223A">
      <w:pPr>
        <w:spacing w:before="240"/>
        <w:ind w:left="720"/>
        <w:rPr>
          <w:lang w:eastAsia="ko-KR"/>
        </w:rPr>
      </w:pPr>
      <w:r w:rsidRPr="00387E2D">
        <w:rPr>
          <w:lang w:eastAsia="ko-KR"/>
        </w:rPr>
        <w:t>Changes may be needed in order to meet Utility industry requirements such as NERC-CIP.</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bCs/>
          <w:sz w:val="20"/>
          <w:lang w:eastAsia="ko-KR"/>
        </w:rPr>
        <w:t>Physical sublayer</w:t>
      </w:r>
    </w:p>
    <w:p w:rsidR="0053223A" w:rsidRPr="00387E2D" w:rsidRDefault="0053223A" w:rsidP="0053223A">
      <w:pPr>
        <w:spacing w:before="240"/>
        <w:ind w:left="720"/>
        <w:rPr>
          <w:lang w:eastAsia="ko-KR"/>
        </w:rPr>
      </w:pPr>
      <w:r w:rsidRPr="00387E2D">
        <w:rPr>
          <w:lang w:eastAsia="ko-KR"/>
        </w:rPr>
        <w:t xml:space="preserve">Changes are anticipated to </w:t>
      </w:r>
      <w:r w:rsidR="001929E2" w:rsidRPr="00387E2D">
        <w:rPr>
          <w:lang w:eastAsia="ko-KR"/>
        </w:rPr>
        <w:t>paragraph</w:t>
      </w:r>
      <w:r w:rsidRPr="00387E2D">
        <w:rPr>
          <w:lang w:eastAsia="ko-KR"/>
        </w:rPr>
        <w:t xml:space="preserve"> 8.4, WirelessMAN-OFDMA PHY. For example</w:t>
      </w:r>
    </w:p>
    <w:p w:rsidR="0053223A" w:rsidRPr="00387E2D" w:rsidRDefault="0053223A" w:rsidP="0053223A">
      <w:pPr>
        <w:pStyle w:val="ListParagraph"/>
        <w:numPr>
          <w:ilvl w:val="1"/>
          <w:numId w:val="7"/>
        </w:numPr>
        <w:rPr>
          <w:rFonts w:ascii="Times New Roman" w:hAnsi="Times New Roman"/>
          <w:sz w:val="20"/>
          <w:lang w:eastAsia="ko-KR"/>
        </w:rPr>
      </w:pPr>
      <w:r w:rsidRPr="00387E2D">
        <w:rPr>
          <w:rFonts w:ascii="Times New Roman" w:hAnsi="Times New Roman"/>
          <w:sz w:val="20"/>
          <w:lang w:eastAsia="ko-KR"/>
        </w:rPr>
        <w:t>Paragraph 8.4.1 states that channel bandwidths allowed shall not be less than 1.0 MHz.</w:t>
      </w:r>
    </w:p>
    <w:p w:rsidR="0053223A" w:rsidRPr="00387E2D" w:rsidRDefault="0053223A" w:rsidP="0053223A">
      <w:pPr>
        <w:pStyle w:val="ListParagraph"/>
        <w:numPr>
          <w:ilvl w:val="1"/>
          <w:numId w:val="7"/>
        </w:numPr>
        <w:rPr>
          <w:rFonts w:ascii="Times New Roman" w:hAnsi="Times New Roman"/>
          <w:sz w:val="20"/>
          <w:lang w:eastAsia="ko-KR"/>
        </w:rPr>
      </w:pPr>
      <w:r w:rsidRPr="00387E2D">
        <w:rPr>
          <w:rFonts w:ascii="Times New Roman" w:hAnsi="Times New Roman"/>
          <w:sz w:val="20"/>
          <w:lang w:eastAsia="ko-KR"/>
        </w:rPr>
        <w:t>Section 8.4.6, OFDMA subcarrier allocations, is likely to r</w:t>
      </w:r>
      <w:r w:rsidR="001929E2">
        <w:rPr>
          <w:rFonts w:ascii="Times New Roman" w:hAnsi="Times New Roman"/>
          <w:sz w:val="20"/>
          <w:lang w:eastAsia="ko-KR"/>
        </w:rPr>
        <w:t>e</w:t>
      </w:r>
      <w:r w:rsidRPr="00387E2D">
        <w:rPr>
          <w:rFonts w:ascii="Times New Roman" w:hAnsi="Times New Roman"/>
          <w:sz w:val="20"/>
          <w:lang w:eastAsia="ko-KR"/>
        </w:rPr>
        <w:t>quire a</w:t>
      </w:r>
      <w:r w:rsidR="001929E2">
        <w:rPr>
          <w:rFonts w:ascii="Times New Roman" w:hAnsi="Times New Roman"/>
          <w:sz w:val="20"/>
          <w:lang w:eastAsia="ko-KR"/>
        </w:rPr>
        <w:t>n</w:t>
      </w:r>
      <w:r w:rsidRPr="00387E2D">
        <w:rPr>
          <w:rFonts w:ascii="Times New Roman" w:hAnsi="Times New Roman"/>
          <w:sz w:val="20"/>
          <w:lang w:eastAsia="ko-KR"/>
        </w:rPr>
        <w:t xml:space="preserve"> ammendment. </w:t>
      </w:r>
    </w:p>
    <w:p w:rsidR="0053223A" w:rsidRPr="00387E2D" w:rsidRDefault="0053223A" w:rsidP="0053223A">
      <w:pPr>
        <w:pStyle w:val="ListParagraph"/>
        <w:numPr>
          <w:ilvl w:val="1"/>
          <w:numId w:val="7"/>
        </w:numPr>
        <w:rPr>
          <w:rFonts w:ascii="Times New Roman" w:hAnsi="Times New Roman"/>
          <w:sz w:val="20"/>
          <w:lang w:eastAsia="ko-KR"/>
        </w:rPr>
      </w:pPr>
      <w:r w:rsidRPr="00387E2D">
        <w:rPr>
          <w:rFonts w:ascii="Times New Roman" w:hAnsi="Times New Roman"/>
          <w:sz w:val="20"/>
          <w:lang w:eastAsia="ko-KR"/>
        </w:rPr>
        <w:t>New channel sizes, associated FFT schame, subcarrier spacing, symbol rate and other associated parameters need to be specified.</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Configuration</w:t>
      </w:r>
    </w:p>
    <w:p w:rsidR="0053223A" w:rsidRPr="00387E2D" w:rsidRDefault="0053223A" w:rsidP="0053223A">
      <w:pPr>
        <w:spacing w:before="240"/>
        <w:ind w:left="720"/>
        <w:rPr>
          <w:lang w:eastAsia="ko-KR"/>
        </w:rPr>
      </w:pPr>
      <w:r w:rsidRPr="00387E2D">
        <w:rPr>
          <w:lang w:eastAsia="ko-KR"/>
        </w:rPr>
        <w:t>Configuration changes may be needed to support operation in narrower channels</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Parameters and constants</w:t>
      </w:r>
    </w:p>
    <w:p w:rsidR="0053223A" w:rsidRPr="00387E2D" w:rsidRDefault="0053223A" w:rsidP="0053223A">
      <w:pPr>
        <w:spacing w:before="240"/>
        <w:ind w:left="720"/>
        <w:rPr>
          <w:lang w:eastAsia="ko-KR"/>
        </w:rPr>
      </w:pPr>
      <w:r w:rsidRPr="00387E2D">
        <w:rPr>
          <w:lang w:eastAsia="ko-KR"/>
        </w:rPr>
        <w:t>New or modified parameters and constants may be needed to support operation in narrower channels</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TLV encoding</w:t>
      </w:r>
    </w:p>
    <w:p w:rsidR="0053223A" w:rsidRPr="00387E2D" w:rsidRDefault="0053223A" w:rsidP="0053223A">
      <w:pPr>
        <w:spacing w:before="240"/>
        <w:ind w:left="720"/>
        <w:rPr>
          <w:lang w:eastAsia="ko-KR"/>
        </w:rPr>
      </w:pPr>
      <w:r w:rsidRPr="00387E2D">
        <w:rPr>
          <w:lang w:eastAsia="ko-KR"/>
        </w:rPr>
        <w:t>New or modified TLV encodings may be needed to support operation in narrower channels</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Systems profiles</w:t>
      </w:r>
    </w:p>
    <w:p w:rsidR="0053223A" w:rsidRPr="00387E2D" w:rsidRDefault="0053223A" w:rsidP="0053223A">
      <w:pPr>
        <w:spacing w:before="240"/>
        <w:ind w:left="720"/>
        <w:rPr>
          <w:lang w:eastAsia="ko-KR"/>
        </w:rPr>
      </w:pPr>
      <w:r w:rsidRPr="00387E2D">
        <w:rPr>
          <w:lang w:eastAsia="ko-KR"/>
        </w:rPr>
        <w:t>One or more new profiles will need to be added. These are likely to be OFDMA TDD profiles.</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MIB Modules</w:t>
      </w:r>
    </w:p>
    <w:p w:rsidR="0053223A" w:rsidRPr="00387E2D" w:rsidRDefault="0053223A" w:rsidP="0053223A">
      <w:pPr>
        <w:spacing w:before="240"/>
        <w:ind w:left="720"/>
        <w:rPr>
          <w:lang w:eastAsia="ko-KR"/>
        </w:rPr>
      </w:pPr>
      <w:r w:rsidRPr="00387E2D">
        <w:rPr>
          <w:lang w:eastAsia="ko-KR"/>
        </w:rPr>
        <w:lastRenderedPageBreak/>
        <w:t>No additional MIB modules are anticipated</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Management interface and procedures</w:t>
      </w:r>
    </w:p>
    <w:p w:rsidR="0053223A" w:rsidRPr="00387E2D" w:rsidRDefault="0053223A" w:rsidP="0053223A">
      <w:pPr>
        <w:spacing w:before="240"/>
        <w:ind w:left="720"/>
        <w:rPr>
          <w:lang w:eastAsia="ko-KR"/>
        </w:rPr>
      </w:pPr>
      <w:r w:rsidRPr="00387E2D">
        <w:rPr>
          <w:lang w:eastAsia="ko-KR"/>
        </w:rPr>
        <w:t>No additional management interfaces and procedures are anticipated</w:t>
      </w:r>
    </w:p>
    <w:p w:rsidR="0053223A" w:rsidRPr="00387E2D" w:rsidRDefault="0053223A" w:rsidP="0053223A">
      <w:pPr>
        <w:pStyle w:val="ListParagraph"/>
        <w:numPr>
          <w:ilvl w:val="0"/>
          <w:numId w:val="7"/>
        </w:numPr>
        <w:spacing w:before="240"/>
        <w:rPr>
          <w:rFonts w:ascii="Times New Roman" w:hAnsi="Times New Roman"/>
          <w:b/>
          <w:sz w:val="20"/>
          <w:lang w:eastAsia="ko-KR"/>
        </w:rPr>
      </w:pPr>
      <w:r w:rsidRPr="00387E2D">
        <w:rPr>
          <w:rFonts w:ascii="Times New Roman" w:hAnsi="Times New Roman"/>
          <w:b/>
          <w:sz w:val="20"/>
          <w:lang w:eastAsia="ko-KR"/>
        </w:rPr>
        <w:t>Mechanism for coordinated existance</w:t>
      </w:r>
    </w:p>
    <w:p w:rsidR="0053223A" w:rsidRPr="00387E2D" w:rsidRDefault="0053223A" w:rsidP="0053223A">
      <w:pPr>
        <w:spacing w:before="240"/>
        <w:ind w:left="720"/>
        <w:rPr>
          <w:lang w:eastAsia="ko-KR"/>
        </w:rPr>
      </w:pPr>
      <w:r w:rsidRPr="00387E2D">
        <w:rPr>
          <w:lang w:eastAsia="ko-KR"/>
        </w:rPr>
        <w:t>New or modified mechanisms may be required to leverage the new system profiles.</w:t>
      </w:r>
    </w:p>
    <w:p w:rsidR="0053223A" w:rsidRPr="00387E2D" w:rsidRDefault="0053223A" w:rsidP="0053223A">
      <w:pPr>
        <w:spacing w:before="240"/>
        <w:ind w:left="360"/>
        <w:rPr>
          <w:b/>
          <w:lang w:eastAsia="ko-KR"/>
        </w:rPr>
      </w:pPr>
      <w:r w:rsidRPr="00387E2D">
        <w:rPr>
          <w:b/>
          <w:lang w:eastAsia="ko-KR"/>
        </w:rPr>
        <w:t>?.</w:t>
      </w:r>
      <w:r w:rsidRPr="00387E2D">
        <w:rPr>
          <w:b/>
          <w:lang w:eastAsia="ko-KR"/>
        </w:rPr>
        <w:tab/>
        <w:t>“New informative section”</w:t>
      </w:r>
    </w:p>
    <w:p w:rsidR="0053223A" w:rsidRPr="00387E2D" w:rsidRDefault="0053223A" w:rsidP="0053223A">
      <w:pPr>
        <w:spacing w:before="240"/>
        <w:ind w:left="720"/>
        <w:rPr>
          <w:lang w:eastAsia="ko-KR"/>
        </w:rPr>
      </w:pPr>
      <w:r w:rsidRPr="00387E2D">
        <w:rPr>
          <w:lang w:eastAsia="ko-KR"/>
        </w:rPr>
        <w:t>Description of IEEE 802.16 operation in narrower channels, including specific frequency bands of interest and the applicable FCC regulations.</w:t>
      </w:r>
    </w:p>
    <w:p w:rsidR="00162620" w:rsidRPr="00387E2D" w:rsidRDefault="00162620" w:rsidP="0053223A"/>
    <w:sectPr w:rsidR="00162620" w:rsidRPr="00387E2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21" w:rsidRDefault="00677A21">
      <w:r>
        <w:separator/>
      </w:r>
    </w:p>
  </w:endnote>
  <w:endnote w:type="continuationSeparator" w:id="0">
    <w:p w:rsidR="00677A21" w:rsidRDefault="0067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1F219E">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712A4195" wp14:editId="7D22EC15">
              <wp:simplePos x="0" y="0"/>
              <wp:positionH relativeFrom="margin">
                <wp:align>center</wp:align>
              </wp:positionH>
              <wp:positionV relativeFrom="paragraph">
                <wp:posOffset>635</wp:posOffset>
              </wp:positionV>
              <wp:extent cx="74930" cy="172085"/>
              <wp:effectExtent l="0" t="635" r="127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6C656E">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6C656E">
                      <w:rPr>
                        <w:rStyle w:val="PageNumber"/>
                        <w:noProof/>
                      </w:rPr>
                      <w:t>2</w:t>
                    </w:r>
                    <w:r>
                      <w:rPr>
                        <w:rStyle w:val="PageNumber"/>
                      </w:rPr>
                      <w:fldChar w:fldCharType="end"/>
                    </w:r>
                  </w:p>
                </w:txbxContent>
              </v:textbox>
              <w10:wrap type="square" side="largest" anchorx="margin"/>
            </v:shape>
          </w:pict>
        </mc:Fallback>
      </mc:AlternateContent>
    </w:r>
    <w:r w:rsidR="00474B3D">
      <w:tab/>
      <w:t xml:space="preserve"> </w:t>
    </w:r>
    <w:r w:rsidR="00474B3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21" w:rsidRDefault="00677A21">
      <w:r>
        <w:separator/>
      </w:r>
    </w:p>
  </w:footnote>
  <w:footnote w:type="continuationSeparator" w:id="0">
    <w:p w:rsidR="00677A21" w:rsidRDefault="0067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Header"/>
      <w:tabs>
        <w:tab w:val="clear" w:pos="4320"/>
        <w:tab w:val="clear" w:pos="8640"/>
        <w:tab w:val="right" w:pos="10800"/>
      </w:tabs>
    </w:pPr>
    <w:r>
      <w:tab/>
    </w:r>
    <w:bookmarkStart w:id="2" w:name="OLE_LINK2"/>
    <w:r w:rsidRPr="009C07E4">
      <w:t>IEEE 802.</w:t>
    </w:r>
    <w:bookmarkStart w:id="3" w:name="OLE_LINK3"/>
    <w:r w:rsidRPr="009C07E4">
      <w:t>16-</w:t>
    </w:r>
    <w:r w:rsidR="001F219E">
      <w:t>16</w:t>
    </w:r>
    <w:r w:rsidRPr="009C07E4">
      <w:t>-</w:t>
    </w:r>
    <w:r w:rsidR="0053223A">
      <w:t>0030</w:t>
    </w:r>
    <w:r w:rsidRPr="009C07E4">
      <w:t>-</w:t>
    </w:r>
    <w:r>
      <w:t>0</w:t>
    </w:r>
    <w:r w:rsidR="0053223A">
      <w:t>0</w:t>
    </w:r>
    <w:r w:rsidRPr="009C07E4">
      <w:t>-</w:t>
    </w:r>
    <w:bookmarkEnd w:id="2"/>
    <w:bookmarkEnd w:id="3"/>
    <w:r w:rsidR="001F219E">
      <w:t>Gc</w:t>
    </w:r>
    <w:r w:rsidR="008F0303">
      <w:t>on</w:t>
    </w:r>
  </w:p>
  <w:p w:rsidR="00474B3D" w:rsidRDefault="00474B3D">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91374F"/>
    <w:multiLevelType w:val="hybridMultilevel"/>
    <w:tmpl w:val="3BFA30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55F4C"/>
    <w:multiLevelType w:val="hybridMultilevel"/>
    <w:tmpl w:val="ADA4E1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803F6"/>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ashe">
    <w15:presenceInfo w15:providerId="None" w15:userId="Menas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92FBC"/>
    <w:rsid w:val="000F39E3"/>
    <w:rsid w:val="00162620"/>
    <w:rsid w:val="001873E1"/>
    <w:rsid w:val="001929E2"/>
    <w:rsid w:val="001945BD"/>
    <w:rsid w:val="001F219E"/>
    <w:rsid w:val="002257F4"/>
    <w:rsid w:val="002431FB"/>
    <w:rsid w:val="00260BF4"/>
    <w:rsid w:val="002A2744"/>
    <w:rsid w:val="002D41FE"/>
    <w:rsid w:val="002F5D4C"/>
    <w:rsid w:val="00340F4B"/>
    <w:rsid w:val="00373B86"/>
    <w:rsid w:val="00385B6E"/>
    <w:rsid w:val="00387E2D"/>
    <w:rsid w:val="004419CE"/>
    <w:rsid w:val="00474B3D"/>
    <w:rsid w:val="004C4989"/>
    <w:rsid w:val="0053223A"/>
    <w:rsid w:val="0055480C"/>
    <w:rsid w:val="00594A58"/>
    <w:rsid w:val="005A6A10"/>
    <w:rsid w:val="005B2A89"/>
    <w:rsid w:val="00620E9A"/>
    <w:rsid w:val="00651B29"/>
    <w:rsid w:val="006660AD"/>
    <w:rsid w:val="00675A03"/>
    <w:rsid w:val="00677A21"/>
    <w:rsid w:val="006B4908"/>
    <w:rsid w:val="006C656E"/>
    <w:rsid w:val="006E6CA9"/>
    <w:rsid w:val="00731548"/>
    <w:rsid w:val="007A65B2"/>
    <w:rsid w:val="007C2472"/>
    <w:rsid w:val="00815404"/>
    <w:rsid w:val="00860281"/>
    <w:rsid w:val="00883A58"/>
    <w:rsid w:val="008B705A"/>
    <w:rsid w:val="008D0516"/>
    <w:rsid w:val="008F0303"/>
    <w:rsid w:val="0092701D"/>
    <w:rsid w:val="00931504"/>
    <w:rsid w:val="00935B4B"/>
    <w:rsid w:val="00936442"/>
    <w:rsid w:val="00940B69"/>
    <w:rsid w:val="009434A5"/>
    <w:rsid w:val="0096683C"/>
    <w:rsid w:val="00970550"/>
    <w:rsid w:val="009B4BE0"/>
    <w:rsid w:val="009C07E4"/>
    <w:rsid w:val="009F36DA"/>
    <w:rsid w:val="00A26E23"/>
    <w:rsid w:val="00A277C3"/>
    <w:rsid w:val="00AA5F61"/>
    <w:rsid w:val="00AA7CB7"/>
    <w:rsid w:val="00AE6F86"/>
    <w:rsid w:val="00B23174"/>
    <w:rsid w:val="00BE10E9"/>
    <w:rsid w:val="00BE18FC"/>
    <w:rsid w:val="00BE734F"/>
    <w:rsid w:val="00C0402F"/>
    <w:rsid w:val="00C724AF"/>
    <w:rsid w:val="00C87788"/>
    <w:rsid w:val="00CF093A"/>
    <w:rsid w:val="00D70923"/>
    <w:rsid w:val="00D73040"/>
    <w:rsid w:val="00DE2F03"/>
    <w:rsid w:val="00DE4955"/>
    <w:rsid w:val="00E47D14"/>
    <w:rsid w:val="00E5656C"/>
    <w:rsid w:val="00E80323"/>
    <w:rsid w:val="00EB060C"/>
    <w:rsid w:val="00EF21E9"/>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EF21E9"/>
    <w:rPr>
      <w:color w:val="0000FF" w:themeColor="hyperlink"/>
      <w:u w:val="single"/>
    </w:rPr>
  </w:style>
  <w:style w:type="paragraph" w:styleId="ListParagraph">
    <w:name w:val="List Paragraph"/>
    <w:basedOn w:val="Normal"/>
    <w:qFormat/>
    <w:rsid w:val="00162620"/>
    <w:pPr>
      <w:widowControl w:val="0"/>
      <w:suppressAutoHyphens/>
      <w:ind w:left="720"/>
    </w:pPr>
    <w:rPr>
      <w:rFonts w:ascii="Times" w:eastAsia="Batang" w:hAnsi="Times"/>
      <w:noProof/>
      <w:sz w:val="24"/>
    </w:rPr>
  </w:style>
  <w:style w:type="paragraph" w:styleId="BodyText">
    <w:name w:val="Body Text"/>
    <w:basedOn w:val="Normal"/>
    <w:link w:val="BodyTextChar"/>
    <w:uiPriority w:val="99"/>
    <w:unhideWhenUsed/>
    <w:rsid w:val="006B490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B4908"/>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1929E2"/>
    <w:rPr>
      <w:rFonts w:ascii="Segoe UI" w:hAnsi="Segoe UI" w:cs="Segoe UI"/>
      <w:sz w:val="18"/>
      <w:szCs w:val="18"/>
    </w:rPr>
  </w:style>
  <w:style w:type="character" w:customStyle="1" w:styleId="BalloonTextChar">
    <w:name w:val="Balloon Text Char"/>
    <w:basedOn w:val="DefaultParagraphFont"/>
    <w:link w:val="BalloonText"/>
    <w:semiHidden/>
    <w:rsid w:val="001929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EF21E9"/>
    <w:rPr>
      <w:color w:val="0000FF" w:themeColor="hyperlink"/>
      <w:u w:val="single"/>
    </w:rPr>
  </w:style>
  <w:style w:type="paragraph" w:styleId="ListParagraph">
    <w:name w:val="List Paragraph"/>
    <w:basedOn w:val="Normal"/>
    <w:qFormat/>
    <w:rsid w:val="00162620"/>
    <w:pPr>
      <w:widowControl w:val="0"/>
      <w:suppressAutoHyphens/>
      <w:ind w:left="720"/>
    </w:pPr>
    <w:rPr>
      <w:rFonts w:ascii="Times" w:eastAsia="Batang" w:hAnsi="Times"/>
      <w:noProof/>
      <w:sz w:val="24"/>
    </w:rPr>
  </w:style>
  <w:style w:type="paragraph" w:styleId="BodyText">
    <w:name w:val="Body Text"/>
    <w:basedOn w:val="Normal"/>
    <w:link w:val="BodyTextChar"/>
    <w:uiPriority w:val="99"/>
    <w:unhideWhenUsed/>
    <w:rsid w:val="006B490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B4908"/>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1929E2"/>
    <w:rPr>
      <w:rFonts w:ascii="Segoe UI" w:hAnsi="Segoe UI" w:cs="Segoe UI"/>
      <w:sz w:val="18"/>
      <w:szCs w:val="18"/>
    </w:rPr>
  </w:style>
  <w:style w:type="character" w:customStyle="1" w:styleId="BalloonTextChar">
    <w:name w:val="Balloon Text Char"/>
    <w:basedOn w:val="DefaultParagraphFont"/>
    <w:link w:val="BalloonText"/>
    <w:semiHidden/>
    <w:rsid w:val="00192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49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simpson@fullspectrumnet.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shahar@fullspectrumnet.com"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5225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Guy</cp:lastModifiedBy>
  <cp:revision>2</cp:revision>
  <cp:lastPrinted>2113-01-01T05:00:00Z</cp:lastPrinted>
  <dcterms:created xsi:type="dcterms:W3CDTF">2016-05-13T23:07:00Z</dcterms:created>
  <dcterms:modified xsi:type="dcterms:W3CDTF">2016-05-13T23:07:00Z</dcterms:modified>
</cp:coreProperties>
</file>