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D02" w:rsidRDefault="00E171E2" w:rsidP="007A04CF">
      <w:pPr>
        <w:rPr>
          <w:rFonts w:ascii="Verdana" w:hAnsi="Verdana"/>
          <w:b/>
          <w:bCs/>
          <w:color w:val="000000"/>
          <w:sz w:val="20"/>
          <w:szCs w:val="20"/>
          <w:shd w:val="clear" w:color="auto" w:fill="FFFFFF"/>
        </w:rPr>
      </w:pPr>
      <w:r>
        <w:rPr>
          <w:rFonts w:ascii="Verdana" w:hAnsi="Verdana"/>
          <w:b/>
          <w:bCs/>
          <w:color w:val="000000"/>
          <w:sz w:val="20"/>
          <w:szCs w:val="20"/>
          <w:shd w:val="clear" w:color="auto" w:fill="FFFFFF"/>
        </w:rPr>
        <w:t xml:space="preserve">DCN </w:t>
      </w:r>
      <w:bookmarkStart w:id="0" w:name="_GoBack"/>
      <w:bookmarkEnd w:id="0"/>
      <w:r>
        <w:rPr>
          <w:rFonts w:ascii="Verdana" w:hAnsi="Verdana"/>
          <w:b/>
          <w:bCs/>
          <w:color w:val="000000"/>
          <w:sz w:val="20"/>
          <w:szCs w:val="20"/>
          <w:shd w:val="clear" w:color="auto" w:fill="FFFFFF"/>
        </w:rPr>
        <w:t>16-15-0039-00-Gcon</w:t>
      </w:r>
    </w:p>
    <w:p w:rsidR="00E171E2" w:rsidRPr="006C573C" w:rsidRDefault="00E171E2" w:rsidP="007A04CF">
      <w:pPr>
        <w:rPr>
          <w:rFonts w:ascii="TimesNewRomanPSMT" w:hAnsi="TimesNewRomanPSMT" w:cs="TimesNewRomanPSMT"/>
          <w:b/>
          <w:color w:val="000000" w:themeColor="text1"/>
        </w:rPr>
      </w:pPr>
    </w:p>
    <w:p w:rsidR="007A04CF" w:rsidRPr="006C573C" w:rsidRDefault="007A04CF" w:rsidP="007A04CF">
      <w:pPr>
        <w:rPr>
          <w:rFonts w:ascii="TimesNewRomanPSMT" w:hAnsi="TimesNewRomanPSMT" w:cs="TimesNewRomanPSMT"/>
          <w:b/>
          <w:color w:val="000000" w:themeColor="text1"/>
        </w:rPr>
      </w:pPr>
      <w:r w:rsidRPr="006C573C">
        <w:rPr>
          <w:rFonts w:ascii="TimesNewRomanPSMT" w:hAnsi="TimesNewRomanPSMT" w:cs="TimesNewRomanPSMT"/>
          <w:b/>
          <w:color w:val="000000" w:themeColor="text1"/>
        </w:rPr>
        <w:t>4) Contributions expressing interest in such a standard</w:t>
      </w:r>
    </w:p>
    <w:p w:rsidR="007A04CF" w:rsidRPr="006C573C" w:rsidRDefault="007A04CF" w:rsidP="007A04CF">
      <w:pPr>
        <w:rPr>
          <w:color w:val="000000" w:themeColor="text1"/>
        </w:rPr>
      </w:pPr>
    </w:p>
    <w:p w:rsidR="00725A40" w:rsidRDefault="004D69A7" w:rsidP="007A04CF">
      <w:pPr>
        <w:rPr>
          <w:color w:val="000000" w:themeColor="text1"/>
        </w:rPr>
      </w:pPr>
      <w:r w:rsidRPr="006C573C">
        <w:rPr>
          <w:color w:val="000000" w:themeColor="text1"/>
        </w:rPr>
        <w:t xml:space="preserve">BPC Spectrum LLC </w:t>
      </w:r>
      <w:r w:rsidR="00522D6C" w:rsidRPr="006C573C">
        <w:rPr>
          <w:color w:val="000000" w:themeColor="text1"/>
        </w:rPr>
        <w:t xml:space="preserve">holds Upper 700 MHz </w:t>
      </w:r>
      <w:proofErr w:type="gramStart"/>
      <w:r w:rsidR="00522D6C" w:rsidRPr="006C573C">
        <w:rPr>
          <w:color w:val="000000" w:themeColor="text1"/>
        </w:rPr>
        <w:t>A</w:t>
      </w:r>
      <w:proofErr w:type="gramEnd"/>
      <w:r w:rsidR="00522D6C" w:rsidRPr="006C573C">
        <w:rPr>
          <w:color w:val="000000" w:themeColor="text1"/>
        </w:rPr>
        <w:t xml:space="preserve"> Block FCC Spectrum Licenses that cover just over one-half of the population of the U.S.  Select</w:t>
      </w:r>
      <w:r w:rsidR="007A04CF" w:rsidRPr="006C573C">
        <w:rPr>
          <w:color w:val="000000" w:themeColor="text1"/>
        </w:rPr>
        <w:t xml:space="preserve"> Spectrum </w:t>
      </w:r>
      <w:r w:rsidR="00522D6C" w:rsidRPr="006C573C">
        <w:rPr>
          <w:color w:val="000000" w:themeColor="text1"/>
        </w:rPr>
        <w:t xml:space="preserve">LLC </w:t>
      </w:r>
      <w:r w:rsidR="00B567BF" w:rsidRPr="006C573C">
        <w:rPr>
          <w:color w:val="000000" w:themeColor="text1"/>
        </w:rPr>
        <w:t>has been retained by BPC Spectrum to market the licenses for sale or lease</w:t>
      </w:r>
      <w:r w:rsidR="00522D6C" w:rsidRPr="006C573C">
        <w:rPr>
          <w:color w:val="000000" w:themeColor="text1"/>
        </w:rPr>
        <w:t xml:space="preserve"> by</w:t>
      </w:r>
      <w:r w:rsidR="00DA7762" w:rsidRPr="006C573C">
        <w:rPr>
          <w:color w:val="000000" w:themeColor="text1"/>
        </w:rPr>
        <w:t xml:space="preserve"> electric, </w:t>
      </w:r>
      <w:r w:rsidR="00522D6C" w:rsidRPr="006C573C">
        <w:rPr>
          <w:color w:val="000000" w:themeColor="text1"/>
        </w:rPr>
        <w:t xml:space="preserve">gas </w:t>
      </w:r>
      <w:r w:rsidR="00DA7762" w:rsidRPr="006C573C">
        <w:rPr>
          <w:color w:val="000000" w:themeColor="text1"/>
        </w:rPr>
        <w:t xml:space="preserve">water and wastewater </w:t>
      </w:r>
      <w:r w:rsidR="00522D6C" w:rsidRPr="006C573C">
        <w:rPr>
          <w:color w:val="000000" w:themeColor="text1"/>
        </w:rPr>
        <w:t>utilities</w:t>
      </w:r>
      <w:r w:rsidR="00DA7762" w:rsidRPr="006C573C">
        <w:rPr>
          <w:color w:val="000000" w:themeColor="text1"/>
        </w:rPr>
        <w:t xml:space="preserve"> as well as to other critical infrastructure org</w:t>
      </w:r>
      <w:r w:rsidR="00B567BF" w:rsidRPr="006C573C">
        <w:rPr>
          <w:color w:val="000000" w:themeColor="text1"/>
        </w:rPr>
        <w:t>an</w:t>
      </w:r>
      <w:r w:rsidR="00DA7762" w:rsidRPr="006C573C">
        <w:rPr>
          <w:color w:val="000000" w:themeColor="text1"/>
        </w:rPr>
        <w:t xml:space="preserve">izations involved in the production and distribution of energy.  </w:t>
      </w:r>
    </w:p>
    <w:p w:rsidR="00725A40" w:rsidRDefault="00725A40" w:rsidP="007A04CF">
      <w:pPr>
        <w:rPr>
          <w:color w:val="000000" w:themeColor="text1"/>
        </w:rPr>
      </w:pPr>
    </w:p>
    <w:p w:rsidR="000576F7" w:rsidRDefault="00725A40" w:rsidP="007A04CF">
      <w:pPr>
        <w:rPr>
          <w:color w:val="000000" w:themeColor="text1"/>
        </w:rPr>
      </w:pPr>
      <w:r>
        <w:rPr>
          <w:color w:val="000000" w:themeColor="text1"/>
        </w:rPr>
        <w:t xml:space="preserve">BPC </w:t>
      </w:r>
      <w:r w:rsidR="0080165E">
        <w:rPr>
          <w:color w:val="000000" w:themeColor="text1"/>
        </w:rPr>
        <w:t xml:space="preserve">Spectrum and Select Spectrum have reviewed the draft PAR </w:t>
      </w:r>
      <w:r w:rsidR="0080165E" w:rsidRPr="0080165E">
        <w:rPr>
          <w:color w:val="000000" w:themeColor="text1"/>
        </w:rPr>
        <w:t xml:space="preserve">with the suggested changes and support moving forward without further changes. </w:t>
      </w:r>
      <w:r w:rsidR="0080165E">
        <w:rPr>
          <w:color w:val="000000" w:themeColor="text1"/>
        </w:rPr>
        <w:t xml:space="preserve"> </w:t>
      </w:r>
    </w:p>
    <w:p w:rsidR="000576F7" w:rsidRDefault="000576F7" w:rsidP="007A04CF">
      <w:pPr>
        <w:rPr>
          <w:color w:val="000000" w:themeColor="text1"/>
        </w:rPr>
      </w:pPr>
    </w:p>
    <w:p w:rsidR="00403201" w:rsidRPr="006C573C" w:rsidRDefault="00DA7762" w:rsidP="007A04CF">
      <w:pPr>
        <w:rPr>
          <w:color w:val="000000" w:themeColor="text1"/>
        </w:rPr>
      </w:pPr>
      <w:r w:rsidRPr="006C573C">
        <w:rPr>
          <w:color w:val="000000" w:themeColor="text1"/>
        </w:rPr>
        <w:t xml:space="preserve">BPC Spectrum and Select Spectrum support </w:t>
      </w:r>
      <w:r w:rsidR="007A04CF" w:rsidRPr="006C573C">
        <w:rPr>
          <w:color w:val="000000" w:themeColor="text1"/>
        </w:rPr>
        <w:t>the 802.16 narrow channel standardization process</w:t>
      </w:r>
      <w:r w:rsidR="00BA05E3" w:rsidRPr="006C573C">
        <w:rPr>
          <w:color w:val="000000" w:themeColor="text1"/>
        </w:rPr>
        <w:t>.</w:t>
      </w:r>
      <w:r w:rsidR="002710CA" w:rsidRPr="006C573C">
        <w:rPr>
          <w:color w:val="000000" w:themeColor="text1"/>
        </w:rPr>
        <w:t xml:space="preserve">  BPC Spectrum and Select Spectrum believe the best use of the Upper 700 MHz A Block is to support critical communications requirements of the industries mentioned above.  </w:t>
      </w:r>
      <w:r w:rsidR="00BA05E3" w:rsidRPr="006C573C">
        <w:rPr>
          <w:color w:val="000000" w:themeColor="text1"/>
        </w:rPr>
        <w:t xml:space="preserve">  </w:t>
      </w:r>
    </w:p>
    <w:p w:rsidR="00403201" w:rsidRPr="006C573C" w:rsidRDefault="00403201" w:rsidP="007A04CF">
      <w:pPr>
        <w:rPr>
          <w:color w:val="000000" w:themeColor="text1"/>
        </w:rPr>
      </w:pPr>
    </w:p>
    <w:p w:rsidR="007A04CF" w:rsidRPr="006C573C" w:rsidRDefault="007A04CF" w:rsidP="007A04CF">
      <w:pPr>
        <w:rPr>
          <w:color w:val="000000" w:themeColor="text1"/>
        </w:rPr>
      </w:pPr>
      <w:r w:rsidRPr="006C573C">
        <w:rPr>
          <w:color w:val="000000" w:themeColor="text1"/>
        </w:rPr>
        <w:t>We believe the</w:t>
      </w:r>
      <w:r w:rsidR="00793AEF" w:rsidRPr="006C573C">
        <w:rPr>
          <w:color w:val="000000" w:themeColor="text1"/>
        </w:rPr>
        <w:t>re is a su</w:t>
      </w:r>
      <w:r w:rsidR="00087A25" w:rsidRPr="006C573C">
        <w:rPr>
          <w:color w:val="000000" w:themeColor="text1"/>
        </w:rPr>
        <w:t>bstantial market for a standard</w:t>
      </w:r>
      <w:r w:rsidR="00B567BF" w:rsidRPr="006C573C">
        <w:rPr>
          <w:color w:val="000000" w:themeColor="text1"/>
        </w:rPr>
        <w:t xml:space="preserve">s-based </w:t>
      </w:r>
      <w:r w:rsidR="00087A25" w:rsidRPr="006C573C">
        <w:rPr>
          <w:color w:val="000000" w:themeColor="text1"/>
        </w:rPr>
        <w:t>product</w:t>
      </w:r>
      <w:r w:rsidR="00B567BF" w:rsidRPr="006C573C">
        <w:rPr>
          <w:color w:val="000000" w:themeColor="text1"/>
        </w:rPr>
        <w:t>s</w:t>
      </w:r>
      <w:r w:rsidR="00087A25" w:rsidRPr="006C573C">
        <w:rPr>
          <w:color w:val="000000" w:themeColor="text1"/>
        </w:rPr>
        <w:t xml:space="preserve"> </w:t>
      </w:r>
      <w:r w:rsidRPr="006C573C">
        <w:rPr>
          <w:color w:val="000000" w:themeColor="text1"/>
        </w:rPr>
        <w:t>based on the following</w:t>
      </w:r>
      <w:r w:rsidR="00630E05" w:rsidRPr="006C573C">
        <w:rPr>
          <w:color w:val="000000" w:themeColor="text1"/>
        </w:rPr>
        <w:t xml:space="preserve"> points</w:t>
      </w:r>
      <w:r w:rsidRPr="006C573C">
        <w:rPr>
          <w:color w:val="000000" w:themeColor="text1"/>
        </w:rPr>
        <w:t>:</w:t>
      </w:r>
    </w:p>
    <w:p w:rsidR="00403201" w:rsidRPr="006C573C" w:rsidRDefault="00403201" w:rsidP="00403201">
      <w:pPr>
        <w:pStyle w:val="ListParagraph"/>
        <w:numPr>
          <w:ilvl w:val="0"/>
          <w:numId w:val="1"/>
        </w:numPr>
        <w:rPr>
          <w:color w:val="000000" w:themeColor="text1"/>
        </w:rPr>
      </w:pPr>
      <w:r w:rsidRPr="006C573C">
        <w:rPr>
          <w:color w:val="000000" w:themeColor="text1"/>
        </w:rPr>
        <w:t>Select Spectrum has marketed and assi</w:t>
      </w:r>
      <w:r w:rsidR="00B567BF" w:rsidRPr="006C573C">
        <w:rPr>
          <w:color w:val="000000" w:themeColor="text1"/>
        </w:rPr>
        <w:t>s</w:t>
      </w:r>
      <w:r w:rsidRPr="006C573C">
        <w:rPr>
          <w:color w:val="000000" w:themeColor="text1"/>
        </w:rPr>
        <w:t>ted in the multi-million dollar sale of BPC Spectrum FCC licenses to Portland General Electric.</w:t>
      </w:r>
      <w:r w:rsidR="00FC367D" w:rsidRPr="006C573C">
        <w:rPr>
          <w:color w:val="000000" w:themeColor="text1"/>
        </w:rPr>
        <w:t xml:space="preserve">  We believe PGE plans uses consistent with the planned standard</w:t>
      </w:r>
      <w:r w:rsidR="00630E05" w:rsidRPr="006C573C">
        <w:rPr>
          <w:color w:val="000000" w:themeColor="text1"/>
        </w:rPr>
        <w:t>.</w:t>
      </w:r>
      <w:r w:rsidRPr="006C573C">
        <w:rPr>
          <w:color w:val="000000" w:themeColor="text1"/>
        </w:rPr>
        <w:t xml:space="preserve">   </w:t>
      </w:r>
    </w:p>
    <w:p w:rsidR="00FC367D" w:rsidRPr="006C573C" w:rsidRDefault="00FC367D" w:rsidP="00403201">
      <w:pPr>
        <w:pStyle w:val="ListParagraph"/>
        <w:numPr>
          <w:ilvl w:val="0"/>
          <w:numId w:val="1"/>
        </w:numPr>
        <w:rPr>
          <w:color w:val="000000" w:themeColor="text1"/>
        </w:rPr>
      </w:pPr>
      <w:r w:rsidRPr="006C573C">
        <w:rPr>
          <w:color w:val="000000" w:themeColor="text1"/>
        </w:rPr>
        <w:t>Select Spectrum has held spectrum sales-related discussions with many other large utilities and energy companies.  In each case, the organization was interested in using BPC’s spectrum licenses f</w:t>
      </w:r>
      <w:r w:rsidR="00630E05" w:rsidRPr="006C573C">
        <w:rPr>
          <w:color w:val="000000" w:themeColor="text1"/>
        </w:rPr>
        <w:t>or applications consistent with</w:t>
      </w:r>
      <w:r w:rsidRPr="006C573C">
        <w:rPr>
          <w:color w:val="000000" w:themeColor="text1"/>
        </w:rPr>
        <w:t xml:space="preserve"> the proposed standard</w:t>
      </w:r>
      <w:r w:rsidR="00630E05" w:rsidRPr="006C573C">
        <w:rPr>
          <w:color w:val="000000" w:themeColor="text1"/>
        </w:rPr>
        <w:t>.</w:t>
      </w:r>
    </w:p>
    <w:p w:rsidR="003077C8" w:rsidRPr="006C573C" w:rsidRDefault="00CD6D7E" w:rsidP="00403201">
      <w:pPr>
        <w:pStyle w:val="ListParagraph"/>
        <w:numPr>
          <w:ilvl w:val="0"/>
          <w:numId w:val="1"/>
        </w:numPr>
        <w:rPr>
          <w:color w:val="000000" w:themeColor="text1"/>
        </w:rPr>
      </w:pPr>
      <w:r w:rsidRPr="006C573C">
        <w:rPr>
          <w:color w:val="000000" w:themeColor="text1"/>
        </w:rPr>
        <w:t xml:space="preserve">BPC Spectrum, the other two long-term </w:t>
      </w:r>
      <w:r w:rsidR="00630E05" w:rsidRPr="006C573C">
        <w:rPr>
          <w:color w:val="000000" w:themeColor="text1"/>
        </w:rPr>
        <w:t>holders of Upper 700 MH</w:t>
      </w:r>
      <w:r w:rsidRPr="006C573C">
        <w:rPr>
          <w:color w:val="000000" w:themeColor="text1"/>
        </w:rPr>
        <w:t xml:space="preserve">z A Block Spectrum Licenses, the Utilities Telecom Council </w:t>
      </w:r>
      <w:r w:rsidR="00630E05" w:rsidRPr="006C573C">
        <w:rPr>
          <w:color w:val="000000" w:themeColor="text1"/>
        </w:rPr>
        <w:t>and se</w:t>
      </w:r>
      <w:r w:rsidR="0069256A" w:rsidRPr="006C573C">
        <w:rPr>
          <w:color w:val="000000" w:themeColor="text1"/>
        </w:rPr>
        <w:t>veral equipment manufacturers</w:t>
      </w:r>
      <w:r w:rsidRPr="006C573C">
        <w:rPr>
          <w:color w:val="000000" w:themeColor="text1"/>
        </w:rPr>
        <w:t xml:space="preserve"> have signed a consortium document recommending the use of the Upper 700 MHz A Block for </w:t>
      </w:r>
      <w:r w:rsidR="00630E05" w:rsidRPr="006C573C">
        <w:rPr>
          <w:color w:val="000000" w:themeColor="text1"/>
        </w:rPr>
        <w:t>applications consiste</w:t>
      </w:r>
      <w:r w:rsidR="0069256A" w:rsidRPr="006C573C">
        <w:rPr>
          <w:color w:val="000000" w:themeColor="text1"/>
        </w:rPr>
        <w:t>nt with the proposed standard.</w:t>
      </w:r>
      <w:r w:rsidRPr="006C573C">
        <w:rPr>
          <w:color w:val="000000" w:themeColor="text1"/>
        </w:rPr>
        <w:t xml:space="preserve">  </w:t>
      </w:r>
    </w:p>
    <w:p w:rsidR="007B22B9" w:rsidRPr="006C573C" w:rsidRDefault="003077C8" w:rsidP="00403201">
      <w:pPr>
        <w:pStyle w:val="ListParagraph"/>
        <w:numPr>
          <w:ilvl w:val="0"/>
          <w:numId w:val="1"/>
        </w:numPr>
        <w:rPr>
          <w:color w:val="000000" w:themeColor="text1"/>
        </w:rPr>
      </w:pPr>
      <w:r w:rsidRPr="006C573C">
        <w:rPr>
          <w:color w:val="000000" w:themeColor="text1"/>
        </w:rPr>
        <w:t xml:space="preserve">Telephone companies are discontinuing traditional </w:t>
      </w:r>
      <w:r w:rsidR="007B22B9" w:rsidRPr="006C573C">
        <w:rPr>
          <w:color w:val="000000" w:themeColor="text1"/>
        </w:rPr>
        <w:t xml:space="preserve">wired copper and landline services, and their </w:t>
      </w:r>
      <w:r w:rsidR="00630E05" w:rsidRPr="006C573C">
        <w:rPr>
          <w:color w:val="000000" w:themeColor="text1"/>
        </w:rPr>
        <w:t>replacement</w:t>
      </w:r>
      <w:r w:rsidR="007B22B9" w:rsidRPr="006C573C">
        <w:rPr>
          <w:color w:val="000000" w:themeColor="text1"/>
        </w:rPr>
        <w:t xml:space="preserve"> “</w:t>
      </w:r>
      <w:r w:rsidR="007F735F" w:rsidRPr="006C573C">
        <w:rPr>
          <w:color w:val="000000" w:themeColor="text1"/>
        </w:rPr>
        <w:t>F</w:t>
      </w:r>
      <w:r w:rsidR="007B22B9" w:rsidRPr="006C573C">
        <w:rPr>
          <w:color w:val="000000" w:themeColor="text1"/>
        </w:rPr>
        <w:t>iber Ethernet” services are much more expensive and frequently unavailable in locati</w:t>
      </w:r>
      <w:r w:rsidR="007F735F" w:rsidRPr="006C573C">
        <w:rPr>
          <w:color w:val="000000" w:themeColor="text1"/>
        </w:rPr>
        <w:t>ons required by utilities and energy companies</w:t>
      </w:r>
      <w:r w:rsidR="007B22B9" w:rsidRPr="006C573C">
        <w:rPr>
          <w:color w:val="000000" w:themeColor="text1"/>
        </w:rPr>
        <w:t>.</w:t>
      </w:r>
    </w:p>
    <w:p w:rsidR="007A04CF" w:rsidRPr="006C573C" w:rsidRDefault="007F735F" w:rsidP="00403201">
      <w:pPr>
        <w:pStyle w:val="ListParagraph"/>
        <w:numPr>
          <w:ilvl w:val="0"/>
          <w:numId w:val="1"/>
        </w:numPr>
        <w:rPr>
          <w:color w:val="000000" w:themeColor="text1"/>
        </w:rPr>
      </w:pPr>
      <w:r w:rsidRPr="006C573C">
        <w:rPr>
          <w:color w:val="000000" w:themeColor="text1"/>
        </w:rPr>
        <w:t>U</w:t>
      </w:r>
      <w:r w:rsidR="007B22B9" w:rsidRPr="006C573C">
        <w:rPr>
          <w:color w:val="000000" w:themeColor="text1"/>
        </w:rPr>
        <w:t>tilities often prefer wireless</w:t>
      </w:r>
      <w:r w:rsidRPr="006C573C">
        <w:rPr>
          <w:color w:val="000000" w:themeColor="text1"/>
        </w:rPr>
        <w:t xml:space="preserve"> communications</w:t>
      </w:r>
      <w:r w:rsidR="007B22B9" w:rsidRPr="006C573C">
        <w:rPr>
          <w:color w:val="000000" w:themeColor="text1"/>
        </w:rPr>
        <w:t xml:space="preserve">, since the grounding </w:t>
      </w:r>
      <w:r w:rsidR="00630E05" w:rsidRPr="006C573C">
        <w:rPr>
          <w:color w:val="000000" w:themeColor="text1"/>
        </w:rPr>
        <w:t>requirements</w:t>
      </w:r>
      <w:r w:rsidR="007B22B9" w:rsidRPr="006C573C">
        <w:rPr>
          <w:color w:val="000000" w:themeColor="text1"/>
        </w:rPr>
        <w:t xml:space="preserve"> of their locations </w:t>
      </w:r>
      <w:r w:rsidR="00573F6D" w:rsidRPr="006C573C">
        <w:rPr>
          <w:color w:val="000000" w:themeColor="text1"/>
        </w:rPr>
        <w:t>make the use of landline services – especially copper based services – expensive and/or complicated.</w:t>
      </w:r>
      <w:r w:rsidR="007B22B9" w:rsidRPr="006C573C">
        <w:rPr>
          <w:color w:val="000000" w:themeColor="text1"/>
        </w:rPr>
        <w:t xml:space="preserve"> </w:t>
      </w:r>
    </w:p>
    <w:p w:rsidR="00803AC1" w:rsidRPr="006C573C" w:rsidRDefault="00803AC1" w:rsidP="007A04CF">
      <w:pPr>
        <w:pStyle w:val="ListParagraph"/>
        <w:numPr>
          <w:ilvl w:val="0"/>
          <w:numId w:val="1"/>
        </w:numPr>
        <w:rPr>
          <w:color w:val="000000" w:themeColor="text1"/>
        </w:rPr>
      </w:pPr>
      <w:r w:rsidRPr="006C573C">
        <w:rPr>
          <w:color w:val="000000" w:themeColor="text1"/>
        </w:rPr>
        <w:t>For good business reasons, u</w:t>
      </w:r>
      <w:r w:rsidR="007A04CF" w:rsidRPr="006C573C">
        <w:rPr>
          <w:color w:val="000000" w:themeColor="text1"/>
        </w:rPr>
        <w:t>tilities and other mission critical entities continue</w:t>
      </w:r>
      <w:r w:rsidR="0069256A" w:rsidRPr="006C573C">
        <w:rPr>
          <w:color w:val="000000" w:themeColor="text1"/>
        </w:rPr>
        <w:t xml:space="preserve"> to require increased capacity for their</w:t>
      </w:r>
      <w:r w:rsidR="007A04CF" w:rsidRPr="006C573C">
        <w:rPr>
          <w:color w:val="000000" w:themeColor="text1"/>
        </w:rPr>
        <w:t xml:space="preserve"> private</w:t>
      </w:r>
      <w:r w:rsidR="002D0574" w:rsidRPr="006C573C">
        <w:rPr>
          <w:color w:val="000000" w:themeColor="text1"/>
        </w:rPr>
        <w:t>,</w:t>
      </w:r>
      <w:r w:rsidR="00087A25" w:rsidRPr="006C573C">
        <w:rPr>
          <w:color w:val="000000" w:themeColor="text1"/>
        </w:rPr>
        <w:t xml:space="preserve"> licensed radio </w:t>
      </w:r>
      <w:r w:rsidR="007A04CF" w:rsidRPr="006C573C">
        <w:rPr>
          <w:color w:val="000000" w:themeColor="text1"/>
        </w:rPr>
        <w:t>networks</w:t>
      </w:r>
      <w:r w:rsidR="0069256A" w:rsidRPr="006C573C">
        <w:rPr>
          <w:color w:val="000000" w:themeColor="text1"/>
        </w:rPr>
        <w:t xml:space="preserve">.  </w:t>
      </w:r>
    </w:p>
    <w:p w:rsidR="00803AC1" w:rsidRPr="006C573C" w:rsidRDefault="0069256A" w:rsidP="007A04CF">
      <w:pPr>
        <w:pStyle w:val="ListParagraph"/>
        <w:numPr>
          <w:ilvl w:val="0"/>
          <w:numId w:val="1"/>
        </w:numPr>
        <w:rPr>
          <w:color w:val="000000" w:themeColor="text1"/>
        </w:rPr>
      </w:pPr>
      <w:r w:rsidRPr="006C573C">
        <w:rPr>
          <w:color w:val="000000" w:themeColor="text1"/>
        </w:rPr>
        <w:t xml:space="preserve">Unlicensed frequencies </w:t>
      </w:r>
      <w:r w:rsidR="00803AC1" w:rsidRPr="006C573C">
        <w:rPr>
          <w:color w:val="000000" w:themeColor="text1"/>
        </w:rPr>
        <w:t xml:space="preserve">and commercial wireless networks </w:t>
      </w:r>
      <w:r w:rsidRPr="006C573C">
        <w:rPr>
          <w:color w:val="000000" w:themeColor="text1"/>
        </w:rPr>
        <w:t xml:space="preserve">suffer from limitations </w:t>
      </w:r>
      <w:r w:rsidR="00630E05" w:rsidRPr="006C573C">
        <w:rPr>
          <w:color w:val="000000" w:themeColor="text1"/>
        </w:rPr>
        <w:t>including</w:t>
      </w:r>
      <w:r w:rsidR="00D47D57" w:rsidRPr="006C573C">
        <w:rPr>
          <w:color w:val="000000" w:themeColor="text1"/>
        </w:rPr>
        <w:t xml:space="preserve"> </w:t>
      </w:r>
      <w:r w:rsidR="007A04CF" w:rsidRPr="006C573C">
        <w:rPr>
          <w:color w:val="000000" w:themeColor="text1"/>
        </w:rPr>
        <w:t xml:space="preserve">limitations in </w:t>
      </w:r>
      <w:r w:rsidR="00803AC1" w:rsidRPr="006C573C">
        <w:rPr>
          <w:color w:val="000000" w:themeColor="text1"/>
        </w:rPr>
        <w:t>reliability,</w:t>
      </w:r>
      <w:r w:rsidR="007A04CF" w:rsidRPr="006C573C">
        <w:rPr>
          <w:color w:val="000000" w:themeColor="text1"/>
        </w:rPr>
        <w:t xml:space="preserve"> security</w:t>
      </w:r>
      <w:r w:rsidR="00803AC1" w:rsidRPr="006C573C">
        <w:rPr>
          <w:color w:val="000000" w:themeColor="text1"/>
        </w:rPr>
        <w:t>, capacity, range</w:t>
      </w:r>
      <w:r w:rsidR="007A04CF" w:rsidRPr="006C573C">
        <w:rPr>
          <w:color w:val="000000" w:themeColor="text1"/>
        </w:rPr>
        <w:t xml:space="preserve"> and coverage</w:t>
      </w:r>
      <w:r w:rsidR="00803AC1" w:rsidRPr="006C573C">
        <w:rPr>
          <w:color w:val="000000" w:themeColor="text1"/>
        </w:rPr>
        <w:t xml:space="preserve">.  </w:t>
      </w:r>
    </w:p>
    <w:p w:rsidR="007A04CF" w:rsidRPr="006C573C" w:rsidRDefault="00D47D57" w:rsidP="007A04CF">
      <w:pPr>
        <w:pStyle w:val="ListParagraph"/>
        <w:numPr>
          <w:ilvl w:val="0"/>
          <w:numId w:val="1"/>
        </w:numPr>
        <w:rPr>
          <w:color w:val="000000" w:themeColor="text1"/>
        </w:rPr>
      </w:pPr>
      <w:r w:rsidRPr="006C573C">
        <w:rPr>
          <w:color w:val="000000" w:themeColor="text1"/>
        </w:rPr>
        <w:t>The incremental cost to implement</w:t>
      </w:r>
      <w:r w:rsidR="00793AEF" w:rsidRPr="006C573C">
        <w:rPr>
          <w:color w:val="000000" w:themeColor="text1"/>
        </w:rPr>
        <w:t xml:space="preserve"> a</w:t>
      </w:r>
      <w:r w:rsidRPr="006C573C">
        <w:rPr>
          <w:color w:val="000000" w:themeColor="text1"/>
        </w:rPr>
        <w:t xml:space="preserve"> private wireless </w:t>
      </w:r>
      <w:r w:rsidR="00793AEF" w:rsidRPr="006C573C">
        <w:rPr>
          <w:color w:val="000000" w:themeColor="text1"/>
        </w:rPr>
        <w:t xml:space="preserve">data </w:t>
      </w:r>
      <w:r w:rsidRPr="006C573C">
        <w:rPr>
          <w:color w:val="000000" w:themeColor="text1"/>
        </w:rPr>
        <w:t xml:space="preserve">networks is </w:t>
      </w:r>
      <w:r w:rsidR="00803AC1" w:rsidRPr="006C573C">
        <w:rPr>
          <w:color w:val="000000" w:themeColor="text1"/>
        </w:rPr>
        <w:t>moderate</w:t>
      </w:r>
      <w:r w:rsidRPr="006C573C">
        <w:rPr>
          <w:color w:val="000000" w:themeColor="text1"/>
        </w:rPr>
        <w:t xml:space="preserve"> given </w:t>
      </w:r>
      <w:r w:rsidR="00793AEF" w:rsidRPr="006C573C">
        <w:rPr>
          <w:color w:val="000000" w:themeColor="text1"/>
        </w:rPr>
        <w:t xml:space="preserve">that </w:t>
      </w:r>
      <w:r w:rsidRPr="006C573C">
        <w:rPr>
          <w:color w:val="000000" w:themeColor="text1"/>
        </w:rPr>
        <w:t xml:space="preserve">utilities </w:t>
      </w:r>
      <w:r w:rsidR="00087A25" w:rsidRPr="006C573C">
        <w:rPr>
          <w:color w:val="000000" w:themeColor="text1"/>
        </w:rPr>
        <w:t>a</w:t>
      </w:r>
      <w:r w:rsidRPr="006C573C">
        <w:rPr>
          <w:color w:val="000000" w:themeColor="text1"/>
        </w:rPr>
        <w:t xml:space="preserve">lready </w:t>
      </w:r>
      <w:r w:rsidR="00087A25" w:rsidRPr="006C573C">
        <w:rPr>
          <w:color w:val="000000" w:themeColor="text1"/>
        </w:rPr>
        <w:t>have existing</w:t>
      </w:r>
      <w:r w:rsidR="00793AEF" w:rsidRPr="006C573C">
        <w:rPr>
          <w:color w:val="000000" w:themeColor="text1"/>
        </w:rPr>
        <w:t xml:space="preserve"> </w:t>
      </w:r>
      <w:r w:rsidRPr="006C573C">
        <w:rPr>
          <w:color w:val="000000" w:themeColor="text1"/>
        </w:rPr>
        <w:t>private lan</w:t>
      </w:r>
      <w:r w:rsidR="00087A25" w:rsidRPr="006C573C">
        <w:rPr>
          <w:color w:val="000000" w:themeColor="text1"/>
        </w:rPr>
        <w:t>d mobile radio infrastructure including towers and backhaul.</w:t>
      </w:r>
      <w:r w:rsidR="003077C8" w:rsidRPr="006C573C">
        <w:rPr>
          <w:color w:val="000000" w:themeColor="text1"/>
        </w:rPr>
        <w:t xml:space="preserve">  The cost to establish private wired or fiber networks is generally much higher</w:t>
      </w:r>
      <w:r w:rsidR="007F735F" w:rsidRPr="006C573C">
        <w:rPr>
          <w:color w:val="000000" w:themeColor="text1"/>
        </w:rPr>
        <w:t>.</w:t>
      </w:r>
    </w:p>
    <w:p w:rsidR="00D47D57" w:rsidRPr="006C573C" w:rsidRDefault="007A04CF" w:rsidP="0031123F">
      <w:pPr>
        <w:pStyle w:val="ListParagraph"/>
        <w:numPr>
          <w:ilvl w:val="0"/>
          <w:numId w:val="1"/>
        </w:numPr>
        <w:rPr>
          <w:color w:val="000000" w:themeColor="text1"/>
        </w:rPr>
      </w:pPr>
      <w:r w:rsidRPr="006C573C">
        <w:rPr>
          <w:color w:val="000000" w:themeColor="text1"/>
        </w:rPr>
        <w:t>Unlicensed</w:t>
      </w:r>
      <w:r w:rsidR="00D47D57" w:rsidRPr="006C573C">
        <w:rPr>
          <w:color w:val="000000" w:themeColor="text1"/>
        </w:rPr>
        <w:t xml:space="preserve"> wireless networks are not</w:t>
      </w:r>
      <w:r w:rsidRPr="006C573C">
        <w:rPr>
          <w:color w:val="000000" w:themeColor="text1"/>
        </w:rPr>
        <w:t xml:space="preserve"> suitable for mission critical</w:t>
      </w:r>
      <w:r w:rsidR="00793AEF" w:rsidRPr="006C573C">
        <w:rPr>
          <w:color w:val="000000" w:themeColor="text1"/>
        </w:rPr>
        <w:t xml:space="preserve"> application due to potential interference and power restrictions.</w:t>
      </w:r>
    </w:p>
    <w:p w:rsidR="007A04CF" w:rsidRPr="006C573C" w:rsidRDefault="007A04CF" w:rsidP="0031123F">
      <w:pPr>
        <w:pStyle w:val="ListParagraph"/>
        <w:numPr>
          <w:ilvl w:val="0"/>
          <w:numId w:val="1"/>
        </w:numPr>
        <w:rPr>
          <w:color w:val="000000" w:themeColor="text1"/>
        </w:rPr>
      </w:pPr>
      <w:r w:rsidRPr="006C573C">
        <w:rPr>
          <w:color w:val="000000" w:themeColor="text1"/>
        </w:rPr>
        <w:t>1 MHz licensed channels are readily available</w:t>
      </w:r>
      <w:r w:rsidR="00793AEF" w:rsidRPr="006C573C">
        <w:rPr>
          <w:color w:val="000000" w:themeColor="text1"/>
        </w:rPr>
        <w:t xml:space="preserve"> for purchase</w:t>
      </w:r>
      <w:r w:rsidRPr="006C573C">
        <w:rPr>
          <w:color w:val="000000" w:themeColor="text1"/>
        </w:rPr>
        <w:t xml:space="preserve"> </w:t>
      </w:r>
      <w:r w:rsidR="007F735F" w:rsidRPr="006C573C">
        <w:rPr>
          <w:color w:val="000000" w:themeColor="text1"/>
        </w:rPr>
        <w:t xml:space="preserve">from BPC Spectrum and the other Upper 700 MHz A Block license holders </w:t>
      </w:r>
      <w:r w:rsidRPr="006C573C">
        <w:rPr>
          <w:color w:val="000000" w:themeColor="text1"/>
        </w:rPr>
        <w:t xml:space="preserve">and </w:t>
      </w:r>
      <w:r w:rsidR="00D47D57" w:rsidRPr="006C573C">
        <w:rPr>
          <w:color w:val="000000" w:themeColor="text1"/>
        </w:rPr>
        <w:t xml:space="preserve">capable of </w:t>
      </w:r>
      <w:r w:rsidRPr="006C573C">
        <w:rPr>
          <w:color w:val="000000" w:themeColor="text1"/>
        </w:rPr>
        <w:t>meet</w:t>
      </w:r>
      <w:r w:rsidR="00D47D57" w:rsidRPr="006C573C">
        <w:rPr>
          <w:color w:val="000000" w:themeColor="text1"/>
        </w:rPr>
        <w:t>ing</w:t>
      </w:r>
      <w:r w:rsidRPr="006C573C">
        <w:rPr>
          <w:color w:val="000000" w:themeColor="text1"/>
        </w:rPr>
        <w:t xml:space="preserve"> the capacity requirements</w:t>
      </w:r>
      <w:r w:rsidR="00793AEF" w:rsidRPr="006C573C">
        <w:rPr>
          <w:color w:val="000000" w:themeColor="text1"/>
        </w:rPr>
        <w:t xml:space="preserve"> of a private wide area network.</w:t>
      </w:r>
    </w:p>
    <w:p w:rsidR="007A04CF" w:rsidRPr="006C573C" w:rsidRDefault="003077C8" w:rsidP="003077C8">
      <w:pPr>
        <w:pStyle w:val="ListParagraph"/>
        <w:numPr>
          <w:ilvl w:val="0"/>
          <w:numId w:val="1"/>
        </w:numPr>
        <w:rPr>
          <w:color w:val="000000" w:themeColor="text1"/>
        </w:rPr>
      </w:pPr>
      <w:r w:rsidRPr="006C573C">
        <w:rPr>
          <w:color w:val="000000" w:themeColor="text1"/>
        </w:rPr>
        <w:t>SDR technology and other r</w:t>
      </w:r>
      <w:r w:rsidR="00087A25" w:rsidRPr="006C573C">
        <w:rPr>
          <w:color w:val="000000" w:themeColor="text1"/>
        </w:rPr>
        <w:t>eadily available</w:t>
      </w:r>
      <w:r w:rsidR="007A04CF" w:rsidRPr="006C573C">
        <w:rPr>
          <w:color w:val="000000" w:themeColor="text1"/>
        </w:rPr>
        <w:t xml:space="preserve"> </w:t>
      </w:r>
      <w:r w:rsidRPr="006C573C">
        <w:rPr>
          <w:color w:val="000000" w:themeColor="text1"/>
        </w:rPr>
        <w:t xml:space="preserve">technologies can </w:t>
      </w:r>
      <w:r w:rsidR="007A04CF" w:rsidRPr="006C573C">
        <w:rPr>
          <w:color w:val="000000" w:themeColor="text1"/>
        </w:rPr>
        <w:t>easily support</w:t>
      </w:r>
      <w:r w:rsidR="00793AEF" w:rsidRPr="006C573C">
        <w:rPr>
          <w:color w:val="000000" w:themeColor="text1"/>
        </w:rPr>
        <w:t xml:space="preserve"> the </w:t>
      </w:r>
      <w:r w:rsidRPr="006C573C">
        <w:rPr>
          <w:color w:val="000000" w:themeColor="text1"/>
        </w:rPr>
        <w:t>requirements</w:t>
      </w:r>
      <w:r w:rsidR="007A04CF" w:rsidRPr="006C573C">
        <w:rPr>
          <w:color w:val="000000" w:themeColor="text1"/>
        </w:rPr>
        <w:t>.</w:t>
      </w:r>
    </w:p>
    <w:p w:rsidR="007A04CF" w:rsidRPr="006C573C" w:rsidRDefault="007A04CF" w:rsidP="00087A25">
      <w:pPr>
        <w:pStyle w:val="ListParagraph"/>
        <w:rPr>
          <w:color w:val="000000" w:themeColor="text1"/>
        </w:rPr>
      </w:pPr>
    </w:p>
    <w:p w:rsidR="007A04CF" w:rsidRPr="006C573C" w:rsidRDefault="00573F6D" w:rsidP="007A04CF">
      <w:pPr>
        <w:rPr>
          <w:rFonts w:asciiTheme="minorHAnsi" w:hAnsiTheme="minorHAnsi" w:cstheme="minorBidi"/>
          <w:color w:val="000000" w:themeColor="text1"/>
        </w:rPr>
      </w:pPr>
      <w:r w:rsidRPr="006C573C">
        <w:rPr>
          <w:rFonts w:asciiTheme="minorHAnsi" w:hAnsiTheme="minorHAnsi" w:cstheme="minorBidi"/>
          <w:color w:val="000000" w:themeColor="text1"/>
        </w:rPr>
        <w:lastRenderedPageBreak/>
        <w:t xml:space="preserve">While there are a few candidates for available spectrum to support this standard, BPC Spectrum and Select Spectrum believe that the Upper 700 MHz A Block will prove to be the preferred band for critical infrastructure use of equipment meeting the standard.  BPC Spectrum and Select Spectrum will support the standard and are ready to sell </w:t>
      </w:r>
      <w:r w:rsidR="00792B26" w:rsidRPr="006C573C">
        <w:rPr>
          <w:rFonts w:asciiTheme="minorHAnsi" w:hAnsiTheme="minorHAnsi" w:cstheme="minorBidi"/>
          <w:color w:val="000000" w:themeColor="text1"/>
        </w:rPr>
        <w:t xml:space="preserve">or lease </w:t>
      </w:r>
      <w:r w:rsidRPr="006C573C">
        <w:rPr>
          <w:rFonts w:asciiTheme="minorHAnsi" w:hAnsiTheme="minorHAnsi" w:cstheme="minorBidi"/>
          <w:color w:val="000000" w:themeColor="text1"/>
        </w:rPr>
        <w:t>their spectrum licenses to utilities at moderate cost</w:t>
      </w:r>
      <w:r w:rsidR="00792B26" w:rsidRPr="006C573C">
        <w:rPr>
          <w:rFonts w:asciiTheme="minorHAnsi" w:hAnsiTheme="minorHAnsi" w:cstheme="minorBidi"/>
          <w:color w:val="000000" w:themeColor="text1"/>
        </w:rPr>
        <w:t xml:space="preserve">.  We believe that the cost of many such wireless projects can be easily covered by cost savings from operational efficiency improvements.  Further, we believe the use of the </w:t>
      </w:r>
      <w:r w:rsidR="00630E05" w:rsidRPr="006C573C">
        <w:rPr>
          <w:rFonts w:asciiTheme="minorHAnsi" w:hAnsiTheme="minorHAnsi" w:cstheme="minorBidi"/>
          <w:color w:val="000000" w:themeColor="text1"/>
        </w:rPr>
        <w:t>standard</w:t>
      </w:r>
      <w:r w:rsidR="00792B26" w:rsidRPr="006C573C">
        <w:rPr>
          <w:rFonts w:asciiTheme="minorHAnsi" w:hAnsiTheme="minorHAnsi" w:cstheme="minorBidi"/>
          <w:color w:val="000000" w:themeColor="text1"/>
        </w:rPr>
        <w:t xml:space="preserve"> can improve </w:t>
      </w:r>
      <w:r w:rsidR="0018047B">
        <w:rPr>
          <w:rFonts w:asciiTheme="minorHAnsi" w:hAnsiTheme="minorHAnsi" w:cstheme="minorBidi"/>
          <w:color w:val="000000" w:themeColor="text1"/>
        </w:rPr>
        <w:t xml:space="preserve">the </w:t>
      </w:r>
      <w:r w:rsidR="00792B26" w:rsidRPr="006C573C">
        <w:rPr>
          <w:rFonts w:asciiTheme="minorHAnsi" w:hAnsiTheme="minorHAnsi" w:cstheme="minorBidi"/>
          <w:color w:val="000000" w:themeColor="text1"/>
        </w:rPr>
        <w:t xml:space="preserve">reliability of </w:t>
      </w:r>
      <w:r w:rsidR="00630E05" w:rsidRPr="006C573C">
        <w:rPr>
          <w:rFonts w:asciiTheme="minorHAnsi" w:hAnsiTheme="minorHAnsi" w:cstheme="minorBidi"/>
          <w:color w:val="000000" w:themeColor="text1"/>
        </w:rPr>
        <w:t>utility</w:t>
      </w:r>
      <w:r w:rsidR="00792B26" w:rsidRPr="006C573C">
        <w:rPr>
          <w:rFonts w:asciiTheme="minorHAnsi" w:hAnsiTheme="minorHAnsi" w:cstheme="minorBidi"/>
          <w:color w:val="000000" w:themeColor="text1"/>
        </w:rPr>
        <w:t xml:space="preserve"> service</w:t>
      </w:r>
      <w:r w:rsidR="006C573C">
        <w:rPr>
          <w:rFonts w:asciiTheme="minorHAnsi" w:hAnsiTheme="minorHAnsi" w:cstheme="minorBidi"/>
          <w:color w:val="000000" w:themeColor="text1"/>
        </w:rPr>
        <w:t>, support new technologies, regulations and utility market structures</w:t>
      </w:r>
      <w:r w:rsidR="00792B26" w:rsidRPr="006C573C">
        <w:rPr>
          <w:rFonts w:asciiTheme="minorHAnsi" w:hAnsiTheme="minorHAnsi" w:cstheme="minorBidi"/>
          <w:color w:val="000000" w:themeColor="text1"/>
        </w:rPr>
        <w:t xml:space="preserve"> and even reduce the production of greenhouse gases. </w:t>
      </w:r>
    </w:p>
    <w:p w:rsidR="007A04CF" w:rsidRDefault="007A04CF" w:rsidP="007A04CF"/>
    <w:sectPr w:rsidR="007A0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9661E"/>
    <w:multiLevelType w:val="hybridMultilevel"/>
    <w:tmpl w:val="BF329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CF"/>
    <w:rsid w:val="00001B31"/>
    <w:rsid w:val="00005BAA"/>
    <w:rsid w:val="0000692D"/>
    <w:rsid w:val="00010AB0"/>
    <w:rsid w:val="00021F97"/>
    <w:rsid w:val="00021F98"/>
    <w:rsid w:val="000306DD"/>
    <w:rsid w:val="00032A1E"/>
    <w:rsid w:val="000576F7"/>
    <w:rsid w:val="00071479"/>
    <w:rsid w:val="000765F4"/>
    <w:rsid w:val="000769C7"/>
    <w:rsid w:val="00085C84"/>
    <w:rsid w:val="00087A25"/>
    <w:rsid w:val="000948C7"/>
    <w:rsid w:val="000964AB"/>
    <w:rsid w:val="000A13E9"/>
    <w:rsid w:val="000A550D"/>
    <w:rsid w:val="000A73A5"/>
    <w:rsid w:val="000B08E3"/>
    <w:rsid w:val="000B7C91"/>
    <w:rsid w:val="000C34C9"/>
    <w:rsid w:val="000D0FF8"/>
    <w:rsid w:val="000D3903"/>
    <w:rsid w:val="000E0601"/>
    <w:rsid w:val="000E6A44"/>
    <w:rsid w:val="00110B48"/>
    <w:rsid w:val="00124C80"/>
    <w:rsid w:val="001613F9"/>
    <w:rsid w:val="00162834"/>
    <w:rsid w:val="001736F5"/>
    <w:rsid w:val="0018047B"/>
    <w:rsid w:val="00182061"/>
    <w:rsid w:val="00183D77"/>
    <w:rsid w:val="00187C0C"/>
    <w:rsid w:val="001A0CA2"/>
    <w:rsid w:val="001D4259"/>
    <w:rsid w:val="001E13A1"/>
    <w:rsid w:val="001F4126"/>
    <w:rsid w:val="0021506D"/>
    <w:rsid w:val="002151E2"/>
    <w:rsid w:val="00240BF3"/>
    <w:rsid w:val="002411F0"/>
    <w:rsid w:val="00241A27"/>
    <w:rsid w:val="0026667B"/>
    <w:rsid w:val="002710CA"/>
    <w:rsid w:val="002836F9"/>
    <w:rsid w:val="00293531"/>
    <w:rsid w:val="00295466"/>
    <w:rsid w:val="002B235E"/>
    <w:rsid w:val="002B5174"/>
    <w:rsid w:val="002B52C7"/>
    <w:rsid w:val="002C44C8"/>
    <w:rsid w:val="002C7509"/>
    <w:rsid w:val="002D0574"/>
    <w:rsid w:val="002D403D"/>
    <w:rsid w:val="002E0181"/>
    <w:rsid w:val="002E4C2B"/>
    <w:rsid w:val="002F01BA"/>
    <w:rsid w:val="002F0906"/>
    <w:rsid w:val="002F2214"/>
    <w:rsid w:val="002F3F26"/>
    <w:rsid w:val="002F5C0B"/>
    <w:rsid w:val="002F5C1C"/>
    <w:rsid w:val="003077C8"/>
    <w:rsid w:val="00310BEF"/>
    <w:rsid w:val="00326383"/>
    <w:rsid w:val="00346B83"/>
    <w:rsid w:val="00356DE5"/>
    <w:rsid w:val="003579FC"/>
    <w:rsid w:val="0038014E"/>
    <w:rsid w:val="00381A8D"/>
    <w:rsid w:val="00391641"/>
    <w:rsid w:val="00394CD9"/>
    <w:rsid w:val="00396F30"/>
    <w:rsid w:val="003D0B9C"/>
    <w:rsid w:val="003F0999"/>
    <w:rsid w:val="00403201"/>
    <w:rsid w:val="004044FA"/>
    <w:rsid w:val="00406624"/>
    <w:rsid w:val="004174A0"/>
    <w:rsid w:val="0044336F"/>
    <w:rsid w:val="00443EA0"/>
    <w:rsid w:val="00444877"/>
    <w:rsid w:val="004509C3"/>
    <w:rsid w:val="00450DD5"/>
    <w:rsid w:val="00452108"/>
    <w:rsid w:val="00455FA1"/>
    <w:rsid w:val="0046030B"/>
    <w:rsid w:val="00465759"/>
    <w:rsid w:val="00474655"/>
    <w:rsid w:val="00494590"/>
    <w:rsid w:val="004A30B7"/>
    <w:rsid w:val="004A54EA"/>
    <w:rsid w:val="004B131F"/>
    <w:rsid w:val="004B435C"/>
    <w:rsid w:val="004B5EF0"/>
    <w:rsid w:val="004B6EDD"/>
    <w:rsid w:val="004C61B0"/>
    <w:rsid w:val="004D197A"/>
    <w:rsid w:val="004D69A7"/>
    <w:rsid w:val="004E1374"/>
    <w:rsid w:val="004E5840"/>
    <w:rsid w:val="004E6637"/>
    <w:rsid w:val="00522D6C"/>
    <w:rsid w:val="00522E9A"/>
    <w:rsid w:val="00530D94"/>
    <w:rsid w:val="00543CCE"/>
    <w:rsid w:val="00544855"/>
    <w:rsid w:val="00547175"/>
    <w:rsid w:val="005660F0"/>
    <w:rsid w:val="00566A66"/>
    <w:rsid w:val="00573261"/>
    <w:rsid w:val="00573F6D"/>
    <w:rsid w:val="00582E2E"/>
    <w:rsid w:val="0058464F"/>
    <w:rsid w:val="005A1E32"/>
    <w:rsid w:val="005B760A"/>
    <w:rsid w:val="005C1D73"/>
    <w:rsid w:val="005C438B"/>
    <w:rsid w:val="005C771D"/>
    <w:rsid w:val="005F2A87"/>
    <w:rsid w:val="00621E35"/>
    <w:rsid w:val="00630E05"/>
    <w:rsid w:val="00641538"/>
    <w:rsid w:val="00663958"/>
    <w:rsid w:val="0067554A"/>
    <w:rsid w:val="00675B92"/>
    <w:rsid w:val="00677C1A"/>
    <w:rsid w:val="006830E3"/>
    <w:rsid w:val="0068491B"/>
    <w:rsid w:val="00685279"/>
    <w:rsid w:val="0069256A"/>
    <w:rsid w:val="006A14AF"/>
    <w:rsid w:val="006A20EB"/>
    <w:rsid w:val="006A6E67"/>
    <w:rsid w:val="006B0B86"/>
    <w:rsid w:val="006B3A1E"/>
    <w:rsid w:val="006C573C"/>
    <w:rsid w:val="006E1187"/>
    <w:rsid w:val="006E39AD"/>
    <w:rsid w:val="006E7849"/>
    <w:rsid w:val="006F3FAC"/>
    <w:rsid w:val="00701269"/>
    <w:rsid w:val="00702DF9"/>
    <w:rsid w:val="00703496"/>
    <w:rsid w:val="00711383"/>
    <w:rsid w:val="00725A40"/>
    <w:rsid w:val="00726BDB"/>
    <w:rsid w:val="007332FE"/>
    <w:rsid w:val="00736874"/>
    <w:rsid w:val="0073762D"/>
    <w:rsid w:val="00743CBC"/>
    <w:rsid w:val="00746253"/>
    <w:rsid w:val="007655A2"/>
    <w:rsid w:val="0077227F"/>
    <w:rsid w:val="00775325"/>
    <w:rsid w:val="00775853"/>
    <w:rsid w:val="00792B26"/>
    <w:rsid w:val="00793AEF"/>
    <w:rsid w:val="007A04CF"/>
    <w:rsid w:val="007B22B9"/>
    <w:rsid w:val="007C1FCF"/>
    <w:rsid w:val="007C7113"/>
    <w:rsid w:val="007D3182"/>
    <w:rsid w:val="007E0C14"/>
    <w:rsid w:val="007E291E"/>
    <w:rsid w:val="007E32BF"/>
    <w:rsid w:val="007F6A7E"/>
    <w:rsid w:val="007F735F"/>
    <w:rsid w:val="0080165E"/>
    <w:rsid w:val="008039CE"/>
    <w:rsid w:val="00803AC1"/>
    <w:rsid w:val="00804BA4"/>
    <w:rsid w:val="00805E3F"/>
    <w:rsid w:val="00825C81"/>
    <w:rsid w:val="008267B7"/>
    <w:rsid w:val="00826DD4"/>
    <w:rsid w:val="00835D12"/>
    <w:rsid w:val="00841DE1"/>
    <w:rsid w:val="00861D97"/>
    <w:rsid w:val="00866D35"/>
    <w:rsid w:val="00870D92"/>
    <w:rsid w:val="008711CA"/>
    <w:rsid w:val="00877E9E"/>
    <w:rsid w:val="00880AB3"/>
    <w:rsid w:val="008A458E"/>
    <w:rsid w:val="008B03F7"/>
    <w:rsid w:val="008B319B"/>
    <w:rsid w:val="008B5CCF"/>
    <w:rsid w:val="008B7404"/>
    <w:rsid w:val="008C2622"/>
    <w:rsid w:val="008C4DB4"/>
    <w:rsid w:val="008E3ADB"/>
    <w:rsid w:val="009214B1"/>
    <w:rsid w:val="009220EF"/>
    <w:rsid w:val="00922752"/>
    <w:rsid w:val="00926C6A"/>
    <w:rsid w:val="0093055E"/>
    <w:rsid w:val="0093670B"/>
    <w:rsid w:val="00945451"/>
    <w:rsid w:val="009513CA"/>
    <w:rsid w:val="009550E0"/>
    <w:rsid w:val="00980846"/>
    <w:rsid w:val="00997457"/>
    <w:rsid w:val="009A7EEE"/>
    <w:rsid w:val="009B653E"/>
    <w:rsid w:val="009D7499"/>
    <w:rsid w:val="009E4896"/>
    <w:rsid w:val="00A01C72"/>
    <w:rsid w:val="00A30ADA"/>
    <w:rsid w:val="00A35895"/>
    <w:rsid w:val="00A37AD8"/>
    <w:rsid w:val="00A37F14"/>
    <w:rsid w:val="00A67D1D"/>
    <w:rsid w:val="00A72BD5"/>
    <w:rsid w:val="00A73509"/>
    <w:rsid w:val="00A8226F"/>
    <w:rsid w:val="00A903B8"/>
    <w:rsid w:val="00A94441"/>
    <w:rsid w:val="00A945DA"/>
    <w:rsid w:val="00AA4E9F"/>
    <w:rsid w:val="00AA7D58"/>
    <w:rsid w:val="00AB076C"/>
    <w:rsid w:val="00AC449E"/>
    <w:rsid w:val="00AC4D22"/>
    <w:rsid w:val="00AD0C53"/>
    <w:rsid w:val="00AD580A"/>
    <w:rsid w:val="00AF6ADD"/>
    <w:rsid w:val="00AF7143"/>
    <w:rsid w:val="00B063AE"/>
    <w:rsid w:val="00B10F2E"/>
    <w:rsid w:val="00B22300"/>
    <w:rsid w:val="00B30387"/>
    <w:rsid w:val="00B4205D"/>
    <w:rsid w:val="00B54D58"/>
    <w:rsid w:val="00B567BF"/>
    <w:rsid w:val="00B65FDE"/>
    <w:rsid w:val="00B7283B"/>
    <w:rsid w:val="00B8315C"/>
    <w:rsid w:val="00B83659"/>
    <w:rsid w:val="00B83D52"/>
    <w:rsid w:val="00B86E05"/>
    <w:rsid w:val="00B94B33"/>
    <w:rsid w:val="00BA05E3"/>
    <w:rsid w:val="00BA2676"/>
    <w:rsid w:val="00BB3CD6"/>
    <w:rsid w:val="00BB3F85"/>
    <w:rsid w:val="00BC0B37"/>
    <w:rsid w:val="00BD3DDB"/>
    <w:rsid w:val="00BF03C6"/>
    <w:rsid w:val="00BF3B67"/>
    <w:rsid w:val="00BF7108"/>
    <w:rsid w:val="00C0381A"/>
    <w:rsid w:val="00C11E0E"/>
    <w:rsid w:val="00C45A92"/>
    <w:rsid w:val="00C77729"/>
    <w:rsid w:val="00CA741D"/>
    <w:rsid w:val="00CD5BFA"/>
    <w:rsid w:val="00CD6D7E"/>
    <w:rsid w:val="00CE0471"/>
    <w:rsid w:val="00CE29E2"/>
    <w:rsid w:val="00CF484F"/>
    <w:rsid w:val="00CF7FCA"/>
    <w:rsid w:val="00D15FD6"/>
    <w:rsid w:val="00D32E32"/>
    <w:rsid w:val="00D47D57"/>
    <w:rsid w:val="00D5668E"/>
    <w:rsid w:val="00D60170"/>
    <w:rsid w:val="00D61407"/>
    <w:rsid w:val="00D73F50"/>
    <w:rsid w:val="00D86BC7"/>
    <w:rsid w:val="00D95E7B"/>
    <w:rsid w:val="00DA1875"/>
    <w:rsid w:val="00DA5F06"/>
    <w:rsid w:val="00DA7762"/>
    <w:rsid w:val="00DC0322"/>
    <w:rsid w:val="00DC3B08"/>
    <w:rsid w:val="00DD5707"/>
    <w:rsid w:val="00DD7834"/>
    <w:rsid w:val="00DE1509"/>
    <w:rsid w:val="00DE734C"/>
    <w:rsid w:val="00DE7CD0"/>
    <w:rsid w:val="00E013A1"/>
    <w:rsid w:val="00E13130"/>
    <w:rsid w:val="00E171E2"/>
    <w:rsid w:val="00E231E2"/>
    <w:rsid w:val="00E40577"/>
    <w:rsid w:val="00E5611F"/>
    <w:rsid w:val="00E616B1"/>
    <w:rsid w:val="00E62B19"/>
    <w:rsid w:val="00E73A73"/>
    <w:rsid w:val="00E73E6C"/>
    <w:rsid w:val="00E74669"/>
    <w:rsid w:val="00E77C6A"/>
    <w:rsid w:val="00E9728B"/>
    <w:rsid w:val="00EA1D02"/>
    <w:rsid w:val="00EA4724"/>
    <w:rsid w:val="00EC047E"/>
    <w:rsid w:val="00EF3540"/>
    <w:rsid w:val="00F03F7D"/>
    <w:rsid w:val="00F133CE"/>
    <w:rsid w:val="00F22190"/>
    <w:rsid w:val="00F24E03"/>
    <w:rsid w:val="00F3082F"/>
    <w:rsid w:val="00F3214A"/>
    <w:rsid w:val="00F32C15"/>
    <w:rsid w:val="00F440F7"/>
    <w:rsid w:val="00F46F5B"/>
    <w:rsid w:val="00F7219E"/>
    <w:rsid w:val="00F80433"/>
    <w:rsid w:val="00F85516"/>
    <w:rsid w:val="00F86752"/>
    <w:rsid w:val="00F95C0A"/>
    <w:rsid w:val="00F95ECC"/>
    <w:rsid w:val="00FB2109"/>
    <w:rsid w:val="00FC367D"/>
    <w:rsid w:val="00FC4554"/>
    <w:rsid w:val="00FD5BF6"/>
    <w:rsid w:val="00FE1358"/>
    <w:rsid w:val="00FE4C73"/>
    <w:rsid w:val="00FE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A819A-6012-4D4B-B1BF-E068F0CE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C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4CF"/>
    <w:pPr>
      <w:ind w:left="720"/>
    </w:pPr>
  </w:style>
  <w:style w:type="character" w:customStyle="1" w:styleId="apple-converted-space">
    <w:name w:val="apple-converted-space"/>
    <w:basedOn w:val="DefaultParagraphFont"/>
    <w:rsid w:val="00EA1D02"/>
  </w:style>
  <w:style w:type="character" w:customStyle="1" w:styleId="highlight">
    <w:name w:val="highlight"/>
    <w:basedOn w:val="DefaultParagraphFont"/>
    <w:rsid w:val="00EA1D02"/>
  </w:style>
  <w:style w:type="paragraph" w:styleId="BalloonText">
    <w:name w:val="Balloon Text"/>
    <w:basedOn w:val="Normal"/>
    <w:link w:val="BalloonTextChar"/>
    <w:uiPriority w:val="99"/>
    <w:semiHidden/>
    <w:unhideWhenUsed/>
    <w:rsid w:val="006C573C"/>
    <w:rPr>
      <w:rFonts w:ascii="Tahoma" w:hAnsi="Tahoma" w:cs="Tahoma"/>
      <w:sz w:val="16"/>
      <w:szCs w:val="16"/>
    </w:rPr>
  </w:style>
  <w:style w:type="character" w:customStyle="1" w:styleId="BalloonTextChar">
    <w:name w:val="Balloon Text Char"/>
    <w:basedOn w:val="DefaultParagraphFont"/>
    <w:link w:val="BalloonText"/>
    <w:uiPriority w:val="99"/>
    <w:semiHidden/>
    <w:rsid w:val="006C5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72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3</cp:revision>
  <dcterms:created xsi:type="dcterms:W3CDTF">2015-09-23T22:01:00Z</dcterms:created>
  <dcterms:modified xsi:type="dcterms:W3CDTF">2015-09-23T22:02:00Z</dcterms:modified>
</cp:coreProperties>
</file>