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57F4F1" w14:textId="77777777" w:rsidR="008B172D" w:rsidRPr="008B172D" w:rsidRDefault="008B172D" w:rsidP="008B172D">
      <w:pPr>
        <w:widowControl w:val="0"/>
        <w:suppressAutoHyphens/>
        <w:spacing w:after="120"/>
        <w:rPr>
          <w:rFonts w:ascii="Times" w:eastAsiaTheme="minorEastAsia" w:hAnsi="Times"/>
          <w:kern w:val="1"/>
          <w:szCs w:val="20"/>
        </w:rPr>
      </w:pPr>
      <w:bookmarkStart w:id="0" w:name="_GoBack"/>
      <w:bookmarkEnd w:id="0"/>
    </w:p>
    <w:tbl>
      <w:tblPr>
        <w:tblW w:w="0" w:type="auto"/>
        <w:tblInd w:w="108" w:type="dxa"/>
        <w:tblLayout w:type="fixed"/>
        <w:tblLook w:val="0000" w:firstRow="0" w:lastRow="0" w:firstColumn="0" w:lastColumn="0" w:noHBand="0" w:noVBand="0"/>
      </w:tblPr>
      <w:tblGrid>
        <w:gridCol w:w="1350"/>
        <w:gridCol w:w="4320"/>
        <w:gridCol w:w="5220"/>
      </w:tblGrid>
      <w:tr w:rsidR="008B172D" w:rsidRPr="008B172D" w14:paraId="621FCC63" w14:textId="77777777" w:rsidTr="00394C81">
        <w:tc>
          <w:tcPr>
            <w:tcW w:w="1350" w:type="dxa"/>
            <w:tcBorders>
              <w:top w:val="single" w:sz="4" w:space="0" w:color="000000"/>
              <w:bottom w:val="single" w:sz="4" w:space="0" w:color="000000"/>
            </w:tcBorders>
          </w:tcPr>
          <w:p w14:paraId="3C5C7A7F" w14:textId="77777777"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Project</w:t>
            </w:r>
          </w:p>
        </w:tc>
        <w:tc>
          <w:tcPr>
            <w:tcW w:w="9540" w:type="dxa"/>
            <w:gridSpan w:val="2"/>
            <w:tcBorders>
              <w:top w:val="single" w:sz="4" w:space="0" w:color="000000"/>
              <w:bottom w:val="single" w:sz="4" w:space="0" w:color="000000"/>
            </w:tcBorders>
          </w:tcPr>
          <w:p w14:paraId="42D435C6" w14:textId="77777777" w:rsidR="008B172D" w:rsidRPr="008B172D" w:rsidRDefault="008B172D" w:rsidP="008B172D">
            <w:pPr>
              <w:widowControl w:val="0"/>
              <w:suppressAutoHyphens/>
              <w:snapToGrid w:val="0"/>
              <w:spacing w:before="120" w:after="120"/>
              <w:rPr>
                <w:rFonts w:ascii="Times" w:eastAsiaTheme="minorEastAsia" w:hAnsi="Times"/>
                <w:b/>
                <w:szCs w:val="20"/>
              </w:rPr>
            </w:pPr>
            <w:r w:rsidRPr="008B172D">
              <w:rPr>
                <w:rFonts w:ascii="Times" w:eastAsiaTheme="minorEastAsia" w:hAnsi="Times"/>
                <w:b/>
                <w:szCs w:val="20"/>
              </w:rPr>
              <w:t>IEEE 802.16 Broadband Wireless Access Working Group &lt;</w:t>
            </w:r>
            <w:hyperlink r:id="rId8" w:history="1">
              <w:r w:rsidRPr="008B172D">
                <w:rPr>
                  <w:rFonts w:ascii="Times" w:eastAsiaTheme="minorEastAsia" w:hAnsi="Times"/>
                  <w:color w:val="0000FF"/>
                  <w:szCs w:val="20"/>
                </w:rPr>
                <w:t>http://ieee802.org/16</w:t>
              </w:r>
            </w:hyperlink>
            <w:r w:rsidRPr="008B172D">
              <w:rPr>
                <w:rFonts w:ascii="Times" w:eastAsiaTheme="minorEastAsia" w:hAnsi="Times"/>
                <w:b/>
                <w:szCs w:val="20"/>
              </w:rPr>
              <w:t>&gt;</w:t>
            </w:r>
          </w:p>
        </w:tc>
      </w:tr>
      <w:tr w:rsidR="008B172D" w:rsidRPr="008B172D" w14:paraId="1BD084A8" w14:textId="77777777" w:rsidTr="00394C81">
        <w:tc>
          <w:tcPr>
            <w:tcW w:w="1350" w:type="dxa"/>
            <w:tcBorders>
              <w:bottom w:val="single" w:sz="4" w:space="0" w:color="000000"/>
            </w:tcBorders>
          </w:tcPr>
          <w:p w14:paraId="78F0DB89" w14:textId="77777777"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Title</w:t>
            </w:r>
          </w:p>
        </w:tc>
        <w:tc>
          <w:tcPr>
            <w:tcW w:w="9540" w:type="dxa"/>
            <w:gridSpan w:val="2"/>
            <w:tcBorders>
              <w:bottom w:val="single" w:sz="4" w:space="0" w:color="000000"/>
            </w:tcBorders>
          </w:tcPr>
          <w:p w14:paraId="4B231459" w14:textId="14E66B1B" w:rsidR="008B172D" w:rsidRPr="000B649A" w:rsidRDefault="00263EA6" w:rsidP="00263EA6">
            <w:pPr>
              <w:widowControl w:val="0"/>
              <w:suppressAutoHyphens/>
              <w:snapToGrid w:val="0"/>
              <w:spacing w:before="120" w:after="120"/>
              <w:rPr>
                <w:rFonts w:ascii="Times" w:eastAsia="Malgun Gothic" w:hAnsi="Times"/>
                <w:b/>
                <w:szCs w:val="20"/>
              </w:rPr>
            </w:pPr>
            <w:r w:rsidRPr="00284BFD">
              <w:t>Draft PAR and CSD: Amendment for fixed and mobile wireless access in channel sizes less than 1.25 MHz</w:t>
            </w:r>
          </w:p>
        </w:tc>
      </w:tr>
      <w:tr w:rsidR="008B172D" w:rsidRPr="008B172D" w14:paraId="61DACD11" w14:textId="77777777" w:rsidTr="00394C81">
        <w:tc>
          <w:tcPr>
            <w:tcW w:w="1350" w:type="dxa"/>
            <w:tcBorders>
              <w:bottom w:val="single" w:sz="4" w:space="0" w:color="000000"/>
            </w:tcBorders>
          </w:tcPr>
          <w:p w14:paraId="297DF135" w14:textId="77777777"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Date Submitted</w:t>
            </w:r>
          </w:p>
        </w:tc>
        <w:tc>
          <w:tcPr>
            <w:tcW w:w="9540" w:type="dxa"/>
            <w:gridSpan w:val="2"/>
            <w:tcBorders>
              <w:bottom w:val="single" w:sz="4" w:space="0" w:color="000000"/>
            </w:tcBorders>
          </w:tcPr>
          <w:p w14:paraId="5F9B3F5D" w14:textId="66A7BA28" w:rsidR="008B172D" w:rsidRPr="00E30F01" w:rsidRDefault="008B172D" w:rsidP="001E2194">
            <w:pPr>
              <w:widowControl w:val="0"/>
              <w:suppressAutoHyphens/>
              <w:snapToGrid w:val="0"/>
              <w:spacing w:before="120" w:after="120"/>
              <w:rPr>
                <w:rFonts w:ascii="Times" w:eastAsia="Malgun Gothic" w:hAnsi="Times"/>
                <w:b/>
                <w:szCs w:val="20"/>
              </w:rPr>
            </w:pPr>
            <w:r w:rsidRPr="00C9744F">
              <w:rPr>
                <w:rFonts w:ascii="Times" w:eastAsiaTheme="minorEastAsia" w:hAnsi="Times" w:hint="eastAsia"/>
                <w:color w:val="0070C0"/>
                <w:szCs w:val="20"/>
                <w:lang w:eastAsia="ko-KR"/>
              </w:rPr>
              <w:t>201</w:t>
            </w:r>
            <w:r w:rsidR="00956D21" w:rsidRPr="00C9744F">
              <w:rPr>
                <w:rFonts w:ascii="Times" w:eastAsiaTheme="minorEastAsia" w:hAnsi="Times"/>
                <w:color w:val="0070C0"/>
                <w:szCs w:val="20"/>
                <w:lang w:eastAsia="ko-KR"/>
              </w:rPr>
              <w:t>5</w:t>
            </w:r>
            <w:r w:rsidRPr="00C9744F">
              <w:rPr>
                <w:rFonts w:ascii="Times" w:eastAsiaTheme="minorEastAsia" w:hAnsi="Times" w:hint="eastAsia"/>
                <w:color w:val="0070C0"/>
                <w:szCs w:val="20"/>
                <w:lang w:eastAsia="ko-KR"/>
              </w:rPr>
              <w:t>-</w:t>
            </w:r>
            <w:r w:rsidR="00956D21" w:rsidRPr="00C9744F">
              <w:rPr>
                <w:rFonts w:ascii="Times" w:eastAsiaTheme="minorEastAsia" w:hAnsi="Times" w:hint="eastAsia"/>
                <w:color w:val="0070C0"/>
                <w:szCs w:val="20"/>
                <w:lang w:eastAsia="ko-KR"/>
              </w:rPr>
              <w:t>09</w:t>
            </w:r>
            <w:r w:rsidRPr="00C9744F">
              <w:rPr>
                <w:rFonts w:ascii="Times" w:eastAsiaTheme="minorEastAsia" w:hAnsi="Times" w:hint="eastAsia"/>
                <w:color w:val="0070C0"/>
                <w:szCs w:val="20"/>
                <w:lang w:eastAsia="ko-KR"/>
              </w:rPr>
              <w:t>-</w:t>
            </w:r>
            <w:r w:rsidR="001E2194" w:rsidRPr="00C9744F">
              <w:rPr>
                <w:rFonts w:ascii="Times" w:eastAsiaTheme="minorEastAsia" w:hAnsi="Times" w:hint="eastAsia"/>
                <w:color w:val="0070C0"/>
                <w:szCs w:val="20"/>
                <w:lang w:eastAsia="ko-KR"/>
              </w:rPr>
              <w:t>0</w:t>
            </w:r>
            <w:r w:rsidR="00A36315">
              <w:rPr>
                <w:rFonts w:ascii="Times" w:eastAsiaTheme="minorEastAsia" w:hAnsi="Times"/>
                <w:color w:val="0070C0"/>
                <w:szCs w:val="20"/>
                <w:lang w:eastAsia="ko-KR"/>
              </w:rPr>
              <w:t>9</w:t>
            </w:r>
          </w:p>
        </w:tc>
      </w:tr>
      <w:tr w:rsidR="008B172D" w:rsidRPr="008B172D" w14:paraId="754A6F9E" w14:textId="77777777" w:rsidTr="00394C81">
        <w:tc>
          <w:tcPr>
            <w:tcW w:w="1350" w:type="dxa"/>
            <w:tcBorders>
              <w:bottom w:val="single" w:sz="4" w:space="0" w:color="000000"/>
            </w:tcBorders>
          </w:tcPr>
          <w:p w14:paraId="21F9EFCD" w14:textId="77777777"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Source(s)</w:t>
            </w:r>
          </w:p>
        </w:tc>
        <w:tc>
          <w:tcPr>
            <w:tcW w:w="4320" w:type="dxa"/>
            <w:tcBorders>
              <w:bottom w:val="single" w:sz="4" w:space="0" w:color="000000"/>
            </w:tcBorders>
          </w:tcPr>
          <w:p w14:paraId="7DE5654F" w14:textId="77777777" w:rsidR="00A36315" w:rsidRDefault="00A36315" w:rsidP="00D63E2A">
            <w:pPr>
              <w:widowControl w:val="0"/>
              <w:suppressAutoHyphens/>
              <w:snapToGrid w:val="0"/>
              <w:spacing w:before="120"/>
              <w:rPr>
                <w:rFonts w:ascii="Helvetica" w:eastAsia="Malgun Gothic" w:hAnsi="Helvetica"/>
                <w:color w:val="0070C0"/>
                <w:sz w:val="20"/>
                <w:szCs w:val="20"/>
                <w:lang w:eastAsia="ko-KR"/>
              </w:rPr>
            </w:pPr>
            <w:r>
              <w:rPr>
                <w:rFonts w:ascii="Helvetica" w:eastAsia="Malgun Gothic" w:hAnsi="Helvetica"/>
                <w:color w:val="0070C0"/>
                <w:sz w:val="20"/>
                <w:szCs w:val="20"/>
                <w:lang w:eastAsia="ko-KR"/>
              </w:rPr>
              <w:t>Stewart Kantor, Guy Simpson (Full Spectrum)</w:t>
            </w:r>
          </w:p>
          <w:p w14:paraId="0C715129" w14:textId="0CA8EDC5" w:rsidR="00A36315" w:rsidRPr="00AA4C46" w:rsidRDefault="00A36315" w:rsidP="00D63E2A">
            <w:pPr>
              <w:widowControl w:val="0"/>
              <w:suppressAutoHyphens/>
              <w:snapToGrid w:val="0"/>
              <w:spacing w:before="120"/>
              <w:rPr>
                <w:rFonts w:ascii="Helvetica" w:eastAsia="Malgun Gothic" w:hAnsi="Helvetica"/>
                <w:color w:val="0070C0"/>
                <w:sz w:val="20"/>
                <w:szCs w:val="20"/>
                <w:lang w:eastAsia="ko-KR"/>
              </w:rPr>
            </w:pPr>
            <w:r>
              <w:rPr>
                <w:rFonts w:ascii="Helvetica" w:eastAsia="Malgun Gothic" w:hAnsi="Helvetica"/>
                <w:color w:val="0070C0"/>
                <w:sz w:val="20"/>
                <w:szCs w:val="20"/>
                <w:lang w:eastAsia="ko-KR"/>
              </w:rPr>
              <w:t>Tim Godfrey (EPRI)</w:t>
            </w:r>
          </w:p>
        </w:tc>
        <w:tc>
          <w:tcPr>
            <w:tcW w:w="5220" w:type="dxa"/>
            <w:tcBorders>
              <w:bottom w:val="single" w:sz="4" w:space="0" w:color="000000"/>
            </w:tcBorders>
          </w:tcPr>
          <w:p w14:paraId="195BE41A" w14:textId="77777777" w:rsidR="008B172D" w:rsidRPr="00AA4C46" w:rsidRDefault="008B172D" w:rsidP="008C121D">
            <w:pPr>
              <w:widowControl w:val="0"/>
              <w:suppressAutoHyphens/>
              <w:rPr>
                <w:rFonts w:ascii="Times" w:eastAsiaTheme="minorEastAsia" w:hAnsi="Times"/>
                <w:color w:val="0070C0"/>
                <w:szCs w:val="20"/>
              </w:rPr>
            </w:pPr>
          </w:p>
        </w:tc>
      </w:tr>
      <w:tr w:rsidR="008B172D" w:rsidRPr="008B172D" w14:paraId="12FEC341" w14:textId="77777777" w:rsidTr="00394C81">
        <w:tc>
          <w:tcPr>
            <w:tcW w:w="1350" w:type="dxa"/>
            <w:tcBorders>
              <w:bottom w:val="single" w:sz="4" w:space="0" w:color="000000"/>
            </w:tcBorders>
          </w:tcPr>
          <w:p w14:paraId="43A8E6C0" w14:textId="64894892"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Re:</w:t>
            </w:r>
          </w:p>
        </w:tc>
        <w:tc>
          <w:tcPr>
            <w:tcW w:w="9540" w:type="dxa"/>
            <w:gridSpan w:val="2"/>
            <w:tcBorders>
              <w:bottom w:val="single" w:sz="4" w:space="0" w:color="000000"/>
            </w:tcBorders>
          </w:tcPr>
          <w:p w14:paraId="41A93262" w14:textId="1B887701" w:rsidR="008B172D" w:rsidRPr="008B172D" w:rsidRDefault="00A36315" w:rsidP="00A36315">
            <w:pPr>
              <w:widowControl w:val="0"/>
              <w:suppressAutoHyphens/>
              <w:snapToGrid w:val="0"/>
              <w:spacing w:before="120" w:after="120"/>
              <w:rPr>
                <w:rFonts w:ascii="Times" w:eastAsiaTheme="minorEastAsia" w:hAnsi="Times"/>
                <w:szCs w:val="20"/>
                <w:lang w:eastAsia="ko-KR"/>
              </w:rPr>
            </w:pPr>
            <w:r w:rsidRPr="00A36315">
              <w:rPr>
                <w:rFonts w:ascii="Times" w:eastAsiaTheme="minorEastAsia" w:hAnsi="Times"/>
                <w:szCs w:val="20"/>
                <w:lang w:eastAsia="ko-KR"/>
              </w:rPr>
              <w:t>Call for Contributions</w:t>
            </w:r>
            <w:r>
              <w:rPr>
                <w:rFonts w:ascii="Times" w:eastAsiaTheme="minorEastAsia" w:hAnsi="Times"/>
                <w:szCs w:val="20"/>
                <w:lang w:eastAsia="ko-KR"/>
              </w:rPr>
              <w:t xml:space="preserve">; </w:t>
            </w:r>
            <w:r w:rsidRPr="00A36315">
              <w:rPr>
                <w:rFonts w:ascii="Times" w:eastAsiaTheme="minorEastAsia" w:hAnsi="Times"/>
                <w:szCs w:val="20"/>
                <w:lang w:eastAsia="ko-KR"/>
              </w:rPr>
              <w:t>GRIDMAN Task Group: Narrower Channel Operation</w:t>
            </w:r>
          </w:p>
        </w:tc>
      </w:tr>
      <w:tr w:rsidR="008B172D" w:rsidRPr="008B172D" w14:paraId="1B601F98" w14:textId="77777777" w:rsidTr="00394C81">
        <w:tc>
          <w:tcPr>
            <w:tcW w:w="1350" w:type="dxa"/>
            <w:tcBorders>
              <w:bottom w:val="single" w:sz="4" w:space="0" w:color="000000"/>
            </w:tcBorders>
          </w:tcPr>
          <w:p w14:paraId="52954C6F" w14:textId="77777777"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Abstract</w:t>
            </w:r>
          </w:p>
        </w:tc>
        <w:tc>
          <w:tcPr>
            <w:tcW w:w="9540" w:type="dxa"/>
            <w:gridSpan w:val="2"/>
            <w:tcBorders>
              <w:bottom w:val="single" w:sz="4" w:space="0" w:color="000000"/>
            </w:tcBorders>
          </w:tcPr>
          <w:p w14:paraId="44A22487" w14:textId="77777777" w:rsidR="008B172D" w:rsidRPr="008B172D" w:rsidRDefault="008B172D" w:rsidP="001243B8">
            <w:pPr>
              <w:widowControl w:val="0"/>
              <w:suppressAutoHyphens/>
              <w:snapToGrid w:val="0"/>
              <w:spacing w:before="120" w:after="120"/>
              <w:rPr>
                <w:rFonts w:ascii="Times" w:eastAsiaTheme="minorEastAsia" w:hAnsi="Times"/>
                <w:szCs w:val="20"/>
                <w:lang w:eastAsia="ko-KR"/>
              </w:rPr>
            </w:pPr>
            <w:r w:rsidRPr="008B172D">
              <w:rPr>
                <w:rFonts w:ascii="Times" w:eastAsiaTheme="minorEastAsia" w:hAnsi="Times" w:hint="eastAsia"/>
                <w:szCs w:val="20"/>
                <w:lang w:eastAsia="ko-KR"/>
              </w:rPr>
              <w:t xml:space="preserve">This document </w:t>
            </w:r>
            <w:r w:rsidR="004761A3">
              <w:rPr>
                <w:rFonts w:ascii="Times" w:eastAsiaTheme="minorEastAsia" w:hAnsi="Times"/>
                <w:szCs w:val="20"/>
                <w:lang w:eastAsia="ko-KR"/>
              </w:rPr>
              <w:t xml:space="preserve">consists of a proposed </w:t>
            </w:r>
            <w:r w:rsidRPr="008B172D">
              <w:rPr>
                <w:rFonts w:ascii="Times" w:eastAsiaTheme="minorEastAsia" w:hAnsi="Times" w:hint="eastAsia"/>
                <w:szCs w:val="20"/>
                <w:lang w:eastAsia="ko-KR"/>
              </w:rPr>
              <w:t>P</w:t>
            </w:r>
            <w:r w:rsidR="00B22360">
              <w:rPr>
                <w:rFonts w:ascii="Times" w:eastAsia="Malgun Gothic" w:hAnsi="Times" w:hint="eastAsia"/>
                <w:szCs w:val="20"/>
                <w:lang w:eastAsia="ko-KR"/>
              </w:rPr>
              <w:t>AR and CSD</w:t>
            </w:r>
            <w:r w:rsidR="00787C86">
              <w:rPr>
                <w:rFonts w:ascii="Times" w:eastAsiaTheme="minorEastAsia" w:hAnsi="Times" w:hint="eastAsia"/>
                <w:szCs w:val="20"/>
                <w:lang w:eastAsia="ko-KR"/>
              </w:rPr>
              <w:t xml:space="preserve"> for an </w:t>
            </w:r>
            <w:r w:rsidR="004761A3">
              <w:rPr>
                <w:rFonts w:ascii="Times" w:eastAsiaTheme="minorEastAsia" w:hAnsi="Times"/>
                <w:szCs w:val="20"/>
                <w:lang w:eastAsia="ko-KR"/>
              </w:rPr>
              <w:t xml:space="preserve">amendment to IEEE Std 802.16 for operation in channel sizes </w:t>
            </w:r>
            <w:r w:rsidR="00DD4A5C">
              <w:rPr>
                <w:rFonts w:ascii="Times" w:eastAsiaTheme="minorEastAsia" w:hAnsi="Times"/>
                <w:szCs w:val="20"/>
                <w:lang w:eastAsia="ko-KR"/>
              </w:rPr>
              <w:t>less than</w:t>
            </w:r>
            <w:r w:rsidR="00C9744F">
              <w:rPr>
                <w:rFonts w:ascii="Times" w:eastAsiaTheme="minorEastAsia" w:hAnsi="Times"/>
                <w:szCs w:val="20"/>
                <w:lang w:eastAsia="ko-KR"/>
              </w:rPr>
              <w:t xml:space="preserve"> </w:t>
            </w:r>
            <w:r w:rsidR="004761A3">
              <w:rPr>
                <w:rFonts w:ascii="Times" w:eastAsiaTheme="minorEastAsia" w:hAnsi="Times"/>
                <w:szCs w:val="20"/>
                <w:lang w:eastAsia="ko-KR"/>
              </w:rPr>
              <w:t>1.25 MHz</w:t>
            </w:r>
          </w:p>
        </w:tc>
      </w:tr>
      <w:tr w:rsidR="008B172D" w:rsidRPr="008B172D" w14:paraId="304DBEDF" w14:textId="77777777" w:rsidTr="00394C81">
        <w:tc>
          <w:tcPr>
            <w:tcW w:w="1350" w:type="dxa"/>
            <w:tcBorders>
              <w:bottom w:val="single" w:sz="4" w:space="0" w:color="000000"/>
            </w:tcBorders>
          </w:tcPr>
          <w:p w14:paraId="51A8C7CF" w14:textId="77777777"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Purpose</w:t>
            </w:r>
          </w:p>
        </w:tc>
        <w:tc>
          <w:tcPr>
            <w:tcW w:w="9540" w:type="dxa"/>
            <w:gridSpan w:val="2"/>
            <w:tcBorders>
              <w:bottom w:val="single" w:sz="4" w:space="0" w:color="000000"/>
            </w:tcBorders>
          </w:tcPr>
          <w:p w14:paraId="530635E0" w14:textId="77777777" w:rsidR="008B172D" w:rsidRPr="008B172D" w:rsidRDefault="008B172D" w:rsidP="008B172D">
            <w:pPr>
              <w:widowControl w:val="0"/>
              <w:suppressAutoHyphens/>
              <w:snapToGrid w:val="0"/>
              <w:spacing w:before="120" w:after="120"/>
              <w:rPr>
                <w:rFonts w:ascii="Times" w:eastAsiaTheme="minorEastAsia" w:hAnsi="Times"/>
                <w:szCs w:val="20"/>
                <w:lang w:eastAsia="ko-KR"/>
              </w:rPr>
            </w:pPr>
            <w:r w:rsidRPr="008B172D">
              <w:rPr>
                <w:rFonts w:ascii="Times" w:eastAsiaTheme="minorEastAsia" w:hAnsi="Times" w:hint="eastAsia"/>
                <w:szCs w:val="20"/>
                <w:lang w:eastAsia="ko-KR"/>
              </w:rPr>
              <w:t xml:space="preserve">This proposal requests that the 802.16 WG reviews the proposal </w:t>
            </w:r>
          </w:p>
        </w:tc>
      </w:tr>
      <w:tr w:rsidR="008B172D" w:rsidRPr="008B172D" w14:paraId="30CB932A" w14:textId="77777777" w:rsidTr="00394C81">
        <w:tc>
          <w:tcPr>
            <w:tcW w:w="1350" w:type="dxa"/>
            <w:tcBorders>
              <w:bottom w:val="single" w:sz="4" w:space="0" w:color="000000"/>
            </w:tcBorders>
          </w:tcPr>
          <w:p w14:paraId="31A04B74" w14:textId="77777777"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Notice</w:t>
            </w:r>
          </w:p>
        </w:tc>
        <w:tc>
          <w:tcPr>
            <w:tcW w:w="9540" w:type="dxa"/>
            <w:gridSpan w:val="2"/>
            <w:tcBorders>
              <w:bottom w:val="single" w:sz="4" w:space="0" w:color="000000"/>
            </w:tcBorders>
          </w:tcPr>
          <w:p w14:paraId="6D7B5DD5" w14:textId="77777777" w:rsidR="008B172D" w:rsidRPr="008B172D" w:rsidRDefault="008B172D" w:rsidP="008B172D">
            <w:pPr>
              <w:widowControl w:val="0"/>
              <w:suppressAutoHyphens/>
              <w:snapToGrid w:val="0"/>
              <w:rPr>
                <w:rFonts w:ascii="Times" w:eastAsiaTheme="minorEastAsia" w:hAnsi="Times"/>
                <w:sz w:val="20"/>
                <w:szCs w:val="20"/>
              </w:rPr>
            </w:pPr>
            <w:r w:rsidRPr="008B172D">
              <w:rPr>
                <w:rFonts w:ascii="Times" w:eastAsiaTheme="minorEastAsia" w:hAnsi="Times"/>
                <w:i/>
                <w:sz w:val="20"/>
                <w:szCs w:val="20"/>
              </w:rPr>
              <w:t>This document does not represent the agreed views of the IEEE 802.16 Working Group or any of its subgroups</w:t>
            </w:r>
            <w:r w:rsidRPr="008B172D">
              <w:rPr>
                <w:rFonts w:ascii="Times" w:eastAsiaTheme="minorEastAsia" w:hAnsi="Times"/>
                <w:sz w:val="20"/>
                <w:szCs w:val="20"/>
              </w:rPr>
              <w:t>. It represents only the views of the participants listed in the “Source(s)” field above. It is offered as a basis for discussion. It is not binding on the contributor(s), who reserve(s) the right to add, amend or withdraw material contained herein.</w:t>
            </w:r>
          </w:p>
        </w:tc>
      </w:tr>
      <w:tr w:rsidR="008B172D" w:rsidRPr="008B172D" w14:paraId="387FC8F9" w14:textId="77777777" w:rsidTr="00394C81">
        <w:tc>
          <w:tcPr>
            <w:tcW w:w="1350" w:type="dxa"/>
            <w:tcBorders>
              <w:bottom w:val="single" w:sz="4" w:space="0" w:color="000000"/>
            </w:tcBorders>
          </w:tcPr>
          <w:p w14:paraId="0CD9838F" w14:textId="77777777"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Copyright Policy</w:t>
            </w:r>
          </w:p>
        </w:tc>
        <w:tc>
          <w:tcPr>
            <w:tcW w:w="9540" w:type="dxa"/>
            <w:gridSpan w:val="2"/>
            <w:tcBorders>
              <w:bottom w:val="single" w:sz="4" w:space="0" w:color="000000"/>
            </w:tcBorders>
          </w:tcPr>
          <w:p w14:paraId="0F98BB80" w14:textId="77777777" w:rsidR="008B172D" w:rsidRPr="008B172D" w:rsidRDefault="008B172D" w:rsidP="008B172D">
            <w:pPr>
              <w:widowControl w:val="0"/>
              <w:suppressAutoHyphens/>
              <w:snapToGrid w:val="0"/>
              <w:rPr>
                <w:rFonts w:ascii="Times" w:eastAsiaTheme="minorEastAsia" w:hAnsi="Times"/>
                <w:sz w:val="20"/>
                <w:szCs w:val="20"/>
              </w:rPr>
            </w:pPr>
          </w:p>
          <w:p w14:paraId="715DD9F7" w14:textId="77777777" w:rsidR="008B172D" w:rsidRPr="008B172D" w:rsidRDefault="008B172D" w:rsidP="008B172D">
            <w:pPr>
              <w:widowControl w:val="0"/>
              <w:suppressAutoHyphens/>
              <w:snapToGrid w:val="0"/>
              <w:rPr>
                <w:rFonts w:ascii="Times" w:eastAsiaTheme="minorEastAsia" w:hAnsi="Times"/>
                <w:sz w:val="20"/>
                <w:szCs w:val="20"/>
              </w:rPr>
            </w:pPr>
            <w:r w:rsidRPr="008B172D">
              <w:rPr>
                <w:rFonts w:ascii="Times" w:eastAsiaTheme="minorEastAsia" w:hAnsi="Times"/>
                <w:sz w:val="20"/>
                <w:szCs w:val="20"/>
              </w:rPr>
              <w:t>The contributor is familiar with the IEEE-SA Copyright Policy &lt;</w:t>
            </w:r>
            <w:r w:rsidRPr="008B172D">
              <w:rPr>
                <w:rFonts w:ascii="Times" w:eastAsiaTheme="minorEastAsia" w:hAnsi="Times"/>
                <w:color w:val="0000FF"/>
                <w:sz w:val="20"/>
                <w:szCs w:val="20"/>
              </w:rPr>
              <w:t>http://standards.ieee.org/IPR/copyrightpolicy.html</w:t>
            </w:r>
            <w:r w:rsidRPr="008B172D">
              <w:rPr>
                <w:rFonts w:ascii="Times" w:eastAsiaTheme="minorEastAsia" w:hAnsi="Times"/>
                <w:sz w:val="20"/>
                <w:szCs w:val="20"/>
              </w:rPr>
              <w:t>&gt;.</w:t>
            </w:r>
          </w:p>
        </w:tc>
      </w:tr>
      <w:tr w:rsidR="008B172D" w:rsidRPr="008B172D" w14:paraId="00A551F0" w14:textId="77777777" w:rsidTr="00394C81">
        <w:tc>
          <w:tcPr>
            <w:tcW w:w="1350" w:type="dxa"/>
            <w:tcBorders>
              <w:bottom w:val="single" w:sz="4" w:space="0" w:color="000000"/>
            </w:tcBorders>
          </w:tcPr>
          <w:p w14:paraId="194DD632" w14:textId="77777777"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Patent Policy</w:t>
            </w:r>
          </w:p>
        </w:tc>
        <w:tc>
          <w:tcPr>
            <w:tcW w:w="9540" w:type="dxa"/>
            <w:gridSpan w:val="2"/>
            <w:tcBorders>
              <w:bottom w:val="single" w:sz="4" w:space="0" w:color="000000"/>
            </w:tcBorders>
            <w:vAlign w:val="center"/>
          </w:tcPr>
          <w:p w14:paraId="5A1EF88E" w14:textId="77777777" w:rsidR="008B172D" w:rsidRPr="008B172D" w:rsidRDefault="008B172D" w:rsidP="008B172D">
            <w:pPr>
              <w:widowControl w:val="0"/>
              <w:suppressAutoHyphens/>
              <w:snapToGrid w:val="0"/>
              <w:rPr>
                <w:rFonts w:ascii="Times" w:eastAsiaTheme="minorEastAsia" w:hAnsi="Times"/>
                <w:sz w:val="20"/>
                <w:szCs w:val="20"/>
              </w:rPr>
            </w:pPr>
            <w:r w:rsidRPr="008B172D">
              <w:rPr>
                <w:rFonts w:ascii="Times" w:eastAsiaTheme="minorEastAsia" w:hAnsi="Times"/>
                <w:sz w:val="20"/>
                <w:szCs w:val="20"/>
              </w:rPr>
              <w:t>The contributor is familiar with the IEEE-SA Patent Policy and Procedures:</w:t>
            </w:r>
          </w:p>
          <w:p w14:paraId="713248DC" w14:textId="77777777" w:rsidR="008B172D" w:rsidRPr="008B172D" w:rsidRDefault="008B172D" w:rsidP="008B172D">
            <w:pPr>
              <w:widowControl w:val="0"/>
              <w:suppressAutoHyphens/>
              <w:snapToGrid w:val="0"/>
              <w:ind w:left="720"/>
              <w:rPr>
                <w:rFonts w:ascii="Times" w:eastAsiaTheme="minorEastAsia" w:hAnsi="Times"/>
                <w:sz w:val="20"/>
                <w:szCs w:val="20"/>
              </w:rPr>
            </w:pPr>
            <w:r w:rsidRPr="008B172D">
              <w:rPr>
                <w:rFonts w:ascii="Times" w:eastAsiaTheme="minorEastAsia" w:hAnsi="Times"/>
                <w:sz w:val="20"/>
                <w:szCs w:val="20"/>
              </w:rPr>
              <w:t>&lt;</w:t>
            </w:r>
            <w:hyperlink r:id="rId9" w:anchor="6" w:history="1">
              <w:r w:rsidRPr="008B172D">
                <w:rPr>
                  <w:rFonts w:ascii="Times" w:eastAsiaTheme="minorEastAsia" w:hAnsi="Times"/>
                  <w:color w:val="0000FF"/>
                  <w:sz w:val="20"/>
                  <w:szCs w:val="20"/>
                </w:rPr>
                <w:t>http://standards.ieee.org/guides/bylaws/sect6-7.html#6</w:t>
              </w:r>
            </w:hyperlink>
            <w:r w:rsidRPr="008B172D">
              <w:rPr>
                <w:rFonts w:ascii="Times" w:eastAsiaTheme="minorEastAsia" w:hAnsi="Times"/>
                <w:sz w:val="20"/>
                <w:szCs w:val="20"/>
              </w:rPr>
              <w:t>&gt; and &lt;</w:t>
            </w:r>
            <w:hyperlink r:id="rId10" w:anchor="6.3" w:history="1">
              <w:r w:rsidRPr="008B172D">
                <w:rPr>
                  <w:rFonts w:ascii="Times" w:eastAsiaTheme="minorEastAsia" w:hAnsi="Times"/>
                  <w:color w:val="0000FF"/>
                  <w:sz w:val="20"/>
                  <w:szCs w:val="20"/>
                </w:rPr>
                <w:t>http://standards.ieee.org/guides/opman/sect6.html#6.3</w:t>
              </w:r>
            </w:hyperlink>
            <w:r w:rsidRPr="008B172D">
              <w:rPr>
                <w:rFonts w:ascii="Times" w:eastAsiaTheme="minorEastAsia" w:hAnsi="Times"/>
                <w:sz w:val="20"/>
                <w:szCs w:val="20"/>
              </w:rPr>
              <w:t>&gt;.</w:t>
            </w:r>
          </w:p>
          <w:p w14:paraId="312201A1" w14:textId="77777777" w:rsidR="008B172D" w:rsidRPr="008B172D" w:rsidRDefault="008B172D" w:rsidP="008B172D">
            <w:pPr>
              <w:widowControl w:val="0"/>
              <w:suppressAutoHyphens/>
              <w:snapToGrid w:val="0"/>
              <w:rPr>
                <w:rFonts w:ascii="Times" w:eastAsiaTheme="minorEastAsia" w:hAnsi="Times"/>
                <w:sz w:val="20"/>
                <w:szCs w:val="20"/>
              </w:rPr>
            </w:pPr>
            <w:r w:rsidRPr="008B172D">
              <w:rPr>
                <w:rFonts w:ascii="Times" w:eastAsiaTheme="minorEastAsia" w:hAnsi="Times"/>
                <w:sz w:val="20"/>
                <w:szCs w:val="20"/>
              </w:rPr>
              <w:t>Further information is located at &lt;</w:t>
            </w:r>
            <w:hyperlink r:id="rId11" w:history="1">
              <w:r w:rsidRPr="008B172D">
                <w:rPr>
                  <w:rFonts w:ascii="Times" w:eastAsiaTheme="minorEastAsia" w:hAnsi="Times"/>
                  <w:color w:val="0000FF"/>
                  <w:sz w:val="20"/>
                  <w:szCs w:val="20"/>
                </w:rPr>
                <w:t>http://standards.ieee.org/board/pat/pat-material.html</w:t>
              </w:r>
            </w:hyperlink>
            <w:r w:rsidRPr="008B172D">
              <w:rPr>
                <w:rFonts w:ascii="Times" w:eastAsiaTheme="minorEastAsia" w:hAnsi="Times"/>
                <w:sz w:val="20"/>
                <w:szCs w:val="20"/>
              </w:rPr>
              <w:t>&gt; and &lt;</w:t>
            </w:r>
            <w:hyperlink r:id="rId12" w:history="1">
              <w:r w:rsidRPr="008B172D">
                <w:rPr>
                  <w:rFonts w:ascii="Times" w:eastAsiaTheme="minorEastAsia" w:hAnsi="Times"/>
                  <w:color w:val="0000FF"/>
                  <w:sz w:val="20"/>
                  <w:szCs w:val="20"/>
                </w:rPr>
                <w:t>http://standards.ieee.org/board/pat</w:t>
              </w:r>
            </w:hyperlink>
            <w:r w:rsidRPr="008B172D">
              <w:rPr>
                <w:rFonts w:ascii="Times" w:eastAsiaTheme="minorEastAsia" w:hAnsi="Times"/>
                <w:sz w:val="20"/>
                <w:szCs w:val="20"/>
              </w:rPr>
              <w:t>&gt;.</w:t>
            </w:r>
          </w:p>
        </w:tc>
      </w:tr>
    </w:tbl>
    <w:p w14:paraId="61450C7F" w14:textId="77777777" w:rsidR="008B172D" w:rsidRPr="008B172D" w:rsidRDefault="008B172D" w:rsidP="008B172D">
      <w:pPr>
        <w:widowControl w:val="0"/>
        <w:suppressAutoHyphens/>
        <w:spacing w:after="120"/>
        <w:rPr>
          <w:rFonts w:ascii="TimesNewRomanPS" w:eastAsiaTheme="minorEastAsia" w:hAnsi="TimesNewRomanPS"/>
          <w:b/>
          <w:bCs/>
          <w:iCs/>
          <w:kern w:val="1"/>
          <w:sz w:val="28"/>
          <w:szCs w:val="28"/>
          <w:lang w:eastAsia="ko-KR"/>
        </w:rPr>
      </w:pPr>
      <w:r w:rsidRPr="008B172D">
        <w:rPr>
          <w:rFonts w:ascii="Times" w:eastAsiaTheme="minorEastAsia" w:hAnsi="Times"/>
          <w:kern w:val="1"/>
          <w:szCs w:val="20"/>
        </w:rPr>
        <w:br w:type="page"/>
      </w:r>
      <w:r w:rsidRPr="008B172D">
        <w:rPr>
          <w:rFonts w:ascii="TimesNewRomanPS" w:eastAsiaTheme="minorEastAsia" w:hAnsi="TimesNewRomanPS"/>
          <w:b/>
          <w:bCs/>
          <w:iCs/>
          <w:kern w:val="1"/>
          <w:sz w:val="28"/>
          <w:szCs w:val="28"/>
        </w:rPr>
        <w:lastRenderedPageBreak/>
        <w:t xml:space="preserve">Annex 1: </w:t>
      </w:r>
      <w:r w:rsidRPr="008B172D">
        <w:rPr>
          <w:rFonts w:ascii="TimesNewRomanPS" w:eastAsiaTheme="minorEastAsia" w:hAnsi="TimesNewRomanPS" w:hint="eastAsia"/>
          <w:b/>
          <w:bCs/>
          <w:iCs/>
          <w:kern w:val="1"/>
          <w:sz w:val="28"/>
          <w:szCs w:val="28"/>
          <w:lang w:eastAsia="ko-KR"/>
        </w:rPr>
        <w:t xml:space="preserve">Proposed </w:t>
      </w:r>
      <w:r w:rsidR="00B93265">
        <w:rPr>
          <w:rFonts w:ascii="TimesNewRomanPS" w:eastAsia="Malgun Gothic" w:hAnsi="TimesNewRomanPS" w:hint="eastAsia"/>
          <w:b/>
          <w:bCs/>
          <w:iCs/>
          <w:kern w:val="1"/>
          <w:sz w:val="28"/>
          <w:szCs w:val="28"/>
          <w:lang w:eastAsia="ko-KR"/>
        </w:rPr>
        <w:t>Draft</w:t>
      </w:r>
      <w:r w:rsidRPr="008B172D">
        <w:rPr>
          <w:rFonts w:ascii="TimesNewRomanPS" w:eastAsiaTheme="minorEastAsia" w:hAnsi="TimesNewRomanPS" w:hint="eastAsia"/>
          <w:b/>
          <w:bCs/>
          <w:iCs/>
          <w:kern w:val="1"/>
          <w:sz w:val="28"/>
          <w:szCs w:val="28"/>
          <w:lang w:eastAsia="ko-KR"/>
        </w:rPr>
        <w:t xml:space="preserve"> PAR for </w:t>
      </w:r>
      <w:r w:rsidR="004761A3">
        <w:rPr>
          <w:rFonts w:ascii="TimesNewRomanPS" w:eastAsiaTheme="minorEastAsia" w:hAnsi="TimesNewRomanPS"/>
          <w:b/>
          <w:bCs/>
          <w:iCs/>
          <w:kern w:val="1"/>
          <w:sz w:val="28"/>
          <w:szCs w:val="28"/>
          <w:lang w:eastAsia="ko-KR"/>
        </w:rPr>
        <w:t>Narrowband Operation</w:t>
      </w:r>
    </w:p>
    <w:p w14:paraId="30FD59B4" w14:textId="77777777"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eastAsia="ヒラギノ角ゴ Pro W3"/>
          <w:b/>
          <w:color w:val="000000"/>
          <w:szCs w:val="20"/>
        </w:rPr>
        <w:t>Submitter Email:</w:t>
      </w:r>
      <w:r w:rsidR="004761A3">
        <w:rPr>
          <w:rFonts w:eastAsia="ヒラギノ角ゴ Pro W3"/>
          <w:b/>
          <w:color w:val="000000"/>
          <w:szCs w:val="20"/>
        </w:rPr>
        <w:t xml:space="preserve"> mshahar@fullspectrumnet.com</w:t>
      </w:r>
      <w:r w:rsidRPr="008B172D">
        <w:rPr>
          <w:rFonts w:eastAsia="ヒラギノ角ゴ Pro W3"/>
          <w:b/>
          <w:color w:val="000000"/>
          <w:szCs w:val="20"/>
        </w:rPr>
        <w:t xml:space="preserve"> </w:t>
      </w:r>
    </w:p>
    <w:p w14:paraId="02670D1C" w14:textId="77777777"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Type of Project:</w:t>
      </w:r>
      <w:r w:rsidRPr="008B172D">
        <w:rPr>
          <w:rFonts w:eastAsia="ヒラギノ角ゴ Pro W3"/>
          <w:color w:val="000000"/>
          <w:szCs w:val="20"/>
        </w:rPr>
        <w:t xml:space="preserve"> Amendment to IEEE Standard 802.16-2012</w:t>
      </w:r>
    </w:p>
    <w:p w14:paraId="466E9FEC" w14:textId="77777777" w:rsidR="008B172D" w:rsidRPr="00487788"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Malgun Gothic" w:hAnsi="Helvetica"/>
          <w:color w:val="000000"/>
          <w:szCs w:val="20"/>
          <w:lang w:eastAsia="ko-KR"/>
        </w:rPr>
      </w:pPr>
      <w:r w:rsidRPr="008B172D">
        <w:rPr>
          <w:rFonts w:ascii="Times New Roman Bold" w:eastAsia="ヒラギノ角ゴ Pro W3" w:hAnsi="Times New Roman Bold"/>
          <w:color w:val="000000"/>
          <w:szCs w:val="20"/>
        </w:rPr>
        <w:t>PAR Request Date:</w:t>
      </w:r>
    </w:p>
    <w:p w14:paraId="1CF9F5C8" w14:textId="77777777"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PAR Approval Date:</w:t>
      </w:r>
    </w:p>
    <w:p w14:paraId="3C56CA5B" w14:textId="77777777"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PAR Expiration Date:</w:t>
      </w:r>
    </w:p>
    <w:p w14:paraId="689DD096" w14:textId="77777777" w:rsidR="008B172D" w:rsidRPr="008B172D" w:rsidRDefault="00C41749"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outlineLvl w:val="0"/>
        <w:rPr>
          <w:rFonts w:ascii="Helvetica" w:eastAsia="ヒラギノ角ゴ Pro W3" w:hAnsi="Helvetica"/>
          <w:color w:val="000000"/>
          <w:szCs w:val="20"/>
        </w:rPr>
      </w:pPr>
      <w:r>
        <w:rPr>
          <w:rFonts w:ascii="Times New Roman Bold" w:eastAsia="ヒラギノ角ゴ Pro W3" w:hAnsi="Times New Roman Bold"/>
          <w:color w:val="000000"/>
          <w:szCs w:val="20"/>
        </w:rPr>
        <w:t>Status:</w:t>
      </w:r>
    </w:p>
    <w:p w14:paraId="0957E7EE" w14:textId="77777777"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1.1 Project Number:</w:t>
      </w:r>
      <w:r w:rsidRPr="008B172D">
        <w:rPr>
          <w:rFonts w:eastAsia="ヒラギノ角ゴ Pro W3"/>
          <w:color w:val="000000"/>
          <w:szCs w:val="20"/>
        </w:rPr>
        <w:t xml:space="preserve"> </w:t>
      </w:r>
      <w:r w:rsidR="00960845" w:rsidRPr="00960845">
        <w:rPr>
          <w:color w:val="0070C0"/>
          <w:sz w:val="20"/>
          <w:szCs w:val="20"/>
        </w:rPr>
        <w:t>P802.16[tbd]</w:t>
      </w:r>
    </w:p>
    <w:p w14:paraId="0C695C59" w14:textId="77777777" w:rsidR="008B172D" w:rsidRPr="008B172D" w:rsidRDefault="00FD71D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Pr>
          <w:rFonts w:ascii="Times New Roman Bold" w:eastAsia="ヒラギノ角ゴ Pro W3" w:hAnsi="Times New Roman Bold"/>
          <w:color w:val="000000"/>
          <w:szCs w:val="20"/>
        </w:rPr>
        <w:br/>
      </w:r>
      <w:r w:rsidR="004761A3">
        <w:rPr>
          <w:rFonts w:ascii="Times New Roman Bold" w:eastAsia="ヒラギノ角ゴ Pro W3" w:hAnsi="Times New Roman Bold"/>
          <w:color w:val="000000"/>
          <w:szCs w:val="20"/>
        </w:rPr>
        <w:t>1.2 Type of Document:</w:t>
      </w:r>
      <w:r w:rsidR="00960845">
        <w:rPr>
          <w:rFonts w:ascii="Times New Roman Bold" w:eastAsia="ヒラギノ角ゴ Pro W3" w:hAnsi="Times New Roman Bold"/>
          <w:color w:val="000000"/>
          <w:szCs w:val="20"/>
        </w:rPr>
        <w:t xml:space="preserve"> </w:t>
      </w:r>
      <w:r w:rsidR="00CF0DD3">
        <w:rPr>
          <w:rFonts w:ascii="Times New Roman Bold" w:eastAsia="ヒラギノ角ゴ Pro W3" w:hAnsi="Times New Roman Bold"/>
          <w:color w:val="000000"/>
          <w:szCs w:val="20"/>
        </w:rPr>
        <w:br/>
      </w:r>
      <w:r w:rsidR="00960845" w:rsidRPr="00960845">
        <w:rPr>
          <w:color w:val="0070C0"/>
          <w:sz w:val="20"/>
          <w:szCs w:val="20"/>
        </w:rPr>
        <w:t>Standard</w:t>
      </w:r>
    </w:p>
    <w:p w14:paraId="41086F5D" w14:textId="77777777" w:rsidR="008B172D" w:rsidRPr="008B172D" w:rsidRDefault="00FD71D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outlineLvl w:val="0"/>
        <w:rPr>
          <w:rFonts w:ascii="Helvetica" w:eastAsia="ヒラギノ角ゴ Pro W3" w:hAnsi="Helvetica"/>
          <w:color w:val="000000"/>
          <w:szCs w:val="20"/>
        </w:rPr>
      </w:pPr>
      <w:r>
        <w:rPr>
          <w:rFonts w:ascii="Times New Roman Bold" w:eastAsia="ヒラギノ角ゴ Pro W3" w:hAnsi="Times New Roman Bold"/>
          <w:color w:val="000000"/>
          <w:szCs w:val="20"/>
        </w:rPr>
        <w:br/>
      </w:r>
      <w:r w:rsidR="004761A3">
        <w:rPr>
          <w:rFonts w:ascii="Times New Roman Bold" w:eastAsia="ヒラギノ角ゴ Pro W3" w:hAnsi="Times New Roman Bold"/>
          <w:color w:val="000000"/>
          <w:szCs w:val="20"/>
        </w:rPr>
        <w:t>1.3 Life Cycle:</w:t>
      </w:r>
      <w:r w:rsidR="00960845">
        <w:rPr>
          <w:rFonts w:ascii="Times New Roman Bold" w:eastAsia="ヒラギノ角ゴ Pro W3" w:hAnsi="Times New Roman Bold"/>
          <w:color w:val="000000"/>
          <w:szCs w:val="20"/>
        </w:rPr>
        <w:t xml:space="preserve">  </w:t>
      </w:r>
      <w:r w:rsidR="00CF0DD3">
        <w:rPr>
          <w:rFonts w:ascii="Times New Roman Bold" w:eastAsia="ヒラギノ角ゴ Pro W3" w:hAnsi="Times New Roman Bold"/>
          <w:color w:val="000000"/>
          <w:szCs w:val="20"/>
        </w:rPr>
        <w:br/>
      </w:r>
      <w:r w:rsidR="00960845" w:rsidRPr="00960845">
        <w:rPr>
          <w:rFonts w:ascii="Times New Roman Bold" w:eastAsia="ヒラギノ角ゴ Pro W3" w:hAnsi="Times New Roman Bold"/>
          <w:b/>
          <w:color w:val="0070C0"/>
          <w:szCs w:val="20"/>
        </w:rPr>
        <w:t>Full Use</w:t>
      </w:r>
    </w:p>
    <w:p w14:paraId="1068C9C8" w14:textId="77777777" w:rsidR="00A92C0A" w:rsidRPr="00A92C0A" w:rsidRDefault="00A92C0A" w:rsidP="00A92C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line="216" w:lineRule="exact"/>
        <w:outlineLvl w:val="0"/>
        <w:rPr>
          <w:rFonts w:ascii="Times New Roman Bold" w:eastAsia="ヒラギノ角ゴ Pro W3" w:hAnsi="Times New Roman Bold"/>
          <w:color w:val="000000"/>
          <w:szCs w:val="20"/>
        </w:rPr>
      </w:pPr>
      <w:r w:rsidRPr="00A92C0A">
        <w:rPr>
          <w:rFonts w:ascii="Times New Roman Bold" w:eastAsia="ヒラギノ角ゴ Pro W3" w:hAnsi="Times New Roman Bold"/>
          <w:color w:val="000000"/>
          <w:szCs w:val="20"/>
        </w:rPr>
        <w:t>2.1 PROJECT TITLE:</w:t>
      </w:r>
    </w:p>
    <w:p w14:paraId="01DD334C" w14:textId="1F11AE5D" w:rsidR="00A92C0A" w:rsidRDefault="00A92C0A" w:rsidP="00A92C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line="216" w:lineRule="exact"/>
        <w:outlineLvl w:val="0"/>
        <w:rPr>
          <w:rFonts w:ascii="Times New Roman Bold" w:eastAsia="ヒラギノ角ゴ Pro W3" w:hAnsi="Times New Roman Bold"/>
          <w:color w:val="000000"/>
          <w:szCs w:val="20"/>
        </w:rPr>
      </w:pPr>
      <w:r w:rsidRPr="00A92C0A">
        <w:rPr>
          <w:rFonts w:ascii="Times New Roman Bold" w:eastAsia="ヒラギノ角ゴ Pro W3" w:hAnsi="Times New Roman Bold"/>
          <w:color w:val="000000"/>
          <w:szCs w:val="20"/>
        </w:rPr>
        <w:t>Standard for Air Interface for Broadband Wireless Access Systems</w:t>
      </w:r>
    </w:p>
    <w:p w14:paraId="7BA522FD" w14:textId="4B9D7815" w:rsidR="00CF0DD3"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line="216" w:lineRule="exact"/>
        <w:outlineLvl w:val="0"/>
        <w:rPr>
          <w:rFonts w:eastAsia="ヒラギノ角ゴ Pro W3"/>
          <w:color w:val="000000"/>
          <w:szCs w:val="20"/>
        </w:rPr>
      </w:pPr>
      <w:r w:rsidRPr="008B172D">
        <w:rPr>
          <w:rFonts w:ascii="Times New Roman Bold" w:eastAsia="ヒラギノ角ゴ Pro W3" w:hAnsi="Times New Roman Bold"/>
          <w:color w:val="000000"/>
          <w:szCs w:val="20"/>
        </w:rPr>
        <w:t>2.</w:t>
      </w:r>
      <w:r w:rsidR="00A92C0A">
        <w:rPr>
          <w:rFonts w:ascii="Times New Roman Bold" w:eastAsia="ヒラギノ角ゴ Pro W3" w:hAnsi="Times New Roman Bold"/>
          <w:color w:val="000000"/>
          <w:szCs w:val="20"/>
        </w:rPr>
        <w:t>2</w:t>
      </w:r>
      <w:r w:rsidR="00A92C0A" w:rsidRPr="008B172D">
        <w:rPr>
          <w:rFonts w:ascii="Times New Roman Bold" w:eastAsia="ヒラギノ角ゴ Pro W3" w:hAnsi="Times New Roman Bold"/>
          <w:color w:val="000000"/>
          <w:szCs w:val="20"/>
        </w:rPr>
        <w:t xml:space="preserve"> </w:t>
      </w:r>
      <w:r w:rsidR="00A92C0A">
        <w:rPr>
          <w:rFonts w:ascii="Times New Roman Bold" w:eastAsia="ヒラギノ角ゴ Pro W3" w:hAnsi="Times New Roman Bold"/>
          <w:color w:val="000000"/>
          <w:szCs w:val="20"/>
        </w:rPr>
        <w:t xml:space="preserve">Amendment </w:t>
      </w:r>
      <w:r w:rsidRPr="008B172D">
        <w:rPr>
          <w:rFonts w:ascii="Times New Roman Bold" w:eastAsia="ヒラギノ角ゴ Pro W3" w:hAnsi="Times New Roman Bold"/>
          <w:color w:val="000000"/>
          <w:szCs w:val="20"/>
        </w:rPr>
        <w:t>Title:</w:t>
      </w:r>
      <w:r w:rsidRPr="008B172D">
        <w:rPr>
          <w:rFonts w:eastAsia="ヒラギノ角ゴ Pro W3"/>
          <w:color w:val="000000"/>
          <w:szCs w:val="20"/>
        </w:rPr>
        <w:t xml:space="preserve"> </w:t>
      </w:r>
    </w:p>
    <w:p w14:paraId="695B4F47" w14:textId="6CFCBD77" w:rsidR="00625AB4" w:rsidRPr="009A4C3C" w:rsidRDefault="00A92C0A"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Times" w:eastAsiaTheme="minorEastAsia" w:hAnsi="Times"/>
          <w:color w:val="0070C0"/>
          <w:szCs w:val="20"/>
          <w:lang w:eastAsia="ko-KR"/>
        </w:rPr>
      </w:pPr>
      <w:r>
        <w:rPr>
          <w:rFonts w:ascii="Times" w:eastAsiaTheme="minorEastAsia" w:hAnsi="Times"/>
          <w:color w:val="0070C0"/>
          <w:szCs w:val="20"/>
          <w:lang w:eastAsia="ko-KR"/>
        </w:rPr>
        <w:t>Amendment for f</w:t>
      </w:r>
      <w:r w:rsidRPr="008C121D">
        <w:rPr>
          <w:rFonts w:ascii="Times" w:eastAsiaTheme="minorEastAsia" w:hAnsi="Times"/>
          <w:color w:val="0070C0"/>
          <w:szCs w:val="20"/>
          <w:lang w:eastAsia="ko-KR"/>
        </w:rPr>
        <w:t xml:space="preserve">ixed </w:t>
      </w:r>
      <w:r w:rsidR="00625AB4" w:rsidRPr="008C121D">
        <w:rPr>
          <w:rFonts w:ascii="Times" w:eastAsiaTheme="minorEastAsia" w:hAnsi="Times"/>
          <w:color w:val="0070C0"/>
          <w:szCs w:val="20"/>
          <w:lang w:eastAsia="ko-KR"/>
        </w:rPr>
        <w:t>and mobile</w:t>
      </w:r>
      <w:r w:rsidR="00AD44C8">
        <w:rPr>
          <w:rFonts w:ascii="Times" w:eastAsiaTheme="minorEastAsia" w:hAnsi="Times"/>
          <w:color w:val="0070C0"/>
          <w:szCs w:val="20"/>
          <w:lang w:eastAsia="ko-KR"/>
        </w:rPr>
        <w:t xml:space="preserve"> wireless</w:t>
      </w:r>
      <w:r w:rsidR="00625AB4" w:rsidRPr="008C121D">
        <w:rPr>
          <w:rFonts w:ascii="Times" w:eastAsiaTheme="minorEastAsia" w:hAnsi="Times"/>
          <w:color w:val="0070C0"/>
          <w:szCs w:val="20"/>
          <w:lang w:eastAsia="ko-KR"/>
        </w:rPr>
        <w:t xml:space="preserve"> access in channel sizes less than 1.25 MHz</w:t>
      </w:r>
    </w:p>
    <w:p w14:paraId="6EFD4BD4" w14:textId="77777777" w:rsidR="00F54152" w:rsidRDefault="00F54152"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Times New Roman Bold" w:eastAsia="ヒラギノ角ゴ Pro W3" w:hAnsi="Times New Roman Bold"/>
          <w:color w:val="000000"/>
          <w:szCs w:val="20"/>
        </w:rPr>
      </w:pPr>
    </w:p>
    <w:p w14:paraId="0652F995" w14:textId="77777777"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3.1 Working Group:</w:t>
      </w:r>
      <w:r w:rsidRPr="008B172D">
        <w:rPr>
          <w:rFonts w:eastAsia="ヒラギノ角ゴ Pro W3"/>
          <w:color w:val="000000"/>
          <w:szCs w:val="20"/>
        </w:rPr>
        <w:t xml:space="preserve"> Broadband Wireless Access Working Group (C/LM/WG802.16)</w:t>
      </w:r>
    </w:p>
    <w:p w14:paraId="383D7C75" w14:textId="77777777"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Contact Information for Working Group Chair</w:t>
      </w:r>
    </w:p>
    <w:p w14:paraId="29DC583E" w14:textId="77777777"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Name:</w:t>
      </w:r>
      <w:r w:rsidRPr="008B172D">
        <w:rPr>
          <w:rFonts w:eastAsia="ヒラギノ角ゴ Pro W3"/>
          <w:color w:val="000000"/>
          <w:szCs w:val="20"/>
        </w:rPr>
        <w:t xml:space="preserve"> Roger Marks</w:t>
      </w:r>
    </w:p>
    <w:p w14:paraId="0531FDCC" w14:textId="77777777"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eastAsia="ヒラギノ角ゴ Pro W3"/>
          <w:b/>
          <w:bCs/>
          <w:color w:val="000000"/>
        </w:rPr>
        <w:t xml:space="preserve">Email Address: </w:t>
      </w:r>
      <w:hyperlink r:id="rId13" w:history="1">
        <w:r w:rsidRPr="008B172D">
          <w:rPr>
            <w:rFonts w:eastAsia="ヒラギノ角ゴ Pro W3"/>
            <w:color w:val="0000EE"/>
            <w:szCs w:val="20"/>
            <w:u w:val="single"/>
          </w:rPr>
          <w:t>r.b.marks@ieee.org</w:t>
        </w:r>
      </w:hyperlink>
      <w:r w:rsidRPr="008B172D">
        <w:rPr>
          <w:rFonts w:eastAsia="ヒラギノ角ゴ Pro W3"/>
          <w:color w:val="000000"/>
        </w:rPr>
        <w:br/>
        <w:t>   </w:t>
      </w:r>
      <w:r w:rsidRPr="008B172D">
        <w:rPr>
          <w:rFonts w:eastAsia="ヒラギノ角ゴ Pro W3"/>
          <w:b/>
          <w:bCs/>
          <w:color w:val="000000"/>
        </w:rPr>
        <w:t>Phone:</w:t>
      </w:r>
    </w:p>
    <w:p w14:paraId="69E22238" w14:textId="77777777" w:rsidR="008B172D" w:rsidRDefault="008B172D" w:rsidP="0096084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Times New Roman Bold" w:eastAsia="ヒラギノ角ゴ Pro W3" w:hAnsi="Times New Roman Bold"/>
          <w:color w:val="000000"/>
          <w:szCs w:val="20"/>
        </w:rPr>
      </w:pPr>
      <w:r w:rsidRPr="008B172D">
        <w:rPr>
          <w:rFonts w:ascii="Times New Roman Bold" w:eastAsia="ヒラギノ角ゴ Pro W3" w:hAnsi="Times New Roman Bold"/>
          <w:color w:val="000000"/>
          <w:szCs w:val="20"/>
        </w:rPr>
        <w:t>Contact Information for Working Group Vice-Chair</w:t>
      </w:r>
    </w:p>
    <w:p w14:paraId="2347B781" w14:textId="77777777" w:rsidR="00960845" w:rsidRPr="00960845" w:rsidRDefault="00960845" w:rsidP="0096084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eastAsia="ヒラギノ角ゴ Pro W3"/>
          <w:color w:val="000000"/>
          <w:szCs w:val="20"/>
        </w:rPr>
      </w:pPr>
      <w:r w:rsidRPr="00960845">
        <w:rPr>
          <w:rFonts w:ascii="Times New Roman Bold" w:eastAsia="ヒラギノ角ゴ Pro W3" w:hAnsi="Times New Roman Bold"/>
          <w:color w:val="000000"/>
          <w:szCs w:val="20"/>
        </w:rPr>
        <w:t xml:space="preserve">Name: </w:t>
      </w:r>
      <w:r w:rsidRPr="00960845">
        <w:rPr>
          <w:rFonts w:eastAsia="ヒラギノ角ゴ Pro W3"/>
          <w:color w:val="000000"/>
          <w:szCs w:val="20"/>
        </w:rPr>
        <w:t>Harry Bims</w:t>
      </w:r>
    </w:p>
    <w:p w14:paraId="11579EB1" w14:textId="77777777" w:rsidR="00960845" w:rsidRDefault="00960845" w:rsidP="0096084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eastAsia="ヒラギノ角ゴ Pro W3"/>
          <w:color w:val="0000EE"/>
          <w:szCs w:val="20"/>
          <w:u w:val="single"/>
        </w:rPr>
      </w:pPr>
      <w:r w:rsidRPr="00960845">
        <w:rPr>
          <w:rFonts w:ascii="Times New Roman Bold" w:eastAsia="ヒラギノ角ゴ Pro W3" w:hAnsi="Times New Roman Bold"/>
          <w:color w:val="000000"/>
          <w:szCs w:val="20"/>
        </w:rPr>
        <w:t xml:space="preserve">Email Address: </w:t>
      </w:r>
      <w:hyperlink r:id="rId14" w:history="1">
        <w:r w:rsidRPr="00960845">
          <w:rPr>
            <w:color w:val="0000EE"/>
          </w:rPr>
          <w:t>harrybims@me.com</w:t>
        </w:r>
      </w:hyperlink>
    </w:p>
    <w:p w14:paraId="696FA312" w14:textId="77777777" w:rsidR="00960845" w:rsidRPr="00960845" w:rsidRDefault="00960845" w:rsidP="0096084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Times New Roman Bold" w:eastAsia="ヒラギノ角ゴ Pro W3" w:hAnsi="Times New Roman Bold"/>
          <w:color w:val="000000"/>
          <w:szCs w:val="20"/>
        </w:rPr>
      </w:pPr>
      <w:r w:rsidRPr="00960845">
        <w:rPr>
          <w:rFonts w:ascii="Times New Roman Bold" w:eastAsia="ヒラギノ角ゴ Pro W3" w:hAnsi="Times New Roman Bold"/>
          <w:color w:val="000000"/>
          <w:szCs w:val="20"/>
        </w:rPr>
        <w:t xml:space="preserve">Phone: </w:t>
      </w:r>
      <w:r w:rsidRPr="00960845">
        <w:rPr>
          <w:rFonts w:eastAsia="ヒラギノ角ゴ Pro W3"/>
          <w:color w:val="000000"/>
          <w:szCs w:val="20"/>
        </w:rPr>
        <w:t>650-283-4174</w:t>
      </w:r>
    </w:p>
    <w:p w14:paraId="7ACFE145" w14:textId="77777777" w:rsidR="00960845" w:rsidRPr="008B172D" w:rsidRDefault="00960845" w:rsidP="0096084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p>
    <w:p w14:paraId="14021E50" w14:textId="77777777" w:rsidR="00316BC7"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outlineLvl w:val="0"/>
        <w:rPr>
          <w:rFonts w:eastAsia="ヒラギノ角ゴ Pro W3"/>
          <w:color w:val="000000"/>
          <w:szCs w:val="20"/>
        </w:rPr>
      </w:pPr>
      <w:r w:rsidRPr="008B172D">
        <w:rPr>
          <w:rFonts w:ascii="Times New Roman Bold" w:eastAsia="ヒラギノ角ゴ Pro W3" w:hAnsi="Times New Roman Bold"/>
          <w:color w:val="000000"/>
          <w:szCs w:val="20"/>
        </w:rPr>
        <w:t>3.2 Sponsoring Society and Committee:</w:t>
      </w:r>
      <w:r w:rsidRPr="008B172D">
        <w:rPr>
          <w:rFonts w:eastAsia="ヒラギノ角ゴ Pro W3"/>
          <w:color w:val="000000"/>
          <w:szCs w:val="20"/>
        </w:rPr>
        <w:t xml:space="preserve"> </w:t>
      </w:r>
      <w:r w:rsidR="00960845">
        <w:rPr>
          <w:sz w:val="20"/>
          <w:szCs w:val="20"/>
        </w:rPr>
        <w:t>IEEE Computer Society/LAN/MAN Standards Committee (C/LM)</w:t>
      </w:r>
    </w:p>
    <w:p w14:paraId="30519B7C" w14:textId="77777777" w:rsid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outlineLvl w:val="0"/>
        <w:rPr>
          <w:rFonts w:eastAsia="ヒラギノ角ゴ Pro W3"/>
          <w:color w:val="000000"/>
          <w:szCs w:val="20"/>
        </w:rPr>
      </w:pPr>
      <w:r w:rsidRPr="008B172D">
        <w:rPr>
          <w:rFonts w:ascii="Times New Roman Bold" w:eastAsia="ヒラギノ角ゴ Pro W3" w:hAnsi="Times New Roman Bold"/>
          <w:color w:val="000000"/>
          <w:szCs w:val="20"/>
        </w:rPr>
        <w:t>Contact Information for Sponsor Chair Name:</w:t>
      </w:r>
      <w:r w:rsidRPr="008B172D">
        <w:rPr>
          <w:rFonts w:eastAsia="ヒラギノ角ゴ Pro W3"/>
          <w:color w:val="000000"/>
          <w:szCs w:val="20"/>
        </w:rPr>
        <w:t xml:space="preserve"> </w:t>
      </w:r>
    </w:p>
    <w:p w14:paraId="45C6B545" w14:textId="77777777" w:rsidR="00960845" w:rsidRPr="008B172D" w:rsidRDefault="00960845" w:rsidP="0096084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Name:</w:t>
      </w:r>
      <w:r w:rsidRPr="008B172D">
        <w:rPr>
          <w:rFonts w:eastAsia="ヒラギノ角ゴ Pro W3"/>
          <w:color w:val="000000"/>
          <w:szCs w:val="20"/>
        </w:rPr>
        <w:t xml:space="preserve"> </w:t>
      </w:r>
      <w:r>
        <w:rPr>
          <w:sz w:val="20"/>
          <w:szCs w:val="20"/>
        </w:rPr>
        <w:t>Paul Nikolich</w:t>
      </w:r>
    </w:p>
    <w:p w14:paraId="7324EE02" w14:textId="77777777" w:rsidR="00960845" w:rsidRPr="008B172D" w:rsidRDefault="00960845" w:rsidP="0096084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eastAsia="ヒラギノ角ゴ Pro W3"/>
          <w:b/>
          <w:bCs/>
          <w:color w:val="000000"/>
        </w:rPr>
        <w:t xml:space="preserve">Email Address: </w:t>
      </w:r>
      <w:r>
        <w:rPr>
          <w:sz w:val="20"/>
          <w:szCs w:val="20"/>
        </w:rPr>
        <w:t>p.nikolich@ieee.org</w:t>
      </w:r>
    </w:p>
    <w:p w14:paraId="6ACBA9AD" w14:textId="77777777" w:rsidR="008B172D" w:rsidRPr="008B172D" w:rsidRDefault="00960845" w:rsidP="0096084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Phone:</w:t>
      </w:r>
      <w:r w:rsidRPr="008B172D">
        <w:rPr>
          <w:rFonts w:eastAsia="ヒラギノ角ゴ Pro W3"/>
          <w:color w:val="000000"/>
          <w:szCs w:val="20"/>
        </w:rPr>
        <w:t xml:space="preserve"> </w:t>
      </w:r>
      <w:r w:rsidR="008B172D" w:rsidRPr="008B172D">
        <w:rPr>
          <w:rFonts w:eastAsia="ヒラギノ角ゴ Pro W3"/>
          <w:color w:val="000000"/>
          <w:szCs w:val="20"/>
        </w:rPr>
        <w:t xml:space="preserve"> </w:t>
      </w:r>
      <w:r>
        <w:rPr>
          <w:sz w:val="20"/>
          <w:szCs w:val="20"/>
        </w:rPr>
        <w:t>857.205.0050</w:t>
      </w:r>
    </w:p>
    <w:p w14:paraId="223941DE" w14:textId="77777777"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bookmarkStart w:id="1" w:name="OLE_LINK86"/>
      <w:r w:rsidRPr="008B172D">
        <w:rPr>
          <w:rFonts w:ascii="Times New Roman Bold" w:eastAsia="ヒラギノ角ゴ Pro W3" w:hAnsi="Times New Roman Bold"/>
          <w:color w:val="000000"/>
          <w:szCs w:val="20"/>
        </w:rPr>
        <w:t xml:space="preserve">Contact Information for </w:t>
      </w:r>
      <w:bookmarkStart w:id="2" w:name="OLE_LINK74"/>
      <w:r w:rsidRPr="008B172D">
        <w:rPr>
          <w:rFonts w:ascii="Times New Roman Bold" w:eastAsia="ヒラギノ角ゴ Pro W3" w:hAnsi="Times New Roman Bold"/>
          <w:color w:val="000000"/>
          <w:szCs w:val="20"/>
        </w:rPr>
        <w:t>Standards Representative</w:t>
      </w:r>
      <w:bookmarkEnd w:id="2"/>
    </w:p>
    <w:bookmarkEnd w:id="1"/>
    <w:p w14:paraId="09A0AA68" w14:textId="77777777"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Name:</w:t>
      </w:r>
      <w:r w:rsidRPr="008B172D">
        <w:rPr>
          <w:rFonts w:eastAsia="ヒラギノ角ゴ Pro W3"/>
          <w:color w:val="000000"/>
          <w:szCs w:val="20"/>
        </w:rPr>
        <w:t xml:space="preserve"> </w:t>
      </w:r>
      <w:r w:rsidR="00960845">
        <w:rPr>
          <w:sz w:val="20"/>
          <w:szCs w:val="20"/>
        </w:rPr>
        <w:t>James Gilb</w:t>
      </w:r>
    </w:p>
    <w:p w14:paraId="73B61991" w14:textId="77777777"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eastAsia="ヒラギノ角ゴ Pro W3"/>
          <w:b/>
          <w:bCs/>
          <w:color w:val="000000"/>
        </w:rPr>
        <w:t xml:space="preserve">Email Address: </w:t>
      </w:r>
      <w:r w:rsidR="00960845">
        <w:rPr>
          <w:sz w:val="20"/>
          <w:szCs w:val="20"/>
        </w:rPr>
        <w:t>gilb@ieee.org</w:t>
      </w:r>
    </w:p>
    <w:p w14:paraId="2BFFBBF3" w14:textId="77777777"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Phone:</w:t>
      </w:r>
      <w:r w:rsidRPr="008B172D">
        <w:rPr>
          <w:rFonts w:eastAsia="ヒラギノ角ゴ Pro W3"/>
          <w:color w:val="000000"/>
          <w:szCs w:val="20"/>
        </w:rPr>
        <w:t xml:space="preserve"> </w:t>
      </w:r>
      <w:r w:rsidR="00960845">
        <w:rPr>
          <w:sz w:val="20"/>
          <w:szCs w:val="20"/>
        </w:rPr>
        <w:t>858-229-4822</w:t>
      </w:r>
    </w:p>
    <w:p w14:paraId="0CDA1EE4" w14:textId="77777777"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outlineLvl w:val="0"/>
        <w:rPr>
          <w:rFonts w:eastAsiaTheme="minorEastAsia"/>
          <w:color w:val="000000"/>
          <w:szCs w:val="20"/>
          <w:lang w:eastAsia="ko-KR"/>
        </w:rPr>
      </w:pPr>
      <w:r w:rsidRPr="008B172D">
        <w:rPr>
          <w:rFonts w:ascii="Times New Roman Bold" w:eastAsia="ヒラギノ角ゴ Pro W3" w:hAnsi="Times New Roman Bold"/>
          <w:color w:val="000000"/>
          <w:szCs w:val="20"/>
        </w:rPr>
        <w:t>3.3 Joint Sponsor:</w:t>
      </w:r>
      <w:r w:rsidR="00960845">
        <w:rPr>
          <w:rFonts w:ascii="Times New Roman Bold" w:eastAsia="ヒラギノ角ゴ Pro W3" w:hAnsi="Times New Roman Bold"/>
          <w:color w:val="000000"/>
          <w:szCs w:val="20"/>
        </w:rPr>
        <w:t xml:space="preserve"> </w:t>
      </w:r>
      <w:r w:rsidR="00960845">
        <w:rPr>
          <w:sz w:val="20"/>
          <w:szCs w:val="20"/>
        </w:rPr>
        <w:t>IEEE Microwave Theory and Techniques Society/Standards Coordinating Committee (MTT/SCC)</w:t>
      </w:r>
    </w:p>
    <w:p w14:paraId="26DFBA7D" w14:textId="77777777"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eastAsiaTheme="minorEastAsia"/>
          <w:b/>
          <w:color w:val="000000"/>
          <w:szCs w:val="20"/>
          <w:lang w:eastAsia="ko-KR"/>
        </w:rPr>
      </w:pPr>
      <w:r w:rsidRPr="008B172D">
        <w:rPr>
          <w:rFonts w:eastAsia="ヒラギノ角ゴ Pro W3"/>
          <w:b/>
          <w:color w:val="000000"/>
          <w:szCs w:val="20"/>
        </w:rPr>
        <w:t>Contact Information for Sponsor Chair</w:t>
      </w:r>
      <w:r w:rsidRPr="008B172D">
        <w:rPr>
          <w:rFonts w:eastAsia="ヒラギノ角ゴ Pro W3"/>
          <w:color w:val="000000"/>
          <w:szCs w:val="20"/>
        </w:rPr>
        <w:br/>
        <w:t>   </w:t>
      </w:r>
      <w:r w:rsidRPr="008B172D">
        <w:rPr>
          <w:rFonts w:eastAsia="ヒラギノ角ゴ Pro W3"/>
          <w:b/>
          <w:color w:val="000000"/>
          <w:szCs w:val="20"/>
        </w:rPr>
        <w:t xml:space="preserve">Name: </w:t>
      </w:r>
      <w:r w:rsidR="00960845">
        <w:rPr>
          <w:sz w:val="20"/>
          <w:szCs w:val="20"/>
        </w:rPr>
        <w:t>Michael Janezic</w:t>
      </w:r>
      <w:r w:rsidRPr="008B172D">
        <w:rPr>
          <w:rFonts w:eastAsia="ヒラギノ角ゴ Pro W3"/>
          <w:color w:val="000000"/>
          <w:szCs w:val="20"/>
        </w:rPr>
        <w:br/>
        <w:t>   </w:t>
      </w:r>
      <w:r w:rsidR="00316BC7">
        <w:rPr>
          <w:rFonts w:eastAsia="ヒラギノ角ゴ Pro W3"/>
          <w:b/>
          <w:color w:val="000000"/>
          <w:szCs w:val="20"/>
        </w:rPr>
        <w:t>Email Address:</w:t>
      </w:r>
      <w:r w:rsidR="00960845">
        <w:rPr>
          <w:rFonts w:eastAsia="ヒラギノ角ゴ Pro W3"/>
          <w:b/>
          <w:color w:val="000000"/>
          <w:szCs w:val="20"/>
        </w:rPr>
        <w:t xml:space="preserve"> </w:t>
      </w:r>
      <w:r w:rsidR="00960845">
        <w:rPr>
          <w:sz w:val="20"/>
          <w:szCs w:val="20"/>
        </w:rPr>
        <w:t>janezic@boulder.nist.gov</w:t>
      </w:r>
      <w:r w:rsidRPr="008B172D">
        <w:rPr>
          <w:rFonts w:eastAsia="ヒラギノ角ゴ Pro W3"/>
          <w:color w:val="000000"/>
          <w:szCs w:val="20"/>
        </w:rPr>
        <w:br/>
        <w:t>   </w:t>
      </w:r>
      <w:r w:rsidRPr="008B172D">
        <w:rPr>
          <w:rFonts w:eastAsia="ヒラギノ角ゴ Pro W3"/>
          <w:b/>
          <w:color w:val="000000"/>
          <w:szCs w:val="20"/>
        </w:rPr>
        <w:t xml:space="preserve">Phone: </w:t>
      </w:r>
      <w:r w:rsidR="00960845">
        <w:rPr>
          <w:sz w:val="20"/>
          <w:szCs w:val="20"/>
        </w:rPr>
        <w:t>303-497-3656</w:t>
      </w:r>
    </w:p>
    <w:p w14:paraId="700226F2" w14:textId="77777777" w:rsidR="00960845" w:rsidRPr="008B172D" w:rsidRDefault="008B172D" w:rsidP="0096084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eastAsiaTheme="minorEastAsia"/>
          <w:b/>
          <w:color w:val="000000"/>
          <w:szCs w:val="20"/>
          <w:lang w:eastAsia="ko-KR"/>
        </w:rPr>
      </w:pPr>
      <w:r w:rsidRPr="008B172D">
        <w:rPr>
          <w:rFonts w:eastAsia="ヒラギノ角ゴ Pro W3"/>
          <w:b/>
          <w:color w:val="000000"/>
          <w:szCs w:val="20"/>
        </w:rPr>
        <w:lastRenderedPageBreak/>
        <w:t>Contact Information for Standards Representative</w:t>
      </w:r>
      <w:r w:rsidRPr="008B172D">
        <w:rPr>
          <w:rFonts w:eastAsia="ヒラギノ角ゴ Pro W3"/>
          <w:color w:val="000000"/>
          <w:szCs w:val="20"/>
        </w:rPr>
        <w:br/>
        <w:t>   </w:t>
      </w:r>
      <w:r w:rsidR="00960845" w:rsidRPr="008B172D">
        <w:rPr>
          <w:rFonts w:eastAsia="ヒラギノ角ゴ Pro W3"/>
          <w:b/>
          <w:color w:val="000000"/>
          <w:szCs w:val="20"/>
        </w:rPr>
        <w:t xml:space="preserve">Name: </w:t>
      </w:r>
      <w:r w:rsidR="00960845">
        <w:rPr>
          <w:sz w:val="20"/>
          <w:szCs w:val="20"/>
        </w:rPr>
        <w:t>Michael Janezic</w:t>
      </w:r>
      <w:r w:rsidR="00960845" w:rsidRPr="008B172D">
        <w:rPr>
          <w:rFonts w:eastAsia="ヒラギノ角ゴ Pro W3"/>
          <w:color w:val="000000"/>
          <w:szCs w:val="20"/>
        </w:rPr>
        <w:br/>
        <w:t>   </w:t>
      </w:r>
      <w:r w:rsidR="00960845">
        <w:rPr>
          <w:rFonts w:eastAsia="ヒラギノ角ゴ Pro W3"/>
          <w:b/>
          <w:color w:val="000000"/>
          <w:szCs w:val="20"/>
        </w:rPr>
        <w:t xml:space="preserve">Email Address: </w:t>
      </w:r>
      <w:r w:rsidR="00960845">
        <w:rPr>
          <w:sz w:val="20"/>
          <w:szCs w:val="20"/>
        </w:rPr>
        <w:t>janezic@boulder.nist.gov</w:t>
      </w:r>
      <w:r w:rsidR="00960845" w:rsidRPr="008B172D">
        <w:rPr>
          <w:rFonts w:eastAsia="ヒラギノ角ゴ Pro W3"/>
          <w:color w:val="000000"/>
          <w:szCs w:val="20"/>
        </w:rPr>
        <w:br/>
        <w:t>   </w:t>
      </w:r>
      <w:r w:rsidR="00960845" w:rsidRPr="008B172D">
        <w:rPr>
          <w:rFonts w:eastAsia="ヒラギノ角ゴ Pro W3"/>
          <w:b/>
          <w:color w:val="000000"/>
          <w:szCs w:val="20"/>
        </w:rPr>
        <w:t xml:space="preserve">Phone: </w:t>
      </w:r>
      <w:r w:rsidR="00960845">
        <w:rPr>
          <w:sz w:val="20"/>
          <w:szCs w:val="20"/>
        </w:rPr>
        <w:t>303-497-3656</w:t>
      </w:r>
    </w:p>
    <w:p w14:paraId="2E25F6B6" w14:textId="77777777" w:rsidR="00E63EAC" w:rsidRPr="00CF0DD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rFonts w:ascii="Times" w:eastAsiaTheme="minorEastAsia" w:hAnsi="Times"/>
          <w:color w:val="0070C0"/>
          <w:lang w:eastAsia="ko-KR"/>
        </w:rPr>
      </w:pPr>
      <w:r w:rsidRPr="00913573">
        <w:rPr>
          <w:rFonts w:ascii="Times New Roman Bold" w:hAnsi="Times New Roman Bold"/>
        </w:rPr>
        <w:t>4.1 Type of Ballot:</w:t>
      </w:r>
      <w:r w:rsidRPr="00913573">
        <w:rPr>
          <w:rFonts w:ascii="Times New Roman" w:hAnsi="Times New Roman"/>
        </w:rPr>
        <w:t xml:space="preserve"> </w:t>
      </w:r>
      <w:r w:rsidR="00CF0DD3">
        <w:rPr>
          <w:rFonts w:ascii="Times New Roman" w:hAnsi="Times New Roman"/>
        </w:rPr>
        <w:br/>
      </w:r>
      <w:r w:rsidRPr="00CF0DD3">
        <w:rPr>
          <w:rFonts w:ascii="Times" w:eastAsiaTheme="minorEastAsia" w:hAnsi="Times"/>
          <w:color w:val="0070C0"/>
          <w:lang w:eastAsia="ko-KR"/>
        </w:rPr>
        <w:t>Individual</w:t>
      </w:r>
    </w:p>
    <w:p w14:paraId="01767EC9" w14:textId="77777777" w:rsidR="00E63EAC" w:rsidRPr="00FE47F4" w:rsidRDefault="00FD71DD"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rFonts w:eastAsia="Malgun Gothic"/>
          <w:lang w:eastAsia="ko-KR"/>
        </w:rPr>
      </w:pPr>
      <w:r>
        <w:rPr>
          <w:rFonts w:ascii="Times New Roman Bold" w:hAnsi="Times New Roman Bold"/>
        </w:rPr>
        <w:br/>
      </w:r>
      <w:r w:rsidR="00E63EAC" w:rsidRPr="00913573">
        <w:rPr>
          <w:rFonts w:ascii="Times New Roman Bold" w:hAnsi="Times New Roman Bold"/>
        </w:rPr>
        <w:t>4.2 Expected Date of submission of draft to the IEEE-SA for Initial Sponsor Ballot:</w:t>
      </w:r>
      <w:r w:rsidR="00960845">
        <w:rPr>
          <w:rFonts w:ascii="Times New Roman Bold" w:hAnsi="Times New Roman Bold"/>
        </w:rPr>
        <w:t xml:space="preserve"> </w:t>
      </w:r>
      <w:r w:rsidR="00CF0DD3">
        <w:rPr>
          <w:rFonts w:ascii="Times New Roman Bold" w:hAnsi="Times New Roman Bold"/>
        </w:rPr>
        <w:br/>
      </w:r>
      <w:r w:rsidR="00960845" w:rsidRPr="00CF0DD3">
        <w:rPr>
          <w:rFonts w:ascii="Times" w:eastAsiaTheme="minorEastAsia" w:hAnsi="Times"/>
          <w:color w:val="0070C0"/>
          <w:lang w:eastAsia="ko-KR"/>
        </w:rPr>
        <w:t>03/2016</w:t>
      </w:r>
      <w:r w:rsidR="00FE47F4">
        <w:rPr>
          <w:rFonts w:ascii="Times New Roman Bold" w:eastAsia="Malgun Gothic" w:hAnsi="Times New Roman Bold" w:hint="eastAsia"/>
          <w:lang w:eastAsia="ko-KR"/>
        </w:rPr>
        <w:t xml:space="preserve"> </w:t>
      </w:r>
    </w:p>
    <w:p w14:paraId="39EA9041" w14:textId="36FD7B10" w:rsidR="00E63EAC" w:rsidRPr="00CF0DD3" w:rsidRDefault="00FD71DD"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rPr>
          <w:color w:val="FF0000"/>
        </w:rPr>
      </w:pPr>
      <w:r>
        <w:rPr>
          <w:rFonts w:ascii="Times New Roman Bold" w:hAnsi="Times New Roman Bold"/>
        </w:rPr>
        <w:br/>
      </w:r>
      <w:r w:rsidR="00E63EAC" w:rsidRPr="00913573">
        <w:rPr>
          <w:rFonts w:ascii="Times New Roman Bold" w:hAnsi="Times New Roman Bold"/>
        </w:rPr>
        <w:t>4.3 Projected Completion Date for Submittal to RevCom:</w:t>
      </w:r>
      <w:r w:rsidR="00960845">
        <w:rPr>
          <w:rFonts w:ascii="Times New Roman Bold" w:hAnsi="Times New Roman Bold"/>
        </w:rPr>
        <w:t xml:space="preserve"> </w:t>
      </w:r>
      <w:r w:rsidR="00CF0DD3">
        <w:rPr>
          <w:rFonts w:ascii="Times New Roman Bold" w:hAnsi="Times New Roman Bold"/>
        </w:rPr>
        <w:br/>
      </w:r>
      <w:r w:rsidR="0081216E" w:rsidRPr="00697D41">
        <w:rPr>
          <w:rFonts w:ascii="Times New Roman" w:hAnsi="Times New Roman"/>
          <w:color w:val="0070C0"/>
        </w:rPr>
        <w:t>December 2016</w:t>
      </w:r>
    </w:p>
    <w:p w14:paraId="76ACE008"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5.1 Approximate number of people expected to be actively involved in the development of this project:</w:t>
      </w:r>
      <w:r w:rsidRPr="00913573">
        <w:rPr>
          <w:rFonts w:ascii="Times New Roman" w:hAnsi="Times New Roman"/>
        </w:rPr>
        <w:t xml:space="preserve"> </w:t>
      </w:r>
      <w:r w:rsidR="00CF0DD3">
        <w:rPr>
          <w:rFonts w:ascii="Times New Roman" w:hAnsi="Times New Roman"/>
        </w:rPr>
        <w:br/>
      </w:r>
      <w:r w:rsidR="00B90A38" w:rsidRPr="00CF0DD3">
        <w:rPr>
          <w:rFonts w:ascii="Times New Roman" w:hAnsi="Times New Roman"/>
          <w:color w:val="0070C0"/>
        </w:rPr>
        <w:t>30</w:t>
      </w:r>
      <w:r w:rsidR="00CF0DD3" w:rsidRPr="00CF0DD3">
        <w:rPr>
          <w:rFonts w:ascii="Times New Roman" w:hAnsi="Times New Roman"/>
          <w:color w:val="0070C0"/>
        </w:rPr>
        <w:t xml:space="preserve"> (based on current distribution list / team participation)</w:t>
      </w:r>
      <w:r w:rsidR="00302898">
        <w:rPr>
          <w:rFonts w:ascii="Times New Roman" w:eastAsia="Times New Roman" w:hAnsi="Times New Roman"/>
          <w:color w:val="0000FF"/>
          <w:szCs w:val="24"/>
          <w:lang w:eastAsia="ko-KR"/>
        </w:rPr>
        <w:br/>
      </w:r>
    </w:p>
    <w:p w14:paraId="611B9714" w14:textId="008BF314" w:rsidR="00C41749"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w:hAnsi="Times New Roman"/>
          <w:color w:val="0070C0"/>
        </w:rPr>
      </w:pPr>
      <w:r w:rsidRPr="00913573">
        <w:rPr>
          <w:rFonts w:ascii="Times New Roman Bold" w:hAnsi="Times New Roman Bold"/>
        </w:rPr>
        <w:t xml:space="preserve">5.2.a. </w:t>
      </w:r>
      <w:commentRangeStart w:id="3"/>
      <w:r w:rsidRPr="00913573">
        <w:rPr>
          <w:rFonts w:ascii="Times New Roman Bold" w:hAnsi="Times New Roman Bold"/>
        </w:rPr>
        <w:t>Scope of the complete standard:</w:t>
      </w:r>
      <w:r w:rsidRPr="00913573">
        <w:rPr>
          <w:rFonts w:ascii="Times New Roman" w:hAnsi="Times New Roman"/>
        </w:rPr>
        <w:t xml:space="preserve"> </w:t>
      </w:r>
      <w:commentRangeEnd w:id="3"/>
      <w:r w:rsidR="00A92C0A">
        <w:rPr>
          <w:rStyle w:val="CommentReference"/>
          <w:rFonts w:ascii="Times New Roman" w:eastAsia="Batang" w:hAnsi="Times New Roman"/>
          <w:color w:val="auto"/>
        </w:rPr>
        <w:commentReference w:id="3"/>
      </w:r>
      <w:r w:rsidR="00A4470F">
        <w:rPr>
          <w:rFonts w:ascii="Times New Roman" w:hAnsi="Times New Roman"/>
        </w:rPr>
        <w:br/>
      </w:r>
      <w:r w:rsidR="00A92C0A" w:rsidRPr="00A92C0A">
        <w:rPr>
          <w:rFonts w:ascii="Times New Roman" w:hAnsi="Times New Roman"/>
          <w:color w:val="0070C0"/>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r w:rsidR="00A92C0A">
        <w:rPr>
          <w:rFonts w:ascii="Times New Roman" w:hAnsi="Times New Roman"/>
          <w:color w:val="0070C0"/>
        </w:rPr>
        <w:t xml:space="preserve"> </w:t>
      </w:r>
      <w:bookmarkStart w:id="4" w:name="OLE_LINK78"/>
    </w:p>
    <w:p w14:paraId="7A7FC3FC" w14:textId="13F8EAFC" w:rsidR="00B90A38" w:rsidRPr="00B317C9"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w:hAnsi="Times New Roman"/>
          <w:color w:val="0070C0"/>
        </w:rPr>
      </w:pPr>
      <w:r w:rsidRPr="00913573">
        <w:rPr>
          <w:rFonts w:ascii="Times New Roman Bold" w:hAnsi="Times New Roman Bold"/>
        </w:rPr>
        <w:t>5.2.b. Scope of the project:</w:t>
      </w:r>
      <w:r>
        <w:rPr>
          <w:rFonts w:ascii="Times New Roman" w:hAnsi="Times New Roman"/>
        </w:rPr>
        <w:t xml:space="preserve"> </w:t>
      </w:r>
      <w:bookmarkEnd w:id="4"/>
      <w:r w:rsidR="00A4470F">
        <w:rPr>
          <w:rFonts w:ascii="Times New Roman" w:hAnsi="Times New Roman"/>
        </w:rPr>
        <w:br/>
      </w:r>
      <w:r w:rsidR="0081216E">
        <w:rPr>
          <w:rFonts w:ascii="Times" w:eastAsiaTheme="minorEastAsia" w:hAnsi="Times"/>
          <w:color w:val="0070C0"/>
          <w:lang w:eastAsia="ko-KR"/>
        </w:rPr>
        <w:t>The project will amend</w:t>
      </w:r>
      <w:r w:rsidR="00A92C0A">
        <w:rPr>
          <w:rFonts w:ascii="Times" w:eastAsiaTheme="minorEastAsia" w:hAnsi="Times"/>
          <w:color w:val="0070C0"/>
          <w:lang w:eastAsia="ko-KR"/>
        </w:rPr>
        <w:t xml:space="preserve"> </w:t>
      </w:r>
      <w:r w:rsidR="00A92C0A" w:rsidRPr="00A92C0A">
        <w:rPr>
          <w:rFonts w:ascii="Times" w:eastAsiaTheme="minorEastAsia" w:hAnsi="Times"/>
          <w:color w:val="0070C0"/>
          <w:lang w:eastAsia="ko-KR"/>
        </w:rPr>
        <w:t xml:space="preserve">clause 12 WirelessMAN-OFDMA system profile in IEEE Std 802.16, and if necessary, minor consequential amendments to other clauses. This system profile will specify operation in channel sizes </w:t>
      </w:r>
      <w:r w:rsidR="004F4945">
        <w:rPr>
          <w:rFonts w:ascii="Times" w:eastAsiaTheme="minorEastAsia" w:hAnsi="Times"/>
          <w:color w:val="0070C0"/>
          <w:lang w:eastAsia="ko-KR"/>
        </w:rPr>
        <w:t>less than</w:t>
      </w:r>
      <w:r w:rsidR="00A92C0A" w:rsidRPr="00A92C0A">
        <w:rPr>
          <w:rFonts w:ascii="Times" w:eastAsiaTheme="minorEastAsia" w:hAnsi="Times"/>
          <w:color w:val="0070C0"/>
          <w:lang w:eastAsia="ko-KR"/>
        </w:rPr>
        <w:t xml:space="preserve"> 1</w:t>
      </w:r>
      <w:r w:rsidR="00A92C0A">
        <w:rPr>
          <w:rFonts w:ascii="Times" w:eastAsiaTheme="minorEastAsia" w:hAnsi="Times"/>
          <w:color w:val="0070C0"/>
          <w:lang w:eastAsia="ko-KR"/>
        </w:rPr>
        <w:t>.25</w:t>
      </w:r>
      <w:r w:rsidR="00A92C0A" w:rsidRPr="00A92C0A">
        <w:rPr>
          <w:rFonts w:ascii="Times" w:eastAsiaTheme="minorEastAsia" w:hAnsi="Times"/>
          <w:color w:val="0070C0"/>
          <w:lang w:eastAsia="ko-KR"/>
        </w:rPr>
        <w:t xml:space="preserve"> MHz.</w:t>
      </w:r>
    </w:p>
    <w:p w14:paraId="128EA611" w14:textId="77777777" w:rsidR="00E63EAC" w:rsidRPr="00A4470F"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rFonts w:ascii="Times New Roman" w:hAnsi="Times New Roman"/>
          <w:color w:val="0070C0"/>
        </w:rPr>
      </w:pPr>
      <w:r w:rsidRPr="00913573">
        <w:rPr>
          <w:rFonts w:ascii="Times New Roman Bold" w:hAnsi="Times New Roman Bold"/>
        </w:rPr>
        <w:t>5.3 Is the completion of this standard dependent upon the completion of another standard:</w:t>
      </w:r>
      <w:r w:rsidRPr="00913573">
        <w:rPr>
          <w:rFonts w:ascii="Times New Roman" w:hAnsi="Times New Roman"/>
        </w:rPr>
        <w:t xml:space="preserve"> </w:t>
      </w:r>
      <w:r w:rsidRPr="00A4470F">
        <w:rPr>
          <w:rFonts w:ascii="Times New Roman" w:hAnsi="Times New Roman"/>
          <w:color w:val="0070C0"/>
        </w:rPr>
        <w:t>No</w:t>
      </w:r>
    </w:p>
    <w:p w14:paraId="0585960C"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p>
    <w:p w14:paraId="70DA02DA" w14:textId="4F5B792C" w:rsidR="00E63EAC" w:rsidRPr="00F93402" w:rsidRDefault="00E63EAC" w:rsidP="00D3200B">
      <w:pPr>
        <w:autoSpaceDE w:val="0"/>
        <w:autoSpaceDN w:val="0"/>
        <w:adjustRightInd w:val="0"/>
        <w:spacing w:after="180" w:line="206" w:lineRule="exact"/>
        <w:outlineLvl w:val="0"/>
        <w:rPr>
          <w:rFonts w:ascii="Times New Roman Bold" w:hAnsi="Times New Roman Bold"/>
        </w:rPr>
      </w:pPr>
      <w:r w:rsidRPr="00913573">
        <w:rPr>
          <w:rFonts w:ascii="Times New Roman Bold" w:hAnsi="Times New Roman Bold"/>
        </w:rPr>
        <w:t xml:space="preserve">5.4 </w:t>
      </w:r>
      <w:commentRangeStart w:id="5"/>
      <w:r w:rsidRPr="00913573">
        <w:rPr>
          <w:rFonts w:ascii="Times New Roman Bold" w:hAnsi="Times New Roman Bold"/>
        </w:rPr>
        <w:t>Purpose:</w:t>
      </w:r>
      <w:r w:rsidR="00007350">
        <w:rPr>
          <w:rFonts w:ascii="Times New Roman Bold" w:hAnsi="Times New Roman Bold"/>
        </w:rPr>
        <w:t xml:space="preserve">  </w:t>
      </w:r>
      <w:commentRangeEnd w:id="5"/>
      <w:r w:rsidR="00A92C0A">
        <w:rPr>
          <w:rStyle w:val="CommentReference"/>
        </w:rPr>
        <w:commentReference w:id="5"/>
      </w:r>
      <w:r w:rsidR="00A4470F">
        <w:rPr>
          <w:rFonts w:ascii="Times New Roman Bold" w:hAnsi="Times New Roman Bold"/>
        </w:rPr>
        <w:br/>
      </w:r>
      <w:r w:rsidR="00A92C0A" w:rsidRPr="00A92C0A">
        <w:rPr>
          <w:rFonts w:eastAsia="ヒラギノ角ゴ Pro W3"/>
          <w:color w:val="0070C0"/>
          <w:szCs w:val="20"/>
        </w:rPr>
        <w:t>This standard enables rapid worldwide deployment of innovative, cost-effective, and interoperable multivendor broadband wireless access products, facilitates competition in broadband access by providing alternatives to wireline broadband access, encourages consistent worldwide spectrum allocation, and accelerates the commercialization of broadband wireless access systems.</w:t>
      </w:r>
      <w:r w:rsidR="00A92C0A">
        <w:rPr>
          <w:rFonts w:eastAsia="ヒラギノ角ゴ Pro W3"/>
          <w:color w:val="0070C0"/>
          <w:szCs w:val="20"/>
        </w:rPr>
        <w:t xml:space="preserve"> The </w:t>
      </w:r>
      <w:r w:rsidR="007F033A">
        <w:rPr>
          <w:rFonts w:eastAsia="ヒラギノ角ゴ Pro W3"/>
          <w:color w:val="0070C0"/>
          <w:szCs w:val="20"/>
        </w:rPr>
        <w:t>a</w:t>
      </w:r>
      <w:r w:rsidR="00A92C0A" w:rsidRPr="00A92C0A">
        <w:rPr>
          <w:rFonts w:eastAsia="ヒラギノ角ゴ Pro W3"/>
          <w:color w:val="0070C0"/>
          <w:szCs w:val="20"/>
        </w:rPr>
        <w:t xml:space="preserve">mendment for fixed and mobile wireless operation in channel sizes less than 1.25 MHz </w:t>
      </w:r>
      <w:r w:rsidR="00F54152">
        <w:rPr>
          <w:rFonts w:eastAsia="ヒラギノ角ゴ Pro W3"/>
          <w:color w:val="0070C0"/>
          <w:szCs w:val="20"/>
        </w:rPr>
        <w:t xml:space="preserve">facilitates the development </w:t>
      </w:r>
      <w:r w:rsidR="00B317C9" w:rsidRPr="00F93402">
        <w:rPr>
          <w:rFonts w:eastAsia="ヒラギノ角ゴ Pro W3"/>
          <w:color w:val="0070C0"/>
          <w:szCs w:val="20"/>
        </w:rPr>
        <w:t xml:space="preserve">of innovative, cost-effective, and interoperable multivendor </w:t>
      </w:r>
      <w:r w:rsidR="00D3200B" w:rsidRPr="00F93402">
        <w:rPr>
          <w:rFonts w:eastAsia="ヒラギノ角ゴ Pro W3"/>
          <w:color w:val="0070C0"/>
          <w:szCs w:val="20"/>
        </w:rPr>
        <w:t>products for</w:t>
      </w:r>
      <w:r w:rsidR="00B317C9" w:rsidRPr="00F93402">
        <w:rPr>
          <w:rFonts w:eastAsia="ヒラギノ角ゴ Pro W3"/>
          <w:color w:val="0070C0"/>
          <w:szCs w:val="20"/>
        </w:rPr>
        <w:t xml:space="preserve"> </w:t>
      </w:r>
      <w:r w:rsidR="00A4470F" w:rsidRPr="00F93402">
        <w:rPr>
          <w:rFonts w:eastAsia="ヒラギノ角ゴ Pro W3"/>
          <w:color w:val="0070C0"/>
          <w:szCs w:val="20"/>
        </w:rPr>
        <w:t>private</w:t>
      </w:r>
      <w:r w:rsidR="00D3200B" w:rsidRPr="00F93402">
        <w:rPr>
          <w:rFonts w:eastAsia="ヒラギノ角ゴ Pro W3"/>
          <w:color w:val="0070C0"/>
          <w:szCs w:val="20"/>
        </w:rPr>
        <w:t xml:space="preserve"> licensed</w:t>
      </w:r>
      <w:r w:rsidR="00A4470F" w:rsidRPr="00F93402">
        <w:rPr>
          <w:rFonts w:eastAsia="ヒラギノ角ゴ Pro W3"/>
          <w:color w:val="0070C0"/>
          <w:szCs w:val="20"/>
        </w:rPr>
        <w:t xml:space="preserve"> </w:t>
      </w:r>
      <w:r w:rsidR="00B317C9" w:rsidRPr="00F93402">
        <w:rPr>
          <w:rFonts w:eastAsia="ヒラギノ角ゴ Pro W3"/>
          <w:color w:val="0070C0"/>
          <w:szCs w:val="20"/>
        </w:rPr>
        <w:t>wireless access syste</w:t>
      </w:r>
      <w:r w:rsidR="00A4470F" w:rsidRPr="00F93402">
        <w:rPr>
          <w:rFonts w:eastAsia="ヒラギノ角ゴ Pro W3"/>
          <w:color w:val="0070C0"/>
          <w:szCs w:val="20"/>
        </w:rPr>
        <w:t xml:space="preserve">ms for </w:t>
      </w:r>
      <w:r w:rsidR="00D3200B" w:rsidRPr="00F93402">
        <w:rPr>
          <w:rFonts w:eastAsia="ヒラギノ角ゴ Pro W3"/>
          <w:color w:val="0070C0"/>
          <w:szCs w:val="20"/>
        </w:rPr>
        <w:t xml:space="preserve">mission critical </w:t>
      </w:r>
      <w:r w:rsidR="00B97251" w:rsidRPr="00F93402">
        <w:rPr>
          <w:rFonts w:eastAsia="ヒラギノ角ゴ Pro W3"/>
          <w:color w:val="0070C0"/>
          <w:szCs w:val="20"/>
        </w:rPr>
        <w:t>networks</w:t>
      </w:r>
      <w:r w:rsidR="00F54152">
        <w:rPr>
          <w:rFonts w:eastAsia="ヒラギノ角ゴ Pro W3"/>
          <w:color w:val="0070C0"/>
          <w:szCs w:val="20"/>
        </w:rPr>
        <w:t>.  Applications</w:t>
      </w:r>
      <w:r w:rsidR="005B18A6" w:rsidRPr="00F93402">
        <w:rPr>
          <w:rFonts w:eastAsia="ヒラギノ角ゴ Pro W3"/>
          <w:color w:val="0070C0"/>
          <w:szCs w:val="20"/>
        </w:rPr>
        <w:t xml:space="preserve"> </w:t>
      </w:r>
      <w:r w:rsidR="00D3200B" w:rsidRPr="00F93402">
        <w:rPr>
          <w:rFonts w:eastAsia="ヒラギノ角ゴ Pro W3"/>
          <w:color w:val="0070C0"/>
          <w:szCs w:val="20"/>
        </w:rPr>
        <w:t>includ</w:t>
      </w:r>
      <w:r w:rsidR="00992C63">
        <w:rPr>
          <w:rFonts w:eastAsia="ヒラギノ角ゴ Pro W3"/>
          <w:color w:val="0070C0"/>
          <w:szCs w:val="20"/>
        </w:rPr>
        <w:t xml:space="preserve">e </w:t>
      </w:r>
      <w:r w:rsidR="00AD44C8">
        <w:rPr>
          <w:rFonts w:eastAsia="ヒラギノ角ゴ Pro W3"/>
          <w:color w:val="0070C0"/>
          <w:szCs w:val="20"/>
        </w:rPr>
        <w:t>s</w:t>
      </w:r>
      <w:r w:rsidR="00A53940" w:rsidRPr="00F93402">
        <w:rPr>
          <w:rFonts w:eastAsia="ヒラギノ角ゴ Pro W3"/>
          <w:color w:val="0070C0"/>
          <w:szCs w:val="20"/>
        </w:rPr>
        <w:t xml:space="preserve">mart grids for </w:t>
      </w:r>
      <w:r w:rsidR="00D3200B" w:rsidRPr="00F93402">
        <w:rPr>
          <w:rFonts w:eastAsia="ヒラギノ角ゴ Pro W3"/>
          <w:color w:val="0070C0"/>
          <w:szCs w:val="20"/>
        </w:rPr>
        <w:t xml:space="preserve">transmission and distribution electric and gas utilities, </w:t>
      </w:r>
      <w:r w:rsidR="00A53940" w:rsidRPr="00F93402">
        <w:rPr>
          <w:rFonts w:eastAsia="ヒラギノ角ゴ Pro W3"/>
          <w:color w:val="0070C0"/>
          <w:szCs w:val="20"/>
        </w:rPr>
        <w:t>smart fields and</w:t>
      </w:r>
      <w:r w:rsidR="00115C23">
        <w:rPr>
          <w:rFonts w:eastAsia="ヒラギノ角ゴ Pro W3"/>
          <w:color w:val="0070C0"/>
          <w:szCs w:val="20"/>
        </w:rPr>
        <w:t xml:space="preserve"> smart</w:t>
      </w:r>
      <w:r w:rsidR="00A53940" w:rsidRPr="00F93402">
        <w:rPr>
          <w:rFonts w:eastAsia="ヒラギノ角ゴ Pro W3"/>
          <w:color w:val="0070C0"/>
          <w:szCs w:val="20"/>
        </w:rPr>
        <w:t xml:space="preserve"> pipes for </w:t>
      </w:r>
      <w:r w:rsidR="00A4470F" w:rsidRPr="00F93402">
        <w:rPr>
          <w:rFonts w:eastAsia="ヒラギノ角ゴ Pro W3"/>
          <w:color w:val="0070C0"/>
          <w:szCs w:val="20"/>
        </w:rPr>
        <w:t>oil</w:t>
      </w:r>
      <w:r w:rsidR="00502913" w:rsidRPr="00F93402">
        <w:rPr>
          <w:rFonts w:eastAsia="ヒラギノ角ゴ Pro W3"/>
          <w:color w:val="0070C0"/>
          <w:szCs w:val="20"/>
        </w:rPr>
        <w:t xml:space="preserve">, </w:t>
      </w:r>
      <w:r w:rsidR="00A4470F" w:rsidRPr="00F93402">
        <w:rPr>
          <w:rFonts w:eastAsia="ヒラギノ角ゴ Pro W3"/>
          <w:color w:val="0070C0"/>
          <w:szCs w:val="20"/>
        </w:rPr>
        <w:t>gas</w:t>
      </w:r>
      <w:r w:rsidR="00502913" w:rsidRPr="00F93402">
        <w:rPr>
          <w:rFonts w:eastAsia="ヒラギノ角ゴ Pro W3"/>
          <w:color w:val="0070C0"/>
          <w:szCs w:val="20"/>
        </w:rPr>
        <w:t xml:space="preserve"> and hazardous materials</w:t>
      </w:r>
      <w:r w:rsidR="00115C23">
        <w:rPr>
          <w:rFonts w:eastAsia="ヒラギノ角ゴ Pro W3"/>
          <w:color w:val="0070C0"/>
          <w:szCs w:val="20"/>
        </w:rPr>
        <w:t xml:space="preserve"> </w:t>
      </w:r>
      <w:r w:rsidR="00625AB4">
        <w:rPr>
          <w:rFonts w:eastAsia="ヒラギノ角ゴ Pro W3"/>
          <w:color w:val="0070C0"/>
          <w:szCs w:val="20"/>
        </w:rPr>
        <w:t>transport,</w:t>
      </w:r>
      <w:r w:rsidR="00115C23">
        <w:rPr>
          <w:rFonts w:eastAsia="ヒラギノ角ゴ Pro W3"/>
          <w:color w:val="0070C0"/>
          <w:szCs w:val="20"/>
        </w:rPr>
        <w:t xml:space="preserve"> </w:t>
      </w:r>
      <w:r w:rsidR="00A53940" w:rsidRPr="00F93402">
        <w:rPr>
          <w:rFonts w:eastAsia="ヒラギノ角ゴ Pro W3"/>
          <w:color w:val="0070C0"/>
          <w:szCs w:val="20"/>
        </w:rPr>
        <w:t>intelligent transportation</w:t>
      </w:r>
      <w:r w:rsidR="00502913" w:rsidRPr="00F93402">
        <w:rPr>
          <w:rFonts w:eastAsia="ヒラギノ角ゴ Pro W3"/>
          <w:color w:val="0070C0"/>
          <w:szCs w:val="20"/>
        </w:rPr>
        <w:t xml:space="preserve"> </w:t>
      </w:r>
      <w:r w:rsidR="00A53940" w:rsidRPr="00F93402">
        <w:rPr>
          <w:rFonts w:eastAsia="ヒラギノ角ゴ Pro W3"/>
          <w:color w:val="0070C0"/>
          <w:szCs w:val="20"/>
        </w:rPr>
        <w:t xml:space="preserve">for </w:t>
      </w:r>
      <w:r w:rsidR="00C3518F" w:rsidRPr="00F93402">
        <w:rPr>
          <w:rFonts w:eastAsia="ヒラギノ角ゴ Pro W3"/>
          <w:color w:val="0070C0"/>
          <w:szCs w:val="20"/>
        </w:rPr>
        <w:t xml:space="preserve">rail </w:t>
      </w:r>
      <w:r w:rsidR="00502913" w:rsidRPr="00F93402">
        <w:rPr>
          <w:rFonts w:eastAsia="ヒラギノ角ゴ Pro W3"/>
          <w:color w:val="0070C0"/>
          <w:szCs w:val="20"/>
        </w:rPr>
        <w:t xml:space="preserve">and highway </w:t>
      </w:r>
      <w:r w:rsidR="00B97251" w:rsidRPr="00F93402">
        <w:rPr>
          <w:rFonts w:eastAsia="ヒラギノ角ゴ Pro W3"/>
          <w:color w:val="0070C0"/>
          <w:szCs w:val="20"/>
        </w:rPr>
        <w:t xml:space="preserve">systems and </w:t>
      </w:r>
      <w:r w:rsidR="00115C23">
        <w:rPr>
          <w:rFonts w:eastAsia="ヒラギノ角ゴ Pro W3"/>
          <w:color w:val="0070C0"/>
          <w:szCs w:val="20"/>
        </w:rPr>
        <w:t>federal, state and local</w:t>
      </w:r>
      <w:r w:rsidR="00B97251" w:rsidRPr="00F93402">
        <w:rPr>
          <w:rFonts w:eastAsia="ヒラギノ角ゴ Pro W3"/>
          <w:color w:val="0070C0"/>
          <w:szCs w:val="20"/>
        </w:rPr>
        <w:t xml:space="preserve"> </w:t>
      </w:r>
      <w:r w:rsidR="00625AB4" w:rsidRPr="00F93402">
        <w:rPr>
          <w:rFonts w:eastAsia="ヒラギノ角ゴ Pro W3"/>
          <w:color w:val="0070C0"/>
          <w:szCs w:val="20"/>
        </w:rPr>
        <w:t>uses</w:t>
      </w:r>
      <w:r w:rsidR="00625AB4">
        <w:rPr>
          <w:rFonts w:eastAsia="ヒラギノ角ゴ Pro W3"/>
          <w:color w:val="0070C0"/>
          <w:szCs w:val="20"/>
        </w:rPr>
        <w:t xml:space="preserve"> for homeland security and e</w:t>
      </w:r>
      <w:r w:rsidR="00B97251" w:rsidRPr="00F93402">
        <w:rPr>
          <w:rFonts w:eastAsia="ヒラギノ角ゴ Pro W3"/>
          <w:color w:val="0070C0"/>
          <w:szCs w:val="20"/>
        </w:rPr>
        <w:t xml:space="preserve">nvironmental and seismic </w:t>
      </w:r>
      <w:r w:rsidR="001D5454" w:rsidRPr="00F93402">
        <w:rPr>
          <w:rFonts w:eastAsia="ヒラギノ角ゴ Pro W3"/>
          <w:color w:val="0070C0"/>
          <w:szCs w:val="20"/>
        </w:rPr>
        <w:t>monitoring.</w:t>
      </w:r>
    </w:p>
    <w:p w14:paraId="751C3E4F" w14:textId="0EF87E59" w:rsidR="00140639" w:rsidRDefault="008C4858" w:rsidP="00BC19D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06" w:lineRule="exact"/>
        <w:rPr>
          <w:rFonts w:ascii="Times New Roman" w:hAnsi="Times New Roman"/>
          <w:color w:val="0070C0"/>
        </w:rPr>
      </w:pPr>
      <w:r w:rsidRPr="00913573">
        <w:rPr>
          <w:rFonts w:ascii="Times New Roman Bold" w:hAnsi="Times New Roman Bold"/>
        </w:rPr>
        <w:t>5.5 Need for the Project:</w:t>
      </w:r>
      <w:r w:rsidR="00070B83">
        <w:rPr>
          <w:rFonts w:ascii="Times New Roman" w:hAnsi="Times New Roman"/>
        </w:rPr>
        <w:br/>
      </w:r>
      <w:r w:rsidR="00625AB4">
        <w:rPr>
          <w:rFonts w:ascii="Times New Roman" w:hAnsi="Times New Roman"/>
          <w:color w:val="0070C0"/>
        </w:rPr>
        <w:t xml:space="preserve">Mission critical entities have a strong preference for private, licensed networks in VHF/UHF frequencies for their </w:t>
      </w:r>
      <w:r w:rsidR="00140639">
        <w:rPr>
          <w:rFonts w:ascii="Times New Roman" w:hAnsi="Times New Roman"/>
          <w:color w:val="0070C0"/>
        </w:rPr>
        <w:t xml:space="preserve">data </w:t>
      </w:r>
      <w:r w:rsidR="00625AB4">
        <w:rPr>
          <w:rFonts w:ascii="Times New Roman" w:hAnsi="Times New Roman"/>
          <w:color w:val="0070C0"/>
        </w:rPr>
        <w:t>communications needs.</w:t>
      </w:r>
    </w:p>
    <w:p w14:paraId="578F4BE4" w14:textId="0C24EFEA" w:rsidR="00681C08" w:rsidRDefault="00540E0F" w:rsidP="00F87973">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06" w:lineRule="exact"/>
        <w:rPr>
          <w:rFonts w:ascii="Times New Roman" w:hAnsi="Times New Roman"/>
          <w:color w:val="0070C0"/>
        </w:rPr>
      </w:pPr>
      <w:r>
        <w:rPr>
          <w:rFonts w:ascii="Times New Roman" w:hAnsi="Times New Roman"/>
          <w:color w:val="0070C0"/>
        </w:rPr>
        <w:t>VHF / UHF l</w:t>
      </w:r>
      <w:r w:rsidR="00140639">
        <w:rPr>
          <w:rFonts w:ascii="Times New Roman" w:hAnsi="Times New Roman"/>
          <w:color w:val="0070C0"/>
        </w:rPr>
        <w:t xml:space="preserve">icensed </w:t>
      </w:r>
      <w:r w:rsidR="00ED2441">
        <w:rPr>
          <w:rFonts w:ascii="Times New Roman" w:hAnsi="Times New Roman"/>
          <w:color w:val="0070C0"/>
        </w:rPr>
        <w:t xml:space="preserve">channels </w:t>
      </w:r>
      <w:r w:rsidR="00992C63">
        <w:rPr>
          <w:rFonts w:ascii="Times New Roman" w:hAnsi="Times New Roman"/>
          <w:color w:val="0070C0"/>
        </w:rPr>
        <w:t xml:space="preserve">narrower </w:t>
      </w:r>
      <w:r w:rsidR="00140639">
        <w:rPr>
          <w:rFonts w:ascii="Times New Roman" w:hAnsi="Times New Roman"/>
          <w:color w:val="0070C0"/>
        </w:rPr>
        <w:t xml:space="preserve">than 1.25 MHz are </w:t>
      </w:r>
      <w:r w:rsidR="00992C63">
        <w:rPr>
          <w:rFonts w:ascii="Times New Roman" w:hAnsi="Times New Roman"/>
          <w:color w:val="0070C0"/>
        </w:rPr>
        <w:t xml:space="preserve">readily </w:t>
      </w:r>
      <w:r w:rsidR="00140639">
        <w:rPr>
          <w:rFonts w:ascii="Times New Roman" w:hAnsi="Times New Roman"/>
          <w:color w:val="0070C0"/>
        </w:rPr>
        <w:t>available</w:t>
      </w:r>
      <w:r w:rsidR="00992C63">
        <w:rPr>
          <w:rFonts w:ascii="Times New Roman" w:hAnsi="Times New Roman"/>
          <w:color w:val="0070C0"/>
        </w:rPr>
        <w:t xml:space="preserve"> </w:t>
      </w:r>
      <w:r w:rsidR="00140639">
        <w:rPr>
          <w:rFonts w:ascii="Times New Roman" w:hAnsi="Times New Roman"/>
          <w:color w:val="0070C0"/>
        </w:rPr>
        <w:t xml:space="preserve">in the secondary markets at a lower cost than commercial wideband channels.  </w:t>
      </w:r>
      <w:r>
        <w:rPr>
          <w:rFonts w:ascii="Times New Roman" w:hAnsi="Times New Roman"/>
          <w:color w:val="0070C0"/>
        </w:rPr>
        <w:t>Furthermore, n</w:t>
      </w:r>
      <w:r w:rsidR="00140639">
        <w:rPr>
          <w:rFonts w:ascii="Times New Roman" w:hAnsi="Times New Roman"/>
          <w:color w:val="0070C0"/>
        </w:rPr>
        <w:t xml:space="preserve">arrower channels </w:t>
      </w:r>
      <w:r w:rsidR="00992C63">
        <w:rPr>
          <w:rFonts w:ascii="Times New Roman" w:hAnsi="Times New Roman"/>
          <w:color w:val="0070C0"/>
        </w:rPr>
        <w:t>have greater propagation characteristic</w:t>
      </w:r>
      <w:r w:rsidR="00AD44C8">
        <w:rPr>
          <w:rFonts w:ascii="Times New Roman" w:hAnsi="Times New Roman"/>
          <w:color w:val="0070C0"/>
        </w:rPr>
        <w:t>s</w:t>
      </w:r>
      <w:r w:rsidR="00992C63">
        <w:rPr>
          <w:rFonts w:ascii="Times New Roman" w:hAnsi="Times New Roman"/>
          <w:color w:val="0070C0"/>
        </w:rPr>
        <w:t xml:space="preserve"> </w:t>
      </w:r>
      <w:r w:rsidR="00696336">
        <w:rPr>
          <w:rFonts w:ascii="Times New Roman" w:hAnsi="Times New Roman"/>
          <w:color w:val="0070C0"/>
        </w:rPr>
        <w:t>requiring less infrastructure while still capable of meeting capacity needs</w:t>
      </w:r>
      <w:r>
        <w:rPr>
          <w:rFonts w:ascii="Times New Roman" w:hAnsi="Times New Roman"/>
          <w:color w:val="0070C0"/>
        </w:rPr>
        <w:t xml:space="preserve"> </w:t>
      </w:r>
      <w:r w:rsidR="00AD44C8">
        <w:rPr>
          <w:rFonts w:ascii="Times New Roman" w:hAnsi="Times New Roman"/>
          <w:color w:val="0070C0"/>
        </w:rPr>
        <w:t xml:space="preserve">of </w:t>
      </w:r>
      <w:r>
        <w:rPr>
          <w:rFonts w:ascii="Times New Roman" w:hAnsi="Times New Roman"/>
          <w:color w:val="0070C0"/>
        </w:rPr>
        <w:t>private networks.</w:t>
      </w:r>
    </w:p>
    <w:p w14:paraId="2F5F58F3" w14:textId="75FD7543" w:rsidR="00540E0F" w:rsidRDefault="00E63EAC" w:rsidP="00B317C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color w:val="0070C0"/>
        </w:rPr>
      </w:pPr>
      <w:r w:rsidRPr="00913573">
        <w:rPr>
          <w:rFonts w:ascii="Times New Roman Bold" w:hAnsi="Times New Roman Bold"/>
        </w:rPr>
        <w:t>5.6 Stakeholders for the Standard:</w:t>
      </w:r>
      <w:r w:rsidR="00BC1795">
        <w:rPr>
          <w:rFonts w:ascii="Times New Roman" w:hAnsi="Times New Roman"/>
        </w:rPr>
        <w:br/>
      </w:r>
      <w:r w:rsidR="00F93402">
        <w:rPr>
          <w:rFonts w:ascii="Times New Roman" w:hAnsi="Times New Roman"/>
        </w:rPr>
        <w:br/>
      </w:r>
      <w:r w:rsidR="00540E0F">
        <w:rPr>
          <w:rFonts w:ascii="Times New Roman" w:hAnsi="Times New Roman"/>
          <w:color w:val="0070C0"/>
        </w:rPr>
        <w:t xml:space="preserve">A) </w:t>
      </w:r>
      <w:r w:rsidR="00BC19D7">
        <w:rPr>
          <w:rFonts w:ascii="Times New Roman" w:hAnsi="Times New Roman"/>
          <w:color w:val="0070C0"/>
        </w:rPr>
        <w:t>Stakeholders include the e</w:t>
      </w:r>
      <w:r w:rsidR="00992C63">
        <w:rPr>
          <w:rFonts w:ascii="Times New Roman" w:hAnsi="Times New Roman"/>
          <w:color w:val="0070C0"/>
        </w:rPr>
        <w:t>nd users</w:t>
      </w:r>
      <w:r w:rsidR="00BC19D7">
        <w:rPr>
          <w:rFonts w:ascii="Times New Roman" w:hAnsi="Times New Roman"/>
          <w:color w:val="0070C0"/>
        </w:rPr>
        <w:t xml:space="preserve"> / customers</w:t>
      </w:r>
      <w:r w:rsidR="00540E0F">
        <w:rPr>
          <w:rFonts w:ascii="Times New Roman" w:hAnsi="Times New Roman"/>
          <w:color w:val="0070C0"/>
        </w:rPr>
        <w:t xml:space="preserve"> in multiple markets</w:t>
      </w:r>
      <w:r w:rsidR="00992C63">
        <w:rPr>
          <w:rFonts w:ascii="Times New Roman" w:hAnsi="Times New Roman"/>
          <w:color w:val="0070C0"/>
        </w:rPr>
        <w:t xml:space="preserve"> including e</w:t>
      </w:r>
      <w:r w:rsidR="00B317C9" w:rsidRPr="00F93402">
        <w:rPr>
          <w:rFonts w:ascii="Times New Roman" w:hAnsi="Times New Roman"/>
          <w:color w:val="0070C0"/>
        </w:rPr>
        <w:t xml:space="preserve">lectric </w:t>
      </w:r>
      <w:r w:rsidR="00F93402" w:rsidRPr="00F93402">
        <w:rPr>
          <w:rFonts w:ascii="Times New Roman" w:hAnsi="Times New Roman"/>
          <w:color w:val="0070C0"/>
        </w:rPr>
        <w:t>and natural gas</w:t>
      </w:r>
      <w:r w:rsidR="00B317C9" w:rsidRPr="00F93402">
        <w:rPr>
          <w:rFonts w:ascii="Times New Roman" w:hAnsi="Times New Roman"/>
          <w:color w:val="0070C0"/>
        </w:rPr>
        <w:t xml:space="preserve"> utilities, oil and gas companies, </w:t>
      </w:r>
      <w:r w:rsidR="00F93402">
        <w:rPr>
          <w:rFonts w:ascii="Times New Roman" w:hAnsi="Times New Roman"/>
          <w:color w:val="0070C0"/>
        </w:rPr>
        <w:t xml:space="preserve">transportation including commercial and public rail and public sector entities including </w:t>
      </w:r>
      <w:r w:rsidR="00B317C9" w:rsidRPr="00F93402">
        <w:rPr>
          <w:rFonts w:ascii="Times New Roman" w:hAnsi="Times New Roman"/>
          <w:color w:val="0070C0"/>
        </w:rPr>
        <w:t xml:space="preserve">federal </w:t>
      </w:r>
      <w:r w:rsidR="00F93402">
        <w:rPr>
          <w:rFonts w:ascii="Times New Roman" w:hAnsi="Times New Roman"/>
          <w:color w:val="0070C0"/>
        </w:rPr>
        <w:t>state and local governments.</w:t>
      </w:r>
      <w:r w:rsidR="00BC1795">
        <w:rPr>
          <w:rFonts w:ascii="Times New Roman" w:hAnsi="Times New Roman"/>
          <w:color w:val="0070C0"/>
        </w:rPr>
        <w:br/>
      </w:r>
    </w:p>
    <w:p w14:paraId="26AB358A" w14:textId="50C0FB8C" w:rsidR="00BC19D7" w:rsidRDefault="00540E0F" w:rsidP="00B317C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color w:val="0070C0"/>
        </w:rPr>
      </w:pPr>
      <w:r>
        <w:rPr>
          <w:rFonts w:ascii="Times New Roman" w:hAnsi="Times New Roman"/>
          <w:color w:val="0070C0"/>
        </w:rPr>
        <w:t xml:space="preserve">B) </w:t>
      </w:r>
      <w:r w:rsidR="00992C63">
        <w:rPr>
          <w:rFonts w:ascii="Times New Roman" w:hAnsi="Times New Roman"/>
          <w:color w:val="0070C0"/>
        </w:rPr>
        <w:t>Equipment manufacturers</w:t>
      </w:r>
      <w:r w:rsidR="00BC19D7">
        <w:rPr>
          <w:rFonts w:ascii="Times New Roman" w:hAnsi="Times New Roman"/>
          <w:color w:val="0070C0"/>
        </w:rPr>
        <w:t xml:space="preserve"> also have a vested interest in </w:t>
      </w:r>
      <w:r w:rsidR="00AD44C8">
        <w:rPr>
          <w:rFonts w:ascii="Times New Roman" w:hAnsi="Times New Roman"/>
          <w:color w:val="0070C0"/>
        </w:rPr>
        <w:t xml:space="preserve">standardized products </w:t>
      </w:r>
      <w:r w:rsidR="00BC1795">
        <w:rPr>
          <w:rFonts w:ascii="Times New Roman" w:hAnsi="Times New Roman"/>
          <w:color w:val="0070C0"/>
        </w:rPr>
        <w:t>to achieve</w:t>
      </w:r>
      <w:r w:rsidR="00AD44C8">
        <w:rPr>
          <w:rFonts w:ascii="Times New Roman" w:hAnsi="Times New Roman"/>
          <w:color w:val="0070C0"/>
        </w:rPr>
        <w:t xml:space="preserve"> economies of</w:t>
      </w:r>
      <w:r w:rsidR="00BC19D7">
        <w:rPr>
          <w:rFonts w:ascii="Times New Roman" w:hAnsi="Times New Roman"/>
          <w:color w:val="0070C0"/>
        </w:rPr>
        <w:t xml:space="preserve"> scale</w:t>
      </w:r>
      <w:r w:rsidR="00BC1795">
        <w:rPr>
          <w:rFonts w:ascii="Times New Roman" w:hAnsi="Times New Roman"/>
          <w:color w:val="0070C0"/>
        </w:rPr>
        <w:t>.</w:t>
      </w:r>
    </w:p>
    <w:p w14:paraId="77E42410" w14:textId="6C626B1A" w:rsidR="00E63EAC" w:rsidRPr="00BC19D7" w:rsidRDefault="00F93402" w:rsidP="00B317C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color w:val="0070C0"/>
        </w:rPr>
      </w:pPr>
      <w:r>
        <w:rPr>
          <w:rFonts w:ascii="Times New Roman" w:hAnsi="Times New Roman"/>
          <w:color w:val="0070C0"/>
        </w:rPr>
        <w:br/>
      </w:r>
    </w:p>
    <w:p w14:paraId="06486616"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Intellectual Property</w:t>
      </w:r>
    </w:p>
    <w:p w14:paraId="22811F9A"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lastRenderedPageBreak/>
        <w:t>6.1.a. Is the Sponsor aware of any copyright permissions needed for this project?:</w:t>
      </w:r>
      <w:r w:rsidR="00F93402">
        <w:rPr>
          <w:rFonts w:ascii="Times New Roman" w:hAnsi="Times New Roman"/>
        </w:rPr>
        <w:br/>
      </w:r>
      <w:r w:rsidR="00B317C9" w:rsidRPr="00F93402">
        <w:rPr>
          <w:rFonts w:ascii="Times New Roman" w:hAnsi="Times New Roman"/>
          <w:color w:val="0070C0"/>
        </w:rPr>
        <w:t>No</w:t>
      </w:r>
    </w:p>
    <w:p w14:paraId="5731D1A2" w14:textId="700E1E1C" w:rsidR="00E63EAC" w:rsidRPr="00913573" w:rsidRDefault="00E63EAC" w:rsidP="0099223D">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imes New Roman" w:eastAsia="Times New Roman" w:hAnsi="Times New Roman"/>
          <w:color w:val="auto"/>
        </w:rPr>
      </w:pPr>
      <w:r w:rsidRPr="00913573">
        <w:rPr>
          <w:rFonts w:ascii="Times New Roman Bold" w:hAnsi="Times New Roman Bold"/>
        </w:rPr>
        <w:t>6.1.b. Is the Sponsor aware of possible registration ac</w:t>
      </w:r>
      <w:r w:rsidR="00B317C9">
        <w:rPr>
          <w:rFonts w:ascii="Times New Roman Bold" w:hAnsi="Times New Roman Bold"/>
        </w:rPr>
        <w:t>ti</w:t>
      </w:r>
      <w:r w:rsidR="00F93402">
        <w:rPr>
          <w:rFonts w:ascii="Times New Roman Bold" w:hAnsi="Times New Roman Bold"/>
        </w:rPr>
        <w:t>vity related to this project?:</w:t>
      </w:r>
    </w:p>
    <w:p w14:paraId="2D441004" w14:textId="77777777"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14:paraId="27272CF7" w14:textId="68A600B2"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0"/>
      </w:pPr>
      <w:r w:rsidRPr="00913573">
        <w:rPr>
          <w:rFonts w:ascii="Times New Roman Bold" w:hAnsi="Times New Roman Bold"/>
        </w:rPr>
        <w:t>7.1 Are there other standards or projects with a similar scope?:</w:t>
      </w:r>
      <w:r w:rsidRPr="00913573">
        <w:rPr>
          <w:rFonts w:ascii="Times New Roman" w:hAnsi="Times New Roman"/>
        </w:rPr>
        <w:t xml:space="preserve"> </w:t>
      </w:r>
      <w:r w:rsidRPr="009C52D5">
        <w:rPr>
          <w:rFonts w:ascii="Times New Roman" w:eastAsia="Times New Roman" w:hAnsi="Times New Roman"/>
          <w:color w:val="0000FF"/>
          <w:szCs w:val="24"/>
          <w:lang w:eastAsia="ko-KR"/>
        </w:rPr>
        <w:t>No</w:t>
      </w:r>
      <w:r w:rsidR="00F93402">
        <w:rPr>
          <w:rFonts w:ascii="Times New Roman" w:eastAsia="Times New Roman" w:hAnsi="Times New Roman"/>
          <w:color w:val="0000FF"/>
          <w:szCs w:val="24"/>
          <w:lang w:eastAsia="ko-KR"/>
        </w:rPr>
        <w:br/>
      </w:r>
    </w:p>
    <w:p w14:paraId="5E547E57" w14:textId="4375957D" w:rsidR="00E63EAC" w:rsidRPr="00F93402" w:rsidRDefault="00E63EAC" w:rsidP="00F93402">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line="216" w:lineRule="exact"/>
        <w:ind w:left="160" w:hanging="160"/>
        <w:rPr>
          <w:rFonts w:ascii="Times New Roman" w:eastAsia="Times New Roman" w:hAnsi="Times New Roman"/>
          <w:color w:val="auto"/>
        </w:rPr>
      </w:pPr>
      <w:r w:rsidRPr="00913573">
        <w:rPr>
          <w:rFonts w:ascii="Times New Roman Bold" w:hAnsi="Times New Roman Bold"/>
        </w:rPr>
        <w:t>7.2 Joint Development Is it the intent to develop this document jointly with another organization?:</w:t>
      </w:r>
      <w:r w:rsidRPr="00913573">
        <w:rPr>
          <w:rFonts w:ascii="Times New Roman" w:hAnsi="Times New Roman"/>
        </w:rPr>
        <w:t xml:space="preserve"> </w:t>
      </w:r>
      <w:r w:rsidRPr="009C52D5">
        <w:rPr>
          <w:rFonts w:ascii="Times New Roman" w:eastAsia="Times New Roman" w:hAnsi="Times New Roman"/>
          <w:color w:val="0000FF"/>
          <w:szCs w:val="24"/>
          <w:lang w:eastAsia="ko-KR"/>
        </w:rPr>
        <w:t xml:space="preserve">No </w:t>
      </w:r>
    </w:p>
    <w:p w14:paraId="6A7FC7A3" w14:textId="77777777" w:rsidR="00F93402" w:rsidRDefault="00F93402" w:rsidP="002F3E9E">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14:paraId="431AB7F8" w14:textId="77777777" w:rsidR="00E63EAC"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r w:rsidRPr="00913573">
        <w:rPr>
          <w:rFonts w:ascii="Times New Roman Bold" w:hAnsi="Times New Roman Bold"/>
        </w:rPr>
        <w:t xml:space="preserve">8.1 Additional Explanatory Notes (Item Number and Explanation): </w:t>
      </w:r>
    </w:p>
    <w:p w14:paraId="73107351" w14:textId="77777777" w:rsidR="00007350" w:rsidRDefault="00E63EAC" w:rsidP="00007350">
      <w:pPr>
        <w:rPr>
          <w:rFonts w:ascii="Times New Roman Bold" w:hAnsi="Times New Roman Bold"/>
        </w:rPr>
      </w:pPr>
      <w:r>
        <w:rPr>
          <w:rFonts w:ascii="Times New Roman Bold" w:hAnsi="Times New Roman Bold"/>
        </w:rPr>
        <w:br w:type="page"/>
      </w:r>
      <w:bookmarkStart w:id="6" w:name="OLE_LINK146"/>
    </w:p>
    <w:p w14:paraId="5924DC8A" w14:textId="77777777" w:rsidR="00007350" w:rsidRDefault="00007350" w:rsidP="00007350">
      <w:pPr>
        <w:rPr>
          <w:rFonts w:ascii="Times New Roman Bold" w:hAnsi="Times New Roman Bold"/>
        </w:rPr>
      </w:pPr>
    </w:p>
    <w:p w14:paraId="762D8C8C" w14:textId="74C01079" w:rsidR="00D7749A" w:rsidRDefault="00E63EAC" w:rsidP="00D7749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line="216" w:lineRule="exact"/>
        <w:outlineLvl w:val="0"/>
        <w:rPr>
          <w:rFonts w:ascii="Times" w:eastAsiaTheme="minorEastAsia" w:hAnsi="Times"/>
          <w:color w:val="0070C0"/>
          <w:szCs w:val="20"/>
          <w:lang w:eastAsia="ko-KR"/>
        </w:rPr>
      </w:pPr>
      <w:r w:rsidRPr="006D55E7">
        <w:rPr>
          <w:rFonts w:ascii="TimesNewRomanPS" w:hAnsi="TimesNewRomanPS"/>
          <w:b/>
          <w:bCs/>
          <w:iCs/>
          <w:sz w:val="28"/>
          <w:szCs w:val="28"/>
        </w:rPr>
        <w:t>Annex</w:t>
      </w:r>
      <w:r w:rsidR="00C87A88">
        <w:rPr>
          <w:rFonts w:ascii="TimesNewRomanPS" w:hAnsi="TimesNewRomanPS"/>
          <w:b/>
          <w:bCs/>
          <w:iCs/>
          <w:sz w:val="28"/>
          <w:szCs w:val="28"/>
        </w:rPr>
        <w:t xml:space="preserve"> 2</w:t>
      </w:r>
      <w:r>
        <w:rPr>
          <w:rFonts w:ascii="TimesNewRomanPS" w:hAnsi="TimesNewRomanPS"/>
          <w:b/>
          <w:bCs/>
          <w:iCs/>
          <w:sz w:val="28"/>
          <w:szCs w:val="28"/>
        </w:rPr>
        <w:t>:</w:t>
      </w:r>
      <w:r w:rsidR="00BD4C8A">
        <w:rPr>
          <w:rFonts w:ascii="TimesNewRomanPS" w:hAnsi="TimesNewRomanPS" w:hint="eastAsia"/>
          <w:b/>
          <w:bCs/>
          <w:iCs/>
          <w:sz w:val="28"/>
          <w:szCs w:val="28"/>
          <w:lang w:eastAsia="ko-KR"/>
        </w:rPr>
        <w:t xml:space="preserve"> </w:t>
      </w:r>
      <w:r w:rsidR="00EC3EE1" w:rsidRPr="002339FF">
        <w:rPr>
          <w:rFonts w:ascii="Times" w:eastAsiaTheme="minorEastAsia" w:hAnsi="Times" w:hint="eastAsia"/>
          <w:color w:val="0070C0"/>
          <w:szCs w:val="20"/>
          <w:lang w:eastAsia="ko-KR"/>
        </w:rPr>
        <w:t xml:space="preserve">Proposed Draft </w:t>
      </w:r>
      <w:r w:rsidR="00CB7A4B" w:rsidRPr="002339FF">
        <w:rPr>
          <w:rFonts w:ascii="Times" w:eastAsiaTheme="minorEastAsia" w:hAnsi="Times" w:hint="eastAsia"/>
          <w:color w:val="0070C0"/>
          <w:szCs w:val="20"/>
          <w:lang w:eastAsia="ko-KR"/>
        </w:rPr>
        <w:t>CSD for</w:t>
      </w:r>
      <w:r w:rsidR="00D7749A">
        <w:rPr>
          <w:rFonts w:ascii="TimesNewRomanPS" w:hAnsi="TimesNewRomanPS"/>
          <w:b/>
          <w:bCs/>
          <w:iCs/>
          <w:sz w:val="28"/>
          <w:szCs w:val="28"/>
          <w:lang w:eastAsia="ko-KR"/>
        </w:rPr>
        <w:t xml:space="preserve"> </w:t>
      </w:r>
      <w:r w:rsidR="006A520B">
        <w:rPr>
          <w:rFonts w:ascii="Times" w:eastAsiaTheme="minorEastAsia" w:hAnsi="Times"/>
          <w:color w:val="0070C0"/>
          <w:szCs w:val="20"/>
          <w:lang w:eastAsia="ko-KR"/>
        </w:rPr>
        <w:t xml:space="preserve">fixed and mobile, point-to-multipoint access </w:t>
      </w:r>
      <w:r w:rsidR="006A520B" w:rsidRPr="00AA4C46">
        <w:rPr>
          <w:rFonts w:ascii="Times" w:eastAsiaTheme="minorEastAsia" w:hAnsi="Times"/>
          <w:color w:val="0070C0"/>
          <w:szCs w:val="20"/>
          <w:lang w:eastAsia="ko-KR"/>
        </w:rPr>
        <w:t>in channel</w:t>
      </w:r>
      <w:r w:rsidR="006A520B">
        <w:rPr>
          <w:rFonts w:ascii="Times" w:eastAsiaTheme="minorEastAsia" w:hAnsi="Times"/>
          <w:color w:val="0070C0"/>
          <w:szCs w:val="20"/>
          <w:lang w:eastAsia="ko-KR"/>
        </w:rPr>
        <w:t xml:space="preserve"> sizes less than</w:t>
      </w:r>
      <w:r w:rsidR="006A520B" w:rsidRPr="00AA4C46">
        <w:rPr>
          <w:rFonts w:ascii="Times" w:eastAsiaTheme="minorEastAsia" w:hAnsi="Times"/>
          <w:color w:val="0070C0"/>
          <w:szCs w:val="20"/>
          <w:lang w:eastAsia="ko-KR"/>
        </w:rPr>
        <w:t xml:space="preserve"> 1.25 MHz</w:t>
      </w:r>
      <w:r w:rsidR="006A520B">
        <w:rPr>
          <w:rFonts w:ascii="Times" w:eastAsiaTheme="minorEastAsia" w:hAnsi="Times"/>
          <w:color w:val="0070C0"/>
          <w:szCs w:val="20"/>
          <w:lang w:eastAsia="ko-KR"/>
        </w:rPr>
        <w:t xml:space="preserve"> </w:t>
      </w:r>
    </w:p>
    <w:p w14:paraId="4C75BEB6" w14:textId="77777777" w:rsidR="00631C55" w:rsidRDefault="00CB7A4B" w:rsidP="002339FF">
      <w:pPr>
        <w:rPr>
          <w:rFonts w:ascii="TimesNewRomanPS" w:hAnsi="TimesNewRomanPS"/>
          <w:b/>
          <w:bCs/>
          <w:iCs/>
          <w:sz w:val="28"/>
          <w:szCs w:val="28"/>
          <w:lang w:eastAsia="ko-KR"/>
        </w:rPr>
      </w:pPr>
      <w:r>
        <w:rPr>
          <w:rFonts w:ascii="TimesNewRomanPS" w:hAnsi="TimesNewRomanPS" w:hint="eastAsia"/>
          <w:b/>
          <w:bCs/>
          <w:iCs/>
          <w:sz w:val="28"/>
          <w:szCs w:val="28"/>
          <w:lang w:eastAsia="ko-KR"/>
        </w:rPr>
        <w:t xml:space="preserve"> </w:t>
      </w:r>
    </w:p>
    <w:p w14:paraId="5C221CAA" w14:textId="77777777" w:rsidR="00631C55" w:rsidRDefault="00631C55" w:rsidP="00631C55">
      <w:pPr>
        <w:pStyle w:val="NormalWeb"/>
        <w:spacing w:before="2" w:after="2"/>
        <w:ind w:left="-72"/>
        <w:rPr>
          <w:rFonts w:ascii="TimesNewRomanPS" w:hAnsi="TimesNewRomanPS"/>
          <w:b/>
          <w:bCs/>
          <w:sz w:val="24"/>
          <w:szCs w:val="24"/>
          <w:lang w:eastAsia="ko-KR"/>
        </w:rPr>
      </w:pPr>
      <w:r>
        <w:rPr>
          <w:rFonts w:ascii="TimesNewRomanPS" w:hAnsi="TimesNewRomanPS"/>
          <w:b/>
          <w:bCs/>
          <w:sz w:val="24"/>
          <w:szCs w:val="24"/>
        </w:rPr>
        <w:t>1</w:t>
      </w:r>
      <w:r>
        <w:rPr>
          <w:rFonts w:ascii="TimesNewRomanPS" w:hAnsi="TimesNewRomanPS" w:hint="eastAsia"/>
          <w:b/>
          <w:bCs/>
          <w:sz w:val="24"/>
          <w:szCs w:val="24"/>
          <w:lang w:eastAsia="ko-KR"/>
        </w:rPr>
        <w:t>.1</w:t>
      </w:r>
      <w:r>
        <w:rPr>
          <w:rFonts w:ascii="TimesNewRomanPS" w:hAnsi="TimesNewRomanPS"/>
          <w:b/>
          <w:bCs/>
          <w:sz w:val="24"/>
          <w:szCs w:val="24"/>
        </w:rPr>
        <w:t xml:space="preserve"> </w:t>
      </w:r>
      <w:r>
        <w:rPr>
          <w:rFonts w:ascii="TimesNewRomanPS" w:hAnsi="TimesNewRomanPS" w:hint="eastAsia"/>
          <w:b/>
          <w:bCs/>
          <w:sz w:val="24"/>
          <w:szCs w:val="24"/>
          <w:lang w:eastAsia="ko-KR"/>
        </w:rPr>
        <w:t>Project process requirements</w:t>
      </w:r>
    </w:p>
    <w:p w14:paraId="23B289B7" w14:textId="77777777" w:rsidR="00631C55" w:rsidRDefault="00631C55" w:rsidP="00631C55">
      <w:pPr>
        <w:pStyle w:val="NormalWeb"/>
        <w:spacing w:before="2" w:after="2"/>
        <w:ind w:left="-72"/>
        <w:rPr>
          <w:rFonts w:ascii="TimesNewRomanPS" w:hAnsi="TimesNewRomanPS"/>
          <w:b/>
          <w:bCs/>
          <w:sz w:val="24"/>
          <w:szCs w:val="24"/>
          <w:lang w:eastAsia="ko-KR"/>
        </w:rPr>
      </w:pPr>
    </w:p>
    <w:p w14:paraId="1359F0CC" w14:textId="77777777" w:rsidR="00631C55" w:rsidRDefault="00631C55" w:rsidP="00631C55">
      <w:pPr>
        <w:pStyle w:val="NormalWeb"/>
        <w:spacing w:before="2" w:after="2"/>
        <w:ind w:left="-72"/>
        <w:rPr>
          <w:lang w:eastAsia="ko-KR"/>
        </w:rPr>
      </w:pPr>
      <w:r>
        <w:rPr>
          <w:rFonts w:ascii="TimesNewRomanPS" w:hAnsi="TimesNewRomanPS"/>
          <w:b/>
          <w:bCs/>
          <w:sz w:val="24"/>
          <w:szCs w:val="24"/>
        </w:rPr>
        <w:t>1</w:t>
      </w:r>
      <w:r>
        <w:rPr>
          <w:rFonts w:ascii="TimesNewRomanPS" w:hAnsi="TimesNewRomanPS" w:hint="eastAsia"/>
          <w:b/>
          <w:bCs/>
          <w:sz w:val="24"/>
          <w:szCs w:val="24"/>
          <w:lang w:eastAsia="ko-KR"/>
        </w:rPr>
        <w:t>.1.1</w:t>
      </w:r>
      <w:r>
        <w:rPr>
          <w:rFonts w:ascii="TimesNewRomanPS" w:hAnsi="TimesNewRomanPS"/>
          <w:b/>
          <w:bCs/>
          <w:sz w:val="24"/>
          <w:szCs w:val="24"/>
        </w:rPr>
        <w:t xml:space="preserve"> </w:t>
      </w:r>
      <w:r>
        <w:rPr>
          <w:rFonts w:ascii="TimesNewRomanPS" w:hAnsi="TimesNewRomanPS" w:hint="eastAsia"/>
          <w:b/>
          <w:bCs/>
          <w:sz w:val="24"/>
          <w:szCs w:val="24"/>
          <w:lang w:eastAsia="ko-KR"/>
        </w:rPr>
        <w:t>Managed objects</w:t>
      </w:r>
    </w:p>
    <w:p w14:paraId="7C77883D" w14:textId="77777777" w:rsidR="00631C55" w:rsidRDefault="00631C55" w:rsidP="00631C55">
      <w:pPr>
        <w:pStyle w:val="BodyText"/>
      </w:pPr>
      <w:r>
        <w:t>Describe the plan for developing a definition of managed objects. The plan shall specify one of the following:</w:t>
      </w:r>
    </w:p>
    <w:p w14:paraId="10B28CF7" w14:textId="77777777" w:rsidR="00631C55" w:rsidRDefault="00631C55" w:rsidP="00631C55">
      <w:pPr>
        <w:pStyle w:val="LetteredList1"/>
        <w:numPr>
          <w:ilvl w:val="0"/>
          <w:numId w:val="29"/>
        </w:numPr>
      </w:pPr>
      <w:r>
        <w:t>The definitions will be part of this project.</w:t>
      </w:r>
    </w:p>
    <w:p w14:paraId="2CD69C80" w14:textId="77777777" w:rsidR="00AA4C46" w:rsidRPr="00AA4C46" w:rsidRDefault="00AA4C46" w:rsidP="00AA4C46">
      <w:pPr>
        <w:pStyle w:val="LetteredList1"/>
        <w:numPr>
          <w:ilvl w:val="0"/>
          <w:numId w:val="0"/>
        </w:numPr>
        <w:ind w:left="720"/>
        <w:rPr>
          <w:color w:val="0070C0"/>
        </w:rPr>
      </w:pPr>
      <w:r w:rsidRPr="00AA4C46">
        <w:rPr>
          <w:color w:val="0070C0"/>
        </w:rPr>
        <w:t>Yes</w:t>
      </w:r>
    </w:p>
    <w:p w14:paraId="403E99E4" w14:textId="77777777" w:rsidR="00631C55" w:rsidRDefault="00631C55" w:rsidP="00631C55">
      <w:pPr>
        <w:pStyle w:val="LetteredList1"/>
        <w:numPr>
          <w:ilvl w:val="0"/>
          <w:numId w:val="29"/>
        </w:numPr>
      </w:pPr>
      <w:r>
        <w:t>The definitions will be part of a different project and provide the plan for that project or anticipated future project.</w:t>
      </w:r>
    </w:p>
    <w:p w14:paraId="3CA28CEE" w14:textId="77777777" w:rsidR="00631C55" w:rsidRDefault="00631C55" w:rsidP="00631C55">
      <w:pPr>
        <w:pStyle w:val="LetteredList1"/>
        <w:numPr>
          <w:ilvl w:val="0"/>
          <w:numId w:val="29"/>
        </w:numPr>
      </w:pPr>
      <w:r>
        <w:t>The definitions will not be developed and explain why such definitions are not needed.</w:t>
      </w:r>
    </w:p>
    <w:p w14:paraId="43055CC7" w14:textId="77777777" w:rsidR="00631C55" w:rsidRDefault="00631C55" w:rsidP="00631C55">
      <w:pPr>
        <w:pStyle w:val="NormalWeb"/>
        <w:spacing w:before="2" w:after="2"/>
        <w:ind w:left="-72"/>
        <w:rPr>
          <w:rFonts w:ascii="TimesNewRomanPS" w:hAnsi="TimesNewRomanPS"/>
          <w:b/>
          <w:bCs/>
          <w:sz w:val="24"/>
          <w:szCs w:val="24"/>
          <w:lang w:eastAsia="ko-KR"/>
        </w:rPr>
      </w:pPr>
    </w:p>
    <w:p w14:paraId="3FC521B9" w14:textId="77777777" w:rsidR="00631C55" w:rsidRDefault="00631C55" w:rsidP="00631C55">
      <w:pPr>
        <w:pStyle w:val="NormalWeb"/>
        <w:spacing w:before="2" w:after="2"/>
        <w:ind w:left="-72"/>
        <w:rPr>
          <w:rFonts w:ascii="TimesNewRomanPS" w:hAnsi="TimesNewRomanPS"/>
          <w:b/>
          <w:bCs/>
          <w:sz w:val="24"/>
          <w:szCs w:val="24"/>
          <w:lang w:eastAsia="ko-KR"/>
        </w:rPr>
      </w:pPr>
      <w:r>
        <w:rPr>
          <w:rFonts w:ascii="TimesNewRomanPS" w:hAnsi="TimesNewRomanPS"/>
          <w:b/>
          <w:bCs/>
          <w:sz w:val="24"/>
          <w:szCs w:val="24"/>
        </w:rPr>
        <w:t>1</w:t>
      </w:r>
      <w:r>
        <w:rPr>
          <w:rFonts w:ascii="TimesNewRomanPS" w:hAnsi="TimesNewRomanPS" w:hint="eastAsia"/>
          <w:b/>
          <w:bCs/>
          <w:sz w:val="24"/>
          <w:szCs w:val="24"/>
          <w:lang w:eastAsia="ko-KR"/>
        </w:rPr>
        <w:t>.1.2</w:t>
      </w:r>
      <w:r>
        <w:rPr>
          <w:rFonts w:ascii="TimesNewRomanPS" w:hAnsi="TimesNewRomanPS"/>
          <w:b/>
          <w:bCs/>
          <w:sz w:val="24"/>
          <w:szCs w:val="24"/>
        </w:rPr>
        <w:t xml:space="preserve"> </w:t>
      </w:r>
      <w:r>
        <w:rPr>
          <w:rFonts w:ascii="TimesNewRomanPS" w:hAnsi="TimesNewRomanPS" w:hint="eastAsia"/>
          <w:b/>
          <w:bCs/>
          <w:sz w:val="24"/>
          <w:szCs w:val="24"/>
          <w:lang w:eastAsia="ko-KR"/>
        </w:rPr>
        <w:t>Coexistence</w:t>
      </w:r>
    </w:p>
    <w:p w14:paraId="08AB9179" w14:textId="77777777" w:rsidR="00631C55" w:rsidRDefault="00631C55" w:rsidP="00631C55">
      <w:pPr>
        <w:pStyle w:val="BodyText"/>
      </w:pPr>
      <w:r>
        <w:t>A WG proposing a wireless project shall demonstrate coexistence through the preparation of a Coexistence Assurance (CA) document unless it is not applicable.</w:t>
      </w:r>
    </w:p>
    <w:p w14:paraId="38F88B93" w14:textId="77777777" w:rsidR="00631C55" w:rsidRPr="00191358" w:rsidRDefault="00631C55" w:rsidP="00631C55">
      <w:pPr>
        <w:pStyle w:val="LetteredList1"/>
        <w:numPr>
          <w:ilvl w:val="0"/>
          <w:numId w:val="30"/>
        </w:numPr>
      </w:pPr>
      <w:r>
        <w:t>Will the WG create a CA document as part of the WG balloting process as described in Clause 13? (yes/no)</w:t>
      </w:r>
      <w:r w:rsidR="00AA4C46">
        <w:br/>
      </w:r>
      <w:r w:rsidR="00AA4C46" w:rsidRPr="00AA4C46">
        <w:rPr>
          <w:color w:val="0070C0"/>
        </w:rPr>
        <w:t>Yes</w:t>
      </w:r>
    </w:p>
    <w:p w14:paraId="320F5E38" w14:textId="77777777" w:rsidR="00631C55" w:rsidRDefault="00631C55" w:rsidP="00631C55">
      <w:pPr>
        <w:pStyle w:val="LetteredList1"/>
        <w:numPr>
          <w:ilvl w:val="0"/>
          <w:numId w:val="30"/>
        </w:numPr>
      </w:pPr>
      <w:r>
        <w:t>If not, explain why the CA document is not applicable.</w:t>
      </w:r>
    </w:p>
    <w:p w14:paraId="129E5FB1" w14:textId="77777777" w:rsidR="00631C55" w:rsidRDefault="00631C55" w:rsidP="00631C55">
      <w:pPr>
        <w:pStyle w:val="NormalWeb"/>
        <w:spacing w:before="2" w:after="2"/>
        <w:ind w:left="-72"/>
        <w:rPr>
          <w:lang w:eastAsia="ko-KR"/>
        </w:rPr>
      </w:pPr>
    </w:p>
    <w:p w14:paraId="60C9B881" w14:textId="77777777" w:rsidR="00631C55" w:rsidRDefault="00631C55" w:rsidP="00631C55">
      <w:pPr>
        <w:pStyle w:val="NormalWeb"/>
        <w:spacing w:before="2" w:after="2"/>
        <w:ind w:left="-72"/>
        <w:rPr>
          <w:lang w:eastAsia="ko-KR"/>
        </w:rPr>
      </w:pPr>
      <w:r>
        <w:rPr>
          <w:rFonts w:ascii="TimesNewRomanPS" w:hAnsi="TimesNewRomanPS"/>
          <w:b/>
          <w:bCs/>
          <w:sz w:val="24"/>
          <w:szCs w:val="24"/>
        </w:rPr>
        <w:t>1</w:t>
      </w:r>
      <w:r>
        <w:rPr>
          <w:rFonts w:ascii="TimesNewRomanPS" w:hAnsi="TimesNewRomanPS" w:hint="eastAsia"/>
          <w:b/>
          <w:bCs/>
          <w:sz w:val="24"/>
          <w:szCs w:val="24"/>
          <w:lang w:eastAsia="ko-KR"/>
        </w:rPr>
        <w:t>.2</w:t>
      </w:r>
      <w:r>
        <w:rPr>
          <w:rFonts w:ascii="TimesNewRomanPS" w:hAnsi="TimesNewRomanPS"/>
          <w:b/>
          <w:bCs/>
          <w:sz w:val="24"/>
          <w:szCs w:val="24"/>
        </w:rPr>
        <w:t xml:space="preserve"> </w:t>
      </w:r>
      <w:r>
        <w:rPr>
          <w:rFonts w:ascii="TimesNewRomanPS" w:hAnsi="TimesNewRomanPS" w:hint="eastAsia"/>
          <w:b/>
          <w:bCs/>
          <w:sz w:val="24"/>
          <w:szCs w:val="24"/>
          <w:lang w:eastAsia="ko-KR"/>
        </w:rPr>
        <w:t>5C requirements</w:t>
      </w:r>
    </w:p>
    <w:p w14:paraId="35B81756" w14:textId="77777777" w:rsidR="00631C55" w:rsidRDefault="00631C55" w:rsidP="00631C55">
      <w:pPr>
        <w:pStyle w:val="NormalWeb"/>
        <w:spacing w:before="2" w:after="2"/>
        <w:ind w:left="-72"/>
        <w:rPr>
          <w:lang w:eastAsia="ko-KR"/>
        </w:rPr>
      </w:pPr>
    </w:p>
    <w:p w14:paraId="72641C59" w14:textId="77777777" w:rsidR="00E63EAC" w:rsidRDefault="00E63EAC" w:rsidP="002F3E9E">
      <w:pPr>
        <w:pStyle w:val="NormalWeb"/>
        <w:spacing w:before="2" w:after="2"/>
        <w:ind w:left="-72"/>
      </w:pPr>
      <w:r>
        <w:rPr>
          <w:rFonts w:ascii="TimesNewRomanPS" w:hAnsi="TimesNewRomanPS"/>
          <w:b/>
          <w:bCs/>
          <w:sz w:val="24"/>
          <w:szCs w:val="24"/>
        </w:rPr>
        <w:t>1</w:t>
      </w:r>
      <w:r w:rsidR="009A51A9">
        <w:rPr>
          <w:rFonts w:ascii="TimesNewRomanPS" w:hAnsi="TimesNewRomanPS" w:hint="eastAsia"/>
          <w:b/>
          <w:bCs/>
          <w:sz w:val="24"/>
          <w:szCs w:val="24"/>
          <w:lang w:eastAsia="ko-KR"/>
        </w:rPr>
        <w:t>.2.1</w:t>
      </w:r>
      <w:r>
        <w:rPr>
          <w:rFonts w:ascii="TimesNewRomanPS" w:hAnsi="TimesNewRomanPS"/>
          <w:b/>
          <w:bCs/>
          <w:sz w:val="24"/>
          <w:szCs w:val="24"/>
        </w:rPr>
        <w:t xml:space="preserve"> Broad Market Potential </w:t>
      </w:r>
    </w:p>
    <w:bookmarkEnd w:id="6"/>
    <w:p w14:paraId="05A087EF" w14:textId="77777777" w:rsidR="00DC4E1F" w:rsidRDefault="00DC4E1F" w:rsidP="00DC4E1F">
      <w:pPr>
        <w:pStyle w:val="BodyText"/>
      </w:pPr>
      <w:r>
        <w:t>Each proposed IEEE 802 LMSC standard shall have broad market potential.  At a minimum, address the following areas:</w:t>
      </w:r>
    </w:p>
    <w:p w14:paraId="7A8B8A34" w14:textId="77777777" w:rsidR="00DC4E1F" w:rsidRPr="00191358" w:rsidRDefault="00DC4E1F" w:rsidP="00DC4E1F">
      <w:pPr>
        <w:pStyle w:val="LetteredList1"/>
        <w:numPr>
          <w:ilvl w:val="0"/>
          <w:numId w:val="23"/>
        </w:numPr>
      </w:pPr>
      <w:r>
        <w:t>Broad sets of applicability.</w:t>
      </w:r>
    </w:p>
    <w:p w14:paraId="0342048E" w14:textId="77777777" w:rsidR="0096520A" w:rsidRDefault="00165311" w:rsidP="00165311">
      <w:pPr>
        <w:pStyle w:val="ListParagraph"/>
        <w:ind w:leftChars="0" w:left="720"/>
        <w:rPr>
          <w:rFonts w:ascii="Times" w:eastAsiaTheme="minorEastAsia" w:hAnsi="Times"/>
          <w:color w:val="0070C0"/>
          <w:szCs w:val="20"/>
          <w:lang w:eastAsia="ko-KR"/>
        </w:rPr>
      </w:pPr>
      <w:r>
        <w:br/>
      </w:r>
      <w:r w:rsidR="009A4C3C">
        <w:rPr>
          <w:rFonts w:ascii="Times" w:eastAsiaTheme="minorEastAsia" w:hAnsi="Times"/>
          <w:color w:val="0070C0"/>
          <w:szCs w:val="20"/>
          <w:lang w:eastAsia="ko-KR"/>
        </w:rPr>
        <w:t xml:space="preserve">This proposal addresses the multi-industry, multi-billion dollar worldwide market for private mission critical data networks to support the Industrial Internet of Things (IIoT).  </w:t>
      </w:r>
      <w:r w:rsidR="009A4C3C" w:rsidRPr="008556FF">
        <w:rPr>
          <w:rFonts w:ascii="Times" w:eastAsiaTheme="minorEastAsia" w:hAnsi="Times"/>
          <w:color w:val="0070C0"/>
          <w:szCs w:val="20"/>
          <w:lang w:eastAsia="ko-KR"/>
        </w:rPr>
        <w:t xml:space="preserve">This includes </w:t>
      </w:r>
      <w:r w:rsidR="009A4C3C">
        <w:rPr>
          <w:rFonts w:ascii="Times" w:eastAsiaTheme="minorEastAsia" w:hAnsi="Times"/>
          <w:color w:val="0070C0"/>
          <w:szCs w:val="20"/>
          <w:lang w:eastAsia="ko-KR"/>
        </w:rPr>
        <w:t xml:space="preserve">private licensed wireless networks for electric and natural gas utilities, oil &amp; gas companies, commercial and public rail systems and federal, state and local agencies for security and monitoring needs. </w:t>
      </w:r>
    </w:p>
    <w:p w14:paraId="237CFB1B" w14:textId="77777777" w:rsidR="0096520A" w:rsidRDefault="0096520A" w:rsidP="00165311">
      <w:pPr>
        <w:pStyle w:val="ListParagraph"/>
        <w:ind w:leftChars="0" w:left="720"/>
        <w:rPr>
          <w:rStyle w:val="apple-converted-space"/>
          <w:rFonts w:ascii="Helvetica" w:hAnsi="Helvetica"/>
          <w:color w:val="333333"/>
          <w:sz w:val="20"/>
          <w:szCs w:val="20"/>
          <w:shd w:val="clear" w:color="auto" w:fill="FFFFFF"/>
        </w:rPr>
      </w:pPr>
    </w:p>
    <w:p w14:paraId="1EFEAA57" w14:textId="73149884" w:rsidR="009A4C3C" w:rsidRDefault="0096520A" w:rsidP="00BC1795">
      <w:pPr>
        <w:pStyle w:val="ListParagraph"/>
        <w:ind w:leftChars="0" w:left="720"/>
        <w:rPr>
          <w:rFonts w:ascii="Times" w:eastAsiaTheme="minorEastAsia" w:hAnsi="Times"/>
          <w:color w:val="0070C0"/>
          <w:szCs w:val="20"/>
          <w:lang w:eastAsia="ko-KR"/>
        </w:rPr>
      </w:pPr>
      <w:r w:rsidRPr="00BC1795">
        <w:rPr>
          <w:rFonts w:ascii="Times" w:eastAsiaTheme="minorEastAsia" w:hAnsi="Times"/>
          <w:color w:val="0070C0"/>
          <w:lang w:eastAsia="ko-KR"/>
        </w:rPr>
        <w:t xml:space="preserve">According to </w:t>
      </w:r>
      <w:r w:rsidR="00A4574A" w:rsidRPr="00BC1795">
        <w:rPr>
          <w:rFonts w:ascii="Times" w:eastAsiaTheme="minorEastAsia" w:hAnsi="Times"/>
          <w:color w:val="0070C0"/>
          <w:lang w:eastAsia="ko-KR"/>
        </w:rPr>
        <w:t>ABI</w:t>
      </w:r>
      <w:r w:rsidR="00A4574A">
        <w:rPr>
          <w:rFonts w:ascii="Times" w:eastAsiaTheme="minorEastAsia" w:hAnsi="Times"/>
          <w:color w:val="0070C0"/>
          <w:lang w:eastAsia="ko-KR"/>
        </w:rPr>
        <w:t xml:space="preserve"> R</w:t>
      </w:r>
      <w:r w:rsidR="00A4574A" w:rsidRPr="00BC1795">
        <w:rPr>
          <w:rFonts w:ascii="Times" w:eastAsiaTheme="minorEastAsia" w:hAnsi="Times"/>
          <w:color w:val="0070C0"/>
          <w:lang w:eastAsia="ko-KR"/>
        </w:rPr>
        <w:t>esearch</w:t>
      </w:r>
      <w:r w:rsidRPr="00BC1795">
        <w:rPr>
          <w:rFonts w:ascii="Times" w:eastAsiaTheme="minorEastAsia" w:hAnsi="Times"/>
          <w:color w:val="0070C0"/>
          <w:lang w:eastAsia="ko-KR"/>
        </w:rPr>
        <w:t xml:space="preserve">, </w:t>
      </w:r>
      <w:r w:rsidRPr="002E4424">
        <w:rPr>
          <w:rFonts w:ascii="Times" w:eastAsiaTheme="minorEastAsia" w:hAnsi="Times"/>
          <w:color w:val="0070C0"/>
          <w:szCs w:val="20"/>
          <w:lang w:eastAsia="ko-KR"/>
        </w:rPr>
        <w:t>a leading information technology research and advisory company</w:t>
      </w:r>
      <w:r w:rsidRPr="00BC1795">
        <w:rPr>
          <w:rFonts w:ascii="Times" w:eastAsiaTheme="minorEastAsia" w:hAnsi="Times"/>
          <w:color w:val="0070C0"/>
          <w:szCs w:val="20"/>
          <w:lang w:eastAsia="ko-KR"/>
        </w:rPr>
        <w:t xml:space="preserve">, the installed base of active wireless connected devices will grow </w:t>
      </w:r>
      <w:r w:rsidR="00525CB6">
        <w:rPr>
          <w:rFonts w:ascii="Times" w:eastAsiaTheme="minorEastAsia" w:hAnsi="Times"/>
          <w:color w:val="0070C0"/>
          <w:szCs w:val="20"/>
          <w:lang w:eastAsia="ko-KR"/>
        </w:rPr>
        <w:t xml:space="preserve">from approximately 20 </w:t>
      </w:r>
      <w:r w:rsidRPr="00BC1795">
        <w:rPr>
          <w:rFonts w:ascii="Times" w:eastAsiaTheme="minorEastAsia" w:hAnsi="Times"/>
          <w:color w:val="0070C0"/>
          <w:szCs w:val="20"/>
          <w:lang w:eastAsia="ko-KR"/>
        </w:rPr>
        <w:t xml:space="preserve">billion </w:t>
      </w:r>
      <w:r w:rsidR="00525CB6">
        <w:rPr>
          <w:rFonts w:ascii="Times" w:eastAsiaTheme="minorEastAsia" w:hAnsi="Times"/>
          <w:color w:val="0070C0"/>
          <w:szCs w:val="20"/>
          <w:lang w:eastAsia="ko-KR"/>
        </w:rPr>
        <w:t xml:space="preserve">today to 41 billion </w:t>
      </w:r>
      <w:r w:rsidRPr="00BC1795">
        <w:rPr>
          <w:rFonts w:ascii="Times" w:eastAsiaTheme="minorEastAsia" w:hAnsi="Times"/>
          <w:color w:val="0070C0"/>
          <w:szCs w:val="20"/>
          <w:lang w:eastAsia="ko-KR"/>
        </w:rPr>
        <w:t>by 2020</w:t>
      </w:r>
      <w:r w:rsidR="00525CB6" w:rsidRPr="00BC1795">
        <w:rPr>
          <w:rFonts w:ascii="Times" w:eastAsiaTheme="minorEastAsia" w:hAnsi="Times"/>
          <w:color w:val="0070C0"/>
          <w:szCs w:val="20"/>
          <w:lang w:eastAsia="ko-KR"/>
        </w:rPr>
        <w:t>, 75% of which will be from non-hub devices.</w:t>
      </w:r>
      <w:r w:rsidR="00525CB6" w:rsidRPr="00525CB6">
        <w:rPr>
          <w:rFonts w:ascii="Times" w:eastAsiaTheme="minorEastAsia" w:hAnsi="Times"/>
          <w:color w:val="0070C0"/>
          <w:szCs w:val="20"/>
          <w:lang w:eastAsia="ko-KR"/>
        </w:rPr>
        <w:t xml:space="preserve">  The industrial vertical market which includes utilities, </w:t>
      </w:r>
      <w:r w:rsidR="00525CB6">
        <w:rPr>
          <w:rFonts w:ascii="Times" w:eastAsiaTheme="minorEastAsia" w:hAnsi="Times"/>
          <w:color w:val="0070C0"/>
          <w:szCs w:val="20"/>
          <w:lang w:eastAsia="ko-KR"/>
        </w:rPr>
        <w:t>manufacturing</w:t>
      </w:r>
      <w:r w:rsidR="00525CB6" w:rsidRPr="00525CB6">
        <w:rPr>
          <w:rFonts w:ascii="Times" w:eastAsiaTheme="minorEastAsia" w:hAnsi="Times"/>
          <w:color w:val="0070C0"/>
          <w:szCs w:val="20"/>
          <w:lang w:eastAsia="ko-KR"/>
        </w:rPr>
        <w:t xml:space="preserve"> </w:t>
      </w:r>
      <w:r w:rsidR="00525CB6">
        <w:rPr>
          <w:rFonts w:ascii="Times" w:eastAsiaTheme="minorEastAsia" w:hAnsi="Times"/>
          <w:color w:val="0070C0"/>
          <w:szCs w:val="20"/>
          <w:lang w:eastAsia="ko-KR"/>
        </w:rPr>
        <w:t xml:space="preserve">and government, is forecasted to represent </w:t>
      </w:r>
      <w:r w:rsidR="00BC1795">
        <w:rPr>
          <w:rFonts w:ascii="Times" w:eastAsiaTheme="minorEastAsia" w:hAnsi="Times"/>
          <w:color w:val="0070C0"/>
          <w:szCs w:val="20"/>
          <w:lang w:eastAsia="ko-KR"/>
        </w:rPr>
        <w:t>12% of the devices or approximately 5 billion devices by 2020</w:t>
      </w:r>
      <w:r w:rsidR="00BC1795">
        <w:rPr>
          <w:rFonts w:ascii="Times" w:eastAsiaTheme="minorEastAsia" w:hAnsi="Times"/>
          <w:color w:val="0070C0"/>
          <w:szCs w:val="20"/>
          <w:lang w:eastAsia="ko-KR"/>
        </w:rPr>
        <w:br/>
      </w:r>
    </w:p>
    <w:p w14:paraId="1B12A20F" w14:textId="77777777" w:rsidR="00DC4E1F" w:rsidRDefault="00DC4E1F" w:rsidP="00DC4E1F">
      <w:pPr>
        <w:pStyle w:val="LetteredList1"/>
        <w:numPr>
          <w:ilvl w:val="0"/>
          <w:numId w:val="23"/>
        </w:numPr>
      </w:pPr>
      <w:r>
        <w:t>Multiple vendors and numerous users.</w:t>
      </w:r>
    </w:p>
    <w:p w14:paraId="34DFE640" w14:textId="0FC6892D" w:rsidR="008556FF" w:rsidRPr="00E46006" w:rsidRDefault="00E46006" w:rsidP="008556FF">
      <w:pPr>
        <w:pStyle w:val="LetteredList1"/>
        <w:numPr>
          <w:ilvl w:val="0"/>
          <w:numId w:val="0"/>
        </w:numPr>
        <w:ind w:left="720"/>
        <w:rPr>
          <w:rFonts w:ascii="Times" w:eastAsiaTheme="minorEastAsia" w:hAnsi="Times"/>
          <w:color w:val="0070C0"/>
          <w:lang w:eastAsia="ko-KR"/>
        </w:rPr>
      </w:pPr>
      <w:r w:rsidRPr="00E46006">
        <w:rPr>
          <w:rFonts w:ascii="Times" w:eastAsiaTheme="minorEastAsia" w:hAnsi="Times"/>
          <w:color w:val="0070C0"/>
          <w:lang w:eastAsia="ko-KR"/>
        </w:rPr>
        <w:t>The</w:t>
      </w:r>
      <w:r w:rsidR="00A4574A">
        <w:rPr>
          <w:rFonts w:ascii="Times" w:eastAsiaTheme="minorEastAsia" w:hAnsi="Times"/>
          <w:color w:val="0070C0"/>
          <w:lang w:eastAsia="ko-KR"/>
        </w:rPr>
        <w:t xml:space="preserve">re is identified interest and support for the outcome of this project </w:t>
      </w:r>
      <w:r w:rsidRPr="00E46006">
        <w:rPr>
          <w:rFonts w:ascii="Times" w:eastAsiaTheme="minorEastAsia" w:hAnsi="Times"/>
          <w:color w:val="0070C0"/>
          <w:lang w:eastAsia="ko-KR"/>
        </w:rPr>
        <w:t xml:space="preserve">from </w:t>
      </w:r>
      <w:r w:rsidR="00FC4BB3">
        <w:rPr>
          <w:rFonts w:ascii="Times" w:eastAsiaTheme="minorEastAsia" w:hAnsi="Times"/>
          <w:color w:val="0070C0"/>
          <w:lang w:eastAsia="ko-KR"/>
        </w:rPr>
        <w:t xml:space="preserve">individuals affiliated with the </w:t>
      </w:r>
      <w:r>
        <w:rPr>
          <w:rFonts w:ascii="Times" w:eastAsiaTheme="minorEastAsia" w:hAnsi="Times"/>
          <w:color w:val="0070C0"/>
          <w:lang w:eastAsia="ko-KR"/>
        </w:rPr>
        <w:t xml:space="preserve">following:  </w:t>
      </w:r>
      <w:r w:rsidRPr="00E46006">
        <w:rPr>
          <w:rFonts w:ascii="Times" w:eastAsiaTheme="minorEastAsia" w:hAnsi="Times"/>
          <w:color w:val="0070C0"/>
          <w:lang w:eastAsia="ko-KR"/>
        </w:rPr>
        <w:t>1) leading industry support</w:t>
      </w:r>
      <w:r>
        <w:rPr>
          <w:rFonts w:ascii="Times" w:eastAsiaTheme="minorEastAsia" w:hAnsi="Times"/>
          <w:color w:val="0070C0"/>
          <w:lang w:eastAsia="ko-KR"/>
        </w:rPr>
        <w:t xml:space="preserve"> and research</w:t>
      </w:r>
      <w:r w:rsidRPr="00E46006">
        <w:rPr>
          <w:rFonts w:ascii="Times" w:eastAsiaTheme="minorEastAsia" w:hAnsi="Times"/>
          <w:color w:val="0070C0"/>
          <w:lang w:eastAsia="ko-KR"/>
        </w:rPr>
        <w:t xml:space="preserve"> groups </w:t>
      </w:r>
      <w:r w:rsidR="004768EF">
        <w:rPr>
          <w:rFonts w:ascii="Times" w:eastAsiaTheme="minorEastAsia" w:hAnsi="Times"/>
          <w:color w:val="0070C0"/>
          <w:lang w:eastAsia="ko-KR"/>
        </w:rPr>
        <w:t>including the Utilities Telecom Council (UTC) and the Electric Power Research Institute (EPRI)</w:t>
      </w:r>
      <w:r w:rsidRPr="00E46006">
        <w:rPr>
          <w:rFonts w:ascii="Times" w:eastAsiaTheme="minorEastAsia" w:hAnsi="Times"/>
          <w:color w:val="0070C0"/>
          <w:lang w:eastAsia="ko-KR"/>
        </w:rPr>
        <w:t xml:space="preserve">, 2) system integrators, 3) </w:t>
      </w:r>
      <w:r>
        <w:rPr>
          <w:rFonts w:ascii="Times" w:eastAsiaTheme="minorEastAsia" w:hAnsi="Times"/>
          <w:color w:val="0070C0"/>
          <w:lang w:eastAsia="ko-KR"/>
        </w:rPr>
        <w:t>c</w:t>
      </w:r>
      <w:r w:rsidRPr="00E46006">
        <w:rPr>
          <w:rFonts w:ascii="Times" w:eastAsiaTheme="minorEastAsia" w:hAnsi="Times"/>
          <w:color w:val="0070C0"/>
          <w:lang w:eastAsia="ko-KR"/>
        </w:rPr>
        <w:t xml:space="preserve">hip </w:t>
      </w:r>
      <w:r>
        <w:rPr>
          <w:rFonts w:ascii="Times" w:eastAsiaTheme="minorEastAsia" w:hAnsi="Times"/>
          <w:color w:val="0070C0"/>
          <w:lang w:eastAsia="ko-KR"/>
        </w:rPr>
        <w:t>suppliers</w:t>
      </w:r>
      <w:r w:rsidRPr="00E46006">
        <w:rPr>
          <w:rFonts w:ascii="Times" w:eastAsiaTheme="minorEastAsia" w:hAnsi="Times"/>
          <w:color w:val="0070C0"/>
          <w:lang w:eastAsia="ko-KR"/>
        </w:rPr>
        <w:t xml:space="preserve"> 4) equipment </w:t>
      </w:r>
      <w:r>
        <w:rPr>
          <w:rFonts w:ascii="Times" w:eastAsiaTheme="minorEastAsia" w:hAnsi="Times"/>
          <w:color w:val="0070C0"/>
          <w:lang w:eastAsia="ko-KR"/>
        </w:rPr>
        <w:t xml:space="preserve">manufacturers, 5) licensed spectrum holders and </w:t>
      </w:r>
      <w:r w:rsidRPr="00E46006">
        <w:rPr>
          <w:rFonts w:ascii="Times" w:eastAsiaTheme="minorEastAsia" w:hAnsi="Times"/>
          <w:color w:val="0070C0"/>
          <w:lang w:eastAsia="ko-KR"/>
        </w:rPr>
        <w:t>6) US electric utilities</w:t>
      </w:r>
      <w:r w:rsidR="00FC4BB3">
        <w:rPr>
          <w:rFonts w:ascii="Times" w:eastAsiaTheme="minorEastAsia" w:hAnsi="Times"/>
          <w:color w:val="0070C0"/>
          <w:lang w:eastAsia="ko-KR"/>
        </w:rPr>
        <w:t>.</w:t>
      </w:r>
    </w:p>
    <w:p w14:paraId="0C910610" w14:textId="77777777" w:rsidR="00E63EAC" w:rsidRPr="00A27879" w:rsidRDefault="00E63EAC" w:rsidP="002F3E9E">
      <w:pPr>
        <w:pStyle w:val="NormalWeb"/>
        <w:spacing w:before="2" w:after="2"/>
        <w:rPr>
          <w:rFonts w:ascii="Times New Roman" w:hAnsi="Times New Roman"/>
          <w:sz w:val="24"/>
          <w:szCs w:val="24"/>
        </w:rPr>
      </w:pPr>
    </w:p>
    <w:p w14:paraId="32A23B00" w14:textId="77777777" w:rsidR="00E63EAC" w:rsidRDefault="009A51A9" w:rsidP="002F3E9E">
      <w:pPr>
        <w:pStyle w:val="NormalWeb"/>
        <w:spacing w:before="2" w:after="2"/>
        <w:ind w:left="-72"/>
      </w:pPr>
      <w:r>
        <w:rPr>
          <w:rFonts w:ascii="TimesNewRomanPS" w:hAnsi="TimesNewRomanPS"/>
          <w:b/>
          <w:bCs/>
          <w:sz w:val="24"/>
          <w:szCs w:val="24"/>
        </w:rPr>
        <w:t>1</w:t>
      </w:r>
      <w:r>
        <w:rPr>
          <w:rFonts w:ascii="TimesNewRomanPS" w:hAnsi="TimesNewRomanPS" w:hint="eastAsia"/>
          <w:b/>
          <w:bCs/>
          <w:sz w:val="24"/>
          <w:szCs w:val="24"/>
          <w:lang w:eastAsia="ko-KR"/>
        </w:rPr>
        <w:t>.2.</w:t>
      </w:r>
      <w:r w:rsidR="00007350">
        <w:rPr>
          <w:rFonts w:ascii="TimesNewRomanPS" w:hAnsi="TimesNewRomanPS"/>
          <w:b/>
          <w:bCs/>
          <w:sz w:val="24"/>
          <w:szCs w:val="24"/>
        </w:rPr>
        <w:t>2 Compatibility</w:t>
      </w:r>
    </w:p>
    <w:p w14:paraId="14BE48C4" w14:textId="77777777" w:rsidR="00260FBA" w:rsidRDefault="00007350" w:rsidP="00260FBA">
      <w:pPr>
        <w:pStyle w:val="BodyText"/>
      </w:pPr>
      <w:r>
        <w:lastRenderedPageBreak/>
        <w:br/>
      </w:r>
      <w:r w:rsidR="00260FBA">
        <w:t>Each proposed IEEE 802 LMSC standard should be in conformance with IEEE Std 802, IEEE 802.1AC, and IEEE 802.1Q. If any variances in conformance emerge, they shall be thoroughly disclosed and reviewed with IEEE 802.1 WG prior to submitting a PAR to the Sponsor.</w:t>
      </w:r>
    </w:p>
    <w:p w14:paraId="62FA51E8" w14:textId="77777777" w:rsidR="00260FBA" w:rsidRPr="00191358" w:rsidRDefault="00260FBA" w:rsidP="00260FBA">
      <w:pPr>
        <w:pStyle w:val="LetteredList1"/>
        <w:numPr>
          <w:ilvl w:val="0"/>
          <w:numId w:val="24"/>
        </w:numPr>
      </w:pPr>
      <w:r>
        <w:t>Will the proposed standard comply with IEEE Std 802, IEEE Std 802.1AC and IEEE Std 802.1Q?</w:t>
      </w:r>
    </w:p>
    <w:p w14:paraId="38250ECB" w14:textId="77777777" w:rsidR="00191358" w:rsidRDefault="00F611F7" w:rsidP="00191358">
      <w:pPr>
        <w:pStyle w:val="LetteredList1"/>
        <w:numPr>
          <w:ilvl w:val="0"/>
          <w:numId w:val="0"/>
        </w:numPr>
        <w:ind w:left="720"/>
        <w:rPr>
          <w:rFonts w:eastAsia="Malgun Gothic"/>
          <w:lang w:eastAsia="ko-KR"/>
        </w:rPr>
      </w:pPr>
      <w:r>
        <w:rPr>
          <w:rFonts w:eastAsia="Malgun Gothic"/>
          <w:lang w:eastAsia="ko-KR"/>
        </w:rPr>
        <w:t>???</w:t>
      </w:r>
    </w:p>
    <w:p w14:paraId="7D239373" w14:textId="2C1B514C" w:rsidR="0081216E" w:rsidRPr="00191358" w:rsidRDefault="00BB7573" w:rsidP="00191358">
      <w:pPr>
        <w:pStyle w:val="LetteredList1"/>
        <w:numPr>
          <w:ilvl w:val="0"/>
          <w:numId w:val="0"/>
        </w:numPr>
        <w:ind w:left="720"/>
        <w:rPr>
          <w:rFonts w:eastAsia="Malgun Gothic"/>
          <w:lang w:eastAsia="ko-KR"/>
        </w:rPr>
      </w:pPr>
      <w:r>
        <w:rPr>
          <w:rFonts w:eastAsia="Malgun Gothic"/>
          <w:lang w:eastAsia="ko-KR"/>
        </w:rPr>
        <w:t xml:space="preserve">Yes. </w:t>
      </w:r>
      <w:r w:rsidR="0081216E">
        <w:rPr>
          <w:rFonts w:eastAsia="Malgun Gothic"/>
          <w:lang w:eastAsia="ko-KR"/>
        </w:rPr>
        <w:t xml:space="preserve">The amendment </w:t>
      </w:r>
      <w:r>
        <w:rPr>
          <w:rFonts w:eastAsia="Malgun Gothic"/>
          <w:lang w:eastAsia="ko-KR"/>
        </w:rPr>
        <w:t xml:space="preserve">will </w:t>
      </w:r>
      <w:r w:rsidR="0081216E">
        <w:rPr>
          <w:rFonts w:eastAsia="Malgun Gothic"/>
          <w:lang w:eastAsia="ko-KR"/>
        </w:rPr>
        <w:t xml:space="preserve">not affect the standard’s compliance with </w:t>
      </w:r>
      <w:r w:rsidR="0081216E" w:rsidRPr="0081216E">
        <w:rPr>
          <w:rFonts w:eastAsia="Malgun Gothic"/>
          <w:lang w:eastAsia="ko-KR"/>
        </w:rPr>
        <w:t>IEEE Std 802, IEEE Std 802.1AC and IEEE Std 802.1Q</w:t>
      </w:r>
    </w:p>
    <w:p w14:paraId="00B54F9A" w14:textId="77777777" w:rsidR="00260FBA" w:rsidRDefault="00260FBA" w:rsidP="00260FBA">
      <w:pPr>
        <w:pStyle w:val="LetteredList1"/>
        <w:numPr>
          <w:ilvl w:val="0"/>
          <w:numId w:val="24"/>
        </w:numPr>
      </w:pPr>
      <w:r>
        <w:t>If the answer to a) is no, supply the response from the IEEE 802.1 WG.</w:t>
      </w:r>
      <w:r>
        <w:br/>
      </w:r>
    </w:p>
    <w:p w14:paraId="46BB6FDB" w14:textId="77777777" w:rsidR="00260FBA" w:rsidRDefault="00260FBA" w:rsidP="00260FBA">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1FBF0525" w14:textId="77777777" w:rsidR="00E63EAC" w:rsidRPr="00353DA0" w:rsidRDefault="00E63EAC" w:rsidP="002F3E9E">
      <w:pPr>
        <w:pStyle w:val="NormalWeb"/>
        <w:spacing w:before="2" w:after="2"/>
        <w:rPr>
          <w:rFonts w:ascii="Times New Roman" w:hAnsi="Times New Roman"/>
          <w:b/>
          <w:color w:val="0000FF"/>
          <w:sz w:val="24"/>
          <w:szCs w:val="24"/>
        </w:rPr>
      </w:pPr>
    </w:p>
    <w:p w14:paraId="7E35208C" w14:textId="77777777" w:rsidR="00E63EAC" w:rsidRDefault="009A51A9" w:rsidP="002F3E9E">
      <w:pPr>
        <w:pStyle w:val="NormalWeb"/>
        <w:spacing w:before="2" w:after="2"/>
        <w:ind w:left="-72"/>
      </w:pPr>
      <w:r>
        <w:rPr>
          <w:rFonts w:ascii="TimesNewRomanPS" w:hAnsi="TimesNewRomanPS"/>
          <w:b/>
          <w:bCs/>
          <w:sz w:val="24"/>
          <w:szCs w:val="24"/>
        </w:rPr>
        <w:t>1</w:t>
      </w:r>
      <w:r>
        <w:rPr>
          <w:rFonts w:ascii="TimesNewRomanPS" w:hAnsi="TimesNewRomanPS" w:hint="eastAsia"/>
          <w:b/>
          <w:bCs/>
          <w:sz w:val="24"/>
          <w:szCs w:val="24"/>
          <w:lang w:eastAsia="ko-KR"/>
        </w:rPr>
        <w:t>.2.</w:t>
      </w:r>
      <w:r w:rsidR="00E63EAC">
        <w:rPr>
          <w:rFonts w:ascii="TimesNewRomanPS" w:hAnsi="TimesNewRomanPS"/>
          <w:b/>
          <w:bCs/>
          <w:sz w:val="24"/>
          <w:szCs w:val="24"/>
        </w:rPr>
        <w:t xml:space="preserve">3 Distinct Identity </w:t>
      </w:r>
    </w:p>
    <w:p w14:paraId="572E9F55" w14:textId="77777777" w:rsidR="0000006D" w:rsidRDefault="0000006D" w:rsidP="0000006D">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32A35F1D" w14:textId="0744F769" w:rsidR="00E63EAC" w:rsidRPr="0099223D" w:rsidRDefault="00AC4FB1" w:rsidP="002F3E9E">
      <w:pPr>
        <w:pStyle w:val="NormalWeb"/>
        <w:spacing w:before="2" w:after="2"/>
        <w:rPr>
          <w:rFonts w:eastAsiaTheme="minorEastAsia"/>
          <w:color w:val="0070C0"/>
          <w:sz w:val="24"/>
          <w:lang w:eastAsia="ko-KR"/>
        </w:rPr>
      </w:pPr>
      <w:r w:rsidRPr="0099223D">
        <w:rPr>
          <w:rFonts w:eastAsiaTheme="minorEastAsia"/>
          <w:color w:val="0070C0"/>
          <w:sz w:val="24"/>
          <w:lang w:eastAsia="ko-KR"/>
        </w:rPr>
        <w:t xml:space="preserve">Existing </w:t>
      </w:r>
      <w:r w:rsidR="0081216E">
        <w:rPr>
          <w:rFonts w:eastAsiaTheme="minorEastAsia"/>
          <w:color w:val="0070C0"/>
          <w:sz w:val="24"/>
          <w:lang w:eastAsia="ko-KR"/>
        </w:rPr>
        <w:t xml:space="preserve">IEEE </w:t>
      </w:r>
      <w:r w:rsidR="0081216E" w:rsidRPr="0099223D">
        <w:rPr>
          <w:rFonts w:eastAsiaTheme="minorEastAsia"/>
          <w:color w:val="0070C0"/>
          <w:sz w:val="24"/>
          <w:lang w:eastAsia="ko-KR"/>
        </w:rPr>
        <w:t>802</w:t>
      </w:r>
      <w:r w:rsidRPr="0099223D">
        <w:rPr>
          <w:rFonts w:eastAsiaTheme="minorEastAsia"/>
          <w:color w:val="0070C0"/>
          <w:sz w:val="24"/>
          <w:lang w:eastAsia="ko-KR"/>
        </w:rPr>
        <w:t xml:space="preserve">.16 profiles address wide channels in both licensed and unlicensed bands.  This new project </w:t>
      </w:r>
      <w:r w:rsidR="008C121D" w:rsidRPr="0099223D">
        <w:rPr>
          <w:rFonts w:eastAsiaTheme="minorEastAsia"/>
          <w:color w:val="0070C0"/>
          <w:sz w:val="24"/>
          <w:lang w:eastAsia="ko-KR"/>
        </w:rPr>
        <w:t xml:space="preserve">provides support for </w:t>
      </w:r>
      <w:r w:rsidRPr="0099223D">
        <w:rPr>
          <w:rFonts w:eastAsiaTheme="minorEastAsia"/>
          <w:color w:val="0070C0"/>
          <w:sz w:val="24"/>
          <w:lang w:eastAsia="ko-KR"/>
        </w:rPr>
        <w:t>channel sizes less than the existing minim</w:t>
      </w:r>
      <w:r w:rsidR="00B03BF8">
        <w:rPr>
          <w:rFonts w:eastAsiaTheme="minorEastAsia"/>
          <w:color w:val="0070C0"/>
          <w:sz w:val="24"/>
          <w:lang w:eastAsia="ko-KR"/>
        </w:rPr>
        <w:t>um</w:t>
      </w:r>
      <w:r w:rsidRPr="0099223D">
        <w:rPr>
          <w:rFonts w:eastAsiaTheme="minorEastAsia"/>
          <w:color w:val="0070C0"/>
          <w:sz w:val="24"/>
          <w:lang w:eastAsia="ko-KR"/>
        </w:rPr>
        <w:t xml:space="preserve"> channel size of 1.25 MHz.</w:t>
      </w:r>
    </w:p>
    <w:p w14:paraId="4084B034" w14:textId="77777777" w:rsidR="00F611F7" w:rsidRDefault="00F611F7" w:rsidP="002F3E9E">
      <w:pPr>
        <w:pStyle w:val="NormalWeb"/>
        <w:spacing w:before="2" w:after="2"/>
        <w:rPr>
          <w:rFonts w:ascii="TimesNewRomanPS" w:hAnsi="TimesNewRomanPS"/>
          <w:b/>
          <w:bCs/>
          <w:sz w:val="24"/>
          <w:szCs w:val="24"/>
        </w:rPr>
      </w:pPr>
    </w:p>
    <w:p w14:paraId="3D689E79" w14:textId="77777777" w:rsidR="00E63EAC" w:rsidRDefault="009A51A9" w:rsidP="002F3E9E">
      <w:pPr>
        <w:pStyle w:val="NormalWeb"/>
        <w:spacing w:before="2" w:after="2"/>
        <w:ind w:left="-72"/>
      </w:pPr>
      <w:r>
        <w:rPr>
          <w:rFonts w:ascii="TimesNewRomanPS" w:hAnsi="TimesNewRomanPS"/>
          <w:b/>
          <w:bCs/>
          <w:sz w:val="24"/>
          <w:szCs w:val="24"/>
        </w:rPr>
        <w:t>1</w:t>
      </w:r>
      <w:r>
        <w:rPr>
          <w:rFonts w:ascii="TimesNewRomanPS" w:hAnsi="TimesNewRomanPS" w:hint="eastAsia"/>
          <w:b/>
          <w:bCs/>
          <w:sz w:val="24"/>
          <w:szCs w:val="24"/>
          <w:lang w:eastAsia="ko-KR"/>
        </w:rPr>
        <w:t>.2.</w:t>
      </w:r>
      <w:r w:rsidR="00E63EAC">
        <w:rPr>
          <w:rFonts w:ascii="TimesNewRomanPS" w:hAnsi="TimesNewRomanPS"/>
          <w:b/>
          <w:bCs/>
          <w:sz w:val="24"/>
          <w:szCs w:val="24"/>
        </w:rPr>
        <w:t xml:space="preserve">4 Technical Feasibility </w:t>
      </w:r>
    </w:p>
    <w:p w14:paraId="71944ACA" w14:textId="77777777" w:rsidR="00606956" w:rsidRDefault="00606956" w:rsidP="00606956">
      <w:pPr>
        <w:pStyle w:val="BodyText"/>
      </w:pPr>
      <w:r>
        <w:t>Each proposed IEEE 802 LMSC standard shall provide evidence that the project is technically feasible within the time frame of the project. At a minimum, address the following items to demonstrate technical feasibility:</w:t>
      </w:r>
    </w:p>
    <w:p w14:paraId="6106287C" w14:textId="77777777" w:rsidR="00606956" w:rsidRPr="00186F8B" w:rsidRDefault="00606956" w:rsidP="00606956">
      <w:pPr>
        <w:pStyle w:val="LetteredList1"/>
        <w:numPr>
          <w:ilvl w:val="0"/>
          <w:numId w:val="25"/>
        </w:numPr>
      </w:pPr>
      <w:r>
        <w:t>Demonstrated system feasibility.</w:t>
      </w:r>
    </w:p>
    <w:p w14:paraId="4D7B7D75" w14:textId="73C0A0B2" w:rsidR="008C121D" w:rsidRPr="0099223D" w:rsidRDefault="008C121D" w:rsidP="008C121D">
      <w:pPr>
        <w:pStyle w:val="CommentText"/>
        <w:ind w:left="720"/>
        <w:rPr>
          <w:rFonts w:ascii="Times" w:eastAsiaTheme="minorEastAsia" w:hAnsi="Times"/>
          <w:color w:val="0070C0"/>
          <w:szCs w:val="20"/>
          <w:lang w:eastAsia="ko-KR"/>
        </w:rPr>
      </w:pPr>
      <w:r w:rsidRPr="0099223D">
        <w:rPr>
          <w:rFonts w:ascii="Times" w:eastAsiaTheme="minorEastAsia" w:hAnsi="Times"/>
          <w:color w:val="0070C0"/>
          <w:szCs w:val="20"/>
          <w:lang w:eastAsia="ko-KR"/>
        </w:rPr>
        <w:t>A proprietary modification of the 802.16 standard has already been deployed successfully with various US utilities in channel sizes 1 MHz and smaller.</w:t>
      </w:r>
      <w:r w:rsidRPr="0099223D">
        <w:rPr>
          <w:rFonts w:ascii="Times" w:eastAsiaTheme="minorEastAsia" w:hAnsi="Times"/>
          <w:color w:val="0070C0"/>
          <w:szCs w:val="20"/>
          <w:lang w:eastAsia="ko-KR"/>
        </w:rPr>
        <w:br/>
      </w:r>
    </w:p>
    <w:p w14:paraId="1E80BD1F" w14:textId="02B13B78" w:rsidR="00923160" w:rsidRPr="008C121D" w:rsidRDefault="00606956" w:rsidP="008C121D">
      <w:pPr>
        <w:pStyle w:val="LetteredList1"/>
        <w:numPr>
          <w:ilvl w:val="0"/>
          <w:numId w:val="25"/>
        </w:numPr>
        <w:rPr>
          <w:rFonts w:eastAsia="Malgun Gothic"/>
          <w:color w:val="0000FF"/>
          <w:lang w:eastAsia="ko-KR"/>
        </w:rPr>
      </w:pPr>
      <w:r>
        <w:t>Proven similar technology via testing, modeling, simulation, etc.</w:t>
      </w:r>
      <w:r w:rsidR="008C121D">
        <w:rPr>
          <w:rFonts w:eastAsia="Malgun Gothic"/>
          <w:color w:val="0000FF"/>
          <w:lang w:eastAsia="ko-KR"/>
        </w:rPr>
        <w:br/>
      </w:r>
      <w:r w:rsidR="00266014">
        <w:rPr>
          <w:rFonts w:ascii="Times" w:eastAsiaTheme="minorEastAsia" w:hAnsi="Times"/>
          <w:color w:val="0070C0"/>
          <w:lang w:eastAsia="ko-KR"/>
        </w:rPr>
        <w:t>At least five utilities in the US</w:t>
      </w:r>
      <w:r w:rsidR="00995DA2" w:rsidRPr="0099223D">
        <w:rPr>
          <w:rFonts w:ascii="Times" w:eastAsiaTheme="minorEastAsia" w:hAnsi="Times"/>
          <w:color w:val="0070C0"/>
          <w:lang w:eastAsia="ko-KR"/>
        </w:rPr>
        <w:t xml:space="preserve"> </w:t>
      </w:r>
      <w:r w:rsidR="00B03BF8">
        <w:rPr>
          <w:rFonts w:ascii="Times" w:eastAsiaTheme="minorEastAsia" w:hAnsi="Times"/>
          <w:color w:val="0070C0"/>
          <w:lang w:eastAsia="ko-KR"/>
        </w:rPr>
        <w:t>have either deployed</w:t>
      </w:r>
      <w:r w:rsidR="00995DA2" w:rsidRPr="0099223D">
        <w:rPr>
          <w:rFonts w:ascii="Times" w:eastAsiaTheme="minorEastAsia" w:hAnsi="Times"/>
          <w:color w:val="0070C0"/>
          <w:lang w:eastAsia="ko-KR"/>
        </w:rPr>
        <w:t xml:space="preserve"> or </w:t>
      </w:r>
      <w:r w:rsidR="00B03BF8">
        <w:rPr>
          <w:rFonts w:ascii="Times" w:eastAsiaTheme="minorEastAsia" w:hAnsi="Times"/>
          <w:color w:val="0070C0"/>
          <w:lang w:eastAsia="ko-KR"/>
        </w:rPr>
        <w:t xml:space="preserve">are </w:t>
      </w:r>
      <w:r w:rsidR="00995DA2" w:rsidRPr="0099223D">
        <w:rPr>
          <w:rFonts w:ascii="Times" w:eastAsiaTheme="minorEastAsia" w:hAnsi="Times"/>
          <w:color w:val="0070C0"/>
          <w:lang w:eastAsia="ko-KR"/>
        </w:rPr>
        <w:t>testing a proprietary version of the proposed modification of the 802.16 standard</w:t>
      </w:r>
      <w:r w:rsidR="00266014">
        <w:rPr>
          <w:rFonts w:ascii="Times" w:eastAsiaTheme="minorEastAsia" w:hAnsi="Times"/>
          <w:color w:val="0070C0"/>
          <w:lang w:eastAsia="ko-KR"/>
        </w:rPr>
        <w:t>.</w:t>
      </w:r>
      <w:r w:rsidR="00995DA2">
        <w:rPr>
          <w:rFonts w:eastAsia="Malgun Gothic"/>
          <w:color w:val="0000FF"/>
          <w:lang w:eastAsia="ko-KR"/>
        </w:rPr>
        <w:br/>
      </w:r>
    </w:p>
    <w:p w14:paraId="4BE40ABA" w14:textId="77777777" w:rsidR="00E63EAC" w:rsidRDefault="009A51A9" w:rsidP="002F3E9E">
      <w:pPr>
        <w:pStyle w:val="NormalWeb"/>
        <w:spacing w:before="2" w:after="2"/>
        <w:ind w:left="-72"/>
        <w:rPr>
          <w:rFonts w:ascii="SymbolMT" w:hAnsi="SymbolMT"/>
          <w:sz w:val="24"/>
          <w:szCs w:val="24"/>
        </w:rPr>
      </w:pPr>
      <w:r>
        <w:rPr>
          <w:rFonts w:ascii="TimesNewRomanPS" w:hAnsi="TimesNewRomanPS"/>
          <w:b/>
          <w:bCs/>
          <w:sz w:val="24"/>
          <w:szCs w:val="24"/>
        </w:rPr>
        <w:t>1</w:t>
      </w:r>
      <w:r>
        <w:rPr>
          <w:rFonts w:ascii="TimesNewRomanPS" w:hAnsi="TimesNewRomanPS" w:hint="eastAsia"/>
          <w:b/>
          <w:bCs/>
          <w:sz w:val="24"/>
          <w:szCs w:val="24"/>
          <w:lang w:eastAsia="ko-KR"/>
        </w:rPr>
        <w:t>.2.</w:t>
      </w:r>
      <w:r w:rsidR="00E63EAC">
        <w:rPr>
          <w:rFonts w:ascii="TimesNewRomanPS" w:hAnsi="TimesNewRomanPS"/>
          <w:b/>
          <w:bCs/>
          <w:sz w:val="24"/>
          <w:szCs w:val="24"/>
        </w:rPr>
        <w:t xml:space="preserve">5 Economic Feasibility </w:t>
      </w:r>
    </w:p>
    <w:p w14:paraId="067C71D1" w14:textId="77777777" w:rsidR="007E7410" w:rsidRDefault="007E7410" w:rsidP="007E7410">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3BB1B947" w14:textId="77777777" w:rsidR="00186F8B" w:rsidRPr="00186F8B" w:rsidRDefault="00186F8B" w:rsidP="0099223D">
      <w:pPr>
        <w:pStyle w:val="LetteredList1"/>
        <w:numPr>
          <w:ilvl w:val="0"/>
          <w:numId w:val="0"/>
        </w:numPr>
        <w:ind w:left="1080"/>
        <w:rPr>
          <w:rFonts w:eastAsia="Malgun Gothic"/>
          <w:lang w:eastAsia="ko-KR"/>
        </w:rPr>
      </w:pPr>
    </w:p>
    <w:p w14:paraId="0D637D27" w14:textId="1DA472AF" w:rsidR="00B9688E" w:rsidRDefault="00B9688E">
      <w:pPr>
        <w:pStyle w:val="LetteredList1"/>
        <w:numPr>
          <w:ilvl w:val="0"/>
          <w:numId w:val="26"/>
        </w:numPr>
      </w:pPr>
      <w:r>
        <w:t>Balanced costs (infrastructure versus attached stations).</w:t>
      </w:r>
      <w:r>
        <w:br/>
      </w:r>
      <w:r w:rsidRPr="0099223D">
        <w:rPr>
          <w:rFonts w:ascii="Times" w:eastAsiaTheme="minorEastAsia" w:hAnsi="Times"/>
          <w:color w:val="0070C0"/>
          <w:lang w:eastAsia="ko-KR"/>
        </w:rPr>
        <w:t>The proposed modifications</w:t>
      </w:r>
      <w:r w:rsidR="0069431B" w:rsidRPr="0099223D">
        <w:rPr>
          <w:rFonts w:ascii="Times" w:eastAsiaTheme="minorEastAsia" w:hAnsi="Times"/>
          <w:color w:val="0070C0"/>
          <w:lang w:eastAsia="ko-KR"/>
        </w:rPr>
        <w:t>, which</w:t>
      </w:r>
      <w:r w:rsidRPr="0099223D">
        <w:rPr>
          <w:rFonts w:ascii="Times" w:eastAsiaTheme="minorEastAsia" w:hAnsi="Times"/>
          <w:color w:val="0070C0"/>
          <w:lang w:eastAsia="ko-KR"/>
        </w:rPr>
        <w:t xml:space="preserve"> include licensed VHF/UHF frequencies i</w:t>
      </w:r>
      <w:r w:rsidR="0069431B" w:rsidRPr="0099223D">
        <w:rPr>
          <w:rFonts w:ascii="Times" w:eastAsiaTheme="minorEastAsia" w:hAnsi="Times"/>
          <w:color w:val="0070C0"/>
          <w:lang w:eastAsia="ko-KR"/>
        </w:rPr>
        <w:t xml:space="preserve">n narrower channels, </w:t>
      </w:r>
      <w:r w:rsidRPr="0099223D">
        <w:rPr>
          <w:rFonts w:ascii="Times" w:eastAsiaTheme="minorEastAsia" w:hAnsi="Times"/>
          <w:color w:val="0070C0"/>
          <w:lang w:eastAsia="ko-KR"/>
        </w:rPr>
        <w:t xml:space="preserve">allow </w:t>
      </w:r>
      <w:r w:rsidR="0069431B" w:rsidRPr="0099223D">
        <w:rPr>
          <w:rFonts w:ascii="Times" w:eastAsiaTheme="minorEastAsia" w:hAnsi="Times"/>
          <w:color w:val="0070C0"/>
          <w:lang w:eastAsia="ko-KR"/>
        </w:rPr>
        <w:t xml:space="preserve">many </w:t>
      </w:r>
      <w:r w:rsidRPr="0099223D">
        <w:rPr>
          <w:rFonts w:ascii="Times" w:eastAsiaTheme="minorEastAsia" w:hAnsi="Times"/>
          <w:color w:val="0070C0"/>
          <w:lang w:eastAsia="ko-KR"/>
        </w:rPr>
        <w:t xml:space="preserve">end users to leverage their existing </w:t>
      </w:r>
      <w:r w:rsidR="001E2194">
        <w:rPr>
          <w:rFonts w:ascii="Times" w:eastAsiaTheme="minorEastAsia" w:hAnsi="Times"/>
          <w:color w:val="0070C0"/>
          <w:lang w:eastAsia="ko-KR"/>
        </w:rPr>
        <w:t>Land Mobile Radio (</w:t>
      </w:r>
      <w:r w:rsidRPr="0099223D">
        <w:rPr>
          <w:rFonts w:ascii="Times" w:eastAsiaTheme="minorEastAsia" w:hAnsi="Times"/>
          <w:color w:val="0070C0"/>
          <w:lang w:eastAsia="ko-KR"/>
        </w:rPr>
        <w:t>LMR</w:t>
      </w:r>
      <w:r w:rsidR="001E2194">
        <w:rPr>
          <w:rFonts w:ascii="Times" w:eastAsiaTheme="minorEastAsia" w:hAnsi="Times"/>
          <w:color w:val="0070C0"/>
          <w:lang w:eastAsia="ko-KR"/>
        </w:rPr>
        <w:t>)</w:t>
      </w:r>
      <w:r w:rsidRPr="0099223D">
        <w:rPr>
          <w:rFonts w:ascii="Times" w:eastAsiaTheme="minorEastAsia" w:hAnsi="Times"/>
          <w:color w:val="0070C0"/>
          <w:lang w:eastAsia="ko-KR"/>
        </w:rPr>
        <w:t xml:space="preserve"> infrastructure</w:t>
      </w:r>
      <w:r w:rsidR="0069431B" w:rsidRPr="0099223D">
        <w:rPr>
          <w:rFonts w:ascii="Times" w:eastAsiaTheme="minorEastAsia" w:hAnsi="Times"/>
          <w:color w:val="0070C0"/>
          <w:lang w:eastAsia="ko-KR"/>
        </w:rPr>
        <w:t>.  This minimizes</w:t>
      </w:r>
      <w:r w:rsidRPr="0099223D">
        <w:rPr>
          <w:rFonts w:ascii="Times" w:eastAsiaTheme="minorEastAsia" w:hAnsi="Times"/>
          <w:color w:val="0070C0"/>
          <w:lang w:eastAsia="ko-KR"/>
        </w:rPr>
        <w:t xml:space="preserve"> the investment in incremental tower and backhaul infrastructure</w:t>
      </w:r>
      <w:r w:rsidR="0069431B" w:rsidRPr="0099223D">
        <w:rPr>
          <w:rFonts w:ascii="Times" w:eastAsiaTheme="minorEastAsia" w:hAnsi="Times"/>
          <w:color w:val="0070C0"/>
          <w:lang w:eastAsia="ko-KR"/>
        </w:rPr>
        <w:t xml:space="preserve"> for private wide areas networks.</w:t>
      </w:r>
      <w:r w:rsidR="00266014">
        <w:rPr>
          <w:rFonts w:ascii="Times" w:eastAsiaTheme="minorEastAsia" w:hAnsi="Times"/>
          <w:color w:val="0070C0"/>
          <w:lang w:eastAsia="ko-KR"/>
        </w:rPr>
        <w:t>. The type of applications that this amendment is intended to support have relatively low bandwidth requirements, and the networks are normally range limited, not capacity limited. The reduction in capacity resulting from the narrower channel size does not require a higher density of base stations to compensate. The cost balance between the Base Station and the Subscriber Station is therefore unaffected by the changes in this amendment</w:t>
      </w:r>
      <w:r w:rsidR="00FC4BB3">
        <w:rPr>
          <w:rFonts w:ascii="Times" w:eastAsiaTheme="minorEastAsia" w:hAnsi="Times"/>
          <w:color w:val="0070C0"/>
          <w:lang w:eastAsia="ko-KR"/>
        </w:rPr>
        <w:t xml:space="preserve"> for this application set</w:t>
      </w:r>
      <w:r w:rsidR="00266014">
        <w:rPr>
          <w:rFonts w:ascii="Times" w:eastAsiaTheme="minorEastAsia" w:hAnsi="Times"/>
          <w:color w:val="0070C0"/>
          <w:lang w:eastAsia="ko-KR"/>
        </w:rPr>
        <w:t>.</w:t>
      </w:r>
      <w:r w:rsidR="0069431B" w:rsidRPr="0099223D">
        <w:rPr>
          <w:rFonts w:ascii="Times" w:eastAsiaTheme="minorEastAsia" w:hAnsi="Times"/>
          <w:color w:val="0070C0"/>
          <w:lang w:eastAsia="ko-KR"/>
        </w:rPr>
        <w:br/>
      </w:r>
    </w:p>
    <w:p w14:paraId="107B6D84" w14:textId="5E687D7A" w:rsidR="00B9688E" w:rsidRPr="0099223D" w:rsidRDefault="007E7410" w:rsidP="00EE5315">
      <w:pPr>
        <w:pStyle w:val="LetteredList1"/>
        <w:numPr>
          <w:ilvl w:val="0"/>
          <w:numId w:val="26"/>
        </w:numPr>
        <w:rPr>
          <w:rFonts w:ascii="Times" w:eastAsiaTheme="minorEastAsia" w:hAnsi="Times"/>
          <w:color w:val="0070C0"/>
          <w:lang w:eastAsia="ko-KR"/>
        </w:rPr>
      </w:pPr>
      <w:r>
        <w:lastRenderedPageBreak/>
        <w:t>Known cost factors.</w:t>
      </w:r>
      <w:r w:rsidR="00697C97">
        <w:br/>
      </w:r>
      <w:r w:rsidR="00EB2140" w:rsidRPr="0099223D">
        <w:rPr>
          <w:rFonts w:ascii="Times" w:eastAsiaTheme="minorEastAsia" w:hAnsi="Times"/>
          <w:color w:val="0070C0"/>
          <w:lang w:eastAsia="ko-KR"/>
        </w:rPr>
        <w:t xml:space="preserve">Cost included </w:t>
      </w:r>
      <w:r w:rsidR="0069431B" w:rsidRPr="0099223D">
        <w:rPr>
          <w:rFonts w:ascii="Times" w:eastAsiaTheme="minorEastAsia" w:hAnsi="Times"/>
          <w:color w:val="0070C0"/>
          <w:lang w:eastAsia="ko-KR"/>
        </w:rPr>
        <w:t>licensed spectrum, b</w:t>
      </w:r>
      <w:r w:rsidR="00EB2140" w:rsidRPr="0099223D">
        <w:rPr>
          <w:rFonts w:ascii="Times" w:eastAsiaTheme="minorEastAsia" w:hAnsi="Times"/>
          <w:color w:val="0070C0"/>
          <w:lang w:eastAsia="ko-KR"/>
        </w:rPr>
        <w:t>ase station</w:t>
      </w:r>
      <w:r w:rsidR="0069431B" w:rsidRPr="0099223D">
        <w:rPr>
          <w:rFonts w:ascii="Times" w:eastAsiaTheme="minorEastAsia" w:hAnsi="Times"/>
          <w:color w:val="0070C0"/>
          <w:lang w:eastAsia="ko-KR"/>
        </w:rPr>
        <w:t>s and remote stations</w:t>
      </w:r>
      <w:r w:rsidR="00EB2140" w:rsidRPr="0099223D">
        <w:rPr>
          <w:rFonts w:ascii="Times" w:eastAsiaTheme="minorEastAsia" w:hAnsi="Times"/>
          <w:color w:val="0070C0"/>
          <w:lang w:eastAsia="ko-KR"/>
        </w:rPr>
        <w:t xml:space="preserve"> and their associated antenna systems</w:t>
      </w:r>
      <w:r w:rsidR="0069431B" w:rsidRPr="0099223D">
        <w:rPr>
          <w:rFonts w:ascii="Times" w:eastAsiaTheme="minorEastAsia" w:hAnsi="Times"/>
          <w:color w:val="0070C0"/>
          <w:lang w:eastAsia="ko-KR"/>
        </w:rPr>
        <w:t xml:space="preserve">, </w:t>
      </w:r>
      <w:r w:rsidR="00EB2140" w:rsidRPr="0099223D">
        <w:rPr>
          <w:rFonts w:ascii="Times" w:eastAsiaTheme="minorEastAsia" w:hAnsi="Times"/>
          <w:color w:val="0070C0"/>
          <w:lang w:eastAsia="ko-KR"/>
        </w:rPr>
        <w:t xml:space="preserve">network management </w:t>
      </w:r>
      <w:r w:rsidR="0069431B" w:rsidRPr="0099223D">
        <w:rPr>
          <w:rFonts w:ascii="Times" w:eastAsiaTheme="minorEastAsia" w:hAnsi="Times"/>
          <w:color w:val="0070C0"/>
          <w:lang w:eastAsia="ko-KR"/>
        </w:rPr>
        <w:t>systems.</w:t>
      </w:r>
      <w:r w:rsidR="00EE5315">
        <w:rPr>
          <w:rFonts w:ascii="Times" w:eastAsiaTheme="minorEastAsia" w:hAnsi="Times"/>
          <w:color w:val="0070C0"/>
          <w:lang w:eastAsia="ko-KR"/>
        </w:rPr>
        <w:t xml:space="preserve"> </w:t>
      </w:r>
      <w:r w:rsidR="00EE5315" w:rsidRPr="00EE5315">
        <w:rPr>
          <w:rFonts w:ascii="Times" w:eastAsiaTheme="minorEastAsia" w:hAnsi="Times"/>
          <w:color w:val="0070C0"/>
          <w:lang w:eastAsia="ko-KR"/>
        </w:rPr>
        <w:t xml:space="preserve">VHF / UHF licensed channels narrower than 1.25 MHz are readily available in the secondary markets at a lower cost than commercial wideband channels.  </w:t>
      </w:r>
    </w:p>
    <w:p w14:paraId="769497F6" w14:textId="77777777" w:rsidR="00995DA2" w:rsidRPr="00186F8B" w:rsidRDefault="00995DA2" w:rsidP="0099223D">
      <w:pPr>
        <w:pStyle w:val="LetteredList1"/>
        <w:numPr>
          <w:ilvl w:val="0"/>
          <w:numId w:val="0"/>
        </w:numPr>
        <w:ind w:left="720" w:hanging="360"/>
      </w:pPr>
    </w:p>
    <w:p w14:paraId="0AA316FF" w14:textId="5695CA3E" w:rsidR="00B9688E" w:rsidRDefault="007E7410" w:rsidP="007E7410">
      <w:pPr>
        <w:pStyle w:val="LetteredList1"/>
        <w:numPr>
          <w:ilvl w:val="0"/>
          <w:numId w:val="26"/>
        </w:numPr>
      </w:pPr>
      <w:r>
        <w:t>Consideration</w:t>
      </w:r>
      <w:r w:rsidR="00B9688E">
        <w:t xml:space="preserve"> of installation costs</w:t>
      </w:r>
      <w:r w:rsidR="00EB2140">
        <w:br/>
      </w:r>
      <w:r w:rsidR="00B95500">
        <w:rPr>
          <w:rFonts w:ascii="Times" w:eastAsiaTheme="minorEastAsia" w:hAnsi="Times"/>
          <w:color w:val="0070C0"/>
          <w:lang w:eastAsia="ko-KR"/>
        </w:rPr>
        <w:t>U</w:t>
      </w:r>
      <w:r w:rsidR="00B95500" w:rsidRPr="00B95500">
        <w:rPr>
          <w:rFonts w:ascii="Times" w:eastAsiaTheme="minorEastAsia" w:hAnsi="Times"/>
          <w:color w:val="0070C0"/>
          <w:lang w:eastAsia="ko-KR"/>
        </w:rPr>
        <w:t>tilities</w:t>
      </w:r>
      <w:r w:rsidR="00EB2140" w:rsidRPr="0099223D">
        <w:rPr>
          <w:rFonts w:ascii="Times" w:eastAsiaTheme="minorEastAsia" w:hAnsi="Times"/>
          <w:color w:val="0070C0"/>
          <w:lang w:eastAsia="ko-KR"/>
        </w:rPr>
        <w:t xml:space="preserve"> and mission critical entities already have existing LMR and backhaul infrastructure.  Remote radios are</w:t>
      </w:r>
      <w:r w:rsidR="0069431B" w:rsidRPr="0099223D">
        <w:rPr>
          <w:rFonts w:ascii="Times" w:eastAsiaTheme="minorEastAsia" w:hAnsi="Times"/>
          <w:color w:val="0070C0"/>
          <w:lang w:eastAsia="ko-KR"/>
        </w:rPr>
        <w:t xml:space="preserve"> typically</w:t>
      </w:r>
      <w:r w:rsidR="00EB2140" w:rsidRPr="0099223D">
        <w:rPr>
          <w:rFonts w:ascii="Times" w:eastAsiaTheme="minorEastAsia" w:hAnsi="Times"/>
          <w:color w:val="0070C0"/>
          <w:lang w:eastAsia="ko-KR"/>
        </w:rPr>
        <w:t xml:space="preserve"> </w:t>
      </w:r>
      <w:r w:rsidR="00B03BF8">
        <w:rPr>
          <w:rFonts w:ascii="Times" w:eastAsiaTheme="minorEastAsia" w:hAnsi="Times"/>
          <w:color w:val="0070C0"/>
          <w:lang w:eastAsia="ko-KR"/>
        </w:rPr>
        <w:t>co-located with</w:t>
      </w:r>
      <w:r w:rsidR="00B03BF8" w:rsidRPr="0099223D">
        <w:rPr>
          <w:rFonts w:ascii="Times" w:eastAsiaTheme="minorEastAsia" w:hAnsi="Times"/>
          <w:color w:val="0070C0"/>
          <w:lang w:eastAsia="ko-KR"/>
        </w:rPr>
        <w:t xml:space="preserve"> </w:t>
      </w:r>
      <w:r w:rsidR="00EB2140" w:rsidRPr="0099223D">
        <w:rPr>
          <w:rFonts w:ascii="Times" w:eastAsiaTheme="minorEastAsia" w:hAnsi="Times"/>
          <w:color w:val="0070C0"/>
          <w:lang w:eastAsia="ko-KR"/>
        </w:rPr>
        <w:t>existing assets</w:t>
      </w:r>
      <w:r w:rsidR="0069431B" w:rsidRPr="0099223D">
        <w:rPr>
          <w:rFonts w:ascii="Times" w:eastAsiaTheme="minorEastAsia" w:hAnsi="Times"/>
          <w:color w:val="0070C0"/>
          <w:lang w:eastAsia="ko-KR"/>
        </w:rPr>
        <w:t xml:space="preserve"> (</w:t>
      </w:r>
      <w:r w:rsidR="00B03BF8">
        <w:rPr>
          <w:rFonts w:ascii="Times" w:eastAsiaTheme="minorEastAsia" w:hAnsi="Times"/>
          <w:color w:val="0070C0"/>
          <w:lang w:eastAsia="ko-KR"/>
        </w:rPr>
        <w:t xml:space="preserve">e.g. </w:t>
      </w:r>
      <w:r w:rsidR="0069431B" w:rsidRPr="0099223D">
        <w:rPr>
          <w:rFonts w:ascii="Times" w:eastAsiaTheme="minorEastAsia" w:hAnsi="Times"/>
          <w:color w:val="0070C0"/>
          <w:lang w:eastAsia="ko-KR"/>
        </w:rPr>
        <w:t xml:space="preserve">substations, utility poles, </w:t>
      </w:r>
      <w:r w:rsidR="00B03BF8">
        <w:rPr>
          <w:rFonts w:ascii="Times" w:eastAsiaTheme="minorEastAsia" w:hAnsi="Times"/>
          <w:color w:val="0070C0"/>
          <w:lang w:eastAsia="ko-KR"/>
        </w:rPr>
        <w:t>customer premises equipment</w:t>
      </w:r>
      <w:r w:rsidR="0069431B" w:rsidRPr="0099223D">
        <w:rPr>
          <w:rFonts w:ascii="Times" w:eastAsiaTheme="minorEastAsia" w:hAnsi="Times"/>
          <w:color w:val="0070C0"/>
          <w:lang w:eastAsia="ko-KR"/>
        </w:rPr>
        <w:t xml:space="preserve">).  </w:t>
      </w:r>
      <w:r w:rsidR="00EB2140" w:rsidRPr="0099223D">
        <w:rPr>
          <w:rFonts w:ascii="Times" w:eastAsiaTheme="minorEastAsia" w:hAnsi="Times"/>
          <w:color w:val="0070C0"/>
          <w:lang w:eastAsia="ko-KR"/>
        </w:rPr>
        <w:t xml:space="preserve">Licensed VHF/UHF frequencies </w:t>
      </w:r>
      <w:r w:rsidR="0069431B" w:rsidRPr="0099223D">
        <w:rPr>
          <w:rFonts w:ascii="Times" w:eastAsiaTheme="minorEastAsia" w:hAnsi="Times"/>
          <w:color w:val="0070C0"/>
          <w:lang w:eastAsia="ko-KR"/>
        </w:rPr>
        <w:t>enable non line of sight installations below the clutter.</w:t>
      </w:r>
      <w:r w:rsidR="00697C97" w:rsidRPr="0099223D">
        <w:rPr>
          <w:rFonts w:ascii="Times" w:eastAsiaTheme="minorEastAsia" w:hAnsi="Times"/>
          <w:color w:val="0070C0"/>
          <w:lang w:eastAsia="ko-KR"/>
        </w:rPr>
        <w:br/>
      </w:r>
      <w:r w:rsidR="00B9688E">
        <w:br/>
      </w:r>
    </w:p>
    <w:p w14:paraId="62623F02" w14:textId="777B71C7" w:rsidR="007E7410" w:rsidRPr="0099223D" w:rsidRDefault="00B9688E" w:rsidP="007E7410">
      <w:pPr>
        <w:pStyle w:val="LetteredList1"/>
        <w:numPr>
          <w:ilvl w:val="0"/>
          <w:numId w:val="26"/>
        </w:numPr>
        <w:rPr>
          <w:rFonts w:eastAsia="Malgun Gothic"/>
          <w:color w:val="0000FF"/>
          <w:lang w:eastAsia="ko-KR"/>
        </w:rPr>
      </w:pPr>
      <w:r>
        <w:t>Consideration of operational costs</w:t>
      </w:r>
      <w:r w:rsidR="007E7410">
        <w:t xml:space="preserve"> (e.g., energy consumption).</w:t>
      </w:r>
      <w:r w:rsidR="0069431B">
        <w:br/>
      </w:r>
      <w:r w:rsidR="0069431B" w:rsidRPr="0099223D">
        <w:rPr>
          <w:rFonts w:ascii="Times" w:eastAsiaTheme="minorEastAsia" w:hAnsi="Times"/>
          <w:color w:val="0070C0"/>
          <w:lang w:eastAsia="ko-KR"/>
        </w:rPr>
        <w:t>Most mission critical entities already have infrastructure assets for both base stations and remotes and sup</w:t>
      </w:r>
      <w:r w:rsidR="00B95500">
        <w:rPr>
          <w:rFonts w:ascii="Times" w:eastAsiaTheme="minorEastAsia" w:hAnsi="Times"/>
          <w:color w:val="0070C0"/>
          <w:lang w:eastAsia="ko-KR"/>
        </w:rPr>
        <w:t>port teams to run these networks.</w:t>
      </w:r>
    </w:p>
    <w:p w14:paraId="6E18213E" w14:textId="77777777" w:rsidR="00F861C9" w:rsidRDefault="00F861C9" w:rsidP="00F861C9">
      <w:pPr>
        <w:pStyle w:val="LetteredList1"/>
        <w:numPr>
          <w:ilvl w:val="0"/>
          <w:numId w:val="0"/>
        </w:numPr>
        <w:ind w:left="720"/>
      </w:pPr>
    </w:p>
    <w:p w14:paraId="2EC0287B" w14:textId="77777777" w:rsidR="007E7410" w:rsidRPr="00F861C9" w:rsidRDefault="007E7410" w:rsidP="007E7410">
      <w:pPr>
        <w:pStyle w:val="LetteredList1"/>
        <w:numPr>
          <w:ilvl w:val="0"/>
          <w:numId w:val="26"/>
        </w:numPr>
      </w:pPr>
      <w:r>
        <w:t>Other areas, as appropriate.</w:t>
      </w:r>
    </w:p>
    <w:p w14:paraId="1CDDD253" w14:textId="77777777" w:rsidR="00186F8B" w:rsidRDefault="00186F8B" w:rsidP="002F3E9E">
      <w:pPr>
        <w:pStyle w:val="NormalWeb"/>
        <w:spacing w:before="2" w:after="2"/>
        <w:rPr>
          <w:rFonts w:ascii="Times New Roman" w:hAnsi="Times New Roman"/>
          <w:color w:val="0000FF"/>
          <w:sz w:val="24"/>
          <w:szCs w:val="24"/>
          <w:lang w:eastAsia="ko-KR"/>
        </w:rPr>
      </w:pPr>
    </w:p>
    <w:p w14:paraId="04DA7340" w14:textId="77777777" w:rsidR="00186F8B" w:rsidRPr="00353DA0" w:rsidRDefault="00186F8B" w:rsidP="002F3E9E">
      <w:pPr>
        <w:pStyle w:val="NormalWeb"/>
        <w:spacing w:before="2" w:after="2"/>
        <w:rPr>
          <w:rFonts w:ascii="Times New Roman" w:hAnsi="Times New Roman"/>
          <w:color w:val="0000FF"/>
          <w:sz w:val="24"/>
          <w:szCs w:val="24"/>
          <w:lang w:eastAsia="ko-KR"/>
        </w:rPr>
      </w:pPr>
    </w:p>
    <w:sectPr w:rsidR="00186F8B" w:rsidRPr="00353DA0" w:rsidSect="001873E1">
      <w:headerReference w:type="default" r:id="rId17"/>
      <w:footerReference w:type="default" r:id="rId18"/>
      <w:pgSz w:w="12240" w:h="15840"/>
      <w:pgMar w:top="720" w:right="720" w:bottom="720" w:left="720" w:header="45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Godfrey, Tim" w:date="2015-09-03T17:22:00Z" w:initials="GT">
    <w:p w14:paraId="63A2B338" w14:textId="13654ED6" w:rsidR="00A92C0A" w:rsidRDefault="00A92C0A">
      <w:pPr>
        <w:pStyle w:val="CommentText"/>
      </w:pPr>
      <w:r>
        <w:rPr>
          <w:rStyle w:val="CommentReference"/>
        </w:rPr>
        <w:annotationRef/>
      </w:r>
      <w:r>
        <w:t>This is the scope of the complete 802.16 – we are not changing that with this amendment</w:t>
      </w:r>
    </w:p>
  </w:comment>
  <w:comment w:id="5" w:author="Godfrey, Tim" w:date="2015-09-03T17:26:00Z" w:initials="GT">
    <w:p w14:paraId="6696C117" w14:textId="3F655410" w:rsidR="00A92C0A" w:rsidRDefault="00A92C0A">
      <w:pPr>
        <w:pStyle w:val="CommentText"/>
      </w:pPr>
      <w:r>
        <w:rPr>
          <w:rStyle w:val="CommentReference"/>
        </w:rPr>
        <w:annotationRef/>
      </w:r>
      <w:r>
        <w:t xml:space="preserve"> This is the purpose for all of 802.16, so the existing text should remain, although we can edit or expand to the extend the amendment affects the entire standard.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A2B338" w15:done="0"/>
  <w15:commentEx w15:paraId="6696C1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BD704" w14:textId="77777777" w:rsidR="00A96793" w:rsidRDefault="00A96793">
      <w:r>
        <w:separator/>
      </w:r>
    </w:p>
  </w:endnote>
  <w:endnote w:type="continuationSeparator" w:id="0">
    <w:p w14:paraId="1700B666" w14:textId="77777777" w:rsidR="00A96793" w:rsidRDefault="00A9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charset w:val="4E"/>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MT">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EF742" w14:textId="77777777" w:rsidR="00394C81" w:rsidRDefault="00C049A1">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67443BCC" wp14:editId="3FB6E896">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59669" w14:textId="77777777" w:rsidR="00394C81" w:rsidRDefault="00394C81">
                          <w:pPr>
                            <w:pStyle w:val="Footer"/>
                          </w:pPr>
                          <w:r>
                            <w:rPr>
                              <w:rStyle w:val="PageNumber"/>
                            </w:rPr>
                            <w:fldChar w:fldCharType="begin"/>
                          </w:r>
                          <w:r>
                            <w:rPr>
                              <w:rStyle w:val="PageNumber"/>
                            </w:rPr>
                            <w:instrText xml:space="preserve"> PAGE </w:instrText>
                          </w:r>
                          <w:r>
                            <w:rPr>
                              <w:rStyle w:val="PageNumber"/>
                            </w:rPr>
                            <w:fldChar w:fldCharType="separate"/>
                          </w:r>
                          <w:r w:rsidR="003755F2">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43BCC"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67059669" w14:textId="77777777" w:rsidR="00394C81" w:rsidRDefault="00394C81">
                    <w:pPr>
                      <w:pStyle w:val="Footer"/>
                    </w:pPr>
                    <w:r>
                      <w:rPr>
                        <w:rStyle w:val="PageNumber"/>
                      </w:rPr>
                      <w:fldChar w:fldCharType="begin"/>
                    </w:r>
                    <w:r>
                      <w:rPr>
                        <w:rStyle w:val="PageNumber"/>
                      </w:rPr>
                      <w:instrText xml:space="preserve"> PAGE </w:instrText>
                    </w:r>
                    <w:r>
                      <w:rPr>
                        <w:rStyle w:val="PageNumber"/>
                      </w:rPr>
                      <w:fldChar w:fldCharType="separate"/>
                    </w:r>
                    <w:r w:rsidR="003755F2">
                      <w:rPr>
                        <w:rStyle w:val="PageNumber"/>
                        <w:noProof/>
                      </w:rPr>
                      <w:t>2</w:t>
                    </w:r>
                    <w:r>
                      <w:rPr>
                        <w:rStyle w:val="PageNumber"/>
                      </w:rPr>
                      <w:fldChar w:fldCharType="end"/>
                    </w:r>
                  </w:p>
                </w:txbxContent>
              </v:textbox>
              <w10:wrap type="square" side="largest" anchorx="margin"/>
            </v:shape>
          </w:pict>
        </mc:Fallback>
      </mc:AlternateContent>
    </w:r>
    <w:r w:rsidR="00394C81">
      <w:tab/>
      <w:t xml:space="preserve"> </w:t>
    </w:r>
    <w:r w:rsidR="00394C81">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45670" w14:textId="77777777" w:rsidR="00A96793" w:rsidRDefault="00A96793">
      <w:r>
        <w:separator/>
      </w:r>
    </w:p>
  </w:footnote>
  <w:footnote w:type="continuationSeparator" w:id="0">
    <w:p w14:paraId="2F6BC0A2" w14:textId="77777777" w:rsidR="00A96793" w:rsidRDefault="00A96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98CD8" w14:textId="1D89C68A" w:rsidR="00394C81" w:rsidRPr="00697D41" w:rsidRDefault="00394C81" w:rsidP="00EB6A2F">
    <w:pPr>
      <w:pStyle w:val="Header"/>
      <w:tabs>
        <w:tab w:val="clear" w:pos="4320"/>
        <w:tab w:val="clear" w:pos="8640"/>
        <w:tab w:val="center" w:pos="5400"/>
        <w:tab w:val="right" w:pos="10800"/>
      </w:tabs>
    </w:pPr>
    <w:bookmarkStart w:id="7" w:name="OLE_LINK2"/>
    <w:r w:rsidRPr="00697D41">
      <w:tab/>
    </w:r>
    <w:r w:rsidRPr="00697D41">
      <w:tab/>
    </w:r>
    <w:bookmarkStart w:id="8" w:name="OLE_LINK123"/>
    <w:r w:rsidRPr="00697D41">
      <w:t>IEEE 802.</w:t>
    </w:r>
    <w:bookmarkStart w:id="9" w:name="OLE_LINK3"/>
    <w:r w:rsidRPr="00697D41">
      <w:t>16</w:t>
    </w:r>
    <w:r w:rsidR="00263EA6" w:rsidRPr="00697D41">
      <w:t>-15-0037-00-Gcon</w:t>
    </w:r>
    <w:bookmarkStart w:id="10" w:name="OLE_LINK67"/>
    <w:bookmarkEnd w:id="7"/>
    <w:bookmarkEnd w:id="8"/>
    <w:bookmarkEnd w:id="9"/>
  </w:p>
  <w:bookmarkEnd w:id="10"/>
  <w:p w14:paraId="29ACEFBF" w14:textId="77777777" w:rsidR="00394C81" w:rsidRDefault="00394C81">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000012"/>
    <w:multiLevelType w:val="multilevel"/>
    <w:tmpl w:val="31EC733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0000013"/>
    <w:multiLevelType w:val="multilevel"/>
    <w:tmpl w:val="2E328A64"/>
    <w:lvl w:ilvl="0">
      <w:start w:val="1"/>
      <w:numFmt w:val="lowerLetter"/>
      <w:lvlText w:val="%1)"/>
      <w:lvlJc w:val="left"/>
      <w:pPr>
        <w:tabs>
          <w:tab w:val="num" w:pos="1080"/>
        </w:tabs>
        <w:ind w:left="1080" w:hanging="360"/>
      </w:pPr>
      <w:rPr>
        <w:color w:val="auto"/>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9" w15:restartNumberingAfterBreak="0">
    <w:nsid w:val="14827B4E"/>
    <w:multiLevelType w:val="hybridMultilevel"/>
    <w:tmpl w:val="84EA679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50102"/>
    <w:multiLevelType w:val="hybridMultilevel"/>
    <w:tmpl w:val="AF5E17B4"/>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5B049D"/>
    <w:multiLevelType w:val="hybridMultilevel"/>
    <w:tmpl w:val="5C6279E2"/>
    <w:lvl w:ilvl="0" w:tplc="80581B66">
      <w:start w:val="5"/>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E41674"/>
    <w:multiLevelType w:val="hybridMultilevel"/>
    <w:tmpl w:val="7CE4D7C6"/>
    <w:lvl w:ilvl="0" w:tplc="83C6DDC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CC7F05"/>
    <w:multiLevelType w:val="hybridMultilevel"/>
    <w:tmpl w:val="33628898"/>
    <w:lvl w:ilvl="0" w:tplc="97482CE8">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319661E"/>
    <w:multiLevelType w:val="hybridMultilevel"/>
    <w:tmpl w:val="BF329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754F3B"/>
    <w:multiLevelType w:val="hybridMultilevel"/>
    <w:tmpl w:val="B37E8D4E"/>
    <w:lvl w:ilvl="0" w:tplc="D9D0B2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355AF2"/>
    <w:multiLevelType w:val="multilevel"/>
    <w:tmpl w:val="75C8EA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AF6A10"/>
    <w:multiLevelType w:val="hybridMultilevel"/>
    <w:tmpl w:val="75C8EAE2"/>
    <w:lvl w:ilvl="0" w:tplc="82903A64">
      <w:start w:val="1"/>
      <w:numFmt w:val="lowerLetter"/>
      <w:pStyle w:val="Lettered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0"/>
  </w:num>
  <w:num w:numId="5">
    <w:abstractNumId w:val="11"/>
  </w:num>
  <w:num w:numId="6">
    <w:abstractNumId w:val="9"/>
  </w:num>
  <w:num w:numId="7">
    <w:abstractNumId w:val="17"/>
  </w:num>
  <w:num w:numId="8">
    <w:abstractNumId w:val="26"/>
  </w:num>
  <w:num w:numId="9">
    <w:abstractNumId w:val="28"/>
  </w:num>
  <w:num w:numId="10">
    <w:abstractNumId w:val="14"/>
  </w:num>
  <w:num w:numId="11">
    <w:abstractNumId w:val="18"/>
  </w:num>
  <w:num w:numId="12">
    <w:abstractNumId w:val="12"/>
  </w:num>
  <w:num w:numId="13">
    <w:abstractNumId w:val="25"/>
  </w:num>
  <w:num w:numId="14">
    <w:abstractNumId w:val="27"/>
  </w:num>
  <w:num w:numId="15">
    <w:abstractNumId w:val="24"/>
  </w:num>
  <w:num w:numId="16">
    <w:abstractNumId w:val="10"/>
  </w:num>
  <w:num w:numId="17">
    <w:abstractNumId w:val="16"/>
  </w:num>
  <w:num w:numId="18">
    <w:abstractNumId w:val="15"/>
  </w:num>
  <w:num w:numId="19">
    <w:abstractNumId w:val="30"/>
  </w:num>
  <w:num w:numId="20">
    <w:abstractNumId w:val="29"/>
  </w:num>
  <w:num w:numId="21">
    <w:abstractNumId w:val="23"/>
  </w:num>
  <w:num w:numId="22">
    <w:abstractNumId w:val="13"/>
  </w:num>
  <w:num w:numId="23">
    <w:abstractNumId w:val="5"/>
  </w:num>
  <w:num w:numId="24">
    <w:abstractNumId w:val="6"/>
  </w:num>
  <w:num w:numId="25">
    <w:abstractNumId w:val="7"/>
  </w:num>
  <w:num w:numId="26">
    <w:abstractNumId w:va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
  </w:num>
  <w:num w:numId="30">
    <w:abstractNumId w:val="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03"/>
    <w:rsid w:val="0000006D"/>
    <w:rsid w:val="000065DA"/>
    <w:rsid w:val="00006842"/>
    <w:rsid w:val="00007350"/>
    <w:rsid w:val="00007DA9"/>
    <w:rsid w:val="00007DF8"/>
    <w:rsid w:val="0001431F"/>
    <w:rsid w:val="000175EC"/>
    <w:rsid w:val="00022533"/>
    <w:rsid w:val="00025E57"/>
    <w:rsid w:val="00025F7A"/>
    <w:rsid w:val="0003026D"/>
    <w:rsid w:val="0003131E"/>
    <w:rsid w:val="00031AA5"/>
    <w:rsid w:val="00032E35"/>
    <w:rsid w:val="000364B9"/>
    <w:rsid w:val="000401D7"/>
    <w:rsid w:val="00046ECE"/>
    <w:rsid w:val="0005004B"/>
    <w:rsid w:val="000535F3"/>
    <w:rsid w:val="00053DE3"/>
    <w:rsid w:val="00062BE5"/>
    <w:rsid w:val="00062DEF"/>
    <w:rsid w:val="00064E5E"/>
    <w:rsid w:val="00065F50"/>
    <w:rsid w:val="00067BF5"/>
    <w:rsid w:val="0007008B"/>
    <w:rsid w:val="00070B83"/>
    <w:rsid w:val="0007595B"/>
    <w:rsid w:val="0008109F"/>
    <w:rsid w:val="00083E20"/>
    <w:rsid w:val="0008626E"/>
    <w:rsid w:val="000874C1"/>
    <w:rsid w:val="00092FBC"/>
    <w:rsid w:val="000A1624"/>
    <w:rsid w:val="000A2C3E"/>
    <w:rsid w:val="000A4BCD"/>
    <w:rsid w:val="000A4C20"/>
    <w:rsid w:val="000B3742"/>
    <w:rsid w:val="000B3949"/>
    <w:rsid w:val="000B4F1B"/>
    <w:rsid w:val="000B60F6"/>
    <w:rsid w:val="000B649A"/>
    <w:rsid w:val="000B7BEF"/>
    <w:rsid w:val="000C18A0"/>
    <w:rsid w:val="000C20BE"/>
    <w:rsid w:val="000C34A6"/>
    <w:rsid w:val="000C3DB5"/>
    <w:rsid w:val="000D173B"/>
    <w:rsid w:val="000D391C"/>
    <w:rsid w:val="000D704F"/>
    <w:rsid w:val="000D75AB"/>
    <w:rsid w:val="000E0BFF"/>
    <w:rsid w:val="000E33D9"/>
    <w:rsid w:val="000E3D65"/>
    <w:rsid w:val="000E4CF8"/>
    <w:rsid w:val="000E7491"/>
    <w:rsid w:val="000F04E2"/>
    <w:rsid w:val="000F1027"/>
    <w:rsid w:val="000F2E37"/>
    <w:rsid w:val="000F39E3"/>
    <w:rsid w:val="000F686F"/>
    <w:rsid w:val="000F732B"/>
    <w:rsid w:val="000F7509"/>
    <w:rsid w:val="000F7B45"/>
    <w:rsid w:val="0010077C"/>
    <w:rsid w:val="00103EB5"/>
    <w:rsid w:val="0010451D"/>
    <w:rsid w:val="00106849"/>
    <w:rsid w:val="00107B6D"/>
    <w:rsid w:val="00110CC9"/>
    <w:rsid w:val="00111D50"/>
    <w:rsid w:val="00115B68"/>
    <w:rsid w:val="00115C23"/>
    <w:rsid w:val="00120677"/>
    <w:rsid w:val="00122FE9"/>
    <w:rsid w:val="00123147"/>
    <w:rsid w:val="00123287"/>
    <w:rsid w:val="001243B8"/>
    <w:rsid w:val="00126F55"/>
    <w:rsid w:val="00130A50"/>
    <w:rsid w:val="00132C17"/>
    <w:rsid w:val="001347BF"/>
    <w:rsid w:val="00135A49"/>
    <w:rsid w:val="00140639"/>
    <w:rsid w:val="00141C3C"/>
    <w:rsid w:val="0014286E"/>
    <w:rsid w:val="00142F85"/>
    <w:rsid w:val="00143BE1"/>
    <w:rsid w:val="00144B78"/>
    <w:rsid w:val="00145E18"/>
    <w:rsid w:val="00152BF2"/>
    <w:rsid w:val="00155A94"/>
    <w:rsid w:val="0016014F"/>
    <w:rsid w:val="00165311"/>
    <w:rsid w:val="001803CF"/>
    <w:rsid w:val="00180FB1"/>
    <w:rsid w:val="00183180"/>
    <w:rsid w:val="0018396D"/>
    <w:rsid w:val="00183DD4"/>
    <w:rsid w:val="00184185"/>
    <w:rsid w:val="001845BA"/>
    <w:rsid w:val="0018560C"/>
    <w:rsid w:val="00185ECB"/>
    <w:rsid w:val="00186F8B"/>
    <w:rsid w:val="001871B1"/>
    <w:rsid w:val="001873E1"/>
    <w:rsid w:val="0019009B"/>
    <w:rsid w:val="00191358"/>
    <w:rsid w:val="001945BD"/>
    <w:rsid w:val="00195131"/>
    <w:rsid w:val="00195212"/>
    <w:rsid w:val="001953F5"/>
    <w:rsid w:val="001A0846"/>
    <w:rsid w:val="001A0D76"/>
    <w:rsid w:val="001A3AC7"/>
    <w:rsid w:val="001A4B84"/>
    <w:rsid w:val="001A6BBF"/>
    <w:rsid w:val="001A6D39"/>
    <w:rsid w:val="001B0198"/>
    <w:rsid w:val="001B12F3"/>
    <w:rsid w:val="001B23AA"/>
    <w:rsid w:val="001B294D"/>
    <w:rsid w:val="001B4F37"/>
    <w:rsid w:val="001B51FB"/>
    <w:rsid w:val="001B58A2"/>
    <w:rsid w:val="001C1915"/>
    <w:rsid w:val="001C1F98"/>
    <w:rsid w:val="001C4FB7"/>
    <w:rsid w:val="001C6BF8"/>
    <w:rsid w:val="001C7667"/>
    <w:rsid w:val="001D01AA"/>
    <w:rsid w:val="001D075A"/>
    <w:rsid w:val="001D1281"/>
    <w:rsid w:val="001D401F"/>
    <w:rsid w:val="001D4211"/>
    <w:rsid w:val="001D4256"/>
    <w:rsid w:val="001D507B"/>
    <w:rsid w:val="001D5454"/>
    <w:rsid w:val="001D5961"/>
    <w:rsid w:val="001E02FA"/>
    <w:rsid w:val="001E1512"/>
    <w:rsid w:val="001E2194"/>
    <w:rsid w:val="001E6EF1"/>
    <w:rsid w:val="001F1515"/>
    <w:rsid w:val="001F295A"/>
    <w:rsid w:val="00215571"/>
    <w:rsid w:val="00220373"/>
    <w:rsid w:val="00221484"/>
    <w:rsid w:val="00224454"/>
    <w:rsid w:val="002257F4"/>
    <w:rsid w:val="00225F50"/>
    <w:rsid w:val="00230BBE"/>
    <w:rsid w:val="002339FF"/>
    <w:rsid w:val="002431FB"/>
    <w:rsid w:val="002449A0"/>
    <w:rsid w:val="002460F9"/>
    <w:rsid w:val="0025007A"/>
    <w:rsid w:val="0025090B"/>
    <w:rsid w:val="0025180D"/>
    <w:rsid w:val="00260FBA"/>
    <w:rsid w:val="00263EA6"/>
    <w:rsid w:val="00266014"/>
    <w:rsid w:val="0027113D"/>
    <w:rsid w:val="0027636E"/>
    <w:rsid w:val="0027687B"/>
    <w:rsid w:val="00277978"/>
    <w:rsid w:val="00277D8E"/>
    <w:rsid w:val="00281564"/>
    <w:rsid w:val="0028210D"/>
    <w:rsid w:val="002829EE"/>
    <w:rsid w:val="00283C45"/>
    <w:rsid w:val="00284BFD"/>
    <w:rsid w:val="00284F6D"/>
    <w:rsid w:val="00285443"/>
    <w:rsid w:val="002864AA"/>
    <w:rsid w:val="00290006"/>
    <w:rsid w:val="00297696"/>
    <w:rsid w:val="00297DE2"/>
    <w:rsid w:val="002A0BE0"/>
    <w:rsid w:val="002A2744"/>
    <w:rsid w:val="002A4D3C"/>
    <w:rsid w:val="002B164E"/>
    <w:rsid w:val="002B7A83"/>
    <w:rsid w:val="002B7CB6"/>
    <w:rsid w:val="002C11C3"/>
    <w:rsid w:val="002C202D"/>
    <w:rsid w:val="002C4821"/>
    <w:rsid w:val="002C5B40"/>
    <w:rsid w:val="002C66B6"/>
    <w:rsid w:val="002C689F"/>
    <w:rsid w:val="002D34F3"/>
    <w:rsid w:val="002D41FE"/>
    <w:rsid w:val="002D6E7B"/>
    <w:rsid w:val="002E17ED"/>
    <w:rsid w:val="002E470D"/>
    <w:rsid w:val="002E740E"/>
    <w:rsid w:val="002F3E9E"/>
    <w:rsid w:val="002F5D4C"/>
    <w:rsid w:val="002F62D8"/>
    <w:rsid w:val="002F6D0E"/>
    <w:rsid w:val="00302898"/>
    <w:rsid w:val="00302BF5"/>
    <w:rsid w:val="00302C84"/>
    <w:rsid w:val="003037BC"/>
    <w:rsid w:val="0030523E"/>
    <w:rsid w:val="00306261"/>
    <w:rsid w:val="00310D53"/>
    <w:rsid w:val="0031246D"/>
    <w:rsid w:val="00313E51"/>
    <w:rsid w:val="0031405F"/>
    <w:rsid w:val="0031688C"/>
    <w:rsid w:val="00316BC7"/>
    <w:rsid w:val="00317E28"/>
    <w:rsid w:val="0032413F"/>
    <w:rsid w:val="00325BE8"/>
    <w:rsid w:val="00325E6B"/>
    <w:rsid w:val="00327E7C"/>
    <w:rsid w:val="00332809"/>
    <w:rsid w:val="00334664"/>
    <w:rsid w:val="0034043B"/>
    <w:rsid w:val="00340F4B"/>
    <w:rsid w:val="00340F50"/>
    <w:rsid w:val="0034563F"/>
    <w:rsid w:val="003528A6"/>
    <w:rsid w:val="0035464B"/>
    <w:rsid w:val="003560C8"/>
    <w:rsid w:val="003566B1"/>
    <w:rsid w:val="00357E6C"/>
    <w:rsid w:val="003633BB"/>
    <w:rsid w:val="0036581E"/>
    <w:rsid w:val="003667CD"/>
    <w:rsid w:val="0037096F"/>
    <w:rsid w:val="00372766"/>
    <w:rsid w:val="00372822"/>
    <w:rsid w:val="00372D36"/>
    <w:rsid w:val="00373B86"/>
    <w:rsid w:val="003755F2"/>
    <w:rsid w:val="003812C5"/>
    <w:rsid w:val="0038242D"/>
    <w:rsid w:val="00383407"/>
    <w:rsid w:val="003843F5"/>
    <w:rsid w:val="00385A6F"/>
    <w:rsid w:val="00385B6E"/>
    <w:rsid w:val="00391A1D"/>
    <w:rsid w:val="00392402"/>
    <w:rsid w:val="00394C81"/>
    <w:rsid w:val="003A0E7D"/>
    <w:rsid w:val="003A483C"/>
    <w:rsid w:val="003B0883"/>
    <w:rsid w:val="003B18BB"/>
    <w:rsid w:val="003B2AC8"/>
    <w:rsid w:val="003B6F24"/>
    <w:rsid w:val="003C08A1"/>
    <w:rsid w:val="003C0CC2"/>
    <w:rsid w:val="003C2A19"/>
    <w:rsid w:val="003C3C39"/>
    <w:rsid w:val="003C43E7"/>
    <w:rsid w:val="003C4655"/>
    <w:rsid w:val="003C557F"/>
    <w:rsid w:val="003C57B8"/>
    <w:rsid w:val="003D7262"/>
    <w:rsid w:val="003E0D4A"/>
    <w:rsid w:val="003E1F05"/>
    <w:rsid w:val="003E3119"/>
    <w:rsid w:val="003E4211"/>
    <w:rsid w:val="003E6D4C"/>
    <w:rsid w:val="003E6EB8"/>
    <w:rsid w:val="003F34EA"/>
    <w:rsid w:val="003F4146"/>
    <w:rsid w:val="003F43EB"/>
    <w:rsid w:val="003F64C6"/>
    <w:rsid w:val="003F7074"/>
    <w:rsid w:val="00401507"/>
    <w:rsid w:val="00401AC8"/>
    <w:rsid w:val="00402513"/>
    <w:rsid w:val="00402805"/>
    <w:rsid w:val="00402DB5"/>
    <w:rsid w:val="00403647"/>
    <w:rsid w:val="00406A6E"/>
    <w:rsid w:val="00407163"/>
    <w:rsid w:val="0041052D"/>
    <w:rsid w:val="004127F4"/>
    <w:rsid w:val="004130EF"/>
    <w:rsid w:val="00414832"/>
    <w:rsid w:val="0041491D"/>
    <w:rsid w:val="00415C32"/>
    <w:rsid w:val="00416286"/>
    <w:rsid w:val="004172B3"/>
    <w:rsid w:val="00420A2C"/>
    <w:rsid w:val="00420D33"/>
    <w:rsid w:val="00423919"/>
    <w:rsid w:val="004253C4"/>
    <w:rsid w:val="00425B64"/>
    <w:rsid w:val="00425FD2"/>
    <w:rsid w:val="00427EB0"/>
    <w:rsid w:val="004340E9"/>
    <w:rsid w:val="0044060F"/>
    <w:rsid w:val="004419CE"/>
    <w:rsid w:val="00441F56"/>
    <w:rsid w:val="004439BE"/>
    <w:rsid w:val="00444990"/>
    <w:rsid w:val="0044647E"/>
    <w:rsid w:val="00451448"/>
    <w:rsid w:val="00451558"/>
    <w:rsid w:val="00451790"/>
    <w:rsid w:val="00454C2D"/>
    <w:rsid w:val="00457179"/>
    <w:rsid w:val="00457ECA"/>
    <w:rsid w:val="00460E2A"/>
    <w:rsid w:val="004654CB"/>
    <w:rsid w:val="00474412"/>
    <w:rsid w:val="00474B3D"/>
    <w:rsid w:val="004752FE"/>
    <w:rsid w:val="00475762"/>
    <w:rsid w:val="004761A3"/>
    <w:rsid w:val="0047640B"/>
    <w:rsid w:val="004768EF"/>
    <w:rsid w:val="004778AD"/>
    <w:rsid w:val="00487788"/>
    <w:rsid w:val="004A22B7"/>
    <w:rsid w:val="004A518C"/>
    <w:rsid w:val="004A53DB"/>
    <w:rsid w:val="004A5670"/>
    <w:rsid w:val="004B09C3"/>
    <w:rsid w:val="004B5D63"/>
    <w:rsid w:val="004B7247"/>
    <w:rsid w:val="004C4989"/>
    <w:rsid w:val="004D0304"/>
    <w:rsid w:val="004D0C72"/>
    <w:rsid w:val="004D1022"/>
    <w:rsid w:val="004D225D"/>
    <w:rsid w:val="004D3407"/>
    <w:rsid w:val="004D3425"/>
    <w:rsid w:val="004D4A83"/>
    <w:rsid w:val="004D4D76"/>
    <w:rsid w:val="004D4E3C"/>
    <w:rsid w:val="004D538A"/>
    <w:rsid w:val="004D624B"/>
    <w:rsid w:val="004D66B8"/>
    <w:rsid w:val="004D7355"/>
    <w:rsid w:val="004D7486"/>
    <w:rsid w:val="004D7995"/>
    <w:rsid w:val="004E2296"/>
    <w:rsid w:val="004E2D2A"/>
    <w:rsid w:val="004E3508"/>
    <w:rsid w:val="004E5C3F"/>
    <w:rsid w:val="004F2974"/>
    <w:rsid w:val="004F3675"/>
    <w:rsid w:val="004F3C48"/>
    <w:rsid w:val="004F3E3E"/>
    <w:rsid w:val="004F3EC2"/>
    <w:rsid w:val="004F4945"/>
    <w:rsid w:val="004F496F"/>
    <w:rsid w:val="004F536E"/>
    <w:rsid w:val="004F6F9C"/>
    <w:rsid w:val="004F705D"/>
    <w:rsid w:val="005002AF"/>
    <w:rsid w:val="00501FFF"/>
    <w:rsid w:val="00502430"/>
    <w:rsid w:val="0050259F"/>
    <w:rsid w:val="00502913"/>
    <w:rsid w:val="00510921"/>
    <w:rsid w:val="00511283"/>
    <w:rsid w:val="00514741"/>
    <w:rsid w:val="005149F7"/>
    <w:rsid w:val="005159C6"/>
    <w:rsid w:val="005226C3"/>
    <w:rsid w:val="00524189"/>
    <w:rsid w:val="00525C3A"/>
    <w:rsid w:val="00525CB6"/>
    <w:rsid w:val="00527EFC"/>
    <w:rsid w:val="00532A46"/>
    <w:rsid w:val="00533577"/>
    <w:rsid w:val="00534273"/>
    <w:rsid w:val="00540E0F"/>
    <w:rsid w:val="00547290"/>
    <w:rsid w:val="005509CC"/>
    <w:rsid w:val="0055480C"/>
    <w:rsid w:val="005623EB"/>
    <w:rsid w:val="005663EE"/>
    <w:rsid w:val="00566800"/>
    <w:rsid w:val="00570D24"/>
    <w:rsid w:val="00572A1F"/>
    <w:rsid w:val="00577556"/>
    <w:rsid w:val="0058281A"/>
    <w:rsid w:val="00583759"/>
    <w:rsid w:val="0058528C"/>
    <w:rsid w:val="00586583"/>
    <w:rsid w:val="00587650"/>
    <w:rsid w:val="00587A02"/>
    <w:rsid w:val="00594A58"/>
    <w:rsid w:val="005A2F9B"/>
    <w:rsid w:val="005A3CA3"/>
    <w:rsid w:val="005A4307"/>
    <w:rsid w:val="005A5CDA"/>
    <w:rsid w:val="005A6A10"/>
    <w:rsid w:val="005A76B2"/>
    <w:rsid w:val="005A7AC6"/>
    <w:rsid w:val="005B0247"/>
    <w:rsid w:val="005B0896"/>
    <w:rsid w:val="005B18A6"/>
    <w:rsid w:val="005B2A89"/>
    <w:rsid w:val="005B3AD2"/>
    <w:rsid w:val="005B41D2"/>
    <w:rsid w:val="005B671B"/>
    <w:rsid w:val="005C0550"/>
    <w:rsid w:val="005C10C7"/>
    <w:rsid w:val="005C3A44"/>
    <w:rsid w:val="005C6DD5"/>
    <w:rsid w:val="005C75F4"/>
    <w:rsid w:val="005D337D"/>
    <w:rsid w:val="005E2D65"/>
    <w:rsid w:val="005E2F83"/>
    <w:rsid w:val="005E59D6"/>
    <w:rsid w:val="005E5CA9"/>
    <w:rsid w:val="005E5E6C"/>
    <w:rsid w:val="005E6E2B"/>
    <w:rsid w:val="005F0687"/>
    <w:rsid w:val="005F0726"/>
    <w:rsid w:val="005F0C39"/>
    <w:rsid w:val="005F36F6"/>
    <w:rsid w:val="005F4964"/>
    <w:rsid w:val="005F6296"/>
    <w:rsid w:val="00601FFE"/>
    <w:rsid w:val="00603466"/>
    <w:rsid w:val="00603C8A"/>
    <w:rsid w:val="00605DD6"/>
    <w:rsid w:val="0060640E"/>
    <w:rsid w:val="00606956"/>
    <w:rsid w:val="00613ECE"/>
    <w:rsid w:val="00614F28"/>
    <w:rsid w:val="006170AD"/>
    <w:rsid w:val="00620E9A"/>
    <w:rsid w:val="00621905"/>
    <w:rsid w:val="006219FC"/>
    <w:rsid w:val="0062281B"/>
    <w:rsid w:val="00622918"/>
    <w:rsid w:val="00623520"/>
    <w:rsid w:val="00624020"/>
    <w:rsid w:val="00625AB4"/>
    <w:rsid w:val="00627814"/>
    <w:rsid w:val="00630088"/>
    <w:rsid w:val="00631BEA"/>
    <w:rsid w:val="00631C55"/>
    <w:rsid w:val="00631DD1"/>
    <w:rsid w:val="00637D45"/>
    <w:rsid w:val="00643D12"/>
    <w:rsid w:val="00654F90"/>
    <w:rsid w:val="006567C4"/>
    <w:rsid w:val="00656DAF"/>
    <w:rsid w:val="006573B4"/>
    <w:rsid w:val="00660889"/>
    <w:rsid w:val="00661595"/>
    <w:rsid w:val="00662187"/>
    <w:rsid w:val="006660AD"/>
    <w:rsid w:val="00667FB5"/>
    <w:rsid w:val="00670100"/>
    <w:rsid w:val="00674917"/>
    <w:rsid w:val="00674BB0"/>
    <w:rsid w:val="00674C22"/>
    <w:rsid w:val="00675A03"/>
    <w:rsid w:val="006776D3"/>
    <w:rsid w:val="00681C08"/>
    <w:rsid w:val="00683623"/>
    <w:rsid w:val="00684B2C"/>
    <w:rsid w:val="00686AFF"/>
    <w:rsid w:val="00686E9F"/>
    <w:rsid w:val="00687A01"/>
    <w:rsid w:val="00690016"/>
    <w:rsid w:val="00690F54"/>
    <w:rsid w:val="00691165"/>
    <w:rsid w:val="00692617"/>
    <w:rsid w:val="0069431B"/>
    <w:rsid w:val="00694913"/>
    <w:rsid w:val="00696336"/>
    <w:rsid w:val="00697C97"/>
    <w:rsid w:val="00697D41"/>
    <w:rsid w:val="006A43A6"/>
    <w:rsid w:val="006A520B"/>
    <w:rsid w:val="006B0791"/>
    <w:rsid w:val="006B2150"/>
    <w:rsid w:val="006B45C9"/>
    <w:rsid w:val="006B6BA7"/>
    <w:rsid w:val="006B702A"/>
    <w:rsid w:val="006B7AA6"/>
    <w:rsid w:val="006C1E5E"/>
    <w:rsid w:val="006C5FD6"/>
    <w:rsid w:val="006D458E"/>
    <w:rsid w:val="006D716C"/>
    <w:rsid w:val="006E2939"/>
    <w:rsid w:val="006E36F8"/>
    <w:rsid w:val="006E6538"/>
    <w:rsid w:val="006E6CA9"/>
    <w:rsid w:val="006E769D"/>
    <w:rsid w:val="006F20BB"/>
    <w:rsid w:val="006F2D32"/>
    <w:rsid w:val="006F5552"/>
    <w:rsid w:val="006F5B4E"/>
    <w:rsid w:val="007000AA"/>
    <w:rsid w:val="00704285"/>
    <w:rsid w:val="00714285"/>
    <w:rsid w:val="0072001B"/>
    <w:rsid w:val="00724B2C"/>
    <w:rsid w:val="00724EF9"/>
    <w:rsid w:val="00726021"/>
    <w:rsid w:val="00730E53"/>
    <w:rsid w:val="00731F19"/>
    <w:rsid w:val="00732362"/>
    <w:rsid w:val="00734F67"/>
    <w:rsid w:val="0074343D"/>
    <w:rsid w:val="00751F38"/>
    <w:rsid w:val="00753BC1"/>
    <w:rsid w:val="007553A4"/>
    <w:rsid w:val="00762A9A"/>
    <w:rsid w:val="007652D4"/>
    <w:rsid w:val="00767743"/>
    <w:rsid w:val="007706BA"/>
    <w:rsid w:val="00770B54"/>
    <w:rsid w:val="00771FC0"/>
    <w:rsid w:val="007807AD"/>
    <w:rsid w:val="00784412"/>
    <w:rsid w:val="007875F3"/>
    <w:rsid w:val="007876D4"/>
    <w:rsid w:val="00787C86"/>
    <w:rsid w:val="007929C5"/>
    <w:rsid w:val="0079308A"/>
    <w:rsid w:val="007945CF"/>
    <w:rsid w:val="00794FE0"/>
    <w:rsid w:val="0079551E"/>
    <w:rsid w:val="00797DEA"/>
    <w:rsid w:val="007A1C38"/>
    <w:rsid w:val="007A2137"/>
    <w:rsid w:val="007A2253"/>
    <w:rsid w:val="007A34B0"/>
    <w:rsid w:val="007A51EA"/>
    <w:rsid w:val="007A54DD"/>
    <w:rsid w:val="007A65B2"/>
    <w:rsid w:val="007A795B"/>
    <w:rsid w:val="007B15C7"/>
    <w:rsid w:val="007B16DA"/>
    <w:rsid w:val="007B67FA"/>
    <w:rsid w:val="007C0CD0"/>
    <w:rsid w:val="007C1A9D"/>
    <w:rsid w:val="007C2472"/>
    <w:rsid w:val="007C63CB"/>
    <w:rsid w:val="007D0787"/>
    <w:rsid w:val="007D1850"/>
    <w:rsid w:val="007D2B6B"/>
    <w:rsid w:val="007D3195"/>
    <w:rsid w:val="007D5FAC"/>
    <w:rsid w:val="007D7A34"/>
    <w:rsid w:val="007D7C1E"/>
    <w:rsid w:val="007E1BD3"/>
    <w:rsid w:val="007E1FFC"/>
    <w:rsid w:val="007E397E"/>
    <w:rsid w:val="007E4F0A"/>
    <w:rsid w:val="007E7410"/>
    <w:rsid w:val="007E7A07"/>
    <w:rsid w:val="007E7B05"/>
    <w:rsid w:val="007F0319"/>
    <w:rsid w:val="007F033A"/>
    <w:rsid w:val="007F04F2"/>
    <w:rsid w:val="007F0C70"/>
    <w:rsid w:val="007F1403"/>
    <w:rsid w:val="007F245F"/>
    <w:rsid w:val="007F7C98"/>
    <w:rsid w:val="00803C58"/>
    <w:rsid w:val="0080547D"/>
    <w:rsid w:val="00806DA7"/>
    <w:rsid w:val="008103A9"/>
    <w:rsid w:val="0081187A"/>
    <w:rsid w:val="0081216E"/>
    <w:rsid w:val="00813413"/>
    <w:rsid w:val="00814254"/>
    <w:rsid w:val="00814DDB"/>
    <w:rsid w:val="00816340"/>
    <w:rsid w:val="0081636C"/>
    <w:rsid w:val="00824676"/>
    <w:rsid w:val="00832BAA"/>
    <w:rsid w:val="00840A63"/>
    <w:rsid w:val="00842FDE"/>
    <w:rsid w:val="00844145"/>
    <w:rsid w:val="00845785"/>
    <w:rsid w:val="008476FE"/>
    <w:rsid w:val="00852A30"/>
    <w:rsid w:val="00853EF5"/>
    <w:rsid w:val="0085474D"/>
    <w:rsid w:val="008556FF"/>
    <w:rsid w:val="00855ED9"/>
    <w:rsid w:val="00860281"/>
    <w:rsid w:val="00863D9F"/>
    <w:rsid w:val="0086455E"/>
    <w:rsid w:val="0087095D"/>
    <w:rsid w:val="00874194"/>
    <w:rsid w:val="00875632"/>
    <w:rsid w:val="00877645"/>
    <w:rsid w:val="00882E8D"/>
    <w:rsid w:val="00883A58"/>
    <w:rsid w:val="00883E24"/>
    <w:rsid w:val="0088472E"/>
    <w:rsid w:val="00886076"/>
    <w:rsid w:val="00887CBE"/>
    <w:rsid w:val="00890936"/>
    <w:rsid w:val="0089117E"/>
    <w:rsid w:val="008918A9"/>
    <w:rsid w:val="00892D25"/>
    <w:rsid w:val="00892D80"/>
    <w:rsid w:val="00893EF6"/>
    <w:rsid w:val="00894487"/>
    <w:rsid w:val="008971D5"/>
    <w:rsid w:val="008971F7"/>
    <w:rsid w:val="008A1F5E"/>
    <w:rsid w:val="008A33E2"/>
    <w:rsid w:val="008A367B"/>
    <w:rsid w:val="008A4A8B"/>
    <w:rsid w:val="008A4CCE"/>
    <w:rsid w:val="008A77BE"/>
    <w:rsid w:val="008B172D"/>
    <w:rsid w:val="008B17F0"/>
    <w:rsid w:val="008B466A"/>
    <w:rsid w:val="008B705A"/>
    <w:rsid w:val="008C0908"/>
    <w:rsid w:val="008C121D"/>
    <w:rsid w:val="008C2B2F"/>
    <w:rsid w:val="008C3B0E"/>
    <w:rsid w:val="008C4858"/>
    <w:rsid w:val="008C55D3"/>
    <w:rsid w:val="008C57CE"/>
    <w:rsid w:val="008C5F11"/>
    <w:rsid w:val="008C6E06"/>
    <w:rsid w:val="008C7FA6"/>
    <w:rsid w:val="008D1F41"/>
    <w:rsid w:val="008D2961"/>
    <w:rsid w:val="008D4545"/>
    <w:rsid w:val="008D5388"/>
    <w:rsid w:val="008D5550"/>
    <w:rsid w:val="008D5AEB"/>
    <w:rsid w:val="008D5E8D"/>
    <w:rsid w:val="008D66D5"/>
    <w:rsid w:val="008D71A4"/>
    <w:rsid w:val="008D7B51"/>
    <w:rsid w:val="008E25E1"/>
    <w:rsid w:val="008E34B7"/>
    <w:rsid w:val="008E7AEE"/>
    <w:rsid w:val="008F2ADE"/>
    <w:rsid w:val="008F3D37"/>
    <w:rsid w:val="008F55F3"/>
    <w:rsid w:val="00900310"/>
    <w:rsid w:val="00900AE6"/>
    <w:rsid w:val="00903F1D"/>
    <w:rsid w:val="0090459B"/>
    <w:rsid w:val="0091327B"/>
    <w:rsid w:val="009137F4"/>
    <w:rsid w:val="009143D0"/>
    <w:rsid w:val="009153C1"/>
    <w:rsid w:val="00915809"/>
    <w:rsid w:val="00916350"/>
    <w:rsid w:val="00920EC4"/>
    <w:rsid w:val="00923160"/>
    <w:rsid w:val="00923600"/>
    <w:rsid w:val="00924DB7"/>
    <w:rsid w:val="0092547C"/>
    <w:rsid w:val="00926941"/>
    <w:rsid w:val="0092701D"/>
    <w:rsid w:val="00927CE0"/>
    <w:rsid w:val="0093040A"/>
    <w:rsid w:val="00931504"/>
    <w:rsid w:val="00932885"/>
    <w:rsid w:val="00933544"/>
    <w:rsid w:val="00934154"/>
    <w:rsid w:val="00936442"/>
    <w:rsid w:val="00937854"/>
    <w:rsid w:val="00937C82"/>
    <w:rsid w:val="00940B69"/>
    <w:rsid w:val="009412F5"/>
    <w:rsid w:val="009434A5"/>
    <w:rsid w:val="0094490E"/>
    <w:rsid w:val="00945251"/>
    <w:rsid w:val="009467AA"/>
    <w:rsid w:val="0094698F"/>
    <w:rsid w:val="009510D8"/>
    <w:rsid w:val="00953F6B"/>
    <w:rsid w:val="009561E6"/>
    <w:rsid w:val="00956D21"/>
    <w:rsid w:val="00960835"/>
    <w:rsid w:val="00960845"/>
    <w:rsid w:val="00960A65"/>
    <w:rsid w:val="00961230"/>
    <w:rsid w:val="00963E6F"/>
    <w:rsid w:val="0096520A"/>
    <w:rsid w:val="009661E2"/>
    <w:rsid w:val="00966229"/>
    <w:rsid w:val="0096683C"/>
    <w:rsid w:val="009679CF"/>
    <w:rsid w:val="0097004E"/>
    <w:rsid w:val="00970550"/>
    <w:rsid w:val="0097110A"/>
    <w:rsid w:val="00974903"/>
    <w:rsid w:val="00974A05"/>
    <w:rsid w:val="00975B09"/>
    <w:rsid w:val="009760D1"/>
    <w:rsid w:val="00982891"/>
    <w:rsid w:val="00984D3E"/>
    <w:rsid w:val="009861B0"/>
    <w:rsid w:val="00986DC1"/>
    <w:rsid w:val="0099017D"/>
    <w:rsid w:val="009905E1"/>
    <w:rsid w:val="00991F4B"/>
    <w:rsid w:val="0099223D"/>
    <w:rsid w:val="00992C63"/>
    <w:rsid w:val="00995DA2"/>
    <w:rsid w:val="009A1FE6"/>
    <w:rsid w:val="009A2CD5"/>
    <w:rsid w:val="009A4C3C"/>
    <w:rsid w:val="009A51A9"/>
    <w:rsid w:val="009A5A2A"/>
    <w:rsid w:val="009A69DE"/>
    <w:rsid w:val="009B0F26"/>
    <w:rsid w:val="009B127C"/>
    <w:rsid w:val="009B2E3C"/>
    <w:rsid w:val="009B2E97"/>
    <w:rsid w:val="009B4BE0"/>
    <w:rsid w:val="009B5509"/>
    <w:rsid w:val="009B62C5"/>
    <w:rsid w:val="009B687B"/>
    <w:rsid w:val="009B7703"/>
    <w:rsid w:val="009C07E4"/>
    <w:rsid w:val="009C13B2"/>
    <w:rsid w:val="009C3AB9"/>
    <w:rsid w:val="009C3F65"/>
    <w:rsid w:val="009C462C"/>
    <w:rsid w:val="009C52D5"/>
    <w:rsid w:val="009C5498"/>
    <w:rsid w:val="009D3CF7"/>
    <w:rsid w:val="009D771F"/>
    <w:rsid w:val="009E071F"/>
    <w:rsid w:val="009F0F9D"/>
    <w:rsid w:val="009F36DA"/>
    <w:rsid w:val="009F3854"/>
    <w:rsid w:val="009F738C"/>
    <w:rsid w:val="00A0274C"/>
    <w:rsid w:val="00A03252"/>
    <w:rsid w:val="00A03DC7"/>
    <w:rsid w:val="00A04C53"/>
    <w:rsid w:val="00A06277"/>
    <w:rsid w:val="00A06380"/>
    <w:rsid w:val="00A06B8D"/>
    <w:rsid w:val="00A076E1"/>
    <w:rsid w:val="00A07BA8"/>
    <w:rsid w:val="00A10C28"/>
    <w:rsid w:val="00A127E6"/>
    <w:rsid w:val="00A14880"/>
    <w:rsid w:val="00A14C90"/>
    <w:rsid w:val="00A1564B"/>
    <w:rsid w:val="00A16648"/>
    <w:rsid w:val="00A21929"/>
    <w:rsid w:val="00A230AA"/>
    <w:rsid w:val="00A2340A"/>
    <w:rsid w:val="00A26E23"/>
    <w:rsid w:val="00A277C3"/>
    <w:rsid w:val="00A3184C"/>
    <w:rsid w:val="00A32500"/>
    <w:rsid w:val="00A331E9"/>
    <w:rsid w:val="00A33B14"/>
    <w:rsid w:val="00A34F01"/>
    <w:rsid w:val="00A35C79"/>
    <w:rsid w:val="00A36315"/>
    <w:rsid w:val="00A407B7"/>
    <w:rsid w:val="00A411EA"/>
    <w:rsid w:val="00A42C77"/>
    <w:rsid w:val="00A437B5"/>
    <w:rsid w:val="00A4470F"/>
    <w:rsid w:val="00A44E1B"/>
    <w:rsid w:val="00A4574A"/>
    <w:rsid w:val="00A46DD0"/>
    <w:rsid w:val="00A52544"/>
    <w:rsid w:val="00A53940"/>
    <w:rsid w:val="00A55079"/>
    <w:rsid w:val="00A5738E"/>
    <w:rsid w:val="00A77A90"/>
    <w:rsid w:val="00A82869"/>
    <w:rsid w:val="00A8669A"/>
    <w:rsid w:val="00A90AB7"/>
    <w:rsid w:val="00A92C0A"/>
    <w:rsid w:val="00A94E85"/>
    <w:rsid w:val="00A94EBE"/>
    <w:rsid w:val="00A95354"/>
    <w:rsid w:val="00A96793"/>
    <w:rsid w:val="00A97545"/>
    <w:rsid w:val="00AA161B"/>
    <w:rsid w:val="00AA1CEA"/>
    <w:rsid w:val="00AA2084"/>
    <w:rsid w:val="00AA4C46"/>
    <w:rsid w:val="00AA5F61"/>
    <w:rsid w:val="00AA6C73"/>
    <w:rsid w:val="00AA7CB7"/>
    <w:rsid w:val="00AB291E"/>
    <w:rsid w:val="00AB6125"/>
    <w:rsid w:val="00AC2E02"/>
    <w:rsid w:val="00AC4FB1"/>
    <w:rsid w:val="00AD106C"/>
    <w:rsid w:val="00AD1A7F"/>
    <w:rsid w:val="00AD2315"/>
    <w:rsid w:val="00AD30DC"/>
    <w:rsid w:val="00AD44C8"/>
    <w:rsid w:val="00AD4626"/>
    <w:rsid w:val="00AD4F21"/>
    <w:rsid w:val="00AD728E"/>
    <w:rsid w:val="00AE2633"/>
    <w:rsid w:val="00AE3461"/>
    <w:rsid w:val="00AE5A88"/>
    <w:rsid w:val="00AE5E0D"/>
    <w:rsid w:val="00AE6F86"/>
    <w:rsid w:val="00AF0F10"/>
    <w:rsid w:val="00AF2A44"/>
    <w:rsid w:val="00B0031F"/>
    <w:rsid w:val="00B02B95"/>
    <w:rsid w:val="00B03BF8"/>
    <w:rsid w:val="00B07E54"/>
    <w:rsid w:val="00B11C67"/>
    <w:rsid w:val="00B12100"/>
    <w:rsid w:val="00B12F19"/>
    <w:rsid w:val="00B12F59"/>
    <w:rsid w:val="00B1366D"/>
    <w:rsid w:val="00B14DF5"/>
    <w:rsid w:val="00B16476"/>
    <w:rsid w:val="00B22360"/>
    <w:rsid w:val="00B25001"/>
    <w:rsid w:val="00B25A11"/>
    <w:rsid w:val="00B26A1B"/>
    <w:rsid w:val="00B27E53"/>
    <w:rsid w:val="00B307F1"/>
    <w:rsid w:val="00B317C9"/>
    <w:rsid w:val="00B32B5A"/>
    <w:rsid w:val="00B37B2E"/>
    <w:rsid w:val="00B42D90"/>
    <w:rsid w:val="00B4301A"/>
    <w:rsid w:val="00B43562"/>
    <w:rsid w:val="00B43F23"/>
    <w:rsid w:val="00B45A23"/>
    <w:rsid w:val="00B45ACC"/>
    <w:rsid w:val="00B45E18"/>
    <w:rsid w:val="00B5115C"/>
    <w:rsid w:val="00B51A22"/>
    <w:rsid w:val="00B54186"/>
    <w:rsid w:val="00B542C1"/>
    <w:rsid w:val="00B60763"/>
    <w:rsid w:val="00B60E56"/>
    <w:rsid w:val="00B6199F"/>
    <w:rsid w:val="00B62042"/>
    <w:rsid w:val="00B668F1"/>
    <w:rsid w:val="00B67865"/>
    <w:rsid w:val="00B70C7E"/>
    <w:rsid w:val="00B716B9"/>
    <w:rsid w:val="00B720E8"/>
    <w:rsid w:val="00B7252E"/>
    <w:rsid w:val="00B7385E"/>
    <w:rsid w:val="00B812E0"/>
    <w:rsid w:val="00B81B30"/>
    <w:rsid w:val="00B8448D"/>
    <w:rsid w:val="00B84B8A"/>
    <w:rsid w:val="00B85C46"/>
    <w:rsid w:val="00B861C3"/>
    <w:rsid w:val="00B865EA"/>
    <w:rsid w:val="00B9041A"/>
    <w:rsid w:val="00B90A38"/>
    <w:rsid w:val="00B92C02"/>
    <w:rsid w:val="00B93265"/>
    <w:rsid w:val="00B93E71"/>
    <w:rsid w:val="00B942FC"/>
    <w:rsid w:val="00B94EBF"/>
    <w:rsid w:val="00B95411"/>
    <w:rsid w:val="00B954C9"/>
    <w:rsid w:val="00B95500"/>
    <w:rsid w:val="00B9688E"/>
    <w:rsid w:val="00B97251"/>
    <w:rsid w:val="00BA5244"/>
    <w:rsid w:val="00BB2947"/>
    <w:rsid w:val="00BB6F0A"/>
    <w:rsid w:val="00BB7573"/>
    <w:rsid w:val="00BB790B"/>
    <w:rsid w:val="00BC12CD"/>
    <w:rsid w:val="00BC1795"/>
    <w:rsid w:val="00BC19D7"/>
    <w:rsid w:val="00BC213C"/>
    <w:rsid w:val="00BC2364"/>
    <w:rsid w:val="00BC3E4E"/>
    <w:rsid w:val="00BC4272"/>
    <w:rsid w:val="00BC4512"/>
    <w:rsid w:val="00BC54EA"/>
    <w:rsid w:val="00BC5D22"/>
    <w:rsid w:val="00BC6801"/>
    <w:rsid w:val="00BC6C30"/>
    <w:rsid w:val="00BC6F42"/>
    <w:rsid w:val="00BC7D40"/>
    <w:rsid w:val="00BD007F"/>
    <w:rsid w:val="00BD2093"/>
    <w:rsid w:val="00BD3439"/>
    <w:rsid w:val="00BD41C7"/>
    <w:rsid w:val="00BD4B1C"/>
    <w:rsid w:val="00BD4C8A"/>
    <w:rsid w:val="00BD5524"/>
    <w:rsid w:val="00BD5AC8"/>
    <w:rsid w:val="00BD5D10"/>
    <w:rsid w:val="00BD6037"/>
    <w:rsid w:val="00BD71DF"/>
    <w:rsid w:val="00BE0151"/>
    <w:rsid w:val="00BE10E9"/>
    <w:rsid w:val="00BE18FC"/>
    <w:rsid w:val="00BE1E40"/>
    <w:rsid w:val="00BE2A08"/>
    <w:rsid w:val="00BE3D5F"/>
    <w:rsid w:val="00BE4225"/>
    <w:rsid w:val="00BE464F"/>
    <w:rsid w:val="00BE63A2"/>
    <w:rsid w:val="00BE6785"/>
    <w:rsid w:val="00BE734F"/>
    <w:rsid w:val="00BE7433"/>
    <w:rsid w:val="00BF0869"/>
    <w:rsid w:val="00BF17A4"/>
    <w:rsid w:val="00BF4C0A"/>
    <w:rsid w:val="00BF4D7C"/>
    <w:rsid w:val="00BF53A2"/>
    <w:rsid w:val="00C01805"/>
    <w:rsid w:val="00C0186B"/>
    <w:rsid w:val="00C01B83"/>
    <w:rsid w:val="00C03CDD"/>
    <w:rsid w:val="00C0402F"/>
    <w:rsid w:val="00C049A1"/>
    <w:rsid w:val="00C06E04"/>
    <w:rsid w:val="00C106E8"/>
    <w:rsid w:val="00C1320B"/>
    <w:rsid w:val="00C13274"/>
    <w:rsid w:val="00C202AC"/>
    <w:rsid w:val="00C22303"/>
    <w:rsid w:val="00C25124"/>
    <w:rsid w:val="00C259BD"/>
    <w:rsid w:val="00C25DC4"/>
    <w:rsid w:val="00C264B6"/>
    <w:rsid w:val="00C32788"/>
    <w:rsid w:val="00C3518F"/>
    <w:rsid w:val="00C36437"/>
    <w:rsid w:val="00C40098"/>
    <w:rsid w:val="00C4020E"/>
    <w:rsid w:val="00C403A5"/>
    <w:rsid w:val="00C408B9"/>
    <w:rsid w:val="00C41749"/>
    <w:rsid w:val="00C43EAD"/>
    <w:rsid w:val="00C545B1"/>
    <w:rsid w:val="00C6150C"/>
    <w:rsid w:val="00C67467"/>
    <w:rsid w:val="00C67AC6"/>
    <w:rsid w:val="00C67DBC"/>
    <w:rsid w:val="00C724AF"/>
    <w:rsid w:val="00C72D8B"/>
    <w:rsid w:val="00C75B89"/>
    <w:rsid w:val="00C77888"/>
    <w:rsid w:val="00C77C4D"/>
    <w:rsid w:val="00C77EE4"/>
    <w:rsid w:val="00C80871"/>
    <w:rsid w:val="00C8323D"/>
    <w:rsid w:val="00C83B1F"/>
    <w:rsid w:val="00C86A02"/>
    <w:rsid w:val="00C87A88"/>
    <w:rsid w:val="00C90D78"/>
    <w:rsid w:val="00C93A55"/>
    <w:rsid w:val="00C93A98"/>
    <w:rsid w:val="00C9641D"/>
    <w:rsid w:val="00C9744F"/>
    <w:rsid w:val="00CA0217"/>
    <w:rsid w:val="00CA09A7"/>
    <w:rsid w:val="00CA1233"/>
    <w:rsid w:val="00CA2BD7"/>
    <w:rsid w:val="00CA3EE2"/>
    <w:rsid w:val="00CA5E0D"/>
    <w:rsid w:val="00CA7E6A"/>
    <w:rsid w:val="00CB434C"/>
    <w:rsid w:val="00CB460F"/>
    <w:rsid w:val="00CB4DD2"/>
    <w:rsid w:val="00CB6466"/>
    <w:rsid w:val="00CB7A4B"/>
    <w:rsid w:val="00CC1219"/>
    <w:rsid w:val="00CC1ABB"/>
    <w:rsid w:val="00CC1C03"/>
    <w:rsid w:val="00CC235B"/>
    <w:rsid w:val="00CC2E95"/>
    <w:rsid w:val="00CC3C60"/>
    <w:rsid w:val="00CC5220"/>
    <w:rsid w:val="00CC6923"/>
    <w:rsid w:val="00CD1132"/>
    <w:rsid w:val="00CD47A6"/>
    <w:rsid w:val="00CD6FEE"/>
    <w:rsid w:val="00CE185F"/>
    <w:rsid w:val="00CE1D59"/>
    <w:rsid w:val="00CE3AEB"/>
    <w:rsid w:val="00CE6971"/>
    <w:rsid w:val="00CE6A0A"/>
    <w:rsid w:val="00CE7BB3"/>
    <w:rsid w:val="00CE7E8C"/>
    <w:rsid w:val="00CF093A"/>
    <w:rsid w:val="00CF0DD3"/>
    <w:rsid w:val="00CF375D"/>
    <w:rsid w:val="00CF4EA1"/>
    <w:rsid w:val="00CF7A77"/>
    <w:rsid w:val="00D0050A"/>
    <w:rsid w:val="00D012F0"/>
    <w:rsid w:val="00D01BDF"/>
    <w:rsid w:val="00D03B93"/>
    <w:rsid w:val="00D04604"/>
    <w:rsid w:val="00D050E2"/>
    <w:rsid w:val="00D07381"/>
    <w:rsid w:val="00D142D5"/>
    <w:rsid w:val="00D1456D"/>
    <w:rsid w:val="00D149F5"/>
    <w:rsid w:val="00D22D05"/>
    <w:rsid w:val="00D243B5"/>
    <w:rsid w:val="00D26181"/>
    <w:rsid w:val="00D26B52"/>
    <w:rsid w:val="00D27ACF"/>
    <w:rsid w:val="00D27E02"/>
    <w:rsid w:val="00D3200B"/>
    <w:rsid w:val="00D34E2F"/>
    <w:rsid w:val="00D355BB"/>
    <w:rsid w:val="00D42835"/>
    <w:rsid w:val="00D44109"/>
    <w:rsid w:val="00D508AE"/>
    <w:rsid w:val="00D50E73"/>
    <w:rsid w:val="00D531ED"/>
    <w:rsid w:val="00D57082"/>
    <w:rsid w:val="00D61894"/>
    <w:rsid w:val="00D63E2A"/>
    <w:rsid w:val="00D63F10"/>
    <w:rsid w:val="00D646EE"/>
    <w:rsid w:val="00D70923"/>
    <w:rsid w:val="00D73040"/>
    <w:rsid w:val="00D76523"/>
    <w:rsid w:val="00D76857"/>
    <w:rsid w:val="00D7749A"/>
    <w:rsid w:val="00D77B40"/>
    <w:rsid w:val="00D839DF"/>
    <w:rsid w:val="00D841DB"/>
    <w:rsid w:val="00D8518C"/>
    <w:rsid w:val="00D851D7"/>
    <w:rsid w:val="00D86514"/>
    <w:rsid w:val="00D90C95"/>
    <w:rsid w:val="00D94A2B"/>
    <w:rsid w:val="00D95E3C"/>
    <w:rsid w:val="00D967AD"/>
    <w:rsid w:val="00D96ED3"/>
    <w:rsid w:val="00DA092C"/>
    <w:rsid w:val="00DA16DE"/>
    <w:rsid w:val="00DA2228"/>
    <w:rsid w:val="00DA4D65"/>
    <w:rsid w:val="00DA5438"/>
    <w:rsid w:val="00DB12E7"/>
    <w:rsid w:val="00DB1D12"/>
    <w:rsid w:val="00DB4FE1"/>
    <w:rsid w:val="00DB752E"/>
    <w:rsid w:val="00DC187E"/>
    <w:rsid w:val="00DC2980"/>
    <w:rsid w:val="00DC331B"/>
    <w:rsid w:val="00DC4E1F"/>
    <w:rsid w:val="00DD106A"/>
    <w:rsid w:val="00DD11D4"/>
    <w:rsid w:val="00DD47BB"/>
    <w:rsid w:val="00DD4A5C"/>
    <w:rsid w:val="00DE20B1"/>
    <w:rsid w:val="00DE2F03"/>
    <w:rsid w:val="00DE3CB5"/>
    <w:rsid w:val="00DE5D6A"/>
    <w:rsid w:val="00DF495F"/>
    <w:rsid w:val="00DF56E2"/>
    <w:rsid w:val="00DF6D07"/>
    <w:rsid w:val="00DF73D6"/>
    <w:rsid w:val="00E01B88"/>
    <w:rsid w:val="00E02A3F"/>
    <w:rsid w:val="00E031E7"/>
    <w:rsid w:val="00E11670"/>
    <w:rsid w:val="00E11D33"/>
    <w:rsid w:val="00E144B1"/>
    <w:rsid w:val="00E150CC"/>
    <w:rsid w:val="00E21524"/>
    <w:rsid w:val="00E228B6"/>
    <w:rsid w:val="00E3038B"/>
    <w:rsid w:val="00E30F01"/>
    <w:rsid w:val="00E32988"/>
    <w:rsid w:val="00E34E82"/>
    <w:rsid w:val="00E37651"/>
    <w:rsid w:val="00E422C1"/>
    <w:rsid w:val="00E42450"/>
    <w:rsid w:val="00E433CE"/>
    <w:rsid w:val="00E449CB"/>
    <w:rsid w:val="00E46006"/>
    <w:rsid w:val="00E4763A"/>
    <w:rsid w:val="00E47D14"/>
    <w:rsid w:val="00E50D79"/>
    <w:rsid w:val="00E52E90"/>
    <w:rsid w:val="00E5446A"/>
    <w:rsid w:val="00E5656C"/>
    <w:rsid w:val="00E570D1"/>
    <w:rsid w:val="00E63942"/>
    <w:rsid w:val="00E63EAC"/>
    <w:rsid w:val="00E67FF0"/>
    <w:rsid w:val="00E70A8B"/>
    <w:rsid w:val="00E80323"/>
    <w:rsid w:val="00E80FB4"/>
    <w:rsid w:val="00E81FC9"/>
    <w:rsid w:val="00E84323"/>
    <w:rsid w:val="00E851B7"/>
    <w:rsid w:val="00E86A95"/>
    <w:rsid w:val="00E91C1C"/>
    <w:rsid w:val="00E91E78"/>
    <w:rsid w:val="00E92689"/>
    <w:rsid w:val="00E92F08"/>
    <w:rsid w:val="00EA031A"/>
    <w:rsid w:val="00EA084B"/>
    <w:rsid w:val="00EA2648"/>
    <w:rsid w:val="00EA26FB"/>
    <w:rsid w:val="00EA75A0"/>
    <w:rsid w:val="00EB05F4"/>
    <w:rsid w:val="00EB060C"/>
    <w:rsid w:val="00EB1480"/>
    <w:rsid w:val="00EB2140"/>
    <w:rsid w:val="00EB30B8"/>
    <w:rsid w:val="00EB3EB9"/>
    <w:rsid w:val="00EB4887"/>
    <w:rsid w:val="00EB618E"/>
    <w:rsid w:val="00EB643B"/>
    <w:rsid w:val="00EB6A2F"/>
    <w:rsid w:val="00EC08B8"/>
    <w:rsid w:val="00EC3EE1"/>
    <w:rsid w:val="00EC461B"/>
    <w:rsid w:val="00EC5E96"/>
    <w:rsid w:val="00EC6EF2"/>
    <w:rsid w:val="00ED06C1"/>
    <w:rsid w:val="00ED0EF3"/>
    <w:rsid w:val="00ED2441"/>
    <w:rsid w:val="00ED385A"/>
    <w:rsid w:val="00ED398C"/>
    <w:rsid w:val="00ED76B8"/>
    <w:rsid w:val="00EE0C6F"/>
    <w:rsid w:val="00EE199A"/>
    <w:rsid w:val="00EE2CCB"/>
    <w:rsid w:val="00EE5315"/>
    <w:rsid w:val="00EE779C"/>
    <w:rsid w:val="00EF0CBC"/>
    <w:rsid w:val="00EF2CF9"/>
    <w:rsid w:val="00EF3477"/>
    <w:rsid w:val="00EF356D"/>
    <w:rsid w:val="00EF3B09"/>
    <w:rsid w:val="00EF72B0"/>
    <w:rsid w:val="00F00393"/>
    <w:rsid w:val="00F02364"/>
    <w:rsid w:val="00F02927"/>
    <w:rsid w:val="00F030F1"/>
    <w:rsid w:val="00F0466C"/>
    <w:rsid w:val="00F04EBB"/>
    <w:rsid w:val="00F10992"/>
    <w:rsid w:val="00F12A34"/>
    <w:rsid w:val="00F155EC"/>
    <w:rsid w:val="00F24127"/>
    <w:rsid w:val="00F36FDC"/>
    <w:rsid w:val="00F37CE8"/>
    <w:rsid w:val="00F4587D"/>
    <w:rsid w:val="00F45D30"/>
    <w:rsid w:val="00F45DE8"/>
    <w:rsid w:val="00F46D17"/>
    <w:rsid w:val="00F46E02"/>
    <w:rsid w:val="00F46F57"/>
    <w:rsid w:val="00F50920"/>
    <w:rsid w:val="00F52FF4"/>
    <w:rsid w:val="00F54152"/>
    <w:rsid w:val="00F558A9"/>
    <w:rsid w:val="00F611F7"/>
    <w:rsid w:val="00F61AFA"/>
    <w:rsid w:val="00F61E34"/>
    <w:rsid w:val="00F65249"/>
    <w:rsid w:val="00F65DBD"/>
    <w:rsid w:val="00F660A9"/>
    <w:rsid w:val="00F702EF"/>
    <w:rsid w:val="00F72369"/>
    <w:rsid w:val="00F72C98"/>
    <w:rsid w:val="00F74D9A"/>
    <w:rsid w:val="00F81448"/>
    <w:rsid w:val="00F83168"/>
    <w:rsid w:val="00F861C9"/>
    <w:rsid w:val="00F86E56"/>
    <w:rsid w:val="00F87973"/>
    <w:rsid w:val="00F87D05"/>
    <w:rsid w:val="00F903D5"/>
    <w:rsid w:val="00F93402"/>
    <w:rsid w:val="00F939A8"/>
    <w:rsid w:val="00F949CC"/>
    <w:rsid w:val="00F97044"/>
    <w:rsid w:val="00FA07E4"/>
    <w:rsid w:val="00FA13FD"/>
    <w:rsid w:val="00FA1B3D"/>
    <w:rsid w:val="00FA3C89"/>
    <w:rsid w:val="00FA7AB7"/>
    <w:rsid w:val="00FA7C5E"/>
    <w:rsid w:val="00FB1E98"/>
    <w:rsid w:val="00FB23B3"/>
    <w:rsid w:val="00FB44FA"/>
    <w:rsid w:val="00FB48E1"/>
    <w:rsid w:val="00FC331A"/>
    <w:rsid w:val="00FC4BB3"/>
    <w:rsid w:val="00FC6137"/>
    <w:rsid w:val="00FD1387"/>
    <w:rsid w:val="00FD1EB7"/>
    <w:rsid w:val="00FD6A29"/>
    <w:rsid w:val="00FD6B9B"/>
    <w:rsid w:val="00FD71DD"/>
    <w:rsid w:val="00FD7255"/>
    <w:rsid w:val="00FE47F4"/>
    <w:rsid w:val="00FE48FC"/>
    <w:rsid w:val="00FE4920"/>
    <w:rsid w:val="00FE4C6E"/>
    <w:rsid w:val="00FE519C"/>
    <w:rsid w:val="00FF157A"/>
    <w:rsid w:val="00FF1A7C"/>
    <w:rsid w:val="00FF474D"/>
    <w:rsid w:val="00FF53D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C1D30"/>
  <w15:docId w15:val="{ECD5C46B-1494-4220-BDF7-E62159D1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A88"/>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07E54"/>
    <w:rPr>
      <w:rFonts w:ascii="Times" w:hAnsi="Times"/>
      <w:kern w:val="1"/>
    </w:rPr>
  </w:style>
  <w:style w:type="paragraph" w:styleId="NormalWeb">
    <w:name w:val="Normal (Web)"/>
    <w:basedOn w:val="Normal"/>
    <w:uiPriority w:val="99"/>
    <w:rsid w:val="00E63EAC"/>
    <w:pPr>
      <w:spacing w:beforeLines="1" w:afterLines="1"/>
    </w:pPr>
    <w:rPr>
      <w:rFonts w:ascii="Times" w:hAnsi="Times"/>
      <w:sz w:val="20"/>
      <w:szCs w:val="20"/>
    </w:rPr>
  </w:style>
  <w:style w:type="paragraph" w:customStyle="1" w:styleId="FreeForm">
    <w:name w:val="Free Form"/>
    <w:rsid w:val="00E63EAC"/>
    <w:pPr>
      <w:outlineLvl w:val="0"/>
    </w:pPr>
    <w:rPr>
      <w:rFonts w:ascii="Helvetica" w:eastAsia="ヒラギノ角ゴ Pro W3" w:hAnsi="Helvetica"/>
      <w:color w:val="000000"/>
      <w:szCs w:val="20"/>
    </w:rPr>
  </w:style>
  <w:style w:type="character" w:customStyle="1" w:styleId="Heading2Char">
    <w:name w:val="Heading 2 Char"/>
    <w:basedOn w:val="DefaultParagraphFont"/>
    <w:link w:val="Heading2"/>
    <w:rsid w:val="00E63EAC"/>
    <w:rPr>
      <w:rFonts w:ascii="Helvetica" w:hAnsi="Helvetica"/>
      <w:b/>
      <w:i/>
      <w:sz w:val="28"/>
    </w:rPr>
  </w:style>
  <w:style w:type="character" w:customStyle="1" w:styleId="Heading3Char">
    <w:name w:val="Heading 3 Char"/>
    <w:basedOn w:val="DefaultParagraphFont"/>
    <w:link w:val="Heading3"/>
    <w:rsid w:val="00E63EAC"/>
    <w:rPr>
      <w:rFonts w:ascii="Helvetica" w:hAnsi="Helvetica"/>
      <w:b/>
    </w:rPr>
  </w:style>
  <w:style w:type="character" w:customStyle="1" w:styleId="SubtitleChar">
    <w:name w:val="Subtitle Char"/>
    <w:basedOn w:val="DefaultParagraphFont"/>
    <w:link w:val="Subtitle"/>
    <w:rsid w:val="00E63EAC"/>
    <w:rPr>
      <w:rFonts w:ascii="Helvetica" w:hAnsi="Helvetica"/>
      <w:i/>
    </w:rPr>
  </w:style>
  <w:style w:type="character" w:customStyle="1" w:styleId="HeaderChar">
    <w:name w:val="Header Char"/>
    <w:basedOn w:val="DefaultParagraphFont"/>
    <w:link w:val="Header"/>
    <w:rsid w:val="00E63EAC"/>
    <w:rPr>
      <w:rFonts w:ascii="Times" w:hAnsi="Times"/>
    </w:rPr>
  </w:style>
  <w:style w:type="character" w:customStyle="1" w:styleId="FooterChar">
    <w:name w:val="Footer Char"/>
    <w:basedOn w:val="DefaultParagraphFont"/>
    <w:link w:val="Footer"/>
    <w:rsid w:val="00E63EAC"/>
    <w:rPr>
      <w:rFonts w:ascii="Times" w:hAnsi="Times"/>
    </w:rPr>
  </w:style>
  <w:style w:type="character" w:styleId="FollowedHyperlink">
    <w:name w:val="FollowedHyperlink"/>
    <w:basedOn w:val="DefaultParagraphFont"/>
    <w:rsid w:val="00E63EAC"/>
    <w:rPr>
      <w:color w:val="800080" w:themeColor="followedHyperlink"/>
      <w:u w:val="single"/>
    </w:rPr>
  </w:style>
  <w:style w:type="paragraph" w:styleId="BalloonText">
    <w:name w:val="Balloon Text"/>
    <w:basedOn w:val="Normal"/>
    <w:link w:val="BalloonTextChar"/>
    <w:rsid w:val="00103EB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103EB5"/>
    <w:rPr>
      <w:rFonts w:asciiTheme="majorHAnsi" w:eastAsiaTheme="majorEastAsia" w:hAnsiTheme="majorHAnsi" w:cstheme="majorBidi"/>
      <w:sz w:val="18"/>
      <w:szCs w:val="18"/>
    </w:rPr>
  </w:style>
  <w:style w:type="character" w:styleId="CommentReference">
    <w:name w:val="annotation reference"/>
    <w:basedOn w:val="DefaultParagraphFont"/>
    <w:rsid w:val="00103EB5"/>
    <w:rPr>
      <w:sz w:val="18"/>
      <w:szCs w:val="18"/>
    </w:rPr>
  </w:style>
  <w:style w:type="paragraph" w:styleId="CommentText">
    <w:name w:val="annotation text"/>
    <w:basedOn w:val="Normal"/>
    <w:link w:val="CommentTextChar"/>
    <w:rsid w:val="00103EB5"/>
  </w:style>
  <w:style w:type="character" w:customStyle="1" w:styleId="CommentTextChar">
    <w:name w:val="Comment Text Char"/>
    <w:basedOn w:val="DefaultParagraphFont"/>
    <w:link w:val="CommentText"/>
    <w:rsid w:val="00103EB5"/>
  </w:style>
  <w:style w:type="paragraph" w:styleId="CommentSubject">
    <w:name w:val="annotation subject"/>
    <w:basedOn w:val="CommentText"/>
    <w:next w:val="CommentText"/>
    <w:link w:val="CommentSubjectChar"/>
    <w:rsid w:val="00103EB5"/>
    <w:rPr>
      <w:b/>
      <w:bCs/>
    </w:rPr>
  </w:style>
  <w:style w:type="character" w:customStyle="1" w:styleId="CommentSubjectChar">
    <w:name w:val="Comment Subject Char"/>
    <w:basedOn w:val="CommentTextChar"/>
    <w:link w:val="CommentSubject"/>
    <w:rsid w:val="00103EB5"/>
    <w:rPr>
      <w:b/>
      <w:bCs/>
    </w:rPr>
  </w:style>
  <w:style w:type="paragraph" w:styleId="ListParagraph">
    <w:name w:val="List Paragraph"/>
    <w:basedOn w:val="Normal"/>
    <w:uiPriority w:val="34"/>
    <w:qFormat/>
    <w:rsid w:val="006B2150"/>
    <w:pPr>
      <w:ind w:leftChars="400" w:left="800"/>
    </w:pPr>
  </w:style>
  <w:style w:type="paragraph" w:styleId="BodyText">
    <w:name w:val="Body Text"/>
    <w:basedOn w:val="Normal"/>
    <w:link w:val="BodyTextChar"/>
    <w:rsid w:val="00DC4E1F"/>
    <w:pPr>
      <w:suppressAutoHyphens/>
      <w:spacing w:after="120"/>
    </w:pPr>
    <w:rPr>
      <w:rFonts w:eastAsia="Times New Roman"/>
      <w:szCs w:val="20"/>
      <w:lang w:eastAsia="zh-CN"/>
    </w:rPr>
  </w:style>
  <w:style w:type="character" w:customStyle="1" w:styleId="BodyTextChar">
    <w:name w:val="Body Text Char"/>
    <w:basedOn w:val="DefaultParagraphFont"/>
    <w:link w:val="BodyText"/>
    <w:rsid w:val="00DC4E1F"/>
    <w:rPr>
      <w:rFonts w:eastAsia="Times New Roman"/>
      <w:szCs w:val="20"/>
      <w:lang w:eastAsia="zh-CN"/>
    </w:rPr>
  </w:style>
  <w:style w:type="paragraph" w:customStyle="1" w:styleId="LetteredList1">
    <w:name w:val="Lettered List 1"/>
    <w:basedOn w:val="Normal"/>
    <w:rsid w:val="00DC4E1F"/>
    <w:pPr>
      <w:numPr>
        <w:numId w:val="19"/>
      </w:numPr>
      <w:tabs>
        <w:tab w:val="left" w:pos="0"/>
      </w:tabs>
      <w:suppressAutoHyphens/>
    </w:pPr>
    <w:rPr>
      <w:rFonts w:eastAsia="Times New Roman"/>
      <w:szCs w:val="20"/>
      <w:lang w:eastAsia="zh-CN"/>
    </w:rPr>
  </w:style>
  <w:style w:type="paragraph" w:styleId="Revision">
    <w:name w:val="Revision"/>
    <w:hidden/>
    <w:semiHidden/>
    <w:rsid w:val="003C0CC2"/>
  </w:style>
  <w:style w:type="character" w:customStyle="1" w:styleId="apple-converted-space">
    <w:name w:val="apple-converted-space"/>
    <w:basedOn w:val="DefaultParagraphFont"/>
    <w:rsid w:val="0096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0887">
      <w:bodyDiv w:val="1"/>
      <w:marLeft w:val="0"/>
      <w:marRight w:val="0"/>
      <w:marTop w:val="0"/>
      <w:marBottom w:val="0"/>
      <w:divBdr>
        <w:top w:val="none" w:sz="0" w:space="0" w:color="auto"/>
        <w:left w:val="none" w:sz="0" w:space="0" w:color="auto"/>
        <w:bottom w:val="none" w:sz="0" w:space="0" w:color="auto"/>
        <w:right w:val="none" w:sz="0" w:space="0" w:color="auto"/>
      </w:divBdr>
    </w:div>
    <w:div w:id="1177622206">
      <w:bodyDiv w:val="1"/>
      <w:marLeft w:val="0"/>
      <w:marRight w:val="0"/>
      <w:marTop w:val="0"/>
      <w:marBottom w:val="0"/>
      <w:divBdr>
        <w:top w:val="none" w:sz="0" w:space="0" w:color="auto"/>
        <w:left w:val="none" w:sz="0" w:space="0" w:color="auto"/>
        <w:bottom w:val="none" w:sz="0" w:space="0" w:color="auto"/>
        <w:right w:val="none" w:sz="0" w:space="0" w:color="auto"/>
      </w:divBdr>
    </w:div>
    <w:div w:id="1205285885">
      <w:bodyDiv w:val="1"/>
      <w:marLeft w:val="0"/>
      <w:marRight w:val="0"/>
      <w:marTop w:val="0"/>
      <w:marBottom w:val="0"/>
      <w:divBdr>
        <w:top w:val="none" w:sz="0" w:space="0" w:color="auto"/>
        <w:left w:val="none" w:sz="0" w:space="0" w:color="auto"/>
        <w:bottom w:val="none" w:sz="0" w:space="0" w:color="auto"/>
        <w:right w:val="none" w:sz="0" w:space="0" w:color="auto"/>
      </w:divBdr>
    </w:div>
    <w:div w:id="1217398490">
      <w:bodyDiv w:val="1"/>
      <w:marLeft w:val="0"/>
      <w:marRight w:val="0"/>
      <w:marTop w:val="0"/>
      <w:marBottom w:val="0"/>
      <w:divBdr>
        <w:top w:val="none" w:sz="0" w:space="0" w:color="auto"/>
        <w:left w:val="none" w:sz="0" w:space="0" w:color="auto"/>
        <w:bottom w:val="none" w:sz="0" w:space="0" w:color="auto"/>
        <w:right w:val="none" w:sz="0" w:space="0" w:color="auto"/>
      </w:divBdr>
    </w:div>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 w:id="1389576529">
      <w:bodyDiv w:val="1"/>
      <w:marLeft w:val="0"/>
      <w:marRight w:val="0"/>
      <w:marTop w:val="0"/>
      <w:marBottom w:val="0"/>
      <w:divBdr>
        <w:top w:val="none" w:sz="0" w:space="0" w:color="auto"/>
        <w:left w:val="none" w:sz="0" w:space="0" w:color="auto"/>
        <w:bottom w:val="none" w:sz="0" w:space="0" w:color="auto"/>
        <w:right w:val="none" w:sz="0" w:space="0" w:color="auto"/>
      </w:divBdr>
    </w:div>
    <w:div w:id="1628929825">
      <w:bodyDiv w:val="1"/>
      <w:marLeft w:val="0"/>
      <w:marRight w:val="0"/>
      <w:marTop w:val="0"/>
      <w:marBottom w:val="0"/>
      <w:divBdr>
        <w:top w:val="none" w:sz="0" w:space="0" w:color="auto"/>
        <w:left w:val="none" w:sz="0" w:space="0" w:color="auto"/>
        <w:bottom w:val="none" w:sz="0" w:space="0" w:color="auto"/>
        <w:right w:val="none" w:sz="0" w:space="0" w:color="auto"/>
      </w:divBdr>
    </w:div>
    <w:div w:id="2030793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mailto:r.b.marks%40ieee.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yperlink" Target="mailto:harrybims@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3232-7649-4C49-8EB5-43388A1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1966</Words>
  <Characters>11212</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802.16 Mentor Document Template</vt:lpstr>
      <vt:lpstr>IEEE 802.16 Mentor Document Template</vt:lpstr>
    </vt:vector>
  </TitlesOfParts>
  <Company>Consensii LLC</Company>
  <LinksUpToDate>false</LinksUpToDate>
  <CharactersWithSpaces>13152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Godfrey, Tim</cp:lastModifiedBy>
  <cp:revision>2</cp:revision>
  <cp:lastPrinted>2113-01-01T05:00:00Z</cp:lastPrinted>
  <dcterms:created xsi:type="dcterms:W3CDTF">2015-09-09T16:44:00Z</dcterms:created>
  <dcterms:modified xsi:type="dcterms:W3CDTF">2015-09-09T16:44:00Z</dcterms:modified>
</cp:coreProperties>
</file>