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Default="00F937FF">
      <w:pPr>
        <w:pStyle w:val="Body"/>
      </w:pPr>
    </w:p>
    <w:tbl>
      <w:tblPr>
        <w:tblW w:w="0" w:type="auto"/>
        <w:tblInd w:w="108" w:type="dxa"/>
        <w:tblLayout w:type="fixed"/>
        <w:tblLook w:val="0000" w:firstRow="0" w:lastRow="0" w:firstColumn="0" w:lastColumn="0" w:noHBand="0" w:noVBand="0"/>
      </w:tblPr>
      <w:tblGrid>
        <w:gridCol w:w="1350"/>
        <w:gridCol w:w="4320"/>
        <w:gridCol w:w="5220"/>
      </w:tblGrid>
      <w:tr w:rsidR="00F937FF" w14:paraId="1FBDB05E" w14:textId="77777777">
        <w:tc>
          <w:tcPr>
            <w:tcW w:w="1350" w:type="dxa"/>
            <w:tcBorders>
              <w:top w:val="single" w:sz="4" w:space="0" w:color="000000"/>
              <w:bottom w:val="single" w:sz="4" w:space="0" w:color="000000"/>
            </w:tcBorders>
          </w:tcPr>
          <w:p w14:paraId="5FA8D147" w14:textId="77777777" w:rsidR="00F937FF" w:rsidRDefault="00F937FF">
            <w:pPr>
              <w:pStyle w:val="covertext"/>
              <w:snapToGrid w:val="0"/>
            </w:pPr>
            <w:r>
              <w:t>Project</w:t>
            </w:r>
          </w:p>
        </w:tc>
        <w:tc>
          <w:tcPr>
            <w:tcW w:w="9540" w:type="dxa"/>
            <w:gridSpan w:val="2"/>
            <w:tcBorders>
              <w:top w:val="single" w:sz="4" w:space="0" w:color="000000"/>
              <w:bottom w:val="single" w:sz="4" w:space="0" w:color="000000"/>
            </w:tcBorders>
          </w:tcPr>
          <w:p w14:paraId="6A71830E" w14:textId="77777777" w:rsidR="00F937FF" w:rsidRDefault="00F937FF">
            <w:pPr>
              <w:pStyle w:val="covertext"/>
              <w:snapToGrid w:val="0"/>
              <w:rPr>
                <w:b/>
              </w:rPr>
            </w:pPr>
            <w:r>
              <w:rPr>
                <w:b/>
              </w:rPr>
              <w:t>IEEE 802.16 Broadband Wireless Access Working Group &lt;</w:t>
            </w:r>
            <w:hyperlink r:id="rId9" w:history="1">
              <w:r>
                <w:rPr>
                  <w:rStyle w:val="Hyperlink"/>
                </w:rPr>
                <w:t>http://ieee802.org/16</w:t>
              </w:r>
            </w:hyperlink>
            <w:r>
              <w:rPr>
                <w:b/>
              </w:rPr>
              <w:t>&gt;</w:t>
            </w:r>
          </w:p>
        </w:tc>
      </w:tr>
      <w:tr w:rsidR="00F937FF" w14:paraId="6EE5CD3F" w14:textId="77777777">
        <w:tc>
          <w:tcPr>
            <w:tcW w:w="1350" w:type="dxa"/>
            <w:tcBorders>
              <w:bottom w:val="single" w:sz="4" w:space="0" w:color="000000"/>
            </w:tcBorders>
          </w:tcPr>
          <w:p w14:paraId="4B23B86D" w14:textId="77777777" w:rsidR="00F937FF" w:rsidRDefault="00F937FF">
            <w:pPr>
              <w:pStyle w:val="covertext"/>
              <w:snapToGrid w:val="0"/>
            </w:pPr>
            <w:r>
              <w:t>Title</w:t>
            </w:r>
          </w:p>
        </w:tc>
        <w:tc>
          <w:tcPr>
            <w:tcW w:w="9540" w:type="dxa"/>
            <w:gridSpan w:val="2"/>
            <w:tcBorders>
              <w:bottom w:val="single" w:sz="4" w:space="0" w:color="000000"/>
            </w:tcBorders>
          </w:tcPr>
          <w:p w14:paraId="346702DE" w14:textId="295B01F2" w:rsidR="00F937FF" w:rsidRDefault="002B781D" w:rsidP="00312F14">
            <w:pPr>
              <w:pStyle w:val="covertext"/>
              <w:snapToGrid w:val="0"/>
              <w:rPr>
                <w:b/>
              </w:rPr>
            </w:pPr>
            <w:r>
              <w:rPr>
                <w:b/>
                <w:lang w:eastAsia="ko-KR"/>
              </w:rPr>
              <w:t xml:space="preserve">Proposed </w:t>
            </w:r>
            <w:r w:rsidR="00312F14">
              <w:rPr>
                <w:b/>
                <w:lang w:eastAsia="ko-KR"/>
              </w:rPr>
              <w:t xml:space="preserve">AWD Texts for Mobility Management in </w:t>
            </w:r>
            <w:r>
              <w:rPr>
                <w:b/>
                <w:lang w:eastAsia="ko-KR"/>
              </w:rPr>
              <w:t>IEEE P802.16q</w:t>
            </w:r>
          </w:p>
        </w:tc>
      </w:tr>
      <w:tr w:rsidR="00F937FF" w14:paraId="6E1C1FA0" w14:textId="77777777">
        <w:tc>
          <w:tcPr>
            <w:tcW w:w="1350" w:type="dxa"/>
            <w:tcBorders>
              <w:bottom w:val="single" w:sz="4" w:space="0" w:color="000000"/>
            </w:tcBorders>
          </w:tcPr>
          <w:p w14:paraId="00FFD87C" w14:textId="77777777" w:rsidR="00F937FF" w:rsidRDefault="00F937FF">
            <w:pPr>
              <w:pStyle w:val="covertext"/>
              <w:snapToGrid w:val="0"/>
            </w:pPr>
            <w:r>
              <w:t>Date Submitted</w:t>
            </w:r>
          </w:p>
        </w:tc>
        <w:tc>
          <w:tcPr>
            <w:tcW w:w="9540" w:type="dxa"/>
            <w:gridSpan w:val="2"/>
            <w:tcBorders>
              <w:bottom w:val="single" w:sz="4" w:space="0" w:color="000000"/>
            </w:tcBorders>
          </w:tcPr>
          <w:p w14:paraId="7220C46B" w14:textId="1B473A60" w:rsidR="00F937FF" w:rsidRDefault="00F06E94" w:rsidP="002B781D">
            <w:pPr>
              <w:pStyle w:val="covertext"/>
              <w:snapToGrid w:val="0"/>
              <w:rPr>
                <w:b/>
                <w:lang w:eastAsia="ko-KR"/>
              </w:rPr>
            </w:pPr>
            <w:r>
              <w:rPr>
                <w:b/>
              </w:rPr>
              <w:t>201</w:t>
            </w:r>
            <w:r w:rsidR="002B781D">
              <w:rPr>
                <w:b/>
              </w:rPr>
              <w:t>3</w:t>
            </w:r>
            <w:r>
              <w:rPr>
                <w:b/>
              </w:rPr>
              <w:t>-</w:t>
            </w:r>
            <w:r w:rsidR="002B781D">
              <w:rPr>
                <w:b/>
              </w:rPr>
              <w:t>01</w:t>
            </w:r>
            <w:r w:rsidR="00F937FF">
              <w:rPr>
                <w:b/>
              </w:rPr>
              <w:t>-</w:t>
            </w:r>
            <w:r>
              <w:rPr>
                <w:rFonts w:hint="eastAsia"/>
                <w:b/>
                <w:lang w:eastAsia="ko-KR"/>
              </w:rPr>
              <w:t>0</w:t>
            </w:r>
            <w:r w:rsidR="002B781D">
              <w:rPr>
                <w:b/>
                <w:lang w:eastAsia="ko-KR"/>
              </w:rPr>
              <w:t>9</w:t>
            </w:r>
          </w:p>
        </w:tc>
      </w:tr>
      <w:tr w:rsidR="00F937FF" w14:paraId="5E5D895C" w14:textId="77777777">
        <w:tc>
          <w:tcPr>
            <w:tcW w:w="1350" w:type="dxa"/>
            <w:tcBorders>
              <w:bottom w:val="single" w:sz="4" w:space="0" w:color="000000"/>
            </w:tcBorders>
          </w:tcPr>
          <w:p w14:paraId="47F631F0" w14:textId="77777777" w:rsidR="00F937FF" w:rsidRDefault="00F937FF">
            <w:pPr>
              <w:pStyle w:val="covertext"/>
              <w:snapToGrid w:val="0"/>
            </w:pPr>
            <w:r>
              <w:t>Source(s)</w:t>
            </w:r>
          </w:p>
        </w:tc>
        <w:tc>
          <w:tcPr>
            <w:tcW w:w="4320" w:type="dxa"/>
            <w:tcBorders>
              <w:bottom w:val="single" w:sz="4" w:space="0" w:color="000000"/>
            </w:tcBorders>
          </w:tcPr>
          <w:p w14:paraId="7A1261D3" w14:textId="0C1AFD5A" w:rsidR="00F937FF" w:rsidRDefault="00E155E7">
            <w:pPr>
              <w:pStyle w:val="covertext"/>
              <w:snapToGrid w:val="0"/>
              <w:spacing w:after="0"/>
            </w:pPr>
            <w:r>
              <w:rPr>
                <w:rFonts w:hint="eastAsia"/>
              </w:rPr>
              <w:t xml:space="preserve">Jaesun Cha, </w:t>
            </w:r>
            <w:r w:rsidR="00743102">
              <w:rPr>
                <w:rFonts w:hint="eastAsia"/>
              </w:rPr>
              <w:t>Eunkyung Kim, Anseok Lee, Wooram Shin, Kwangjae Lim</w:t>
            </w:r>
          </w:p>
          <w:p w14:paraId="4AE6A4EB" w14:textId="07415EE8" w:rsidR="00743102" w:rsidRDefault="00743102">
            <w:pPr>
              <w:pStyle w:val="covertext"/>
              <w:snapToGrid w:val="0"/>
              <w:spacing w:after="0"/>
              <w:rPr>
                <w:rFonts w:ascii="Helvetica" w:hAnsi="Helvetica"/>
                <w:sz w:val="20"/>
                <w:lang w:eastAsia="ko-KR"/>
              </w:rPr>
            </w:pPr>
            <w:r>
              <w:rPr>
                <w:rFonts w:hint="eastAsia"/>
              </w:rPr>
              <w:t>ETRI</w:t>
            </w:r>
          </w:p>
        </w:tc>
        <w:tc>
          <w:tcPr>
            <w:tcW w:w="5220" w:type="dxa"/>
            <w:tcBorders>
              <w:bottom w:val="single" w:sz="4" w:space="0" w:color="000000"/>
            </w:tcBorders>
          </w:tcPr>
          <w:p w14:paraId="0D51B852" w14:textId="31E1D92F" w:rsidR="00F937FF" w:rsidRDefault="00F937FF" w:rsidP="00743102">
            <w:pPr>
              <w:pStyle w:val="covertext"/>
              <w:snapToGrid w:val="0"/>
              <w:spacing w:after="0"/>
              <w:rPr>
                <w:lang w:eastAsia="ko-KR"/>
              </w:rPr>
            </w:pPr>
            <w:r>
              <w:rPr>
                <w:lang w:eastAsia="ko-KR"/>
              </w:rPr>
              <w:t>E-mail:</w:t>
            </w:r>
            <w:r>
              <w:rPr>
                <w:lang w:eastAsia="ko-KR"/>
              </w:rPr>
              <w:tab/>
            </w:r>
            <w:r w:rsidR="00743102">
              <w:rPr>
                <w:rFonts w:hint="eastAsia"/>
                <w:lang w:eastAsia="ko-KR"/>
              </w:rPr>
              <w:t xml:space="preserve"> </w:t>
            </w:r>
            <w:hyperlink r:id="rId10" w:history="1">
              <w:r w:rsidR="00E155E7" w:rsidRPr="00B25740">
                <w:rPr>
                  <w:rStyle w:val="Hyperlink"/>
                  <w:rFonts w:hint="eastAsia"/>
                  <w:lang w:eastAsia="ko-KR"/>
                </w:rPr>
                <w:t>jscha@etri.re.kr</w:t>
              </w:r>
            </w:hyperlink>
            <w:r w:rsidR="00E155E7">
              <w:rPr>
                <w:rFonts w:hint="eastAsia"/>
                <w:lang w:eastAsia="ko-KR"/>
              </w:rPr>
              <w:t xml:space="preserve"> </w:t>
            </w:r>
          </w:p>
          <w:p w14:paraId="620FE232" w14:textId="77777777" w:rsidR="00743102" w:rsidRPr="00E155E7" w:rsidRDefault="00743102" w:rsidP="00743102">
            <w:pPr>
              <w:pStyle w:val="covertext"/>
              <w:snapToGrid w:val="0"/>
              <w:spacing w:after="0"/>
              <w:rPr>
                <w:lang w:eastAsia="ko-KR"/>
              </w:rPr>
            </w:pPr>
          </w:p>
          <w:p w14:paraId="3B559C64" w14:textId="77777777" w:rsidR="00F937FF" w:rsidRDefault="00F937FF">
            <w:r>
              <w:rPr>
                <w:rFonts w:ascii="Helvetica" w:hAnsi="Helvetica"/>
                <w:sz w:val="20"/>
              </w:rPr>
              <w:t>*&lt;</w:t>
            </w:r>
            <w:hyperlink r:id="rId11" w:history="1">
              <w:r>
                <w:rPr>
                  <w:rStyle w:val="Hyperlink"/>
                  <w:rFonts w:ascii="Helvetica" w:hAnsi="Helvetica"/>
                  <w:sz w:val="20"/>
                </w:rPr>
                <w:t>http://standards.ieee.org/faqs/affiliationFAQ.html</w:t>
              </w:r>
            </w:hyperlink>
            <w:r>
              <w:rPr>
                <w:rFonts w:ascii="Helvetica" w:hAnsi="Helvetica"/>
                <w:sz w:val="20"/>
              </w:rPr>
              <w:t>&gt;</w:t>
            </w:r>
          </w:p>
        </w:tc>
      </w:tr>
      <w:tr w:rsidR="00F937FF" w14:paraId="45C171E8" w14:textId="77777777">
        <w:tc>
          <w:tcPr>
            <w:tcW w:w="1350" w:type="dxa"/>
            <w:tcBorders>
              <w:bottom w:val="single" w:sz="4" w:space="0" w:color="000000"/>
            </w:tcBorders>
          </w:tcPr>
          <w:p w14:paraId="456B70E1" w14:textId="2E3FD3FD" w:rsidR="00F937FF" w:rsidRDefault="00F937FF">
            <w:pPr>
              <w:pStyle w:val="covertext"/>
              <w:snapToGrid w:val="0"/>
            </w:pPr>
            <w:r>
              <w:t>Re:</w:t>
            </w:r>
          </w:p>
        </w:tc>
        <w:tc>
          <w:tcPr>
            <w:tcW w:w="9540" w:type="dxa"/>
            <w:gridSpan w:val="2"/>
            <w:tcBorders>
              <w:bottom w:val="single" w:sz="4" w:space="0" w:color="000000"/>
            </w:tcBorders>
          </w:tcPr>
          <w:p w14:paraId="45D63524" w14:textId="2E06CFDF" w:rsidR="00F937FF" w:rsidRDefault="00F06E94" w:rsidP="002B781D">
            <w:pPr>
              <w:pStyle w:val="covertext"/>
              <w:snapToGrid w:val="0"/>
              <w:rPr>
                <w:lang w:eastAsia="ko-KR"/>
              </w:rPr>
            </w:pPr>
            <w:r>
              <w:rPr>
                <w:rFonts w:hint="eastAsia"/>
                <w:lang w:eastAsia="ko-KR"/>
              </w:rPr>
              <w:t>Call for Contributions</w:t>
            </w:r>
            <w:r w:rsidR="002B781D">
              <w:rPr>
                <w:lang w:eastAsia="ko-KR"/>
              </w:rPr>
              <w:t xml:space="preserve">: </w:t>
            </w:r>
            <w:r w:rsidR="002B781D">
              <w:rPr>
                <w:rFonts w:hint="eastAsia"/>
                <w:lang w:eastAsia="ko-KR"/>
              </w:rPr>
              <w:t>Multi-tier Networks (16-12-0690</w:t>
            </w:r>
            <w:r>
              <w:rPr>
                <w:rFonts w:hint="eastAsia"/>
                <w:lang w:eastAsia="ko-KR"/>
              </w:rPr>
              <w:t>-0</w:t>
            </w:r>
            <w:r w:rsidR="002B781D">
              <w:rPr>
                <w:lang w:eastAsia="ko-KR"/>
              </w:rPr>
              <w:t>2</w:t>
            </w:r>
            <w:r>
              <w:rPr>
                <w:rFonts w:hint="eastAsia"/>
                <w:lang w:eastAsia="ko-KR"/>
              </w:rPr>
              <w:t>-</w:t>
            </w:r>
            <w:r w:rsidR="002B781D">
              <w:rPr>
                <w:lang w:eastAsia="ko-KR"/>
              </w:rPr>
              <w:t>Gdoc</w:t>
            </w:r>
            <w:r>
              <w:rPr>
                <w:rFonts w:hint="eastAsia"/>
                <w:lang w:eastAsia="ko-KR"/>
              </w:rPr>
              <w:t>)</w:t>
            </w:r>
          </w:p>
        </w:tc>
      </w:tr>
      <w:tr w:rsidR="00F937FF" w14:paraId="68D6BD45" w14:textId="77777777">
        <w:tc>
          <w:tcPr>
            <w:tcW w:w="1350" w:type="dxa"/>
            <w:tcBorders>
              <w:bottom w:val="single" w:sz="4" w:space="0" w:color="000000"/>
            </w:tcBorders>
          </w:tcPr>
          <w:p w14:paraId="293BA43B" w14:textId="77777777" w:rsidR="00F937FF" w:rsidRDefault="00F937FF">
            <w:pPr>
              <w:pStyle w:val="covertext"/>
              <w:snapToGrid w:val="0"/>
            </w:pPr>
            <w:r>
              <w:t>Abstract</w:t>
            </w:r>
          </w:p>
        </w:tc>
        <w:tc>
          <w:tcPr>
            <w:tcW w:w="9540" w:type="dxa"/>
            <w:gridSpan w:val="2"/>
            <w:tcBorders>
              <w:bottom w:val="single" w:sz="4" w:space="0" w:color="000000"/>
            </w:tcBorders>
          </w:tcPr>
          <w:p w14:paraId="701821D4" w14:textId="365CDD37" w:rsidR="00F937FF" w:rsidRDefault="00F06E94" w:rsidP="00312F14">
            <w:pPr>
              <w:pStyle w:val="covertext"/>
              <w:snapToGrid w:val="0"/>
            </w:pPr>
            <w:r>
              <w:rPr>
                <w:lang w:eastAsia="ko-KR"/>
              </w:rPr>
              <w:t>This contribution propose</w:t>
            </w:r>
            <w:r w:rsidR="00654502">
              <w:rPr>
                <w:lang w:eastAsia="ko-KR"/>
              </w:rPr>
              <w:t xml:space="preserve">s </w:t>
            </w:r>
            <w:r w:rsidR="00312F14">
              <w:rPr>
                <w:lang w:eastAsia="ko-KR"/>
              </w:rPr>
              <w:t>AWD texts for mobility management in IEEE P802.16q</w:t>
            </w:r>
            <w:r>
              <w:rPr>
                <w:lang w:eastAsia="ko-KR"/>
              </w:rPr>
              <w:t>.</w:t>
            </w:r>
          </w:p>
        </w:tc>
      </w:tr>
      <w:tr w:rsidR="00F937FF" w14:paraId="72DC8333" w14:textId="77777777">
        <w:tc>
          <w:tcPr>
            <w:tcW w:w="1350" w:type="dxa"/>
            <w:tcBorders>
              <w:bottom w:val="single" w:sz="4" w:space="0" w:color="000000"/>
            </w:tcBorders>
          </w:tcPr>
          <w:p w14:paraId="1127F8A1" w14:textId="77777777" w:rsidR="00F937FF" w:rsidRDefault="00F937FF">
            <w:pPr>
              <w:pStyle w:val="covertext"/>
              <w:snapToGrid w:val="0"/>
            </w:pPr>
            <w:r>
              <w:t>Purpose</w:t>
            </w:r>
          </w:p>
        </w:tc>
        <w:tc>
          <w:tcPr>
            <w:tcW w:w="9540" w:type="dxa"/>
            <w:gridSpan w:val="2"/>
            <w:tcBorders>
              <w:bottom w:val="single" w:sz="4" w:space="0" w:color="000000"/>
            </w:tcBorders>
          </w:tcPr>
          <w:p w14:paraId="4579F5EE" w14:textId="0E15D934" w:rsidR="00F937FF" w:rsidRDefault="00F937FF" w:rsidP="002B781D">
            <w:pPr>
              <w:pStyle w:val="covertext"/>
              <w:snapToGrid w:val="0"/>
            </w:pPr>
            <w:r>
              <w:t>To discuss and adopt the proposed text</w:t>
            </w:r>
            <w:r w:rsidR="00654502">
              <w:t>s</w:t>
            </w:r>
            <w:r>
              <w:t xml:space="preserve"> in </w:t>
            </w:r>
            <w:r w:rsidR="002B781D">
              <w:t>IEEE P802.16q AWD</w:t>
            </w:r>
          </w:p>
        </w:tc>
      </w:tr>
      <w:tr w:rsidR="00F937FF" w14:paraId="7AC3F82A" w14:textId="77777777">
        <w:tc>
          <w:tcPr>
            <w:tcW w:w="1350" w:type="dxa"/>
            <w:tcBorders>
              <w:bottom w:val="single" w:sz="4" w:space="0" w:color="000000"/>
            </w:tcBorders>
          </w:tcPr>
          <w:p w14:paraId="10A23045" w14:textId="77777777" w:rsidR="00F937FF" w:rsidRDefault="00F937FF">
            <w:pPr>
              <w:pStyle w:val="covertext"/>
              <w:snapToGrid w:val="0"/>
            </w:pPr>
            <w:r>
              <w:t>Notice</w:t>
            </w:r>
          </w:p>
        </w:tc>
        <w:tc>
          <w:tcPr>
            <w:tcW w:w="9540" w:type="dxa"/>
            <w:gridSpan w:val="2"/>
            <w:tcBorders>
              <w:bottom w:val="single" w:sz="4" w:space="0" w:color="000000"/>
            </w:tcBorders>
          </w:tcPr>
          <w:p w14:paraId="39227A8B" w14:textId="77777777" w:rsidR="00F937FF" w:rsidRDefault="00F937FF">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14:paraId="43AB270D" w14:textId="77777777">
        <w:tc>
          <w:tcPr>
            <w:tcW w:w="1350" w:type="dxa"/>
            <w:tcBorders>
              <w:bottom w:val="single" w:sz="4" w:space="0" w:color="000000"/>
            </w:tcBorders>
          </w:tcPr>
          <w:p w14:paraId="4B146303" w14:textId="77777777" w:rsidR="00F937FF" w:rsidRDefault="00F937FF">
            <w:pPr>
              <w:pStyle w:val="covertext"/>
              <w:snapToGrid w:val="0"/>
            </w:pPr>
            <w:r>
              <w:t>Release</w:t>
            </w:r>
          </w:p>
        </w:tc>
        <w:tc>
          <w:tcPr>
            <w:tcW w:w="9540" w:type="dxa"/>
            <w:gridSpan w:val="2"/>
            <w:tcBorders>
              <w:bottom w:val="single" w:sz="4" w:space="0" w:color="000000"/>
            </w:tcBorders>
          </w:tcPr>
          <w:p w14:paraId="68273863" w14:textId="77777777" w:rsidR="00F937FF" w:rsidRDefault="00F937FF">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14:paraId="270472B4" w14:textId="77777777">
        <w:tc>
          <w:tcPr>
            <w:tcW w:w="1350" w:type="dxa"/>
            <w:tcBorders>
              <w:bottom w:val="single" w:sz="4" w:space="0" w:color="000000"/>
            </w:tcBorders>
          </w:tcPr>
          <w:p w14:paraId="1805E595" w14:textId="77777777" w:rsidR="00F937FF" w:rsidRDefault="00F937FF">
            <w:pPr>
              <w:pStyle w:val="covertext"/>
              <w:snapToGrid w:val="0"/>
            </w:pPr>
            <w:r>
              <w:t>Patent Policy</w:t>
            </w:r>
          </w:p>
        </w:tc>
        <w:tc>
          <w:tcPr>
            <w:tcW w:w="9540" w:type="dxa"/>
            <w:gridSpan w:val="2"/>
            <w:tcBorders>
              <w:bottom w:val="single" w:sz="4" w:space="0" w:color="000000"/>
            </w:tcBorders>
            <w:vAlign w:val="center"/>
          </w:tcPr>
          <w:p w14:paraId="35454006" w14:textId="77777777" w:rsidR="00F937FF" w:rsidRDefault="00F937FF">
            <w:pPr>
              <w:snapToGrid w:val="0"/>
              <w:rPr>
                <w:sz w:val="20"/>
              </w:rPr>
            </w:pPr>
            <w:r>
              <w:rPr>
                <w:sz w:val="20"/>
              </w:rPr>
              <w:t>The contributor is familiar with the IEEE-SA Patent Policy and Procedures:</w:t>
            </w:r>
          </w:p>
          <w:p w14:paraId="3CB5F72D" w14:textId="77777777" w:rsidR="00F937FF" w:rsidRDefault="00F937FF">
            <w:pPr>
              <w:snapToGrid w:val="0"/>
              <w:ind w:left="720"/>
              <w:rPr>
                <w:sz w:val="20"/>
              </w:rPr>
            </w:pPr>
            <w:r>
              <w:rPr>
                <w:sz w:val="20"/>
              </w:rPr>
              <w:t>&lt;</w:t>
            </w:r>
            <w:hyperlink r:id="rId12" w:anchor="6" w:history="1">
              <w:r>
                <w:rPr>
                  <w:rStyle w:val="Hyperlink"/>
                  <w:sz w:val="20"/>
                </w:rPr>
                <w:t>http://standards.ieee.org/guides/bylaws/sect6-7.html#6</w:t>
              </w:r>
            </w:hyperlink>
            <w:r>
              <w:rPr>
                <w:sz w:val="20"/>
              </w:rPr>
              <w:t>&gt; and &lt;</w:t>
            </w:r>
            <w:hyperlink r:id="rId13" w:anchor="6.3" w:history="1">
              <w:r>
                <w:rPr>
                  <w:rStyle w:val="Hyperlink"/>
                  <w:sz w:val="20"/>
                </w:rPr>
                <w:t>http://standards.ieee.org/guides/opman/sect6.html#6.3</w:t>
              </w:r>
            </w:hyperlink>
            <w:r>
              <w:rPr>
                <w:sz w:val="20"/>
              </w:rPr>
              <w:t>&gt;.</w:t>
            </w:r>
          </w:p>
          <w:p w14:paraId="2BD860C0" w14:textId="77777777" w:rsidR="00F937FF" w:rsidRDefault="00F937FF">
            <w:pPr>
              <w:snapToGrid w:val="0"/>
              <w:rPr>
                <w:sz w:val="20"/>
              </w:rPr>
            </w:pPr>
            <w:r>
              <w:rPr>
                <w:sz w:val="20"/>
              </w:rPr>
              <w:t>Further information is located at &lt;</w:t>
            </w:r>
            <w:hyperlink r:id="rId14" w:history="1">
              <w:r>
                <w:rPr>
                  <w:rStyle w:val="Hyperlink"/>
                  <w:sz w:val="20"/>
                </w:rPr>
                <w:t>http://standards.ieee.org/board/pat/pat-material.html</w:t>
              </w:r>
            </w:hyperlink>
            <w:r>
              <w:rPr>
                <w:sz w:val="20"/>
              </w:rPr>
              <w:t>&gt; and &lt;</w:t>
            </w:r>
            <w:hyperlink r:id="rId15" w:history="1">
              <w:r>
                <w:rPr>
                  <w:rStyle w:val="Hyperlink"/>
                  <w:sz w:val="20"/>
                </w:rPr>
                <w:t>http://standards.ieee.org/board/pat</w:t>
              </w:r>
            </w:hyperlink>
            <w:r>
              <w:rPr>
                <w:sz w:val="20"/>
              </w:rPr>
              <w:t>&gt;.</w:t>
            </w:r>
          </w:p>
        </w:tc>
      </w:tr>
    </w:tbl>
    <w:p w14:paraId="046C9B59" w14:textId="77777777" w:rsidR="006774CB" w:rsidRDefault="00F937FF" w:rsidP="006774CB">
      <w:pPr>
        <w:rPr>
          <w:lang w:eastAsia="ko-KR"/>
        </w:rPr>
      </w:pPr>
      <w:r>
        <w:br w:type="page"/>
      </w:r>
    </w:p>
    <w:p w14:paraId="70B12BC5" w14:textId="3095EF9B" w:rsidR="00F937FF" w:rsidRPr="00B53C45" w:rsidRDefault="002B781D" w:rsidP="00B53C45">
      <w:pPr>
        <w:pStyle w:val="Heading1"/>
        <w:numPr>
          <w:ilvl w:val="0"/>
          <w:numId w:val="0"/>
        </w:numPr>
        <w:jc w:val="center"/>
        <w:rPr>
          <w:sz w:val="32"/>
        </w:rPr>
      </w:pPr>
      <w:r>
        <w:rPr>
          <w:lang w:eastAsia="ko-KR"/>
        </w:rPr>
        <w:lastRenderedPageBreak/>
        <w:t xml:space="preserve">Proposed </w:t>
      </w:r>
      <w:r w:rsidR="00312F14">
        <w:rPr>
          <w:lang w:eastAsia="ko-KR"/>
        </w:rPr>
        <w:t>AWD Texts for Mobility Management in IEEE P802.16q</w:t>
      </w:r>
    </w:p>
    <w:p w14:paraId="2320CEC0" w14:textId="19EC248B" w:rsidR="00F937FF" w:rsidRDefault="00E155E7">
      <w:pPr>
        <w:pStyle w:val="Subtitle"/>
        <w:rPr>
          <w:lang w:eastAsia="ko-KR"/>
        </w:rPr>
      </w:pPr>
      <w:r>
        <w:rPr>
          <w:rFonts w:hint="eastAsia"/>
          <w:lang w:eastAsia="ko-KR"/>
        </w:rPr>
        <w:t xml:space="preserve">Jaesun Cha, </w:t>
      </w:r>
      <w:r w:rsidR="00743102">
        <w:rPr>
          <w:rFonts w:hint="eastAsia"/>
          <w:lang w:eastAsia="ko-KR"/>
        </w:rPr>
        <w:t>Eunkyung Kim, Anseok Lee, Wooram Shin, Kwangjae Lim</w:t>
      </w:r>
    </w:p>
    <w:p w14:paraId="3CA86661" w14:textId="4DF80AF2" w:rsidR="00F937FF" w:rsidRDefault="00B53C45">
      <w:pPr>
        <w:pStyle w:val="Subtitle"/>
        <w:rPr>
          <w:rFonts w:ascii="Times" w:hAnsi="Times"/>
          <w:i w:val="0"/>
          <w:lang w:eastAsia="ko-KR"/>
        </w:rPr>
      </w:pPr>
      <w:r>
        <w:rPr>
          <w:rFonts w:hint="eastAsia"/>
          <w:lang w:eastAsia="ko-KR"/>
        </w:rPr>
        <w:t>ETRI</w:t>
      </w:r>
    </w:p>
    <w:p w14:paraId="503E4405" w14:textId="77777777" w:rsidR="006774CB" w:rsidRPr="002E1DC1" w:rsidRDefault="006774CB" w:rsidP="006774CB">
      <w:pPr>
        <w:pStyle w:val="Heading1"/>
        <w:rPr>
          <w:lang w:eastAsia="ko-KR"/>
        </w:rPr>
      </w:pPr>
      <w:r w:rsidRPr="002E1DC1">
        <w:rPr>
          <w:lang w:eastAsia="ko-KR"/>
        </w:rPr>
        <w:t>Introduction</w:t>
      </w:r>
    </w:p>
    <w:p w14:paraId="2C13723C" w14:textId="109A087D" w:rsidR="00E458A3" w:rsidRDefault="001A09C0" w:rsidP="002B781D">
      <w:pPr>
        <w:rPr>
          <w:color w:val="000000" w:themeColor="text1"/>
        </w:rPr>
      </w:pPr>
      <w:r>
        <w:rPr>
          <w:color w:val="000000" w:themeColor="text1"/>
        </w:rPr>
        <w:t xml:space="preserve">This contribution proposes ToC and some texts for mobility management in </w:t>
      </w:r>
      <w:r w:rsidR="00BC7D2B">
        <w:rPr>
          <w:color w:val="000000" w:themeColor="text1"/>
        </w:rPr>
        <w:t>IEEE P802.16q AWD</w:t>
      </w:r>
      <w:r>
        <w:rPr>
          <w:color w:val="000000" w:themeColor="text1"/>
        </w:rPr>
        <w:t xml:space="preserve">. The proposed </w:t>
      </w:r>
      <w:r w:rsidR="00A87781">
        <w:rPr>
          <w:color w:val="000000" w:themeColor="text1"/>
        </w:rPr>
        <w:t>ToC for mobilty management is consistent with the high-level T</w:t>
      </w:r>
      <w:r w:rsidR="00BC7D2B">
        <w:rPr>
          <w:color w:val="000000" w:themeColor="text1"/>
        </w:rPr>
        <w:t>oC contained in contribution IE</w:t>
      </w:r>
      <w:r w:rsidR="00A87781">
        <w:rPr>
          <w:color w:val="000000" w:themeColor="text1"/>
        </w:rPr>
        <w:t>EE 802.16-1</w:t>
      </w:r>
      <w:r w:rsidR="00BC7D2B">
        <w:rPr>
          <w:color w:val="000000" w:themeColor="text1"/>
        </w:rPr>
        <w:t>3-0001</w:t>
      </w:r>
      <w:r w:rsidR="00A87781">
        <w:rPr>
          <w:color w:val="000000" w:themeColor="text1"/>
        </w:rPr>
        <w:t>-00-000q. The proposed subclause hierarchy and contents contained in each subclause are as follow;</w:t>
      </w:r>
    </w:p>
    <w:p w14:paraId="2A185A98" w14:textId="77777777" w:rsidR="00B97831" w:rsidRDefault="00B97831" w:rsidP="002B781D">
      <w:pPr>
        <w:rPr>
          <w:color w:val="000000" w:themeColor="text1"/>
        </w:rPr>
      </w:pPr>
    </w:p>
    <w:p w14:paraId="7180AD15" w14:textId="77777777" w:rsidR="00B9648B" w:rsidRPr="00B9648B" w:rsidRDefault="00B9648B" w:rsidP="00B9648B">
      <w:pPr>
        <w:pStyle w:val="Body"/>
        <w:jc w:val="both"/>
        <w:rPr>
          <w:rFonts w:ascii="Times New Roman" w:hAnsi="Times New Roman"/>
          <w:lang w:eastAsia="ko-KR"/>
        </w:rPr>
      </w:pPr>
      <w:r w:rsidRPr="00B9648B">
        <w:rPr>
          <w:rFonts w:ascii="Times New Roman" w:hAnsi="Times New Roman"/>
          <w:lang w:eastAsia="ko-KR"/>
        </w:rPr>
        <w:t>17.2 Mobility Management</w:t>
      </w:r>
    </w:p>
    <w:p w14:paraId="02BCABFF" w14:textId="77777777" w:rsidR="00B9648B" w:rsidRPr="00B9648B" w:rsidRDefault="00B9648B" w:rsidP="00B9648B">
      <w:pPr>
        <w:pStyle w:val="Body"/>
        <w:ind w:left="720"/>
        <w:jc w:val="both"/>
        <w:rPr>
          <w:rFonts w:ascii="Times New Roman" w:hAnsi="Times New Roman"/>
          <w:sz w:val="22"/>
          <w:lang w:eastAsia="ko-KR"/>
        </w:rPr>
      </w:pPr>
      <w:r w:rsidRPr="00B9648B">
        <w:rPr>
          <w:rFonts w:ascii="Times New Roman" w:hAnsi="Times New Roman"/>
          <w:sz w:val="22"/>
          <w:lang w:eastAsia="ko-KR"/>
        </w:rPr>
        <w:t>17.2.1 Handover (HO)</w:t>
      </w:r>
    </w:p>
    <w:p w14:paraId="41110616" w14:textId="77777777" w:rsidR="00B9648B" w:rsidRPr="00B9648B" w:rsidRDefault="00B9648B" w:rsidP="00B9648B">
      <w:pPr>
        <w:pStyle w:val="Body"/>
        <w:ind w:left="1440"/>
        <w:jc w:val="both"/>
        <w:rPr>
          <w:rFonts w:ascii="Times New Roman" w:hAnsi="Times New Roman"/>
          <w:sz w:val="22"/>
          <w:lang w:eastAsia="ko-KR"/>
        </w:rPr>
      </w:pPr>
      <w:r w:rsidRPr="00B9648B">
        <w:rPr>
          <w:rFonts w:ascii="Times New Roman" w:hAnsi="Times New Roman"/>
          <w:sz w:val="22"/>
          <w:lang w:eastAsia="ko-KR"/>
        </w:rPr>
        <w:t>17.2.1.1 Network topology acquisition</w:t>
      </w:r>
    </w:p>
    <w:p w14:paraId="452355A1" w14:textId="77777777" w:rsidR="00B9648B" w:rsidRDefault="00B9648B" w:rsidP="00B9648B">
      <w:pPr>
        <w:pStyle w:val="Body"/>
        <w:ind w:left="2160"/>
        <w:jc w:val="both"/>
        <w:rPr>
          <w:rFonts w:ascii="Times New Roman" w:hAnsi="Times New Roman"/>
          <w:sz w:val="22"/>
          <w:lang w:eastAsia="ko-KR"/>
        </w:rPr>
      </w:pPr>
      <w:r w:rsidRPr="00B9648B">
        <w:rPr>
          <w:rFonts w:ascii="Times New Roman" w:hAnsi="Times New Roman"/>
          <w:sz w:val="22"/>
          <w:lang w:eastAsia="ko-KR"/>
        </w:rPr>
        <w:t>17.2.1.1.1 Network topology advertisement</w:t>
      </w:r>
    </w:p>
    <w:p w14:paraId="7D741C18" w14:textId="10043D3E" w:rsidR="00B9648B" w:rsidRPr="00B9648B" w:rsidRDefault="00B9648B" w:rsidP="00B9648B">
      <w:pPr>
        <w:pStyle w:val="Body"/>
        <w:ind w:left="2160"/>
        <w:jc w:val="both"/>
        <w:rPr>
          <w:rFonts w:ascii="Times New Roman" w:hAnsi="Times New Roman"/>
          <w:sz w:val="22"/>
          <w:lang w:eastAsia="ko-KR"/>
        </w:rPr>
      </w:pPr>
      <w:r>
        <w:rPr>
          <w:rFonts w:ascii="Times New Roman" w:hAnsi="Times New Roman"/>
          <w:sz w:val="22"/>
          <w:lang w:eastAsia="ko-KR"/>
        </w:rPr>
        <w:t xml:space="preserve">  [</w:t>
      </w:r>
      <w:r w:rsidRPr="00B9648B">
        <w:rPr>
          <w:rFonts w:ascii="Times New Roman" w:hAnsi="Times New Roman"/>
          <w:i/>
          <w:sz w:val="22"/>
          <w:lang w:eastAsia="ko-KR"/>
        </w:rPr>
        <w:t>Contents: advertisement of neighbor CSG/OSG BSs including small BSs</w:t>
      </w:r>
      <w:r>
        <w:rPr>
          <w:rFonts w:ascii="Times New Roman" w:hAnsi="Times New Roman"/>
          <w:sz w:val="22"/>
          <w:lang w:eastAsia="ko-KR"/>
        </w:rPr>
        <w:t>]</w:t>
      </w:r>
    </w:p>
    <w:p w14:paraId="451D8352" w14:textId="77777777" w:rsidR="00B9648B" w:rsidRDefault="00B9648B" w:rsidP="00B9648B">
      <w:pPr>
        <w:pStyle w:val="Body"/>
        <w:ind w:left="2160"/>
        <w:jc w:val="both"/>
        <w:rPr>
          <w:rFonts w:ascii="Times New Roman" w:hAnsi="Times New Roman"/>
          <w:sz w:val="22"/>
          <w:lang w:eastAsia="ko-KR"/>
        </w:rPr>
      </w:pPr>
      <w:r w:rsidRPr="00B9648B">
        <w:rPr>
          <w:rFonts w:ascii="Times New Roman" w:hAnsi="Times New Roman"/>
          <w:sz w:val="22"/>
          <w:lang w:eastAsia="ko-KR"/>
        </w:rPr>
        <w:t>17.2.1.1.2 MS scanning neighbor small BSs</w:t>
      </w:r>
    </w:p>
    <w:p w14:paraId="6450E297" w14:textId="32E348DB" w:rsidR="00B9648B" w:rsidRPr="00B9648B" w:rsidRDefault="00B9648B" w:rsidP="00B9648B">
      <w:pPr>
        <w:pStyle w:val="Body"/>
        <w:ind w:left="2160"/>
        <w:jc w:val="both"/>
        <w:rPr>
          <w:rFonts w:ascii="Times New Roman" w:hAnsi="Times New Roman"/>
          <w:sz w:val="22"/>
          <w:lang w:eastAsia="ko-KR"/>
        </w:rPr>
      </w:pPr>
      <w:r>
        <w:rPr>
          <w:rFonts w:ascii="Times New Roman" w:hAnsi="Times New Roman"/>
          <w:sz w:val="22"/>
          <w:lang w:eastAsia="ko-KR"/>
        </w:rPr>
        <w:t xml:space="preserve">  [</w:t>
      </w:r>
      <w:r w:rsidRPr="00B9648B">
        <w:rPr>
          <w:rFonts w:ascii="Times New Roman" w:hAnsi="Times New Roman"/>
          <w:i/>
          <w:sz w:val="22"/>
          <w:lang w:eastAsia="ko-KR"/>
        </w:rPr>
        <w:t xml:space="preserve">Contents: </w:t>
      </w:r>
      <w:r>
        <w:rPr>
          <w:rFonts w:ascii="Times New Roman" w:hAnsi="Times New Roman"/>
          <w:i/>
          <w:sz w:val="22"/>
          <w:lang w:eastAsia="ko-KR"/>
        </w:rPr>
        <w:t>MS scanning considering cell type of neighbor BSs</w:t>
      </w:r>
      <w:r>
        <w:rPr>
          <w:rFonts w:ascii="Times New Roman" w:hAnsi="Times New Roman"/>
          <w:sz w:val="22"/>
          <w:lang w:eastAsia="ko-KR"/>
        </w:rPr>
        <w:t>]</w:t>
      </w:r>
    </w:p>
    <w:p w14:paraId="774A9BF4" w14:textId="77777777" w:rsidR="00B9648B" w:rsidRDefault="00B9648B" w:rsidP="00B9648B">
      <w:pPr>
        <w:pStyle w:val="Body"/>
        <w:ind w:left="1440"/>
        <w:jc w:val="both"/>
        <w:rPr>
          <w:rFonts w:ascii="Times New Roman" w:hAnsi="Times New Roman"/>
          <w:sz w:val="22"/>
          <w:lang w:eastAsia="ko-KR"/>
        </w:rPr>
      </w:pPr>
      <w:r w:rsidRPr="00B9648B">
        <w:rPr>
          <w:rFonts w:ascii="Times New Roman" w:hAnsi="Times New Roman"/>
          <w:sz w:val="22"/>
          <w:lang w:eastAsia="ko-KR"/>
        </w:rPr>
        <w:t>17.2.1.2 Trigger condition definitions</w:t>
      </w:r>
    </w:p>
    <w:p w14:paraId="6AA103FB" w14:textId="70C5C5F3" w:rsidR="00B9648B" w:rsidRPr="00B9648B" w:rsidRDefault="00B9648B" w:rsidP="00B9648B">
      <w:pPr>
        <w:pStyle w:val="Body"/>
        <w:ind w:left="1440"/>
        <w:jc w:val="both"/>
        <w:rPr>
          <w:rFonts w:ascii="Times New Roman" w:hAnsi="Times New Roman"/>
          <w:sz w:val="22"/>
          <w:lang w:eastAsia="ko-KR"/>
        </w:rPr>
      </w:pPr>
      <w:r>
        <w:rPr>
          <w:rFonts w:ascii="Times New Roman" w:hAnsi="Times New Roman"/>
          <w:sz w:val="22"/>
          <w:lang w:eastAsia="ko-KR"/>
        </w:rPr>
        <w:t xml:space="preserve">  [</w:t>
      </w:r>
      <w:r w:rsidRPr="00B9648B">
        <w:rPr>
          <w:rFonts w:ascii="Times New Roman" w:hAnsi="Times New Roman"/>
          <w:i/>
          <w:sz w:val="22"/>
          <w:lang w:eastAsia="ko-KR"/>
        </w:rPr>
        <w:t xml:space="preserve">Contents: </w:t>
      </w:r>
      <w:r>
        <w:rPr>
          <w:rFonts w:ascii="Times New Roman" w:hAnsi="Times New Roman"/>
          <w:i/>
          <w:sz w:val="22"/>
          <w:lang w:eastAsia="ko-KR"/>
        </w:rPr>
        <w:t>new trigger condition for cell type</w:t>
      </w:r>
      <w:r>
        <w:rPr>
          <w:rFonts w:ascii="Times New Roman" w:hAnsi="Times New Roman"/>
          <w:sz w:val="22"/>
          <w:lang w:eastAsia="ko-KR"/>
        </w:rPr>
        <w:t>]</w:t>
      </w:r>
    </w:p>
    <w:p w14:paraId="39270383" w14:textId="77777777" w:rsidR="00B9648B" w:rsidRDefault="00B9648B" w:rsidP="00B9648B">
      <w:pPr>
        <w:pStyle w:val="Body"/>
        <w:ind w:left="1440"/>
        <w:jc w:val="both"/>
        <w:rPr>
          <w:rFonts w:ascii="Times New Roman" w:hAnsi="Times New Roman"/>
          <w:sz w:val="22"/>
          <w:lang w:eastAsia="ko-KR"/>
        </w:rPr>
      </w:pPr>
      <w:r w:rsidRPr="00B9648B">
        <w:rPr>
          <w:rFonts w:ascii="Times New Roman" w:hAnsi="Times New Roman"/>
          <w:sz w:val="22"/>
          <w:lang w:eastAsia="ko-KR"/>
        </w:rPr>
        <w:t>17.2.1.3 HO decision</w:t>
      </w:r>
    </w:p>
    <w:p w14:paraId="27FC3E6E" w14:textId="040E35BB" w:rsidR="00B9648B" w:rsidRPr="00B9648B" w:rsidRDefault="00B9648B" w:rsidP="00B9648B">
      <w:pPr>
        <w:pStyle w:val="Body"/>
        <w:ind w:left="1440"/>
        <w:jc w:val="both"/>
        <w:rPr>
          <w:rFonts w:ascii="Times New Roman" w:hAnsi="Times New Roman"/>
          <w:sz w:val="22"/>
          <w:lang w:eastAsia="ko-KR"/>
        </w:rPr>
      </w:pPr>
      <w:r>
        <w:rPr>
          <w:rFonts w:ascii="Times New Roman" w:hAnsi="Times New Roman"/>
          <w:sz w:val="22"/>
          <w:lang w:eastAsia="ko-KR"/>
        </w:rPr>
        <w:t xml:space="preserve">  [</w:t>
      </w:r>
      <w:r w:rsidRPr="00B9648B">
        <w:rPr>
          <w:rFonts w:ascii="Times New Roman" w:hAnsi="Times New Roman"/>
          <w:i/>
          <w:sz w:val="22"/>
          <w:lang w:eastAsia="ko-KR"/>
        </w:rPr>
        <w:t xml:space="preserve">Contents: </w:t>
      </w:r>
      <w:r w:rsidR="006F0E9E">
        <w:rPr>
          <w:rFonts w:ascii="Times New Roman" w:hAnsi="Times New Roman"/>
          <w:i/>
          <w:sz w:val="22"/>
          <w:lang w:eastAsia="ko-KR"/>
        </w:rPr>
        <w:t>HO decision</w:t>
      </w:r>
      <w:r>
        <w:rPr>
          <w:rFonts w:ascii="Times New Roman" w:hAnsi="Times New Roman"/>
          <w:i/>
          <w:sz w:val="22"/>
          <w:lang w:eastAsia="ko-KR"/>
        </w:rPr>
        <w:t xml:space="preserve"> considering various HO metric such as cell type, mobility, etc</w:t>
      </w:r>
      <w:r>
        <w:rPr>
          <w:rFonts w:ascii="Times New Roman" w:hAnsi="Times New Roman"/>
          <w:sz w:val="22"/>
          <w:lang w:eastAsia="ko-KR"/>
        </w:rPr>
        <w:t>]</w:t>
      </w:r>
    </w:p>
    <w:p w14:paraId="30524B2A" w14:textId="77777777" w:rsidR="00B9648B" w:rsidRPr="00B9648B" w:rsidRDefault="00B9648B" w:rsidP="00B9648B">
      <w:pPr>
        <w:pStyle w:val="Body"/>
        <w:ind w:left="1440"/>
        <w:jc w:val="both"/>
        <w:rPr>
          <w:rFonts w:ascii="Times New Roman" w:hAnsi="Times New Roman"/>
          <w:sz w:val="22"/>
          <w:lang w:eastAsia="ko-KR"/>
        </w:rPr>
      </w:pPr>
      <w:r w:rsidRPr="00B9648B">
        <w:rPr>
          <w:rFonts w:ascii="Times New Roman" w:hAnsi="Times New Roman"/>
          <w:sz w:val="22"/>
          <w:lang w:eastAsia="ko-KR"/>
        </w:rPr>
        <w:t>17.2.1.4 HO from Macro BS to small BS</w:t>
      </w:r>
    </w:p>
    <w:p w14:paraId="601A45C0" w14:textId="5F857875" w:rsidR="00B9648B" w:rsidRPr="00B9648B" w:rsidRDefault="00B9648B" w:rsidP="00B9648B">
      <w:pPr>
        <w:pStyle w:val="Body"/>
        <w:ind w:left="1440"/>
        <w:jc w:val="both"/>
        <w:rPr>
          <w:rFonts w:ascii="Times New Roman" w:hAnsi="Times New Roman"/>
          <w:i/>
          <w:sz w:val="22"/>
          <w:lang w:eastAsia="ko-KR"/>
        </w:rPr>
      </w:pPr>
      <w:r w:rsidRPr="00B9648B">
        <w:rPr>
          <w:rFonts w:ascii="Times New Roman" w:hAnsi="Times New Roman"/>
          <w:sz w:val="22"/>
          <w:lang w:eastAsia="ko-KR"/>
        </w:rPr>
        <w:t xml:space="preserve">  [</w:t>
      </w:r>
      <w:r w:rsidRPr="00B9648B">
        <w:rPr>
          <w:rFonts w:ascii="Times New Roman" w:hAnsi="Times New Roman"/>
          <w:i/>
          <w:sz w:val="22"/>
          <w:lang w:eastAsia="ko-KR"/>
        </w:rPr>
        <w:t>Contents: HO from Macro BS to OSG small BS as well as HO from Macro BS to CSG small BS</w:t>
      </w:r>
      <w:r w:rsidRPr="00B9648B">
        <w:rPr>
          <w:rFonts w:ascii="Times New Roman" w:hAnsi="Times New Roman"/>
          <w:sz w:val="22"/>
          <w:lang w:eastAsia="ko-KR"/>
        </w:rPr>
        <w:t>]</w:t>
      </w:r>
    </w:p>
    <w:p w14:paraId="6AF2B921" w14:textId="77777777" w:rsidR="00B9648B" w:rsidRPr="00B9648B" w:rsidRDefault="00B9648B" w:rsidP="00B9648B">
      <w:pPr>
        <w:pStyle w:val="Body"/>
        <w:ind w:left="1440"/>
        <w:jc w:val="both"/>
        <w:rPr>
          <w:rFonts w:ascii="Times New Roman" w:hAnsi="Times New Roman"/>
          <w:sz w:val="22"/>
          <w:lang w:eastAsia="ko-KR"/>
        </w:rPr>
      </w:pPr>
      <w:r w:rsidRPr="00B9648B">
        <w:rPr>
          <w:rFonts w:ascii="Times New Roman" w:hAnsi="Times New Roman"/>
          <w:sz w:val="22"/>
          <w:lang w:eastAsia="ko-KR"/>
        </w:rPr>
        <w:t>17.2.1.5 HO from small BS to Macro BS</w:t>
      </w:r>
    </w:p>
    <w:p w14:paraId="7CB513C8" w14:textId="77777777" w:rsidR="00B9648B" w:rsidRPr="00B9648B" w:rsidRDefault="00B9648B" w:rsidP="00B9648B">
      <w:pPr>
        <w:pStyle w:val="Body"/>
        <w:ind w:left="1440"/>
        <w:jc w:val="both"/>
        <w:rPr>
          <w:rFonts w:ascii="Times New Roman" w:hAnsi="Times New Roman"/>
          <w:sz w:val="22"/>
          <w:lang w:eastAsia="ko-KR"/>
        </w:rPr>
      </w:pPr>
      <w:r w:rsidRPr="00B9648B">
        <w:rPr>
          <w:rFonts w:ascii="Times New Roman" w:hAnsi="Times New Roman"/>
          <w:sz w:val="22"/>
          <w:lang w:eastAsia="ko-KR"/>
        </w:rPr>
        <w:t>17.2.1.6 HO between small BSs</w:t>
      </w:r>
      <w:bookmarkStart w:id="0" w:name="_GoBack"/>
      <w:bookmarkEnd w:id="0"/>
    </w:p>
    <w:p w14:paraId="1F515DBE" w14:textId="4B980348" w:rsidR="00B9648B" w:rsidRPr="00B9648B" w:rsidRDefault="00B9648B" w:rsidP="00B9648B">
      <w:pPr>
        <w:pStyle w:val="Body"/>
        <w:ind w:left="1440"/>
        <w:jc w:val="both"/>
        <w:rPr>
          <w:rFonts w:ascii="Times New Roman" w:hAnsi="Times New Roman"/>
          <w:sz w:val="22"/>
          <w:lang w:eastAsia="ko-KR"/>
        </w:rPr>
      </w:pPr>
      <w:r w:rsidRPr="00B9648B">
        <w:rPr>
          <w:rFonts w:ascii="Times New Roman" w:hAnsi="Times New Roman"/>
          <w:sz w:val="22"/>
          <w:lang w:eastAsia="ko-KR"/>
        </w:rPr>
        <w:t xml:space="preserve">  [</w:t>
      </w:r>
      <w:r>
        <w:rPr>
          <w:rFonts w:ascii="Times New Roman" w:hAnsi="Times New Roman"/>
          <w:i/>
          <w:sz w:val="22"/>
          <w:lang w:eastAsia="ko-KR"/>
        </w:rPr>
        <w:t>Contents</w:t>
      </w:r>
      <w:r w:rsidRPr="00B9648B">
        <w:rPr>
          <w:rFonts w:ascii="Times New Roman" w:hAnsi="Times New Roman"/>
          <w:i/>
          <w:sz w:val="22"/>
          <w:lang w:eastAsia="ko-KR"/>
        </w:rPr>
        <w:t>: HO between OSG small BSs as well as HO from OSG small BS to CSG small BS</w:t>
      </w:r>
      <w:r w:rsidRPr="00B9648B">
        <w:rPr>
          <w:rFonts w:ascii="Times New Roman" w:hAnsi="Times New Roman"/>
          <w:sz w:val="22"/>
          <w:lang w:eastAsia="ko-KR"/>
        </w:rPr>
        <w:t>]</w:t>
      </w:r>
    </w:p>
    <w:p w14:paraId="0F8602EA" w14:textId="77777777" w:rsidR="00B9648B" w:rsidRDefault="00B9648B" w:rsidP="00B9648B">
      <w:pPr>
        <w:pStyle w:val="Body"/>
        <w:ind w:left="432"/>
        <w:jc w:val="both"/>
        <w:rPr>
          <w:rFonts w:ascii="Times New Roman" w:hAnsi="Times New Roman"/>
          <w:sz w:val="22"/>
          <w:lang w:eastAsia="ko-KR"/>
        </w:rPr>
      </w:pPr>
      <w:r w:rsidRPr="00B9648B">
        <w:rPr>
          <w:rFonts w:ascii="Times New Roman" w:hAnsi="Times New Roman"/>
          <w:sz w:val="22"/>
          <w:lang w:eastAsia="ko-KR"/>
        </w:rPr>
        <w:t>17.2.2 Idle Mode</w:t>
      </w:r>
    </w:p>
    <w:p w14:paraId="75016184" w14:textId="77D635B2" w:rsidR="00B9648B" w:rsidRPr="00B9648B" w:rsidRDefault="00B9648B" w:rsidP="00B9648B">
      <w:pPr>
        <w:pStyle w:val="Body"/>
        <w:ind w:left="432"/>
        <w:jc w:val="both"/>
        <w:rPr>
          <w:rFonts w:ascii="Times New Roman" w:hAnsi="Times New Roman"/>
          <w:sz w:val="22"/>
          <w:lang w:eastAsia="ko-KR"/>
        </w:rPr>
      </w:pPr>
      <w:r>
        <w:rPr>
          <w:rFonts w:ascii="Times New Roman" w:hAnsi="Times New Roman"/>
          <w:sz w:val="22"/>
          <w:lang w:eastAsia="ko-KR"/>
        </w:rPr>
        <w:t xml:space="preserve">  [</w:t>
      </w:r>
      <w:r w:rsidRPr="00B9648B">
        <w:rPr>
          <w:rFonts w:ascii="Times New Roman" w:hAnsi="Times New Roman"/>
          <w:i/>
          <w:sz w:val="22"/>
          <w:lang w:eastAsia="ko-KR"/>
        </w:rPr>
        <w:t xml:space="preserve">Contents: Paging </w:t>
      </w:r>
      <w:r>
        <w:rPr>
          <w:rFonts w:ascii="Times New Roman" w:hAnsi="Times New Roman"/>
          <w:i/>
          <w:sz w:val="22"/>
          <w:lang w:eastAsia="ko-KR"/>
        </w:rPr>
        <w:t xml:space="preserve">advertisement </w:t>
      </w:r>
      <w:r w:rsidRPr="00B9648B">
        <w:rPr>
          <w:rFonts w:ascii="Times New Roman" w:hAnsi="Times New Roman"/>
          <w:i/>
          <w:sz w:val="22"/>
          <w:lang w:eastAsia="ko-KR"/>
        </w:rPr>
        <w:t>and selection of paging BS</w:t>
      </w:r>
      <w:r>
        <w:rPr>
          <w:rFonts w:ascii="Times New Roman" w:hAnsi="Times New Roman"/>
          <w:sz w:val="22"/>
          <w:lang w:eastAsia="ko-KR"/>
        </w:rPr>
        <w:t>]</w:t>
      </w:r>
    </w:p>
    <w:p w14:paraId="6A4F4F4D" w14:textId="77777777" w:rsidR="00B9648B" w:rsidRPr="002B781D" w:rsidRDefault="00B9648B" w:rsidP="002B781D">
      <w:pPr>
        <w:rPr>
          <w:color w:val="000000" w:themeColor="text1"/>
        </w:rPr>
      </w:pPr>
    </w:p>
    <w:p w14:paraId="3CF7F39D" w14:textId="77777777" w:rsidR="006774CB" w:rsidRPr="002E1DC1" w:rsidRDefault="006774CB" w:rsidP="006774CB">
      <w:pPr>
        <w:pStyle w:val="Heading1"/>
        <w:rPr>
          <w:lang w:eastAsia="ko-KR"/>
        </w:rPr>
      </w:pPr>
      <w:r w:rsidRPr="002E1DC1">
        <w:rPr>
          <w:rFonts w:hint="eastAsia"/>
          <w:lang w:eastAsia="ko-KR"/>
        </w:rPr>
        <w:t>Proposed Texts</w:t>
      </w:r>
    </w:p>
    <w:p w14:paraId="0F49ADCC" w14:textId="77777777" w:rsidR="006774CB" w:rsidRDefault="006774CB" w:rsidP="006774CB">
      <w:pPr>
        <w:pStyle w:val="Body"/>
        <w:rPr>
          <w:rFonts w:eastAsia="맑은 고딕"/>
          <w:lang w:eastAsia="ko-KR"/>
        </w:rPr>
      </w:pPr>
      <w:r w:rsidRPr="0064746D">
        <w:rPr>
          <w:rFonts w:eastAsia="MS Mincho"/>
          <w:lang w:eastAsia="ja-JP"/>
        </w:rPr>
        <w:t>-----</w:t>
      </w:r>
      <w:r>
        <w:rPr>
          <w:rFonts w:eastAsia="맑은 고딕"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p w14:paraId="3F977115" w14:textId="71880506" w:rsidR="002B781D" w:rsidRDefault="00004D5A" w:rsidP="00C85511">
      <w:pPr>
        <w:pStyle w:val="Body"/>
        <w:jc w:val="both"/>
        <w:rPr>
          <w:rFonts w:ascii="Times New Roman" w:hAnsi="Times New Roman"/>
          <w:lang w:eastAsia="ko-KR"/>
        </w:rPr>
      </w:pPr>
      <w:r>
        <w:rPr>
          <w:rFonts w:ascii="Times New Roman" w:hAnsi="Times New Roman"/>
          <w:lang w:eastAsia="ko-KR"/>
        </w:rPr>
        <w:t>[</w:t>
      </w:r>
      <w:r w:rsidRPr="00004D5A">
        <w:rPr>
          <w:rFonts w:ascii="Times New Roman" w:hAnsi="Times New Roman"/>
          <w:i/>
          <w:lang w:eastAsia="ko-KR"/>
        </w:rPr>
        <w:t>Insert the following texts into IEEE P802.16q AWD</w:t>
      </w:r>
      <w:r>
        <w:rPr>
          <w:rFonts w:ascii="Times New Roman" w:hAnsi="Times New Roman"/>
          <w:lang w:eastAsia="ko-KR"/>
        </w:rPr>
        <w:t>]</w:t>
      </w:r>
    </w:p>
    <w:p w14:paraId="663FA86B" w14:textId="77777777" w:rsidR="006039F1" w:rsidRDefault="006039F1" w:rsidP="006039F1">
      <w:pPr>
        <w:pStyle w:val="Body"/>
        <w:jc w:val="both"/>
        <w:rPr>
          <w:rFonts w:ascii="Times New Roman" w:hAnsi="Times New Roman"/>
          <w:b/>
          <w:lang w:eastAsia="ko-KR"/>
        </w:rPr>
      </w:pPr>
    </w:p>
    <w:p w14:paraId="6A1CB0C5" w14:textId="1F52D839" w:rsidR="00004D5A" w:rsidRPr="008B33DD" w:rsidRDefault="00004D5A" w:rsidP="006039F1">
      <w:pPr>
        <w:pStyle w:val="Body"/>
        <w:jc w:val="both"/>
        <w:rPr>
          <w:rFonts w:ascii="Times New Roman" w:hAnsi="Times New Roman"/>
          <w:b/>
          <w:color w:val="0000FF"/>
          <w:lang w:eastAsia="ko-KR"/>
        </w:rPr>
      </w:pPr>
      <w:r w:rsidRPr="008B33DD">
        <w:rPr>
          <w:rFonts w:ascii="Times New Roman" w:hAnsi="Times New Roman"/>
          <w:b/>
          <w:color w:val="0000FF"/>
          <w:lang w:eastAsia="ko-KR"/>
        </w:rPr>
        <w:t>17.2 Mobility Management</w:t>
      </w:r>
    </w:p>
    <w:p w14:paraId="638762B8" w14:textId="77777777" w:rsidR="00467A2B" w:rsidRPr="008B33DD" w:rsidRDefault="00467A2B" w:rsidP="006039F1">
      <w:pPr>
        <w:pStyle w:val="Body"/>
        <w:jc w:val="both"/>
        <w:rPr>
          <w:rFonts w:ascii="Times New Roman" w:hAnsi="Times New Roman"/>
          <w:color w:val="0000FF"/>
          <w:sz w:val="22"/>
          <w:lang w:eastAsia="ko-KR"/>
        </w:rPr>
      </w:pPr>
    </w:p>
    <w:p w14:paraId="1621875E" w14:textId="3BED9CB7" w:rsidR="00004D5A" w:rsidRPr="008B33DD" w:rsidRDefault="00467A2B" w:rsidP="006039F1">
      <w:pPr>
        <w:pStyle w:val="Body"/>
        <w:jc w:val="both"/>
        <w:rPr>
          <w:rFonts w:ascii="Times New Roman" w:hAnsi="Times New Roman"/>
          <w:b/>
          <w:color w:val="0000FF"/>
          <w:sz w:val="22"/>
          <w:lang w:eastAsia="ko-KR"/>
        </w:rPr>
      </w:pPr>
      <w:r w:rsidRPr="008B33DD">
        <w:rPr>
          <w:rFonts w:ascii="Times New Roman" w:hAnsi="Times New Roman"/>
          <w:b/>
          <w:color w:val="0000FF"/>
          <w:sz w:val="22"/>
          <w:lang w:eastAsia="ko-KR"/>
        </w:rPr>
        <w:t>17.2.1 Handover (HO)</w:t>
      </w:r>
    </w:p>
    <w:p w14:paraId="1A099B2A" w14:textId="39838F58" w:rsidR="008B33DD" w:rsidRPr="008B33DD" w:rsidRDefault="008B33DD" w:rsidP="006039F1">
      <w:pPr>
        <w:pStyle w:val="Body"/>
        <w:jc w:val="both"/>
        <w:rPr>
          <w:rFonts w:ascii="Times New Roman" w:hAnsi="Times New Roman"/>
          <w:color w:val="0000FF"/>
          <w:sz w:val="22"/>
          <w:lang w:eastAsia="ko-KR"/>
        </w:rPr>
      </w:pPr>
      <w:r w:rsidRPr="008B33DD">
        <w:rPr>
          <w:rFonts w:ascii="Times New Roman" w:hAnsi="Times New Roman"/>
          <w:color w:val="0000FF"/>
          <w:sz w:val="22"/>
          <w:lang w:eastAsia="ko-KR"/>
        </w:rPr>
        <w:t>This subclause contains the procedures performed during HO. The HO procedures sh</w:t>
      </w:r>
      <w:r w:rsidR="005C7A83">
        <w:rPr>
          <w:rFonts w:ascii="Times New Roman" w:hAnsi="Times New Roman"/>
          <w:color w:val="0000FF"/>
          <w:sz w:val="22"/>
          <w:lang w:eastAsia="ko-KR"/>
        </w:rPr>
        <w:t xml:space="preserve">all be the same as described </w:t>
      </w:r>
      <w:r w:rsidRPr="008B33DD">
        <w:rPr>
          <w:rFonts w:ascii="Times New Roman" w:hAnsi="Times New Roman"/>
          <w:color w:val="0000FF"/>
          <w:sz w:val="22"/>
          <w:lang w:eastAsia="ko-KR"/>
        </w:rPr>
        <w:t xml:space="preserve">in 6.3.20 with the exception of procedures </w:t>
      </w:r>
      <w:r w:rsidR="005C7A83">
        <w:rPr>
          <w:rFonts w:ascii="Times New Roman" w:hAnsi="Times New Roman"/>
          <w:color w:val="0000FF"/>
          <w:sz w:val="22"/>
          <w:lang w:eastAsia="ko-KR"/>
        </w:rPr>
        <w:t>specified</w:t>
      </w:r>
      <w:r w:rsidRPr="008B33DD">
        <w:rPr>
          <w:rFonts w:ascii="Times New Roman" w:hAnsi="Times New Roman"/>
          <w:color w:val="0000FF"/>
          <w:sz w:val="22"/>
          <w:lang w:eastAsia="ko-KR"/>
        </w:rPr>
        <w:t xml:space="preserve"> in this subcluase.</w:t>
      </w:r>
    </w:p>
    <w:p w14:paraId="3321E7FB" w14:textId="77777777" w:rsidR="008B33DD" w:rsidRPr="008B33DD" w:rsidRDefault="008B33DD" w:rsidP="006039F1">
      <w:pPr>
        <w:pStyle w:val="Body"/>
        <w:jc w:val="both"/>
        <w:rPr>
          <w:rFonts w:ascii="Times New Roman" w:hAnsi="Times New Roman"/>
          <w:color w:val="0000FF"/>
          <w:sz w:val="22"/>
          <w:lang w:eastAsia="ko-KR"/>
        </w:rPr>
      </w:pPr>
    </w:p>
    <w:p w14:paraId="17B9BC4A" w14:textId="1F034490" w:rsidR="00467A2B" w:rsidRDefault="00467A2B" w:rsidP="00B97831">
      <w:pPr>
        <w:pStyle w:val="Body"/>
        <w:jc w:val="both"/>
        <w:rPr>
          <w:rFonts w:ascii="Times New Roman" w:hAnsi="Times New Roman"/>
          <w:b/>
          <w:color w:val="0000FF"/>
          <w:sz w:val="22"/>
          <w:lang w:eastAsia="ko-KR"/>
        </w:rPr>
      </w:pPr>
      <w:r w:rsidRPr="00B97831">
        <w:rPr>
          <w:rFonts w:ascii="Times New Roman" w:hAnsi="Times New Roman"/>
          <w:b/>
          <w:color w:val="0000FF"/>
          <w:sz w:val="22"/>
          <w:lang w:eastAsia="ko-KR"/>
        </w:rPr>
        <w:t>17.2.1.1 Network topology acquisition</w:t>
      </w:r>
    </w:p>
    <w:p w14:paraId="6F24139F" w14:textId="13BDBC9B" w:rsidR="00B97831" w:rsidRPr="00B97831" w:rsidRDefault="00B97831" w:rsidP="00B97831">
      <w:pPr>
        <w:pStyle w:val="Body"/>
        <w:jc w:val="both"/>
        <w:rPr>
          <w:rFonts w:ascii="Times New Roman" w:hAnsi="Times New Roman"/>
          <w:b/>
          <w:color w:val="0000FF"/>
          <w:sz w:val="22"/>
          <w:lang w:eastAsia="ko-KR"/>
        </w:rPr>
      </w:pPr>
      <w:r w:rsidRPr="00B97831">
        <w:rPr>
          <w:rFonts w:ascii="Times New Roman" w:hAnsi="Times New Roman"/>
          <w:b/>
          <w:color w:val="0000FF"/>
          <w:sz w:val="22"/>
          <w:lang w:eastAsia="ko-KR"/>
        </w:rPr>
        <w:t>17.2.1.1.1 Network topology advertisement</w:t>
      </w:r>
    </w:p>
    <w:p w14:paraId="0AC1BFFE" w14:textId="46CF655A" w:rsidR="00B97831" w:rsidRDefault="00B97831" w:rsidP="00B97831">
      <w:pPr>
        <w:pStyle w:val="Body"/>
        <w:jc w:val="both"/>
        <w:rPr>
          <w:rFonts w:ascii="Times New Roman" w:hAnsi="Times New Roman"/>
          <w:color w:val="0000FF"/>
          <w:sz w:val="22"/>
          <w:lang w:eastAsia="ko-KR"/>
        </w:rPr>
      </w:pPr>
      <w:r>
        <w:rPr>
          <w:rFonts w:ascii="Times New Roman" w:hAnsi="Times New Roman"/>
          <w:color w:val="0000FF"/>
          <w:sz w:val="22"/>
          <w:lang w:eastAsia="ko-KR"/>
        </w:rPr>
        <w:t>A</w:t>
      </w:r>
      <w:r w:rsidRPr="00B97831">
        <w:rPr>
          <w:rFonts w:ascii="Times New Roman" w:hAnsi="Times New Roman"/>
          <w:color w:val="0000FF"/>
          <w:sz w:val="22"/>
          <w:lang w:eastAsia="ko-KR"/>
        </w:rPr>
        <w:t xml:space="preserve"> BS shall periodically broadcast the system </w:t>
      </w:r>
      <w:r>
        <w:rPr>
          <w:rFonts w:ascii="Times New Roman" w:hAnsi="Times New Roman"/>
          <w:color w:val="0000FF"/>
          <w:sz w:val="22"/>
          <w:lang w:eastAsia="ko-KR"/>
        </w:rPr>
        <w:t xml:space="preserve">information of the neighboring </w:t>
      </w:r>
      <w:r w:rsidRPr="00B97831">
        <w:rPr>
          <w:rFonts w:ascii="Times New Roman" w:hAnsi="Times New Roman"/>
          <w:color w:val="0000FF"/>
          <w:sz w:val="22"/>
          <w:lang w:eastAsia="ko-KR"/>
        </w:rPr>
        <w:t xml:space="preserve">BSs using an </w:t>
      </w:r>
      <w:r>
        <w:rPr>
          <w:rFonts w:ascii="Times New Roman" w:hAnsi="Times New Roman"/>
          <w:color w:val="0000FF"/>
          <w:sz w:val="22"/>
          <w:lang w:eastAsia="ko-KR"/>
        </w:rPr>
        <w:t>MOB_</w:t>
      </w:r>
      <w:r w:rsidRPr="00B97831">
        <w:rPr>
          <w:rFonts w:ascii="Times New Roman" w:hAnsi="Times New Roman"/>
          <w:color w:val="0000FF"/>
          <w:sz w:val="22"/>
          <w:lang w:eastAsia="ko-KR"/>
        </w:rPr>
        <w:t>NBR</w:t>
      </w:r>
      <w:r>
        <w:rPr>
          <w:rFonts w:ascii="Times New Roman" w:hAnsi="Times New Roman"/>
          <w:color w:val="0000FF"/>
          <w:sz w:val="22"/>
          <w:lang w:eastAsia="ko-KR"/>
        </w:rPr>
        <w:t>-</w:t>
      </w:r>
      <w:r w:rsidRPr="00B97831">
        <w:rPr>
          <w:rFonts w:ascii="Times New Roman" w:hAnsi="Times New Roman"/>
          <w:color w:val="0000FF"/>
          <w:sz w:val="22"/>
          <w:lang w:eastAsia="ko-KR"/>
        </w:rPr>
        <w:t>ADV</w:t>
      </w:r>
      <w:r>
        <w:rPr>
          <w:rFonts w:ascii="Times New Roman" w:hAnsi="Times New Roman"/>
          <w:color w:val="0000FF"/>
          <w:sz w:val="22"/>
          <w:lang w:eastAsia="ko-KR"/>
        </w:rPr>
        <w:t xml:space="preserve"> message. A broadcast MOB_</w:t>
      </w:r>
      <w:r w:rsidRPr="00B97831">
        <w:rPr>
          <w:rFonts w:ascii="Times New Roman" w:hAnsi="Times New Roman"/>
          <w:color w:val="0000FF"/>
          <w:sz w:val="22"/>
          <w:lang w:eastAsia="ko-KR"/>
        </w:rPr>
        <w:t>NBR-ADV message may include the information of Open Subscriber</w:t>
      </w:r>
      <w:r>
        <w:rPr>
          <w:rFonts w:ascii="Times New Roman" w:hAnsi="Times New Roman"/>
          <w:color w:val="0000FF"/>
          <w:sz w:val="22"/>
          <w:lang w:eastAsia="ko-KR"/>
        </w:rPr>
        <w:t xml:space="preserve"> </w:t>
      </w:r>
      <w:r w:rsidRPr="00B97831">
        <w:rPr>
          <w:rFonts w:ascii="Times New Roman" w:hAnsi="Times New Roman"/>
          <w:color w:val="0000FF"/>
          <w:sz w:val="22"/>
          <w:lang w:eastAsia="ko-KR"/>
        </w:rPr>
        <w:t>Group</w:t>
      </w:r>
      <w:r>
        <w:rPr>
          <w:rFonts w:ascii="Times New Roman" w:hAnsi="Times New Roman"/>
          <w:color w:val="0000FF"/>
          <w:sz w:val="22"/>
          <w:lang w:eastAsia="ko-KR"/>
        </w:rPr>
        <w:t xml:space="preserve"> (OSG)</w:t>
      </w:r>
      <w:r w:rsidRPr="00B97831">
        <w:rPr>
          <w:rFonts w:ascii="Times New Roman" w:hAnsi="Times New Roman"/>
          <w:color w:val="0000FF"/>
          <w:sz w:val="22"/>
          <w:lang w:eastAsia="ko-KR"/>
        </w:rPr>
        <w:t>, but shall not include information of neighbor Closed Subscriber</w:t>
      </w:r>
      <w:r>
        <w:rPr>
          <w:rFonts w:ascii="Times New Roman" w:hAnsi="Times New Roman"/>
          <w:color w:val="0000FF"/>
          <w:sz w:val="22"/>
          <w:lang w:eastAsia="ko-KR"/>
        </w:rPr>
        <w:t xml:space="preserve"> </w:t>
      </w:r>
      <w:r w:rsidRPr="00B97831">
        <w:rPr>
          <w:rFonts w:ascii="Times New Roman" w:hAnsi="Times New Roman"/>
          <w:color w:val="0000FF"/>
          <w:sz w:val="22"/>
          <w:lang w:eastAsia="ko-KR"/>
        </w:rPr>
        <w:t xml:space="preserve">Group (CSG) </w:t>
      </w:r>
      <w:r>
        <w:rPr>
          <w:rFonts w:ascii="Times New Roman" w:hAnsi="Times New Roman"/>
          <w:color w:val="0000FF"/>
          <w:sz w:val="22"/>
          <w:lang w:eastAsia="ko-KR"/>
        </w:rPr>
        <w:t xml:space="preserve">BSs. </w:t>
      </w:r>
    </w:p>
    <w:p w14:paraId="5D4956A0" w14:textId="3EBBDCDB" w:rsidR="00B97831" w:rsidRDefault="00B97831" w:rsidP="00B97831">
      <w:pPr>
        <w:pStyle w:val="Body"/>
        <w:jc w:val="both"/>
        <w:rPr>
          <w:rFonts w:ascii="Times New Roman" w:hAnsi="Times New Roman"/>
          <w:color w:val="0000FF"/>
          <w:sz w:val="22"/>
          <w:lang w:eastAsia="ko-KR"/>
        </w:rPr>
      </w:pPr>
      <w:r>
        <w:rPr>
          <w:rFonts w:ascii="Times New Roman" w:hAnsi="Times New Roman"/>
          <w:color w:val="0000FF"/>
          <w:sz w:val="22"/>
          <w:lang w:eastAsia="ko-KR"/>
        </w:rPr>
        <w:t xml:space="preserve">A S-BS may unicast the MOB_NBR-ADV message to an MS upon reception of TBD message or in an unsolicited manner. When the MS needs to obtain the system information of CSG or OSG BS, it may indicate it through the TBD message. Upon receiving this TBD message, the S-BS may send the neighboring CSG or OSG BS information through the MOB_NBR-ADV message to the MS in an unicast manner. </w:t>
      </w:r>
    </w:p>
    <w:p w14:paraId="086151B0" w14:textId="77777777" w:rsidR="00B97831" w:rsidRDefault="00B97831" w:rsidP="00B97831">
      <w:pPr>
        <w:pStyle w:val="Body"/>
        <w:jc w:val="both"/>
        <w:rPr>
          <w:rFonts w:ascii="Times New Roman" w:hAnsi="Times New Roman"/>
          <w:color w:val="0000FF"/>
          <w:sz w:val="22"/>
          <w:lang w:eastAsia="ko-KR"/>
        </w:rPr>
      </w:pPr>
    </w:p>
    <w:p w14:paraId="213851B5" w14:textId="2C0AB0A3" w:rsidR="00467A2B" w:rsidRPr="00B97831" w:rsidRDefault="00467A2B" w:rsidP="00B97831">
      <w:pPr>
        <w:pStyle w:val="Body"/>
        <w:jc w:val="both"/>
        <w:rPr>
          <w:rFonts w:ascii="Times New Roman" w:hAnsi="Times New Roman"/>
          <w:b/>
          <w:color w:val="0000FF"/>
          <w:sz w:val="22"/>
          <w:lang w:eastAsia="ko-KR"/>
        </w:rPr>
      </w:pPr>
      <w:r w:rsidRPr="00B97831">
        <w:rPr>
          <w:rFonts w:ascii="Times New Roman" w:hAnsi="Times New Roman"/>
          <w:b/>
          <w:color w:val="0000FF"/>
          <w:sz w:val="22"/>
          <w:lang w:eastAsia="ko-KR"/>
        </w:rPr>
        <w:t>17.2.1.1.2 MS scanning neighbor small BSs</w:t>
      </w:r>
    </w:p>
    <w:p w14:paraId="1FAA3BFF" w14:textId="77777777" w:rsidR="00B97831" w:rsidRDefault="00B97831" w:rsidP="00B97831">
      <w:pPr>
        <w:pStyle w:val="Body"/>
        <w:jc w:val="both"/>
        <w:rPr>
          <w:rFonts w:ascii="Times New Roman" w:hAnsi="Times New Roman"/>
          <w:color w:val="0000FF"/>
          <w:sz w:val="22"/>
          <w:lang w:eastAsia="ko-KR"/>
        </w:rPr>
      </w:pPr>
    </w:p>
    <w:p w14:paraId="1914A645" w14:textId="55C4C658" w:rsidR="00467A2B" w:rsidRPr="00B055E6" w:rsidRDefault="00467A2B" w:rsidP="00B97831">
      <w:pPr>
        <w:pStyle w:val="Body"/>
        <w:jc w:val="both"/>
        <w:rPr>
          <w:rFonts w:ascii="Times New Roman" w:hAnsi="Times New Roman"/>
          <w:b/>
          <w:color w:val="0000FF"/>
          <w:sz w:val="22"/>
          <w:lang w:eastAsia="ko-KR"/>
        </w:rPr>
      </w:pPr>
      <w:r w:rsidRPr="00B055E6">
        <w:rPr>
          <w:rFonts w:ascii="Times New Roman" w:hAnsi="Times New Roman"/>
          <w:b/>
          <w:color w:val="0000FF"/>
          <w:sz w:val="22"/>
          <w:lang w:eastAsia="ko-KR"/>
        </w:rPr>
        <w:t>17.2.1.2 Trigger condition definitions</w:t>
      </w:r>
    </w:p>
    <w:p w14:paraId="461693C0" w14:textId="77777777" w:rsidR="00B97831" w:rsidRDefault="00B97831" w:rsidP="00B97831">
      <w:pPr>
        <w:pStyle w:val="Body"/>
        <w:jc w:val="both"/>
        <w:rPr>
          <w:rFonts w:ascii="Times New Roman" w:hAnsi="Times New Roman"/>
          <w:color w:val="0000FF"/>
          <w:sz w:val="22"/>
          <w:lang w:eastAsia="ko-KR"/>
        </w:rPr>
      </w:pPr>
    </w:p>
    <w:p w14:paraId="3A4A7705" w14:textId="05CE0637" w:rsidR="00467A2B" w:rsidRPr="00B055E6" w:rsidRDefault="00467A2B" w:rsidP="00B97831">
      <w:pPr>
        <w:pStyle w:val="Body"/>
        <w:jc w:val="both"/>
        <w:rPr>
          <w:rFonts w:ascii="Times New Roman" w:hAnsi="Times New Roman"/>
          <w:b/>
          <w:color w:val="0000FF"/>
          <w:sz w:val="22"/>
          <w:lang w:eastAsia="ko-KR"/>
        </w:rPr>
      </w:pPr>
      <w:r w:rsidRPr="00B055E6">
        <w:rPr>
          <w:rFonts w:ascii="Times New Roman" w:hAnsi="Times New Roman"/>
          <w:b/>
          <w:color w:val="0000FF"/>
          <w:sz w:val="22"/>
          <w:lang w:eastAsia="ko-KR"/>
        </w:rPr>
        <w:t>17.2.1.3 HO decision</w:t>
      </w:r>
    </w:p>
    <w:p w14:paraId="748C707F" w14:textId="77777777" w:rsidR="00B97831" w:rsidRDefault="00B97831" w:rsidP="00B97831">
      <w:pPr>
        <w:pStyle w:val="Body"/>
        <w:jc w:val="both"/>
        <w:rPr>
          <w:rFonts w:ascii="Times New Roman" w:hAnsi="Times New Roman"/>
          <w:color w:val="0000FF"/>
          <w:sz w:val="22"/>
          <w:lang w:eastAsia="ko-KR"/>
        </w:rPr>
      </w:pPr>
    </w:p>
    <w:p w14:paraId="312C379E" w14:textId="56A9D08B" w:rsidR="00467A2B" w:rsidRPr="00B055E6" w:rsidRDefault="00467A2B" w:rsidP="00B97831">
      <w:pPr>
        <w:pStyle w:val="Body"/>
        <w:jc w:val="both"/>
        <w:rPr>
          <w:rFonts w:ascii="Times New Roman" w:hAnsi="Times New Roman"/>
          <w:b/>
          <w:color w:val="0000FF"/>
          <w:sz w:val="22"/>
          <w:lang w:eastAsia="ko-KR"/>
        </w:rPr>
      </w:pPr>
      <w:r w:rsidRPr="00B055E6">
        <w:rPr>
          <w:rFonts w:ascii="Times New Roman" w:hAnsi="Times New Roman"/>
          <w:b/>
          <w:color w:val="0000FF"/>
          <w:sz w:val="22"/>
          <w:lang w:eastAsia="ko-KR"/>
        </w:rPr>
        <w:t>17.2.1.4 HO from Macro BS to small BS</w:t>
      </w:r>
    </w:p>
    <w:p w14:paraId="0B4DF3C5" w14:textId="02FE3505" w:rsidR="00467A2B" w:rsidRPr="008B33DD" w:rsidRDefault="00181B95" w:rsidP="00B055E6">
      <w:pPr>
        <w:pStyle w:val="Body"/>
        <w:jc w:val="both"/>
        <w:rPr>
          <w:rFonts w:ascii="Times New Roman" w:hAnsi="Times New Roman"/>
          <w:i/>
          <w:color w:val="0000FF"/>
          <w:sz w:val="22"/>
          <w:lang w:eastAsia="ko-KR"/>
        </w:rPr>
      </w:pPr>
      <w:r w:rsidRPr="008B33DD">
        <w:rPr>
          <w:rFonts w:ascii="Times New Roman" w:hAnsi="Times New Roman"/>
          <w:color w:val="0000FF"/>
          <w:sz w:val="22"/>
          <w:lang w:eastAsia="ko-KR"/>
        </w:rPr>
        <w:t>[</w:t>
      </w:r>
      <w:r w:rsidRPr="008B33DD">
        <w:rPr>
          <w:rFonts w:ascii="Times New Roman" w:hAnsi="Times New Roman"/>
          <w:i/>
          <w:color w:val="0000FF"/>
          <w:sz w:val="22"/>
          <w:lang w:eastAsia="ko-KR"/>
        </w:rPr>
        <w:t xml:space="preserve">Notes: this subcluase includes </w:t>
      </w:r>
      <w:r w:rsidR="00467A2B" w:rsidRPr="008B33DD">
        <w:rPr>
          <w:rFonts w:ascii="Times New Roman" w:hAnsi="Times New Roman"/>
          <w:i/>
          <w:color w:val="0000FF"/>
          <w:sz w:val="22"/>
          <w:lang w:eastAsia="ko-KR"/>
        </w:rPr>
        <w:t>HO from Macro B</w:t>
      </w:r>
      <w:r w:rsidRPr="008B33DD">
        <w:rPr>
          <w:rFonts w:ascii="Times New Roman" w:hAnsi="Times New Roman"/>
          <w:i/>
          <w:color w:val="0000FF"/>
          <w:sz w:val="22"/>
          <w:lang w:eastAsia="ko-KR"/>
        </w:rPr>
        <w:t>S to OSG</w:t>
      </w:r>
      <w:r w:rsidR="00467A2B" w:rsidRPr="008B33DD">
        <w:rPr>
          <w:rFonts w:ascii="Times New Roman" w:hAnsi="Times New Roman"/>
          <w:i/>
          <w:color w:val="0000FF"/>
          <w:sz w:val="22"/>
          <w:lang w:eastAsia="ko-KR"/>
        </w:rPr>
        <w:t xml:space="preserve"> small BS</w:t>
      </w:r>
      <w:r w:rsidRPr="008B33DD">
        <w:rPr>
          <w:rFonts w:ascii="Times New Roman" w:hAnsi="Times New Roman"/>
          <w:i/>
          <w:color w:val="0000FF"/>
          <w:sz w:val="22"/>
          <w:lang w:eastAsia="ko-KR"/>
        </w:rPr>
        <w:t xml:space="preserve"> as well as HO from Macro BS to CSG small BS</w:t>
      </w:r>
      <w:r w:rsidRPr="008B33DD">
        <w:rPr>
          <w:rFonts w:ascii="Times New Roman" w:hAnsi="Times New Roman"/>
          <w:color w:val="0000FF"/>
          <w:sz w:val="22"/>
          <w:lang w:eastAsia="ko-KR"/>
        </w:rPr>
        <w:t>]</w:t>
      </w:r>
    </w:p>
    <w:p w14:paraId="52BAF577" w14:textId="77777777" w:rsidR="00B055E6" w:rsidRDefault="00B055E6" w:rsidP="00B055E6">
      <w:pPr>
        <w:pStyle w:val="Body"/>
        <w:jc w:val="both"/>
        <w:rPr>
          <w:rFonts w:ascii="Times New Roman" w:hAnsi="Times New Roman"/>
          <w:color w:val="0000FF"/>
          <w:sz w:val="22"/>
          <w:lang w:eastAsia="ko-KR"/>
        </w:rPr>
      </w:pPr>
    </w:p>
    <w:p w14:paraId="6DD9C6BA" w14:textId="4205499D" w:rsidR="00467A2B" w:rsidRPr="00B055E6" w:rsidRDefault="00467A2B" w:rsidP="00B055E6">
      <w:pPr>
        <w:pStyle w:val="Body"/>
        <w:jc w:val="both"/>
        <w:rPr>
          <w:rFonts w:ascii="Times New Roman" w:hAnsi="Times New Roman"/>
          <w:b/>
          <w:color w:val="0000FF"/>
          <w:sz w:val="22"/>
          <w:lang w:eastAsia="ko-KR"/>
        </w:rPr>
      </w:pPr>
      <w:r w:rsidRPr="00B055E6">
        <w:rPr>
          <w:rFonts w:ascii="Times New Roman" w:hAnsi="Times New Roman"/>
          <w:b/>
          <w:color w:val="0000FF"/>
          <w:sz w:val="22"/>
          <w:lang w:eastAsia="ko-KR"/>
        </w:rPr>
        <w:t>17.2.1.5 HO from small BS to Macro BS</w:t>
      </w:r>
    </w:p>
    <w:p w14:paraId="76B1E68F" w14:textId="77777777" w:rsidR="00B055E6" w:rsidRDefault="00B055E6" w:rsidP="00B055E6">
      <w:pPr>
        <w:pStyle w:val="Body"/>
        <w:jc w:val="both"/>
        <w:rPr>
          <w:rFonts w:ascii="Times New Roman" w:hAnsi="Times New Roman"/>
          <w:color w:val="0000FF"/>
          <w:sz w:val="22"/>
          <w:lang w:eastAsia="ko-KR"/>
        </w:rPr>
      </w:pPr>
    </w:p>
    <w:p w14:paraId="6E2AB5BF" w14:textId="2C1172F6" w:rsidR="00467A2B" w:rsidRPr="00B055E6" w:rsidRDefault="00467A2B" w:rsidP="00B055E6">
      <w:pPr>
        <w:pStyle w:val="Body"/>
        <w:jc w:val="both"/>
        <w:rPr>
          <w:rFonts w:ascii="Times New Roman" w:hAnsi="Times New Roman"/>
          <w:b/>
          <w:color w:val="0000FF"/>
          <w:sz w:val="22"/>
          <w:lang w:eastAsia="ko-KR"/>
        </w:rPr>
      </w:pPr>
      <w:r w:rsidRPr="00B055E6">
        <w:rPr>
          <w:rFonts w:ascii="Times New Roman" w:hAnsi="Times New Roman"/>
          <w:b/>
          <w:color w:val="0000FF"/>
          <w:sz w:val="22"/>
          <w:lang w:eastAsia="ko-KR"/>
        </w:rPr>
        <w:t>17.2.1.6 HO between small BSs</w:t>
      </w:r>
    </w:p>
    <w:p w14:paraId="62A56FB6" w14:textId="0E946697" w:rsidR="00181B95" w:rsidRPr="008B33DD" w:rsidRDefault="00181B95" w:rsidP="00B055E6">
      <w:pPr>
        <w:pStyle w:val="Body"/>
        <w:jc w:val="both"/>
        <w:rPr>
          <w:rFonts w:ascii="Times New Roman" w:hAnsi="Times New Roman"/>
          <w:color w:val="0000FF"/>
          <w:sz w:val="22"/>
          <w:lang w:eastAsia="ko-KR"/>
        </w:rPr>
      </w:pPr>
      <w:r w:rsidRPr="008B33DD">
        <w:rPr>
          <w:rFonts w:ascii="Times New Roman" w:hAnsi="Times New Roman"/>
          <w:color w:val="0000FF"/>
          <w:sz w:val="22"/>
          <w:lang w:eastAsia="ko-KR"/>
        </w:rPr>
        <w:t>[</w:t>
      </w:r>
      <w:r w:rsidRPr="008B33DD">
        <w:rPr>
          <w:rFonts w:ascii="Times New Roman" w:hAnsi="Times New Roman"/>
          <w:i/>
          <w:color w:val="0000FF"/>
          <w:sz w:val="22"/>
          <w:lang w:eastAsia="ko-KR"/>
        </w:rPr>
        <w:t>Notes: this subcluase includes HO between OSG small BSs as well as HO from OSG small BS to CSG small BS</w:t>
      </w:r>
      <w:r w:rsidRPr="008B33DD">
        <w:rPr>
          <w:rFonts w:ascii="Times New Roman" w:hAnsi="Times New Roman"/>
          <w:color w:val="0000FF"/>
          <w:sz w:val="22"/>
          <w:lang w:eastAsia="ko-KR"/>
        </w:rPr>
        <w:t>]</w:t>
      </w:r>
    </w:p>
    <w:p w14:paraId="25B370B6" w14:textId="77777777" w:rsidR="00EC204D" w:rsidRPr="008B33DD" w:rsidRDefault="00EC204D" w:rsidP="00181B95">
      <w:pPr>
        <w:pStyle w:val="Body"/>
        <w:ind w:left="720"/>
        <w:jc w:val="both"/>
        <w:rPr>
          <w:rFonts w:ascii="Times New Roman" w:hAnsi="Times New Roman"/>
          <w:color w:val="0000FF"/>
          <w:sz w:val="22"/>
          <w:lang w:eastAsia="ko-KR"/>
        </w:rPr>
      </w:pPr>
    </w:p>
    <w:p w14:paraId="037F0BA0" w14:textId="7FBB80D0" w:rsidR="00467A2B" w:rsidRPr="00B055E6" w:rsidRDefault="00467A2B" w:rsidP="006039F1">
      <w:pPr>
        <w:pStyle w:val="Body"/>
        <w:jc w:val="both"/>
        <w:rPr>
          <w:rFonts w:ascii="Times New Roman" w:hAnsi="Times New Roman"/>
          <w:b/>
          <w:color w:val="0000FF"/>
          <w:sz w:val="22"/>
          <w:lang w:eastAsia="ko-KR"/>
        </w:rPr>
      </w:pPr>
      <w:r w:rsidRPr="00B055E6">
        <w:rPr>
          <w:rFonts w:ascii="Times New Roman" w:hAnsi="Times New Roman"/>
          <w:b/>
          <w:color w:val="0000FF"/>
          <w:sz w:val="22"/>
          <w:lang w:eastAsia="ko-KR"/>
        </w:rPr>
        <w:t>17.2.2 Idle Mode</w:t>
      </w:r>
    </w:p>
    <w:p w14:paraId="4ABB9A24" w14:textId="7386C0A2" w:rsidR="009D3C2A" w:rsidRDefault="001A09C0" w:rsidP="00FB3B66">
      <w:pPr>
        <w:pStyle w:val="Body"/>
        <w:jc w:val="both"/>
        <w:rPr>
          <w:rFonts w:ascii="Times New Roman" w:hAnsi="Times New Roman"/>
          <w:color w:val="0000FF"/>
          <w:lang w:eastAsia="ko-KR"/>
        </w:rPr>
      </w:pPr>
      <w:r w:rsidRPr="001A09C0">
        <w:rPr>
          <w:rFonts w:ascii="Times New Roman" w:hAnsi="Times New Roman"/>
          <w:color w:val="0000FF"/>
          <w:lang w:eastAsia="ko-KR"/>
        </w:rPr>
        <w:t xml:space="preserve">All types of small BSs shall support idle mode by use of the same procedures as specified in 6.3.22 for for macro BSs with the </w:t>
      </w:r>
      <w:r w:rsidRPr="001A09C0">
        <w:rPr>
          <w:rFonts w:ascii="Times New Roman" w:hAnsi="Times New Roman"/>
          <w:color w:val="0000FF"/>
          <w:sz w:val="22"/>
          <w:lang w:eastAsia="ko-KR"/>
        </w:rPr>
        <w:t>exception of procedures described in this subcluase.</w:t>
      </w:r>
      <w:r w:rsidRPr="001A09C0">
        <w:rPr>
          <w:rFonts w:ascii="Times New Roman" w:hAnsi="Times New Roman"/>
          <w:color w:val="0000FF"/>
          <w:lang w:eastAsia="ko-KR"/>
        </w:rPr>
        <w:t xml:space="preserve"> </w:t>
      </w:r>
    </w:p>
    <w:p w14:paraId="38BD5F39" w14:textId="77777777" w:rsidR="00AA03BA" w:rsidRDefault="00AA03BA" w:rsidP="00FB3B66">
      <w:pPr>
        <w:pStyle w:val="Body"/>
        <w:jc w:val="both"/>
        <w:rPr>
          <w:rFonts w:ascii="Times New Roman" w:hAnsi="Times New Roman"/>
          <w:color w:val="0000FF"/>
          <w:lang w:eastAsia="ko-KR"/>
        </w:rPr>
      </w:pPr>
    </w:p>
    <w:p w14:paraId="5EBECAAB" w14:textId="405C4982" w:rsidR="00AA03BA" w:rsidRPr="001A09C0" w:rsidRDefault="00AA03BA" w:rsidP="00FB3B66">
      <w:pPr>
        <w:pStyle w:val="Body"/>
        <w:jc w:val="both"/>
        <w:rPr>
          <w:rFonts w:ascii="Times New Roman" w:hAnsi="Times New Roman"/>
          <w:color w:val="0000FF"/>
          <w:lang w:eastAsia="ko-KR"/>
        </w:rPr>
      </w:pPr>
      <w:r>
        <w:rPr>
          <w:rFonts w:ascii="Times New Roman" w:hAnsi="Times New Roman"/>
          <w:color w:val="0000FF"/>
          <w:lang w:eastAsia="ko-KR"/>
        </w:rPr>
        <w:t>A CSG-Closed BS shall not broadcast paging for a non-member MS.</w:t>
      </w:r>
    </w:p>
    <w:p w14:paraId="6BEC6137" w14:textId="77777777" w:rsidR="001A09C0" w:rsidRPr="00467A2B" w:rsidRDefault="001A09C0" w:rsidP="00FB3B66">
      <w:pPr>
        <w:pStyle w:val="Body"/>
        <w:jc w:val="both"/>
        <w:rPr>
          <w:rFonts w:ascii="Times New Roman" w:hAnsi="Times New Roman"/>
          <w:lang w:eastAsia="ko-KR"/>
        </w:rPr>
      </w:pPr>
    </w:p>
    <w:p w14:paraId="5780D75F" w14:textId="07BE7107" w:rsidR="00F937FF" w:rsidRDefault="006774CB">
      <w:pPr>
        <w:pStyle w:val="Body"/>
        <w:rPr>
          <w:lang w:eastAsia="ko-KR"/>
        </w:rPr>
      </w:pPr>
      <w:r w:rsidRPr="0064746D">
        <w:rPr>
          <w:rFonts w:eastAsia="MS Mincho"/>
          <w:lang w:eastAsia="ja-JP"/>
        </w:rPr>
        <w:t>-----</w:t>
      </w:r>
      <w:r>
        <w:rPr>
          <w:rFonts w:eastAsia="맑은 고딕"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sectPr w:rsidR="00F937FF"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6F0E9E" w:rsidRDefault="006F0E9E">
      <w:r>
        <w:separator/>
      </w:r>
    </w:p>
  </w:endnote>
  <w:endnote w:type="continuationSeparator" w:id="0">
    <w:p w14:paraId="5D907E07" w14:textId="77777777" w:rsidR="006F0E9E" w:rsidRDefault="006F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바탕">
    <w:charset w:val="4F"/>
    <w:family w:val="auto"/>
    <w:pitch w:val="variable"/>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굴림"/>
    <w:charset w:val="81"/>
    <w:family w:val="modern"/>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6F0E9E" w:rsidRDefault="006F0E9E">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6F0E9E" w:rsidRDefault="006F0E9E">
                          <w:pPr>
                            <w:pStyle w:val="Footer"/>
                          </w:pPr>
                          <w:r>
                            <w:rPr>
                              <w:rStyle w:val="PageNumber"/>
                            </w:rPr>
                            <w:fldChar w:fldCharType="begin"/>
                          </w:r>
                          <w:r>
                            <w:rPr>
                              <w:rStyle w:val="PageNumber"/>
                            </w:rPr>
                            <w:instrText xml:space="preserve"> PAGE </w:instrText>
                          </w:r>
                          <w:r>
                            <w:rPr>
                              <w:rStyle w:val="PageNumber"/>
                            </w:rPr>
                            <w:fldChar w:fldCharType="separate"/>
                          </w:r>
                          <w:r w:rsidR="00BC7D2B">
                            <w:rPr>
                              <w:rStyle w:val="PageNumber"/>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B97831" w:rsidRDefault="00B97831">
                    <w:pPr>
                      <w:pStyle w:val="Footer"/>
                    </w:pPr>
                    <w:r>
                      <w:rPr>
                        <w:rStyle w:val="PageNumber"/>
                      </w:rPr>
                      <w:fldChar w:fldCharType="begin"/>
                    </w:r>
                    <w:r>
                      <w:rPr>
                        <w:rStyle w:val="PageNumber"/>
                      </w:rPr>
                      <w:instrText xml:space="preserve"> PAGE </w:instrText>
                    </w:r>
                    <w:r>
                      <w:rPr>
                        <w:rStyle w:val="PageNumber"/>
                      </w:rPr>
                      <w:fldChar w:fldCharType="separate"/>
                    </w:r>
                    <w:r w:rsidR="00B055E6">
                      <w:rPr>
                        <w:rStyle w:val="PageNumber"/>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6F0E9E" w:rsidRDefault="006F0E9E">
      <w:r>
        <w:separator/>
      </w:r>
    </w:p>
  </w:footnote>
  <w:footnote w:type="continuationSeparator" w:id="0">
    <w:p w14:paraId="5C22C9B9" w14:textId="77777777" w:rsidR="006F0E9E" w:rsidRDefault="006F0E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20529BDE" w:rsidR="006F0E9E" w:rsidRDefault="007F2B0A">
    <w:pPr>
      <w:pStyle w:val="Header"/>
      <w:tabs>
        <w:tab w:val="clear" w:pos="4320"/>
        <w:tab w:val="clear" w:pos="8640"/>
        <w:tab w:val="right" w:pos="10800"/>
      </w:tabs>
    </w:pPr>
    <w:r>
      <w:tab/>
      <w:t>IEEE 802.16-13-0002</w:t>
    </w:r>
    <w:r w:rsidR="006F0E9E">
      <w:t>-00-000q</w:t>
    </w:r>
  </w:p>
  <w:p w14:paraId="214B2E07" w14:textId="77777777" w:rsidR="006F0E9E" w:rsidRDefault="006F0E9E">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3377B0"/>
    <w:multiLevelType w:val="hybridMultilevel"/>
    <w:tmpl w:val="E6B8D704"/>
    <w:lvl w:ilvl="0" w:tplc="56D23E28">
      <w:start w:val="1"/>
      <w:numFmt w:val="decimal"/>
      <w:lvlText w:val="[%1]"/>
      <w:lvlJc w:val="left"/>
      <w:pPr>
        <w:ind w:left="800" w:hanging="400"/>
      </w:pPr>
      <w:rPr>
        <w:rFonts w:hint="eastAsia"/>
      </w:rPr>
    </w:lvl>
    <w:lvl w:ilvl="1" w:tplc="4222973E">
      <w:numFmt w:val="bullet"/>
      <w:lvlText w:val="-"/>
      <w:lvlJc w:val="left"/>
      <w:pPr>
        <w:ind w:left="1160" w:hanging="360"/>
      </w:pPr>
      <w:rPr>
        <w:rFonts w:ascii="Times New Roman" w:eastAsia="바탕"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09D2113"/>
    <w:multiLevelType w:val="hybridMultilevel"/>
    <w:tmpl w:val="35788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32ADC"/>
    <w:multiLevelType w:val="hybridMultilevel"/>
    <w:tmpl w:val="E2660150"/>
    <w:lvl w:ilvl="0" w:tplc="2C1820F6">
      <w:numFmt w:val="bullet"/>
      <w:lvlText w:val=""/>
      <w:lvlJc w:val="left"/>
      <w:pPr>
        <w:ind w:left="760" w:hanging="360"/>
      </w:pPr>
      <w:rPr>
        <w:rFonts w:ascii="Wingdings" w:eastAsia="바탕"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6DA00C7"/>
    <w:multiLevelType w:val="hybridMultilevel"/>
    <w:tmpl w:val="1112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C1286C"/>
    <w:multiLevelType w:val="hybridMultilevel"/>
    <w:tmpl w:val="C9DED89E"/>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5D305645"/>
    <w:multiLevelType w:val="hybridMultilevel"/>
    <w:tmpl w:val="A6F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1601A7"/>
    <w:multiLevelType w:val="hybridMultilevel"/>
    <w:tmpl w:val="6E52A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A73A0A"/>
    <w:multiLevelType w:val="hybridMultilevel"/>
    <w:tmpl w:val="BCEE8B52"/>
    <w:lvl w:ilvl="0" w:tplc="CA721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74007984"/>
    <w:multiLevelType w:val="hybridMultilevel"/>
    <w:tmpl w:val="FF6EE354"/>
    <w:lvl w:ilvl="0" w:tplc="B26C488C">
      <w:start w:val="1"/>
      <w:numFmt w:val="bullet"/>
      <w:lvlText w:val="•"/>
      <w:lvlJc w:val="left"/>
      <w:pPr>
        <w:tabs>
          <w:tab w:val="num" w:pos="720"/>
        </w:tabs>
        <w:ind w:left="720" w:hanging="360"/>
      </w:pPr>
      <w:rPr>
        <w:rFonts w:ascii="Times New Roman" w:hAnsi="Times New Roman" w:hint="default"/>
      </w:rPr>
    </w:lvl>
    <w:lvl w:ilvl="1" w:tplc="A852F084">
      <w:start w:val="167"/>
      <w:numFmt w:val="bullet"/>
      <w:lvlText w:val="•"/>
      <w:lvlJc w:val="left"/>
      <w:pPr>
        <w:tabs>
          <w:tab w:val="num" w:pos="1440"/>
        </w:tabs>
        <w:ind w:left="1440" w:hanging="360"/>
      </w:pPr>
      <w:rPr>
        <w:rFonts w:ascii="Times New Roman" w:hAnsi="Times New Roman" w:hint="default"/>
      </w:rPr>
    </w:lvl>
    <w:lvl w:ilvl="2" w:tplc="8BF0E3A4" w:tentative="1">
      <w:start w:val="1"/>
      <w:numFmt w:val="bullet"/>
      <w:lvlText w:val="•"/>
      <w:lvlJc w:val="left"/>
      <w:pPr>
        <w:tabs>
          <w:tab w:val="num" w:pos="2160"/>
        </w:tabs>
        <w:ind w:left="2160" w:hanging="360"/>
      </w:pPr>
      <w:rPr>
        <w:rFonts w:ascii="Times New Roman" w:hAnsi="Times New Roman" w:hint="default"/>
      </w:rPr>
    </w:lvl>
    <w:lvl w:ilvl="3" w:tplc="B072823A" w:tentative="1">
      <w:start w:val="1"/>
      <w:numFmt w:val="bullet"/>
      <w:lvlText w:val="•"/>
      <w:lvlJc w:val="left"/>
      <w:pPr>
        <w:tabs>
          <w:tab w:val="num" w:pos="2880"/>
        </w:tabs>
        <w:ind w:left="2880" w:hanging="360"/>
      </w:pPr>
      <w:rPr>
        <w:rFonts w:ascii="Times New Roman" w:hAnsi="Times New Roman" w:hint="default"/>
      </w:rPr>
    </w:lvl>
    <w:lvl w:ilvl="4" w:tplc="7264D9F6" w:tentative="1">
      <w:start w:val="1"/>
      <w:numFmt w:val="bullet"/>
      <w:lvlText w:val="•"/>
      <w:lvlJc w:val="left"/>
      <w:pPr>
        <w:tabs>
          <w:tab w:val="num" w:pos="3600"/>
        </w:tabs>
        <w:ind w:left="3600" w:hanging="360"/>
      </w:pPr>
      <w:rPr>
        <w:rFonts w:ascii="Times New Roman" w:hAnsi="Times New Roman" w:hint="default"/>
      </w:rPr>
    </w:lvl>
    <w:lvl w:ilvl="5" w:tplc="545A8344" w:tentative="1">
      <w:start w:val="1"/>
      <w:numFmt w:val="bullet"/>
      <w:lvlText w:val="•"/>
      <w:lvlJc w:val="left"/>
      <w:pPr>
        <w:tabs>
          <w:tab w:val="num" w:pos="4320"/>
        </w:tabs>
        <w:ind w:left="4320" w:hanging="360"/>
      </w:pPr>
      <w:rPr>
        <w:rFonts w:ascii="Times New Roman" w:hAnsi="Times New Roman" w:hint="default"/>
      </w:rPr>
    </w:lvl>
    <w:lvl w:ilvl="6" w:tplc="4A642F1E" w:tentative="1">
      <w:start w:val="1"/>
      <w:numFmt w:val="bullet"/>
      <w:lvlText w:val="•"/>
      <w:lvlJc w:val="left"/>
      <w:pPr>
        <w:tabs>
          <w:tab w:val="num" w:pos="5040"/>
        </w:tabs>
        <w:ind w:left="5040" w:hanging="360"/>
      </w:pPr>
      <w:rPr>
        <w:rFonts w:ascii="Times New Roman" w:hAnsi="Times New Roman" w:hint="default"/>
      </w:rPr>
    </w:lvl>
    <w:lvl w:ilvl="7" w:tplc="D7C08A92" w:tentative="1">
      <w:start w:val="1"/>
      <w:numFmt w:val="bullet"/>
      <w:lvlText w:val="•"/>
      <w:lvlJc w:val="left"/>
      <w:pPr>
        <w:tabs>
          <w:tab w:val="num" w:pos="5760"/>
        </w:tabs>
        <w:ind w:left="5760" w:hanging="360"/>
      </w:pPr>
      <w:rPr>
        <w:rFonts w:ascii="Times New Roman" w:hAnsi="Times New Roman" w:hint="default"/>
      </w:rPr>
    </w:lvl>
    <w:lvl w:ilvl="8" w:tplc="9B30009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6"/>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5"/>
  </w:num>
  <w:num w:numId="16">
    <w:abstractNumId w:val="2"/>
  </w:num>
  <w:num w:numId="17">
    <w:abstractNumId w:val="12"/>
  </w:num>
  <w:num w:numId="18">
    <w:abstractNumId w:val="3"/>
  </w:num>
  <w:num w:numId="19">
    <w:abstractNumId w:val="14"/>
  </w:num>
  <w:num w:numId="20">
    <w:abstractNumId w:val="7"/>
  </w:num>
  <w:num w:numId="21">
    <w:abstractNumId w:val="19"/>
  </w:num>
  <w:num w:numId="22">
    <w:abstractNumId w:val="7"/>
  </w:num>
  <w:num w:numId="23">
    <w:abstractNumId w:val="7"/>
  </w:num>
  <w:num w:numId="24">
    <w:abstractNumId w:val="7"/>
  </w:num>
  <w:num w:numId="25">
    <w:abstractNumId w:val="7"/>
  </w:num>
  <w:num w:numId="26">
    <w:abstractNumId w:val="7"/>
  </w:num>
  <w:num w:numId="27">
    <w:abstractNumId w:val="9"/>
  </w:num>
  <w:num w:numId="28">
    <w:abstractNumId w:val="21"/>
  </w:num>
  <w:num w:numId="29">
    <w:abstractNumId w:val="17"/>
  </w:num>
  <w:num w:numId="30">
    <w:abstractNumId w:val="7"/>
  </w:num>
  <w:num w:numId="31">
    <w:abstractNumId w:val="7"/>
  </w:num>
  <w:num w:numId="32">
    <w:abstractNumId w:val="20"/>
  </w:num>
  <w:num w:numId="33">
    <w:abstractNumId w:val="7"/>
  </w:num>
  <w:num w:numId="34">
    <w:abstractNumId w:val="7"/>
  </w:num>
  <w:num w:numId="35">
    <w:abstractNumId w:val="4"/>
  </w:num>
  <w:num w:numId="36">
    <w:abstractNumId w:val="7"/>
  </w:num>
  <w:num w:numId="37">
    <w:abstractNumId w:val="10"/>
  </w:num>
  <w:num w:numId="38">
    <w:abstractNumId w:val="13"/>
  </w:num>
  <w:num w:numId="39">
    <w:abstractNumId w:val="15"/>
  </w:num>
  <w:num w:numId="40">
    <w:abstractNumId w:val="18"/>
  </w:num>
  <w:num w:numId="41">
    <w:abstractNumId w:val="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209A9"/>
    <w:rsid w:val="0005063A"/>
    <w:rsid w:val="000E25F4"/>
    <w:rsid w:val="000F1215"/>
    <w:rsid w:val="001128E3"/>
    <w:rsid w:val="001132F3"/>
    <w:rsid w:val="00113CFC"/>
    <w:rsid w:val="001327C4"/>
    <w:rsid w:val="00181B95"/>
    <w:rsid w:val="00192C1C"/>
    <w:rsid w:val="001A09C0"/>
    <w:rsid w:val="001A39F8"/>
    <w:rsid w:val="001B3CCF"/>
    <w:rsid w:val="001D4E2B"/>
    <w:rsid w:val="001D5A60"/>
    <w:rsid w:val="001F18FE"/>
    <w:rsid w:val="0020367A"/>
    <w:rsid w:val="002075E4"/>
    <w:rsid w:val="00211A2F"/>
    <w:rsid w:val="002376EE"/>
    <w:rsid w:val="00245751"/>
    <w:rsid w:val="002924FE"/>
    <w:rsid w:val="002B781D"/>
    <w:rsid w:val="002C289C"/>
    <w:rsid w:val="002D37A0"/>
    <w:rsid w:val="00310936"/>
    <w:rsid w:val="00311CDB"/>
    <w:rsid w:val="00312F14"/>
    <w:rsid w:val="0032316A"/>
    <w:rsid w:val="00353EA4"/>
    <w:rsid w:val="00363CD6"/>
    <w:rsid w:val="003751AB"/>
    <w:rsid w:val="0039041F"/>
    <w:rsid w:val="003C5104"/>
    <w:rsid w:val="004115AF"/>
    <w:rsid w:val="0046208B"/>
    <w:rsid w:val="00464A65"/>
    <w:rsid w:val="00467A2B"/>
    <w:rsid w:val="00467ECA"/>
    <w:rsid w:val="004728D3"/>
    <w:rsid w:val="00476B92"/>
    <w:rsid w:val="004A3507"/>
    <w:rsid w:val="004A75B8"/>
    <w:rsid w:val="004E5B56"/>
    <w:rsid w:val="004F2E74"/>
    <w:rsid w:val="005354C5"/>
    <w:rsid w:val="0054629F"/>
    <w:rsid w:val="00553C4B"/>
    <w:rsid w:val="00557058"/>
    <w:rsid w:val="00560DAC"/>
    <w:rsid w:val="00574752"/>
    <w:rsid w:val="00581004"/>
    <w:rsid w:val="00594BE4"/>
    <w:rsid w:val="005B28F0"/>
    <w:rsid w:val="005C1D2B"/>
    <w:rsid w:val="005C4198"/>
    <w:rsid w:val="005C7A83"/>
    <w:rsid w:val="005D25DD"/>
    <w:rsid w:val="005E6B5B"/>
    <w:rsid w:val="006039F1"/>
    <w:rsid w:val="00611080"/>
    <w:rsid w:val="006120A2"/>
    <w:rsid w:val="006136A8"/>
    <w:rsid w:val="00621FEB"/>
    <w:rsid w:val="00641FE4"/>
    <w:rsid w:val="00654502"/>
    <w:rsid w:val="006663D9"/>
    <w:rsid w:val="006774CB"/>
    <w:rsid w:val="0067791F"/>
    <w:rsid w:val="00684E29"/>
    <w:rsid w:val="006868E4"/>
    <w:rsid w:val="0069153B"/>
    <w:rsid w:val="00696B8B"/>
    <w:rsid w:val="006A02C7"/>
    <w:rsid w:val="006B7C98"/>
    <w:rsid w:val="006D49FE"/>
    <w:rsid w:val="006D6D90"/>
    <w:rsid w:val="006D7944"/>
    <w:rsid w:val="006E3A04"/>
    <w:rsid w:val="006F0E9E"/>
    <w:rsid w:val="0071566D"/>
    <w:rsid w:val="0072378F"/>
    <w:rsid w:val="007408DF"/>
    <w:rsid w:val="00743102"/>
    <w:rsid w:val="0075127C"/>
    <w:rsid w:val="00775173"/>
    <w:rsid w:val="0078135C"/>
    <w:rsid w:val="00785347"/>
    <w:rsid w:val="007922E8"/>
    <w:rsid w:val="00793D9C"/>
    <w:rsid w:val="007B7920"/>
    <w:rsid w:val="007F2B0A"/>
    <w:rsid w:val="00814208"/>
    <w:rsid w:val="008175A3"/>
    <w:rsid w:val="008208C6"/>
    <w:rsid w:val="008410C4"/>
    <w:rsid w:val="008A431F"/>
    <w:rsid w:val="008B33DD"/>
    <w:rsid w:val="008D5712"/>
    <w:rsid w:val="008E591D"/>
    <w:rsid w:val="00914566"/>
    <w:rsid w:val="009714DE"/>
    <w:rsid w:val="009B1039"/>
    <w:rsid w:val="009B6300"/>
    <w:rsid w:val="009C458F"/>
    <w:rsid w:val="009C5716"/>
    <w:rsid w:val="009D3C2A"/>
    <w:rsid w:val="009E6F49"/>
    <w:rsid w:val="009E778B"/>
    <w:rsid w:val="009F72EC"/>
    <w:rsid w:val="00A161F0"/>
    <w:rsid w:val="00A36A64"/>
    <w:rsid w:val="00A43490"/>
    <w:rsid w:val="00A57440"/>
    <w:rsid w:val="00A71A82"/>
    <w:rsid w:val="00A80B86"/>
    <w:rsid w:val="00A87781"/>
    <w:rsid w:val="00AA03BA"/>
    <w:rsid w:val="00AB5DD7"/>
    <w:rsid w:val="00AC4B0D"/>
    <w:rsid w:val="00AD313C"/>
    <w:rsid w:val="00AD7809"/>
    <w:rsid w:val="00B04EAF"/>
    <w:rsid w:val="00B055E6"/>
    <w:rsid w:val="00B07BDC"/>
    <w:rsid w:val="00B10688"/>
    <w:rsid w:val="00B31B62"/>
    <w:rsid w:val="00B32C93"/>
    <w:rsid w:val="00B53C45"/>
    <w:rsid w:val="00B75B13"/>
    <w:rsid w:val="00B86978"/>
    <w:rsid w:val="00B93EBC"/>
    <w:rsid w:val="00B9648B"/>
    <w:rsid w:val="00B97831"/>
    <w:rsid w:val="00BA286B"/>
    <w:rsid w:val="00BC50E4"/>
    <w:rsid w:val="00BC7D2B"/>
    <w:rsid w:val="00BE0A6B"/>
    <w:rsid w:val="00C01C7A"/>
    <w:rsid w:val="00C10E9F"/>
    <w:rsid w:val="00C20D2C"/>
    <w:rsid w:val="00C30863"/>
    <w:rsid w:val="00C31074"/>
    <w:rsid w:val="00C35B69"/>
    <w:rsid w:val="00C45587"/>
    <w:rsid w:val="00C85511"/>
    <w:rsid w:val="00CD07CF"/>
    <w:rsid w:val="00CE1A10"/>
    <w:rsid w:val="00CE4D2E"/>
    <w:rsid w:val="00CE52E9"/>
    <w:rsid w:val="00D111D7"/>
    <w:rsid w:val="00D411F6"/>
    <w:rsid w:val="00D42F15"/>
    <w:rsid w:val="00D4374C"/>
    <w:rsid w:val="00D53940"/>
    <w:rsid w:val="00D66A3D"/>
    <w:rsid w:val="00D72098"/>
    <w:rsid w:val="00D8124E"/>
    <w:rsid w:val="00D86153"/>
    <w:rsid w:val="00DD36E1"/>
    <w:rsid w:val="00DF19F6"/>
    <w:rsid w:val="00E155E7"/>
    <w:rsid w:val="00E42EF8"/>
    <w:rsid w:val="00E458A3"/>
    <w:rsid w:val="00E66DF6"/>
    <w:rsid w:val="00E977AD"/>
    <w:rsid w:val="00EA4D78"/>
    <w:rsid w:val="00EC096D"/>
    <w:rsid w:val="00EC204D"/>
    <w:rsid w:val="00EF3474"/>
    <w:rsid w:val="00EF3AB3"/>
    <w:rsid w:val="00F00BE9"/>
    <w:rsid w:val="00F06E94"/>
    <w:rsid w:val="00F3288F"/>
    <w:rsid w:val="00F41A1D"/>
    <w:rsid w:val="00F50D60"/>
    <w:rsid w:val="00F646D0"/>
    <w:rsid w:val="00F66161"/>
    <w:rsid w:val="00F903DE"/>
    <w:rsid w:val="00F937FF"/>
    <w:rsid w:val="00F93C80"/>
    <w:rsid w:val="00FA50AF"/>
    <w:rsid w:val="00FB3B66"/>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cha@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92097-64E2-8346-8E49-9C5FCE7E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3</Pages>
  <Words>833</Words>
  <Characters>4749</Characters>
  <Application>Microsoft Macintosh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5571</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91</cp:revision>
  <cp:lastPrinted>2112-12-31T15:00:00Z</cp:lastPrinted>
  <dcterms:created xsi:type="dcterms:W3CDTF">2012-08-09T08:10:00Z</dcterms:created>
  <dcterms:modified xsi:type="dcterms:W3CDTF">2013-01-07T01:51:00Z</dcterms:modified>
  <cp:category/>
</cp:coreProperties>
</file>