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37FF" w:rsidRDefault="00F937FF">
      <w:pPr>
        <w:pStyle w:val="Body"/>
      </w:pPr>
    </w:p>
    <w:tbl>
      <w:tblPr>
        <w:tblW w:w="0" w:type="auto"/>
        <w:tblInd w:w="108" w:type="dxa"/>
        <w:tblLayout w:type="fixed"/>
        <w:tblLook w:val="0000"/>
      </w:tblPr>
      <w:tblGrid>
        <w:gridCol w:w="1350"/>
        <w:gridCol w:w="4320"/>
        <w:gridCol w:w="5220"/>
      </w:tblGrid>
      <w:tr w:rsidR="00F937FF">
        <w:tc>
          <w:tcPr>
            <w:tcW w:w="1350" w:type="dxa"/>
            <w:tcBorders>
              <w:top w:val="single" w:sz="4" w:space="0" w:color="000000"/>
              <w:bottom w:val="single" w:sz="4" w:space="0" w:color="000000"/>
            </w:tcBorders>
          </w:tcPr>
          <w:p w:rsidR="00F937FF" w:rsidRDefault="00F937FF">
            <w:pPr>
              <w:pStyle w:val="covertext"/>
              <w:snapToGrid w:val="0"/>
            </w:pPr>
            <w:r>
              <w:t>Project</w:t>
            </w:r>
          </w:p>
        </w:tc>
        <w:tc>
          <w:tcPr>
            <w:tcW w:w="9540" w:type="dxa"/>
            <w:gridSpan w:val="2"/>
            <w:tcBorders>
              <w:top w:val="single" w:sz="4" w:space="0" w:color="000000"/>
              <w:bottom w:val="single" w:sz="4" w:space="0" w:color="000000"/>
            </w:tcBorders>
          </w:tcPr>
          <w:p w:rsidR="00F937FF" w:rsidRDefault="00F937FF">
            <w:pPr>
              <w:pStyle w:val="covertext"/>
              <w:snapToGrid w:val="0"/>
              <w:rPr>
                <w:b/>
              </w:rPr>
            </w:pPr>
            <w:r>
              <w:rPr>
                <w:b/>
              </w:rPr>
              <w:t>IEEE 802.16 Broadband Wireless Access Working Group &lt;</w:t>
            </w:r>
            <w:hyperlink r:id="rId8" w:history="1">
              <w:r>
                <w:rPr>
                  <w:rStyle w:val="Hyperlink"/>
                </w:rPr>
                <w:t>http://ieee802.org/16</w:t>
              </w:r>
            </w:hyperlink>
            <w:r>
              <w:rPr>
                <w:b/>
              </w:rPr>
              <w:t>&gt;</w:t>
            </w:r>
          </w:p>
        </w:tc>
      </w:tr>
      <w:tr w:rsidR="00F937FF">
        <w:tc>
          <w:tcPr>
            <w:tcW w:w="1350" w:type="dxa"/>
            <w:tcBorders>
              <w:bottom w:val="single" w:sz="4" w:space="0" w:color="000000"/>
            </w:tcBorders>
          </w:tcPr>
          <w:p w:rsidR="00F937FF" w:rsidRDefault="00F937FF">
            <w:pPr>
              <w:pStyle w:val="covertext"/>
              <w:snapToGrid w:val="0"/>
            </w:pPr>
            <w:r>
              <w:t>Title</w:t>
            </w:r>
          </w:p>
        </w:tc>
        <w:tc>
          <w:tcPr>
            <w:tcW w:w="9540" w:type="dxa"/>
            <w:gridSpan w:val="2"/>
            <w:tcBorders>
              <w:bottom w:val="single" w:sz="4" w:space="0" w:color="000000"/>
            </w:tcBorders>
          </w:tcPr>
          <w:p w:rsidR="00F937FF" w:rsidRDefault="00836E1C" w:rsidP="00D31506">
            <w:pPr>
              <w:pStyle w:val="covertext"/>
              <w:snapToGrid w:val="0"/>
              <w:rPr>
                <w:b/>
              </w:rPr>
            </w:pPr>
            <w:r>
              <w:rPr>
                <w:b/>
              </w:rPr>
              <w:t xml:space="preserve">Proposed </w:t>
            </w:r>
            <w:r w:rsidR="00D31506">
              <w:rPr>
                <w:b/>
              </w:rPr>
              <w:t xml:space="preserve">introductory text for </w:t>
            </w:r>
            <w:r w:rsidR="001B0788">
              <w:rPr>
                <w:b/>
              </w:rPr>
              <w:t>802.</w:t>
            </w:r>
            <w:r w:rsidR="00D31506">
              <w:rPr>
                <w:b/>
              </w:rPr>
              <w:t>16</w:t>
            </w:r>
            <w:r w:rsidR="001B0788">
              <w:rPr>
                <w:b/>
              </w:rPr>
              <w:t>.1a</w:t>
            </w:r>
          </w:p>
        </w:tc>
      </w:tr>
      <w:tr w:rsidR="00F937FF">
        <w:tc>
          <w:tcPr>
            <w:tcW w:w="1350" w:type="dxa"/>
            <w:tcBorders>
              <w:bottom w:val="single" w:sz="4" w:space="0" w:color="000000"/>
            </w:tcBorders>
          </w:tcPr>
          <w:p w:rsidR="00F937FF" w:rsidRDefault="00F937FF">
            <w:pPr>
              <w:pStyle w:val="covertext"/>
              <w:snapToGrid w:val="0"/>
            </w:pPr>
            <w:r>
              <w:t>Date Submitted</w:t>
            </w:r>
          </w:p>
        </w:tc>
        <w:tc>
          <w:tcPr>
            <w:tcW w:w="9540" w:type="dxa"/>
            <w:gridSpan w:val="2"/>
            <w:tcBorders>
              <w:bottom w:val="single" w:sz="4" w:space="0" w:color="000000"/>
            </w:tcBorders>
          </w:tcPr>
          <w:p w:rsidR="00F937FF" w:rsidRDefault="00D31506" w:rsidP="001176E5">
            <w:pPr>
              <w:pStyle w:val="covertext"/>
              <w:snapToGrid w:val="0"/>
              <w:rPr>
                <w:b/>
                <w:lang w:eastAsia="ko-KR"/>
              </w:rPr>
            </w:pPr>
            <w:r>
              <w:rPr>
                <w:b/>
              </w:rPr>
              <w:t>2012-11</w:t>
            </w:r>
            <w:r w:rsidR="00D11CB3">
              <w:rPr>
                <w:b/>
              </w:rPr>
              <w:t>-</w:t>
            </w:r>
            <w:r>
              <w:rPr>
                <w:b/>
                <w:lang w:eastAsia="ko-KR"/>
              </w:rPr>
              <w:t>14</w:t>
            </w:r>
          </w:p>
        </w:tc>
      </w:tr>
      <w:tr w:rsidR="00F937FF">
        <w:tc>
          <w:tcPr>
            <w:tcW w:w="1350" w:type="dxa"/>
            <w:tcBorders>
              <w:bottom w:val="single" w:sz="4" w:space="0" w:color="000000"/>
            </w:tcBorders>
          </w:tcPr>
          <w:p w:rsidR="00F937FF" w:rsidRDefault="00F937FF">
            <w:pPr>
              <w:pStyle w:val="covertext"/>
              <w:snapToGrid w:val="0"/>
            </w:pPr>
            <w:r>
              <w:t>Source(s)</w:t>
            </w:r>
          </w:p>
        </w:tc>
        <w:tc>
          <w:tcPr>
            <w:tcW w:w="4320" w:type="dxa"/>
            <w:tcBorders>
              <w:bottom w:val="single" w:sz="4" w:space="0" w:color="000000"/>
            </w:tcBorders>
          </w:tcPr>
          <w:p w:rsidR="00D31506" w:rsidRDefault="00D31506">
            <w:pPr>
              <w:pStyle w:val="covertext"/>
              <w:snapToGrid w:val="0"/>
              <w:spacing w:after="0"/>
            </w:pPr>
            <w:r>
              <w:t>Ming-Tuo Zhou and</w:t>
            </w:r>
            <w:r w:rsidR="001176E5">
              <w:t xml:space="preserve"> </w:t>
            </w:r>
          </w:p>
          <w:p w:rsidR="00F937FF" w:rsidRDefault="001176E5">
            <w:pPr>
              <w:pStyle w:val="covertext"/>
              <w:snapToGrid w:val="0"/>
              <w:spacing w:after="0"/>
            </w:pPr>
            <w:r>
              <w:t>Anh Tuan Hoang</w:t>
            </w:r>
          </w:p>
          <w:p w:rsidR="00743102" w:rsidRDefault="00743102">
            <w:pPr>
              <w:pStyle w:val="covertext"/>
              <w:snapToGrid w:val="0"/>
              <w:spacing w:after="0"/>
              <w:rPr>
                <w:rFonts w:ascii="Helvetica" w:hAnsi="Helvetica"/>
                <w:sz w:val="20"/>
                <w:lang w:eastAsia="ko-KR"/>
              </w:rPr>
            </w:pPr>
          </w:p>
        </w:tc>
        <w:tc>
          <w:tcPr>
            <w:tcW w:w="5220" w:type="dxa"/>
            <w:tcBorders>
              <w:bottom w:val="single" w:sz="4" w:space="0" w:color="000000"/>
            </w:tcBorders>
          </w:tcPr>
          <w:p w:rsidR="00F937FF" w:rsidRDefault="00F937FF" w:rsidP="00743102">
            <w:pPr>
              <w:pStyle w:val="covertext"/>
              <w:snapToGrid w:val="0"/>
              <w:spacing w:after="0"/>
              <w:rPr>
                <w:lang w:eastAsia="ko-KR"/>
              </w:rPr>
            </w:pPr>
            <w:r>
              <w:rPr>
                <w:lang w:eastAsia="ko-KR"/>
              </w:rPr>
              <w:t>E-mail:</w:t>
            </w:r>
            <w:r>
              <w:rPr>
                <w:lang w:eastAsia="ko-KR"/>
              </w:rPr>
              <w:tab/>
            </w:r>
            <w:r w:rsidR="001176E5">
              <w:rPr>
                <w:rFonts w:hint="eastAsia"/>
                <w:lang w:eastAsia="ko-KR"/>
              </w:rPr>
              <w:t xml:space="preserve"> </w:t>
            </w:r>
            <w:hyperlink r:id="rId9" w:history="1">
              <w:r w:rsidR="00D31506" w:rsidRPr="008D5146">
                <w:rPr>
                  <w:rStyle w:val="Hyperlink"/>
                  <w:lang w:eastAsia="ko-KR"/>
                </w:rPr>
                <w:t>mingtua</w:t>
              </w:r>
              <w:r w:rsidR="00D31506" w:rsidRPr="008D5146">
                <w:rPr>
                  <w:rStyle w:val="Hyperlink"/>
                  <w:rFonts w:hint="eastAsia"/>
                  <w:lang w:eastAsia="ko-KR"/>
                </w:rPr>
                <w:t>@</w:t>
              </w:r>
              <w:r w:rsidR="00D31506" w:rsidRPr="008D5146">
                <w:rPr>
                  <w:rStyle w:val="Hyperlink"/>
                  <w:lang w:eastAsia="ko-KR"/>
                </w:rPr>
                <w:t>nict.com.sg</w:t>
              </w:r>
            </w:hyperlink>
          </w:p>
          <w:p w:rsidR="00D31506" w:rsidRDefault="00D31506" w:rsidP="00743102">
            <w:pPr>
              <w:pStyle w:val="covertext"/>
              <w:snapToGrid w:val="0"/>
              <w:spacing w:after="0"/>
              <w:rPr>
                <w:lang w:eastAsia="ko-KR"/>
              </w:rPr>
            </w:pPr>
            <w:r>
              <w:rPr>
                <w:lang w:eastAsia="ko-KR"/>
              </w:rPr>
              <w:t xml:space="preserve">             athoang@i2r.a-star.edu.sg</w:t>
            </w:r>
          </w:p>
          <w:p w:rsidR="00743102" w:rsidRPr="00743102" w:rsidRDefault="00743102" w:rsidP="00743102">
            <w:pPr>
              <w:pStyle w:val="covertext"/>
              <w:snapToGrid w:val="0"/>
              <w:spacing w:after="0"/>
              <w:rPr>
                <w:lang w:eastAsia="ko-KR"/>
              </w:rPr>
            </w:pPr>
          </w:p>
          <w:p w:rsidR="00F937FF" w:rsidRDefault="00F937FF">
            <w:r>
              <w:rPr>
                <w:rFonts w:ascii="Helvetica" w:hAnsi="Helvetica"/>
                <w:sz w:val="20"/>
              </w:rPr>
              <w:t>*&lt;</w:t>
            </w:r>
            <w:hyperlink r:id="rId10" w:history="1">
              <w:r>
                <w:rPr>
                  <w:rStyle w:val="Hyperlink"/>
                  <w:rFonts w:ascii="Helvetica" w:hAnsi="Helvetica"/>
                  <w:sz w:val="20"/>
                </w:rPr>
                <w:t>http://standards.ieee.org/faqs/affiliationFAQ.html</w:t>
              </w:r>
            </w:hyperlink>
            <w:r>
              <w:rPr>
                <w:rFonts w:ascii="Helvetica" w:hAnsi="Helvetica"/>
                <w:sz w:val="20"/>
              </w:rPr>
              <w:t>&gt;</w:t>
            </w:r>
          </w:p>
        </w:tc>
      </w:tr>
      <w:tr w:rsidR="00F937FF">
        <w:tc>
          <w:tcPr>
            <w:tcW w:w="1350" w:type="dxa"/>
            <w:tcBorders>
              <w:bottom w:val="single" w:sz="4" w:space="0" w:color="000000"/>
            </w:tcBorders>
          </w:tcPr>
          <w:p w:rsidR="00F937FF" w:rsidRDefault="00F937FF">
            <w:pPr>
              <w:pStyle w:val="covertext"/>
              <w:snapToGrid w:val="0"/>
            </w:pPr>
            <w:r>
              <w:t>Re:</w:t>
            </w:r>
          </w:p>
        </w:tc>
        <w:tc>
          <w:tcPr>
            <w:tcW w:w="9540" w:type="dxa"/>
            <w:gridSpan w:val="2"/>
            <w:tcBorders>
              <w:bottom w:val="single" w:sz="4" w:space="0" w:color="000000"/>
            </w:tcBorders>
          </w:tcPr>
          <w:p w:rsidR="00F937FF" w:rsidRDefault="00836E1C" w:rsidP="00D31506">
            <w:pPr>
              <w:pStyle w:val="covertext"/>
              <w:snapToGrid w:val="0"/>
            </w:pPr>
            <w:r>
              <w:t>I</w:t>
            </w:r>
            <w:r w:rsidR="00F937FF">
              <w:t xml:space="preserve">n response to </w:t>
            </w:r>
            <w:r>
              <w:t>sponsor ballot on P802.16</w:t>
            </w:r>
            <w:r w:rsidR="001B0788">
              <w:t>.1a/D6</w:t>
            </w:r>
          </w:p>
        </w:tc>
      </w:tr>
      <w:tr w:rsidR="00F937FF">
        <w:tc>
          <w:tcPr>
            <w:tcW w:w="1350" w:type="dxa"/>
            <w:tcBorders>
              <w:bottom w:val="single" w:sz="4" w:space="0" w:color="000000"/>
            </w:tcBorders>
          </w:tcPr>
          <w:p w:rsidR="00F937FF" w:rsidRDefault="00F937FF">
            <w:pPr>
              <w:pStyle w:val="covertext"/>
              <w:snapToGrid w:val="0"/>
            </w:pPr>
            <w:r>
              <w:t>Abstract</w:t>
            </w:r>
          </w:p>
        </w:tc>
        <w:tc>
          <w:tcPr>
            <w:tcW w:w="9540" w:type="dxa"/>
            <w:gridSpan w:val="2"/>
            <w:tcBorders>
              <w:bottom w:val="single" w:sz="4" w:space="0" w:color="000000"/>
            </w:tcBorders>
          </w:tcPr>
          <w:p w:rsidR="00F937FF" w:rsidRPr="00D31506" w:rsidRDefault="00D31506" w:rsidP="00836E1C">
            <w:pPr>
              <w:pStyle w:val="covertext"/>
              <w:snapToGrid w:val="0"/>
            </w:pPr>
            <w:r w:rsidRPr="00D31506">
              <w:t xml:space="preserve">Proposed introductory text for </w:t>
            </w:r>
            <w:r w:rsidR="0052794A">
              <w:t>802.16.1a</w:t>
            </w:r>
          </w:p>
        </w:tc>
      </w:tr>
      <w:tr w:rsidR="00F937FF">
        <w:tc>
          <w:tcPr>
            <w:tcW w:w="1350" w:type="dxa"/>
            <w:tcBorders>
              <w:bottom w:val="single" w:sz="4" w:space="0" w:color="000000"/>
            </w:tcBorders>
          </w:tcPr>
          <w:p w:rsidR="00F937FF" w:rsidRDefault="00F937FF">
            <w:pPr>
              <w:pStyle w:val="covertext"/>
              <w:snapToGrid w:val="0"/>
            </w:pPr>
            <w:r>
              <w:t>Purpose</w:t>
            </w:r>
          </w:p>
        </w:tc>
        <w:tc>
          <w:tcPr>
            <w:tcW w:w="9540" w:type="dxa"/>
            <w:gridSpan w:val="2"/>
            <w:tcBorders>
              <w:bottom w:val="single" w:sz="4" w:space="0" w:color="000000"/>
            </w:tcBorders>
          </w:tcPr>
          <w:p w:rsidR="00F937FF" w:rsidRDefault="00F937FF" w:rsidP="00836E1C">
            <w:pPr>
              <w:pStyle w:val="covertext"/>
              <w:snapToGrid w:val="0"/>
            </w:pPr>
            <w:r>
              <w:t xml:space="preserve">To discuss and adopt the proposed text in the </w:t>
            </w:r>
            <w:r w:rsidR="00836E1C">
              <w:t>draft amendment document on GRIDMAN</w:t>
            </w:r>
          </w:p>
        </w:tc>
      </w:tr>
      <w:tr w:rsidR="00F937FF">
        <w:tc>
          <w:tcPr>
            <w:tcW w:w="1350" w:type="dxa"/>
            <w:tcBorders>
              <w:bottom w:val="single" w:sz="4" w:space="0" w:color="000000"/>
            </w:tcBorders>
          </w:tcPr>
          <w:p w:rsidR="00F937FF" w:rsidRDefault="00F937FF">
            <w:pPr>
              <w:pStyle w:val="covertext"/>
              <w:snapToGrid w:val="0"/>
            </w:pPr>
            <w:r>
              <w:t>Notice</w:t>
            </w:r>
          </w:p>
        </w:tc>
        <w:tc>
          <w:tcPr>
            <w:tcW w:w="9540" w:type="dxa"/>
            <w:gridSpan w:val="2"/>
            <w:tcBorders>
              <w:bottom w:val="single" w:sz="4" w:space="0" w:color="000000"/>
            </w:tcBorders>
          </w:tcPr>
          <w:p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tc>
          <w:tcPr>
            <w:tcW w:w="1350" w:type="dxa"/>
            <w:tcBorders>
              <w:bottom w:val="single" w:sz="4" w:space="0" w:color="000000"/>
            </w:tcBorders>
          </w:tcPr>
          <w:p w:rsidR="00F937FF" w:rsidRDefault="00F937FF">
            <w:pPr>
              <w:pStyle w:val="covertext"/>
              <w:snapToGrid w:val="0"/>
            </w:pPr>
            <w:r>
              <w:t>Release</w:t>
            </w:r>
          </w:p>
        </w:tc>
        <w:tc>
          <w:tcPr>
            <w:tcW w:w="9540" w:type="dxa"/>
            <w:gridSpan w:val="2"/>
            <w:tcBorders>
              <w:bottom w:val="single" w:sz="4" w:space="0" w:color="000000"/>
            </w:tcBorders>
          </w:tcPr>
          <w:p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tc>
          <w:tcPr>
            <w:tcW w:w="1350" w:type="dxa"/>
            <w:tcBorders>
              <w:bottom w:val="single" w:sz="4" w:space="0" w:color="000000"/>
            </w:tcBorders>
          </w:tcPr>
          <w:p w:rsidR="00F937FF" w:rsidRDefault="00F937FF">
            <w:pPr>
              <w:pStyle w:val="covertext"/>
              <w:snapToGrid w:val="0"/>
            </w:pPr>
            <w:r>
              <w:t>Patent Policy</w:t>
            </w:r>
          </w:p>
        </w:tc>
        <w:tc>
          <w:tcPr>
            <w:tcW w:w="9540" w:type="dxa"/>
            <w:gridSpan w:val="2"/>
            <w:tcBorders>
              <w:bottom w:val="single" w:sz="4" w:space="0" w:color="000000"/>
            </w:tcBorders>
            <w:vAlign w:val="center"/>
          </w:tcPr>
          <w:p w:rsidR="00F937FF" w:rsidRDefault="00F937FF">
            <w:pPr>
              <w:snapToGrid w:val="0"/>
              <w:rPr>
                <w:sz w:val="20"/>
              </w:rPr>
            </w:pPr>
            <w:r>
              <w:rPr>
                <w:sz w:val="20"/>
              </w:rPr>
              <w:t>The contributor is familiar with the IEEE-SA Patent Policy and Procedures:</w:t>
            </w:r>
          </w:p>
          <w:p w:rsidR="00F937FF" w:rsidRDefault="00F937FF">
            <w:pPr>
              <w:snapToGrid w:val="0"/>
              <w:ind w:left="720"/>
              <w:rPr>
                <w:sz w:val="20"/>
              </w:rPr>
            </w:pPr>
            <w:r>
              <w:rPr>
                <w:sz w:val="20"/>
              </w:rPr>
              <w:t>&lt;</w:t>
            </w:r>
            <w:hyperlink r:id="rId11" w:anchor="6" w:history="1">
              <w:r>
                <w:rPr>
                  <w:rStyle w:val="Hyperlink"/>
                  <w:sz w:val="20"/>
                </w:rPr>
                <w:t>http://standards.ieee.org/guides/bylaws/sect6-7.html#6</w:t>
              </w:r>
            </w:hyperlink>
            <w:r>
              <w:rPr>
                <w:sz w:val="20"/>
              </w:rPr>
              <w:t>&gt; and &lt;</w:t>
            </w:r>
            <w:hyperlink r:id="rId12" w:anchor="6.3" w:history="1">
              <w:r>
                <w:rPr>
                  <w:rStyle w:val="Hyperlink"/>
                  <w:sz w:val="20"/>
                </w:rPr>
                <w:t>http://standards.ieee.org/guides/opman/sect6.html#6.3</w:t>
              </w:r>
            </w:hyperlink>
            <w:r>
              <w:rPr>
                <w:sz w:val="20"/>
              </w:rPr>
              <w:t>&gt;.</w:t>
            </w:r>
          </w:p>
          <w:p w:rsidR="00F937FF" w:rsidRDefault="00F937FF">
            <w:pPr>
              <w:snapToGrid w:val="0"/>
              <w:rPr>
                <w:sz w:val="20"/>
              </w:rPr>
            </w:pPr>
            <w:r>
              <w:rPr>
                <w:sz w:val="20"/>
              </w:rPr>
              <w:t>Further information is located at &lt;</w:t>
            </w:r>
            <w:hyperlink r:id="rId13" w:history="1">
              <w:r>
                <w:rPr>
                  <w:rStyle w:val="Hyperlink"/>
                  <w:sz w:val="20"/>
                </w:rPr>
                <w:t>http://standards.ieee.org/board/pat/pat-material.html</w:t>
              </w:r>
            </w:hyperlink>
            <w:r>
              <w:rPr>
                <w:sz w:val="20"/>
              </w:rPr>
              <w:t>&gt; and &lt;</w:t>
            </w:r>
            <w:hyperlink r:id="rId14" w:history="1">
              <w:r>
                <w:rPr>
                  <w:rStyle w:val="Hyperlink"/>
                  <w:sz w:val="20"/>
                </w:rPr>
                <w:t>http://standards.ieee.org/board/pat</w:t>
              </w:r>
            </w:hyperlink>
            <w:r>
              <w:rPr>
                <w:sz w:val="20"/>
              </w:rPr>
              <w:t>&gt;.</w:t>
            </w:r>
          </w:p>
        </w:tc>
      </w:tr>
    </w:tbl>
    <w:p w:rsidR="00F937FF" w:rsidRPr="008B665C" w:rsidRDefault="00F937FF" w:rsidP="00B53C45">
      <w:pPr>
        <w:pStyle w:val="Heading1"/>
        <w:numPr>
          <w:ilvl w:val="0"/>
          <w:numId w:val="0"/>
        </w:numPr>
        <w:jc w:val="center"/>
        <w:rPr>
          <w:sz w:val="32"/>
        </w:rPr>
      </w:pPr>
      <w:r>
        <w:br w:type="page"/>
      </w:r>
      <w:r w:rsidR="008B665C" w:rsidRPr="008B665C">
        <w:lastRenderedPageBreak/>
        <w:t>Proposed introductory text for 802.16.1a</w:t>
      </w:r>
    </w:p>
    <w:p w:rsidR="00F937FF" w:rsidRDefault="008B665C">
      <w:pPr>
        <w:pStyle w:val="Subtitle"/>
        <w:rPr>
          <w:lang w:eastAsia="ko-KR"/>
        </w:rPr>
      </w:pPr>
      <w:r>
        <w:rPr>
          <w:lang w:eastAsia="ko-KR"/>
        </w:rPr>
        <w:t>Ming-Tuo Zhou and Anh Tuan Hoang</w:t>
      </w:r>
    </w:p>
    <w:p w:rsidR="00EE07A2" w:rsidRPr="00EE07A2" w:rsidRDefault="00EE07A2" w:rsidP="00EE07A2">
      <w:pPr>
        <w:pStyle w:val="BodyText"/>
        <w:rPr>
          <w:i/>
          <w:lang w:eastAsia="ko-KR"/>
        </w:rPr>
      </w:pPr>
      <w:r>
        <w:rPr>
          <w:lang w:eastAsia="ko-KR"/>
        </w:rPr>
        <w:tab/>
      </w:r>
      <w:r>
        <w:rPr>
          <w:lang w:eastAsia="ko-KR"/>
        </w:rPr>
        <w:tab/>
      </w:r>
      <w:r>
        <w:rPr>
          <w:lang w:eastAsia="ko-KR"/>
        </w:rPr>
        <w:tab/>
      </w:r>
      <w:r>
        <w:rPr>
          <w:lang w:eastAsia="ko-KR"/>
        </w:rPr>
        <w:tab/>
      </w:r>
      <w:r>
        <w:rPr>
          <w:lang w:eastAsia="ko-KR"/>
        </w:rPr>
        <w:tab/>
      </w:r>
      <w:r>
        <w:rPr>
          <w:lang w:eastAsia="ko-KR"/>
        </w:rPr>
        <w:tab/>
        <w:t xml:space="preserve">     </w:t>
      </w:r>
      <w:r w:rsidRPr="00EE07A2">
        <w:rPr>
          <w:i/>
          <w:lang w:eastAsia="ko-KR"/>
        </w:rPr>
        <w:t>(NICT, I2R)</w:t>
      </w:r>
    </w:p>
    <w:p w:rsidR="00F937FF" w:rsidRDefault="00F937FF">
      <w:pPr>
        <w:pStyle w:val="Subtitle"/>
        <w:rPr>
          <w:rFonts w:ascii="Times" w:hAnsi="Times"/>
          <w:i w:val="0"/>
          <w:lang w:eastAsia="ko-KR"/>
        </w:rPr>
      </w:pPr>
    </w:p>
    <w:p w:rsidR="00F937FF" w:rsidRDefault="00296036" w:rsidP="001327C4">
      <w:pPr>
        <w:pStyle w:val="Heading1"/>
        <w:numPr>
          <w:ilvl w:val="0"/>
          <w:numId w:val="0"/>
        </w:numPr>
      </w:pPr>
      <w:bookmarkStart w:id="0" w:name="_Toc332640926"/>
      <w:bookmarkStart w:id="1" w:name="_Toc333233025"/>
      <w:r>
        <w:t>Introd</w:t>
      </w:r>
      <w:r w:rsidR="00F937FF">
        <w:t>uctions</w:t>
      </w:r>
      <w:bookmarkEnd w:id="0"/>
      <w:bookmarkEnd w:id="1"/>
    </w:p>
    <w:p w:rsidR="00C16D82" w:rsidRPr="00A71A82" w:rsidRDefault="005B768A" w:rsidP="00C16D82">
      <w:pPr>
        <w:pStyle w:val="Body"/>
      </w:pPr>
      <w:r>
        <w:t xml:space="preserve">This document </w:t>
      </w:r>
      <w:r w:rsidR="00D31506">
        <w:t>is to response to comment  r01-</w:t>
      </w:r>
      <w:r w:rsidR="001B0788">
        <w:t>2</w:t>
      </w:r>
      <w:r w:rsidR="00C16D82">
        <w:t xml:space="preserve"> from sponsor ballot for P802.16.1a/D6.</w:t>
      </w:r>
    </w:p>
    <w:p w:rsidR="007922E8" w:rsidRPr="00A71A82" w:rsidRDefault="007922E8" w:rsidP="00296036">
      <w:pPr>
        <w:pStyle w:val="Body"/>
      </w:pPr>
    </w:p>
    <w:p w:rsidR="00F41A1D" w:rsidRDefault="00F41A1D" w:rsidP="001327C4">
      <w:pPr>
        <w:pStyle w:val="Heading1"/>
        <w:numPr>
          <w:ilvl w:val="0"/>
          <w:numId w:val="0"/>
        </w:numPr>
      </w:pPr>
      <w:bookmarkStart w:id="2" w:name="_Toc332640928"/>
      <w:bookmarkStart w:id="3" w:name="_Toc333233027"/>
      <w:r>
        <w:t>References</w:t>
      </w:r>
      <w:bookmarkEnd w:id="2"/>
      <w:bookmarkEnd w:id="3"/>
    </w:p>
    <w:p w:rsidR="00836E1C" w:rsidRPr="00836E1C" w:rsidRDefault="00836E1C" w:rsidP="00836E1C">
      <w:pPr>
        <w:numPr>
          <w:ilvl w:val="0"/>
          <w:numId w:val="4"/>
        </w:numPr>
        <w:ind w:hanging="436"/>
      </w:pPr>
      <w:r w:rsidRPr="00836E1C">
        <w:t>IEEE 802.16-12-0132-00, GRIDMAN System Requirement Document including SARM annex, January 2012.</w:t>
      </w:r>
    </w:p>
    <w:p w:rsidR="00836E1C" w:rsidRPr="00836E1C" w:rsidRDefault="00836E1C" w:rsidP="00836E1C">
      <w:pPr>
        <w:numPr>
          <w:ilvl w:val="0"/>
          <w:numId w:val="4"/>
        </w:numPr>
        <w:ind w:hanging="436"/>
      </w:pPr>
      <w:r w:rsidRPr="00836E1C">
        <w:t>IEEE P802.16n</w:t>
      </w:r>
      <w:r w:rsidRPr="00836E1C">
        <w:rPr>
          <w:vertAlign w:val="superscript"/>
        </w:rPr>
        <w:t>TM</w:t>
      </w:r>
      <w:r w:rsidRPr="00836E1C">
        <w:t>/D5, Air Interface for Broadband Wireless Access Systems - Draft Amendment: Higher Reli</w:t>
      </w:r>
      <w:r w:rsidRPr="00836E1C">
        <w:softHyphen/>
        <w:t>ability Networks, June 2012.</w:t>
      </w:r>
    </w:p>
    <w:p w:rsidR="00836E1C" w:rsidRPr="00836E1C" w:rsidRDefault="00836E1C" w:rsidP="00836E1C">
      <w:pPr>
        <w:numPr>
          <w:ilvl w:val="0"/>
          <w:numId w:val="4"/>
        </w:numPr>
        <w:ind w:hanging="436"/>
      </w:pPr>
      <w:r w:rsidRPr="00836E1C">
        <w:t>IEEE P802.16.1a</w:t>
      </w:r>
      <w:r w:rsidRPr="005B768A">
        <w:rPr>
          <w:vertAlign w:val="superscript"/>
        </w:rPr>
        <w:t>TM</w:t>
      </w:r>
      <w:r w:rsidRPr="00836E1C">
        <w:t>/D5, WirelessMAN-Advanced Air Interface for Broadband Access Systems - Draft Amend</w:t>
      </w:r>
      <w:r w:rsidRPr="00836E1C">
        <w:softHyphen/>
        <w:t>ment: Higher Reliability Networks, June 2012.</w:t>
      </w:r>
    </w:p>
    <w:p w:rsidR="00836E1C" w:rsidRPr="00836E1C" w:rsidRDefault="00836E1C" w:rsidP="00836E1C">
      <w:pPr>
        <w:numPr>
          <w:ilvl w:val="0"/>
          <w:numId w:val="4"/>
        </w:numPr>
        <w:ind w:hanging="436"/>
      </w:pPr>
      <w:r w:rsidRPr="00836E1C">
        <w:t>IEEE P802.16</w:t>
      </w:r>
      <w:r w:rsidRPr="00836E1C">
        <w:rPr>
          <w:vertAlign w:val="superscript"/>
        </w:rPr>
        <w:t>TM</w:t>
      </w:r>
      <w:r w:rsidRPr="00836E1C">
        <w:t>-2012, IEEE Standard for Air Interface for Broadband Wireless Access Systems,” August 2012.</w:t>
      </w:r>
    </w:p>
    <w:p w:rsidR="001A39F8" w:rsidRPr="001A39F8" w:rsidRDefault="00836E1C" w:rsidP="00836E1C">
      <w:pPr>
        <w:numPr>
          <w:ilvl w:val="0"/>
          <w:numId w:val="4"/>
        </w:numPr>
        <w:ind w:hanging="436"/>
      </w:pPr>
      <w:r w:rsidRPr="00836E1C">
        <w:t>IEEE P802.16.1</w:t>
      </w:r>
      <w:r w:rsidRPr="00836E1C">
        <w:rPr>
          <w:vertAlign w:val="superscript"/>
        </w:rPr>
        <w:t>TM</w:t>
      </w:r>
      <w:r w:rsidRPr="00836E1C">
        <w:t>-2012, IEEE Standard for WirelessMAN-Advanced Air Interface for Broadband Wireless Access Systems, September 2012.</w:t>
      </w:r>
    </w:p>
    <w:p w:rsidR="00836E1C" w:rsidRPr="00836E1C" w:rsidRDefault="00836E1C" w:rsidP="00836E1C">
      <w:pPr>
        <w:rPr>
          <w:lang w:eastAsia="ko-KR"/>
        </w:rPr>
      </w:pPr>
    </w:p>
    <w:p w:rsidR="00836E1C" w:rsidRDefault="00836E1C" w:rsidP="00836E1C">
      <w:pPr>
        <w:pStyle w:val="Heading1"/>
        <w:numPr>
          <w:ilvl w:val="0"/>
          <w:numId w:val="0"/>
        </w:numPr>
      </w:pPr>
      <w:r w:rsidRPr="00836E1C">
        <w:rPr>
          <w:b w:val="0"/>
          <w:bCs/>
        </w:rPr>
        <w:t>P</w:t>
      </w:r>
      <w:r w:rsidR="00AD5729">
        <w:rPr>
          <w:b w:val="0"/>
          <w:bCs/>
        </w:rPr>
        <w:t>roposed Text on the IEEE 802.16.1a</w:t>
      </w:r>
      <w:r w:rsidRPr="00836E1C">
        <w:rPr>
          <w:b w:val="0"/>
          <w:bCs/>
        </w:rPr>
        <w:t xml:space="preserve"> Amendment Draft Standard</w:t>
      </w:r>
      <w:r w:rsidRPr="00836E1C">
        <w:t xml:space="preserve"> </w:t>
      </w:r>
    </w:p>
    <w:p w:rsidR="00963804" w:rsidRDefault="00963804" w:rsidP="00963804">
      <w:pPr>
        <w:pStyle w:val="Body"/>
        <w:rPr>
          <w:lang w:eastAsia="ko-KR"/>
        </w:rPr>
      </w:pPr>
      <w:r>
        <w:rPr>
          <w:rFonts w:hint="eastAsia"/>
          <w:lang w:eastAsia="ko-KR"/>
        </w:rPr>
        <w:t>The proposed texts are written in three different types of fonts according to each change purpose as follows.</w:t>
      </w:r>
    </w:p>
    <w:p w:rsidR="00963804" w:rsidRDefault="00963804" w:rsidP="00963804">
      <w:pPr>
        <w:pStyle w:val="Body"/>
        <w:ind w:firstLine="720"/>
        <w:rPr>
          <w:lang w:eastAsia="ko-KR"/>
        </w:rPr>
      </w:pPr>
      <w:r>
        <w:rPr>
          <w:rFonts w:hint="eastAsia"/>
          <w:lang w:eastAsia="ko-KR"/>
        </w:rPr>
        <w:t>T</w:t>
      </w:r>
      <w:r>
        <w:rPr>
          <w:lang w:eastAsia="ko-KR"/>
        </w:rPr>
        <w:t xml:space="preserve">he </w:t>
      </w:r>
      <w:r>
        <w:rPr>
          <w:rFonts w:hint="eastAsia"/>
          <w:lang w:eastAsia="ko-KR"/>
        </w:rPr>
        <w:t>same texts in the current draft: black</w:t>
      </w:r>
    </w:p>
    <w:p w:rsidR="00963804" w:rsidRDefault="00963804" w:rsidP="00963804">
      <w:pPr>
        <w:pStyle w:val="Body"/>
        <w:ind w:firstLine="720"/>
        <w:rPr>
          <w:lang w:eastAsia="ko-KR"/>
        </w:rPr>
      </w:pPr>
      <w:r>
        <w:rPr>
          <w:rFonts w:hint="eastAsia"/>
          <w:lang w:eastAsia="ko-KR"/>
        </w:rPr>
        <w:t>T</w:t>
      </w:r>
      <w:r>
        <w:rPr>
          <w:lang w:eastAsia="ko-KR"/>
        </w:rPr>
        <w:t xml:space="preserve">he </w:t>
      </w:r>
      <w:r>
        <w:rPr>
          <w:rFonts w:hint="eastAsia"/>
          <w:lang w:eastAsia="ko-KR"/>
        </w:rPr>
        <w:t xml:space="preserve">texts to be deleted by this contribution: </w:t>
      </w:r>
      <w:r w:rsidRPr="00B47939">
        <w:rPr>
          <w:strike/>
          <w:color w:val="FF0000"/>
          <w:lang w:eastAsia="ko-KR"/>
        </w:rPr>
        <w:t>red strikeout</w:t>
      </w:r>
    </w:p>
    <w:p w:rsidR="00963804" w:rsidRDefault="00963804" w:rsidP="00963804">
      <w:pPr>
        <w:pStyle w:val="Body"/>
        <w:ind w:firstLine="720"/>
        <w:rPr>
          <w:lang w:eastAsia="ko-KR"/>
        </w:rPr>
      </w:pPr>
      <w:r>
        <w:rPr>
          <w:rFonts w:hint="eastAsia"/>
          <w:lang w:eastAsia="ko-KR"/>
        </w:rPr>
        <w:t>T</w:t>
      </w:r>
      <w:r>
        <w:rPr>
          <w:lang w:eastAsia="ko-KR"/>
        </w:rPr>
        <w:t xml:space="preserve">he </w:t>
      </w:r>
      <w:r>
        <w:rPr>
          <w:rFonts w:hint="eastAsia"/>
          <w:lang w:eastAsia="ko-KR"/>
        </w:rPr>
        <w:t xml:space="preserve">texts to be </w:t>
      </w:r>
      <w:r>
        <w:rPr>
          <w:lang w:eastAsia="ko-KR"/>
        </w:rPr>
        <w:t xml:space="preserve">added </w:t>
      </w:r>
      <w:r>
        <w:rPr>
          <w:rFonts w:hint="eastAsia"/>
          <w:lang w:eastAsia="ko-KR"/>
        </w:rPr>
        <w:t xml:space="preserve">by this contribution: </w:t>
      </w:r>
      <w:r w:rsidRPr="00B47939">
        <w:rPr>
          <w:rFonts w:hint="eastAsia"/>
          <w:color w:val="0000FF"/>
          <w:u w:val="single"/>
          <w:lang w:eastAsia="ko-KR"/>
        </w:rPr>
        <w:t>blue underline</w:t>
      </w:r>
    </w:p>
    <w:p w:rsidR="00963804" w:rsidRPr="00963804" w:rsidRDefault="00963804" w:rsidP="00963804"/>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E30C58" w:rsidRDefault="00E30C58" w:rsidP="00836E1C">
      <w:pPr>
        <w:rPr>
          <w:lang w:eastAsia="ko-KR"/>
        </w:rPr>
      </w:pPr>
    </w:p>
    <w:p w:rsidR="00F41A1D" w:rsidRDefault="00F41A1D" w:rsidP="00836E1C">
      <w:pPr>
        <w:rPr>
          <w:lang w:eastAsia="ko-KR"/>
        </w:rPr>
      </w:pPr>
      <w:r w:rsidRPr="00836E1C">
        <w:rPr>
          <w:lang w:eastAsia="ko-KR"/>
        </w:rPr>
        <w:t>[-------------------------------------Start of Text Proposal---------------------------------------------------]</w:t>
      </w:r>
    </w:p>
    <w:p w:rsidR="00836E1C" w:rsidRDefault="00836E1C" w:rsidP="00CE1A10">
      <w:pPr>
        <w:pStyle w:val="Body"/>
        <w:rPr>
          <w:color w:val="0000FF"/>
          <w:sz w:val="32"/>
        </w:rPr>
      </w:pPr>
    </w:p>
    <w:p w:rsidR="00E30C58" w:rsidRDefault="00E30C58" w:rsidP="00296036">
      <w:pPr>
        <w:pStyle w:val="Body"/>
        <w:rPr>
          <w:b/>
          <w:bCs/>
          <w:sz w:val="28"/>
        </w:rPr>
      </w:pPr>
    </w:p>
    <w:p w:rsidR="0033400A" w:rsidRDefault="0033400A" w:rsidP="00296036">
      <w:pPr>
        <w:pStyle w:val="Body"/>
        <w:rPr>
          <w:b/>
          <w:bCs/>
          <w:sz w:val="28"/>
        </w:rPr>
      </w:pPr>
    </w:p>
    <w:p w:rsidR="00E30C58" w:rsidRPr="0033400A" w:rsidRDefault="0033400A" w:rsidP="00296036">
      <w:pPr>
        <w:pStyle w:val="Body"/>
        <w:rPr>
          <w:b/>
          <w:i/>
        </w:rPr>
      </w:pPr>
      <w:r w:rsidRPr="00836E1C">
        <w:rPr>
          <w:b/>
          <w:i/>
          <w:highlight w:val="yellow"/>
        </w:rPr>
        <w:t>[</w:t>
      </w:r>
      <w:r>
        <w:rPr>
          <w:b/>
          <w:i/>
          <w:highlight w:val="yellow"/>
        </w:rPr>
        <w:t>Remedy</w:t>
      </w:r>
      <w:r w:rsidR="00CA1D81">
        <w:rPr>
          <w:b/>
          <w:i/>
          <w:highlight w:val="yellow"/>
        </w:rPr>
        <w:t>1</w:t>
      </w:r>
      <w:r w:rsidR="00E00644">
        <w:rPr>
          <w:b/>
          <w:i/>
          <w:highlight w:val="yellow"/>
        </w:rPr>
        <w:t xml:space="preserve">: </w:t>
      </w:r>
      <w:r w:rsidR="00D31506">
        <w:rPr>
          <w:b/>
          <w:i/>
          <w:highlight w:val="yellow"/>
        </w:rPr>
        <w:t>Inside the box under the Introduction section, replace the existing text with:</w:t>
      </w:r>
      <w:r w:rsidRPr="00836E1C">
        <w:rPr>
          <w:b/>
          <w:i/>
          <w:highlight w:val="yellow"/>
        </w:rPr>
        <w:t>]</w:t>
      </w:r>
    </w:p>
    <w:p w:rsidR="00D31506" w:rsidRPr="008B665C" w:rsidRDefault="008B665C" w:rsidP="00296036">
      <w:pPr>
        <w:pStyle w:val="Body"/>
        <w:rPr>
          <w:color w:val="0000CC"/>
          <w:sz w:val="20"/>
          <w:u w:val="single"/>
        </w:rPr>
      </w:pPr>
      <w:r w:rsidRPr="008B665C">
        <w:rPr>
          <w:color w:val="0000CC"/>
          <w:sz w:val="20"/>
          <w:u w:val="single"/>
        </w:rPr>
        <w:t>This introduction is not part of IEEE Std 802.16.1a-201x, IEEE Standard  for Local and metropolitan area networks—Part 16: WirelessMAN-Advanced  Air Interface for Broadband Wireless Access Systems -- Amendment: Higher  Reliability Networks</w:t>
      </w:r>
      <w:r>
        <w:rPr>
          <w:color w:val="0000CC"/>
          <w:sz w:val="20"/>
          <w:u w:val="single"/>
        </w:rPr>
        <w:t>.</w:t>
      </w:r>
    </w:p>
    <w:p w:rsidR="008B665C" w:rsidRDefault="008B665C" w:rsidP="00296036">
      <w:pPr>
        <w:pStyle w:val="Body"/>
        <w:rPr>
          <w:sz w:val="20"/>
        </w:rPr>
      </w:pPr>
    </w:p>
    <w:p w:rsidR="00D31506" w:rsidRPr="0033400A" w:rsidRDefault="00D31506" w:rsidP="00D31506">
      <w:pPr>
        <w:pStyle w:val="Body"/>
        <w:rPr>
          <w:b/>
          <w:i/>
        </w:rPr>
      </w:pPr>
      <w:r w:rsidRPr="00836E1C">
        <w:rPr>
          <w:b/>
          <w:i/>
          <w:highlight w:val="yellow"/>
        </w:rPr>
        <w:t>[</w:t>
      </w:r>
      <w:r>
        <w:rPr>
          <w:b/>
          <w:i/>
          <w:highlight w:val="yellow"/>
        </w:rPr>
        <w:t>Remedy2: Right under the box under the Introduction section, modify the existing text as indicated:</w:t>
      </w:r>
      <w:r w:rsidRPr="00836E1C">
        <w:rPr>
          <w:b/>
          <w:i/>
          <w:highlight w:val="yellow"/>
        </w:rPr>
        <w:t>]</w:t>
      </w:r>
    </w:p>
    <w:p w:rsidR="00D31506" w:rsidRPr="00D31506" w:rsidRDefault="00D31506" w:rsidP="00D31506">
      <w:pPr>
        <w:pStyle w:val="SP2315399"/>
        <w:spacing w:before="240"/>
        <w:jc w:val="both"/>
        <w:rPr>
          <w:strike/>
          <w:color w:val="FF0000"/>
          <w:sz w:val="20"/>
          <w:szCs w:val="20"/>
        </w:rPr>
      </w:pPr>
      <w:r w:rsidRPr="00D31506">
        <w:rPr>
          <w:rStyle w:val="SC2118791"/>
          <w:strike/>
          <w:color w:val="FF0000"/>
        </w:rPr>
        <w:t>This amendment specifies support for Higher Reliability Networks.</w:t>
      </w:r>
    </w:p>
    <w:p w:rsidR="00D31506" w:rsidRPr="00D31506" w:rsidRDefault="00D31506" w:rsidP="00D31506">
      <w:pPr>
        <w:pStyle w:val="Body"/>
        <w:rPr>
          <w:rStyle w:val="SC2118791"/>
          <w:strike/>
          <w:color w:val="FF0000"/>
        </w:rPr>
      </w:pPr>
    </w:p>
    <w:p w:rsidR="00D31506" w:rsidRPr="00D31506" w:rsidRDefault="00D31506" w:rsidP="00D31506">
      <w:pPr>
        <w:pStyle w:val="Body"/>
        <w:rPr>
          <w:rStyle w:val="SC2118791"/>
          <w:strike/>
          <w:color w:val="FF0000"/>
        </w:rPr>
      </w:pPr>
      <w:r w:rsidRPr="00D31506">
        <w:rPr>
          <w:rStyle w:val="SC2118791"/>
          <w:strike/>
          <w:color w:val="FF0000"/>
        </w:rPr>
        <w:t>An introduction shall be supplied by the working group, giving the history of the standard, a description of its purpose, and, if the standard is a revision, an explanation of the principal changes from the previous edition. The introduction should also explain the document structure for multipart standards, or for documents within a family of standards (see 9.4 of the 2009 IEEE Style Manual for more details).</w:t>
      </w:r>
    </w:p>
    <w:p w:rsidR="00D31506" w:rsidRPr="008B665C" w:rsidRDefault="00D31506" w:rsidP="00D31506">
      <w:pPr>
        <w:pStyle w:val="Body"/>
        <w:rPr>
          <w:rStyle w:val="SC2118791"/>
          <w:color w:val="0000CC"/>
          <w:u w:val="single"/>
        </w:rPr>
      </w:pPr>
    </w:p>
    <w:p w:rsidR="00D31506" w:rsidRPr="008B665C" w:rsidRDefault="008B665C" w:rsidP="00D31506">
      <w:pPr>
        <w:pStyle w:val="Body"/>
        <w:rPr>
          <w:color w:val="0000CC"/>
          <w:sz w:val="20"/>
          <w:u w:val="single"/>
        </w:rPr>
      </w:pPr>
      <w:r w:rsidRPr="008B665C">
        <w:rPr>
          <w:color w:val="0000CC"/>
          <w:sz w:val="20"/>
          <w:u w:val="single"/>
        </w:rPr>
        <w:t>This amendment updates and expands IEEE Std 802.16.1, specifying  enhanced mechanisms to enable support for Higher Reliability Networks.  As of the publication date, the current applicable version of IEEE Std  802.16.1 is IEEE Std 802.16.1-2012, as amended by IEEE 802.16.1b-2012  and IEEE 802.16.1a-201x.</w:t>
      </w:r>
    </w:p>
    <w:p w:rsidR="00696F68" w:rsidRPr="00011F27" w:rsidRDefault="00696F68" w:rsidP="00011F27">
      <w:pPr>
        <w:pStyle w:val="Body"/>
        <w:rPr>
          <w:color w:val="000000"/>
        </w:rPr>
      </w:pPr>
    </w:p>
    <w:p w:rsidR="00F937FF" w:rsidRDefault="001342F6" w:rsidP="00836E1C">
      <w:pPr>
        <w:rPr>
          <w:lang w:eastAsia="ko-KR"/>
        </w:rPr>
      </w:pPr>
      <w:r w:rsidRPr="00836E1C">
        <w:rPr>
          <w:lang w:eastAsia="ko-KR"/>
        </w:rPr>
        <w:t xml:space="preserve"> </w:t>
      </w:r>
      <w:r w:rsidR="00836E1C" w:rsidRPr="00836E1C">
        <w:rPr>
          <w:lang w:eastAsia="ko-KR"/>
        </w:rPr>
        <w:t>[-------------------------------------</w:t>
      </w:r>
      <w:r w:rsidR="00836E1C">
        <w:rPr>
          <w:lang w:eastAsia="ko-KR"/>
        </w:rPr>
        <w:t>End</w:t>
      </w:r>
      <w:r w:rsidR="00836E1C" w:rsidRPr="00836E1C">
        <w:rPr>
          <w:lang w:eastAsia="ko-KR"/>
        </w:rPr>
        <w:t xml:space="preserve"> of Text Proposal---------------------------------------------------]</w:t>
      </w:r>
    </w:p>
    <w:sectPr w:rsidR="00F937FF" w:rsidSect="004728D3">
      <w:headerReference w:type="default" r:id="rId15"/>
      <w:footerReference w:type="default" r:id="rId16"/>
      <w:pgSz w:w="12240" w:h="15840"/>
      <w:pgMar w:top="777" w:right="720" w:bottom="777" w:left="72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475" w:rsidRDefault="00053475">
      <w:r>
        <w:separator/>
      </w:r>
    </w:p>
  </w:endnote>
  <w:endnote w:type="continuationSeparator" w:id="0">
    <w:p w:rsidR="00053475" w:rsidRDefault="000534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바탕">
    <w:altName w:val="Arial Unicode MS"/>
    <w:charset w:val="4F"/>
    <w:family w:val="auto"/>
    <w:pitch w:val="variable"/>
    <w:sig w:usb0="00000000" w:usb1="69D77CFB" w:usb2="00000030" w:usb3="00000000" w:csb0="0008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38" w:rsidRDefault="00756538">
    <w:pPr>
      <w:pStyle w:val="Footer"/>
      <w:tabs>
        <w:tab w:val="clear" w:pos="4320"/>
        <w:tab w:val="center" w:pos="4590"/>
      </w:tabs>
      <w:rPr>
        <w:rStyle w:val="PageNumber"/>
      </w:rPr>
    </w:pPr>
    <w:r>
      <w:pict>
        <v:shapetype id="_x0000_t202" coordsize="21600,21600" o:spt="202" path="m,l,21600r21600,l21600,xe">
          <v:stroke joinstyle="miter"/>
          <v:path gradientshapeok="t" o:connecttype="rect"/>
        </v:shapetype>
        <v:shape id="Text Box 1" o:spid="_x0000_s2049" type="#_x0000_t202" style="position:absolute;margin-left:0;margin-top:.05pt;width:5.9pt;height:13.55pt;z-index:251657728;visibility:visible;mso-wrap-distance-left:0;mso-wrap-distance-right:0;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756538" w:rsidRDefault="00756538">
                <w:pPr>
                  <w:pStyle w:val="Footer"/>
                </w:pPr>
                <w:r>
                  <w:rPr>
                    <w:rStyle w:val="PageNumber"/>
                  </w:rPr>
                  <w:fldChar w:fldCharType="begin"/>
                </w:r>
                <w:r>
                  <w:rPr>
                    <w:rStyle w:val="PageNumber"/>
                  </w:rPr>
                  <w:instrText xml:space="preserve"> PAGE </w:instrText>
                </w:r>
                <w:r>
                  <w:rPr>
                    <w:rStyle w:val="PageNumber"/>
                  </w:rPr>
                  <w:fldChar w:fldCharType="separate"/>
                </w:r>
                <w:r w:rsidR="005B46C7">
                  <w:rPr>
                    <w:rStyle w:val="PageNumber"/>
                  </w:rPr>
                  <w:t>2</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475" w:rsidRDefault="00053475">
      <w:r>
        <w:separator/>
      </w:r>
    </w:p>
  </w:footnote>
  <w:footnote w:type="continuationSeparator" w:id="0">
    <w:p w:rsidR="00053475" w:rsidRDefault="00053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38" w:rsidRDefault="00756538">
    <w:pPr>
      <w:pStyle w:val="Header"/>
      <w:tabs>
        <w:tab w:val="clear" w:pos="4320"/>
        <w:tab w:val="clear" w:pos="8640"/>
        <w:tab w:val="right" w:pos="10800"/>
      </w:tabs>
    </w:pPr>
    <w:r>
      <w:tab/>
      <w:t>IEEE 802.16-12-</w:t>
    </w:r>
    <w:r w:rsidR="001176E5">
      <w:t>0</w:t>
    </w:r>
    <w:r w:rsidR="008A738D">
      <w:t>6</w:t>
    </w:r>
    <w:r w:rsidR="005B46C7">
      <w:t>76-00</w:t>
    </w:r>
    <w:r>
      <w:t>-</w:t>
    </w:r>
    <w:r w:rsidR="00AD5729">
      <w:t>010a</w:t>
    </w:r>
  </w:p>
  <w:p w:rsidR="00756538" w:rsidRDefault="00756538">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40A7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6444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F9414F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5"/>
  </w:num>
  <w:num w:numId="16">
    <w:abstractNumId w:val="3"/>
  </w:num>
  <w:num w:numId="17">
    <w:abstractNumId w:val="12"/>
  </w:num>
  <w:num w:numId="18">
    <w:abstractNumId w:val="4"/>
  </w:num>
  <w:num w:numId="19">
    <w:abstractNumId w:val="13"/>
  </w:num>
  <w:num w:numId="20">
    <w:abstractNumId w:val="7"/>
  </w:num>
  <w:num w:numId="21">
    <w:abstractNumId w:val="15"/>
  </w:num>
  <w:num w:numId="22">
    <w:abstractNumId w:val="7"/>
  </w:num>
  <w:num w:numId="23">
    <w:abstractNumId w:val="7"/>
  </w:num>
  <w:num w:numId="24">
    <w:abstractNumId w:val="7"/>
  </w:num>
  <w:num w:numId="25">
    <w:abstractNumId w:val="7"/>
  </w:num>
  <w:num w:numId="26">
    <w:abstractNumId w:val="7"/>
  </w:num>
  <w:num w:numId="27">
    <w:abstractNumId w:val="8"/>
  </w:num>
  <w:num w:numId="28">
    <w:abstractNumId w:val="16"/>
  </w:num>
  <w:num w:numId="29">
    <w:abstractNumId w:val="14"/>
  </w:num>
  <w:num w:numId="30">
    <w:abstractNumId w:val="7"/>
  </w:num>
  <w:num w:numId="31">
    <w:abstractNumId w:val="7"/>
  </w:num>
  <w:num w:numId="32">
    <w:abstractNumId w:val="11"/>
  </w:num>
  <w:num w:numId="33">
    <w:abstractNumId w:val="10"/>
  </w:num>
  <w:num w:numId="34">
    <w:abstractNumId w:val="0"/>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937FF"/>
    <w:rsid w:val="00001C02"/>
    <w:rsid w:val="00001D88"/>
    <w:rsid w:val="00005EE4"/>
    <w:rsid w:val="00011F27"/>
    <w:rsid w:val="000449CF"/>
    <w:rsid w:val="00051BB7"/>
    <w:rsid w:val="00053475"/>
    <w:rsid w:val="00061DEE"/>
    <w:rsid w:val="00075553"/>
    <w:rsid w:val="00080FD6"/>
    <w:rsid w:val="000827AF"/>
    <w:rsid w:val="000C6FA6"/>
    <w:rsid w:val="000D52E9"/>
    <w:rsid w:val="001044F9"/>
    <w:rsid w:val="001128E3"/>
    <w:rsid w:val="00113CFC"/>
    <w:rsid w:val="001176E5"/>
    <w:rsid w:val="001327C4"/>
    <w:rsid w:val="001342F6"/>
    <w:rsid w:val="0015107F"/>
    <w:rsid w:val="00161B0D"/>
    <w:rsid w:val="001A39F8"/>
    <w:rsid w:val="001A75FF"/>
    <w:rsid w:val="001B0788"/>
    <w:rsid w:val="001B0F9F"/>
    <w:rsid w:val="001C38DF"/>
    <w:rsid w:val="0020367A"/>
    <w:rsid w:val="0020557B"/>
    <w:rsid w:val="0022426E"/>
    <w:rsid w:val="002376EE"/>
    <w:rsid w:val="002403AB"/>
    <w:rsid w:val="002438DC"/>
    <w:rsid w:val="00267013"/>
    <w:rsid w:val="00271AB9"/>
    <w:rsid w:val="002768E1"/>
    <w:rsid w:val="00296036"/>
    <w:rsid w:val="002A6963"/>
    <w:rsid w:val="002D0D33"/>
    <w:rsid w:val="00311CDB"/>
    <w:rsid w:val="0032316A"/>
    <w:rsid w:val="0033400A"/>
    <w:rsid w:val="003A2D79"/>
    <w:rsid w:val="003C118E"/>
    <w:rsid w:val="003E0710"/>
    <w:rsid w:val="003F4606"/>
    <w:rsid w:val="004064C1"/>
    <w:rsid w:val="004115AF"/>
    <w:rsid w:val="00411C2D"/>
    <w:rsid w:val="0042616F"/>
    <w:rsid w:val="00441106"/>
    <w:rsid w:val="00453970"/>
    <w:rsid w:val="004722BA"/>
    <w:rsid w:val="004728D3"/>
    <w:rsid w:val="0047776D"/>
    <w:rsid w:val="004C488E"/>
    <w:rsid w:val="004F2E74"/>
    <w:rsid w:val="00505D9E"/>
    <w:rsid w:val="0052794A"/>
    <w:rsid w:val="00527A5D"/>
    <w:rsid w:val="00540B7E"/>
    <w:rsid w:val="00557058"/>
    <w:rsid w:val="00560DAC"/>
    <w:rsid w:val="005706A1"/>
    <w:rsid w:val="00574752"/>
    <w:rsid w:val="00591B63"/>
    <w:rsid w:val="00594BE4"/>
    <w:rsid w:val="005B37C7"/>
    <w:rsid w:val="005B46C7"/>
    <w:rsid w:val="005B768A"/>
    <w:rsid w:val="005C4198"/>
    <w:rsid w:val="005C4FD2"/>
    <w:rsid w:val="005D25DD"/>
    <w:rsid w:val="005E132A"/>
    <w:rsid w:val="005F28F4"/>
    <w:rsid w:val="006136A8"/>
    <w:rsid w:val="00614200"/>
    <w:rsid w:val="00620BAC"/>
    <w:rsid w:val="00641FE4"/>
    <w:rsid w:val="006425F6"/>
    <w:rsid w:val="00650409"/>
    <w:rsid w:val="006544A0"/>
    <w:rsid w:val="006546F1"/>
    <w:rsid w:val="006663D9"/>
    <w:rsid w:val="0067306E"/>
    <w:rsid w:val="00684E29"/>
    <w:rsid w:val="00685AFD"/>
    <w:rsid w:val="006868E4"/>
    <w:rsid w:val="0069153B"/>
    <w:rsid w:val="00696F68"/>
    <w:rsid w:val="006A02C7"/>
    <w:rsid w:val="006B0E3B"/>
    <w:rsid w:val="006C2439"/>
    <w:rsid w:val="006C3BC1"/>
    <w:rsid w:val="006C44F1"/>
    <w:rsid w:val="006D5897"/>
    <w:rsid w:val="006D6D90"/>
    <w:rsid w:val="006E1BBC"/>
    <w:rsid w:val="006E3A04"/>
    <w:rsid w:val="006F3D57"/>
    <w:rsid w:val="007047B2"/>
    <w:rsid w:val="0073724A"/>
    <w:rsid w:val="00743102"/>
    <w:rsid w:val="0075127C"/>
    <w:rsid w:val="00756538"/>
    <w:rsid w:val="00771127"/>
    <w:rsid w:val="00776438"/>
    <w:rsid w:val="00785347"/>
    <w:rsid w:val="00787A51"/>
    <w:rsid w:val="007922E8"/>
    <w:rsid w:val="007A20FA"/>
    <w:rsid w:val="007B7920"/>
    <w:rsid w:val="007C2594"/>
    <w:rsid w:val="008013B0"/>
    <w:rsid w:val="00801CFC"/>
    <w:rsid w:val="0081264F"/>
    <w:rsid w:val="008208C6"/>
    <w:rsid w:val="00836E1C"/>
    <w:rsid w:val="0084390E"/>
    <w:rsid w:val="0087435C"/>
    <w:rsid w:val="0088154D"/>
    <w:rsid w:val="00891DC4"/>
    <w:rsid w:val="008A2CC4"/>
    <w:rsid w:val="008A431F"/>
    <w:rsid w:val="008A738D"/>
    <w:rsid w:val="008B1927"/>
    <w:rsid w:val="008B2E54"/>
    <w:rsid w:val="008B665C"/>
    <w:rsid w:val="008D5712"/>
    <w:rsid w:val="008E4E2B"/>
    <w:rsid w:val="008F727F"/>
    <w:rsid w:val="00945282"/>
    <w:rsid w:val="00946493"/>
    <w:rsid w:val="00963804"/>
    <w:rsid w:val="009641EF"/>
    <w:rsid w:val="00980F5C"/>
    <w:rsid w:val="00992032"/>
    <w:rsid w:val="0099761B"/>
    <w:rsid w:val="009B1039"/>
    <w:rsid w:val="009B4270"/>
    <w:rsid w:val="009B6300"/>
    <w:rsid w:val="009B7B63"/>
    <w:rsid w:val="009C3E48"/>
    <w:rsid w:val="009C458F"/>
    <w:rsid w:val="009D171B"/>
    <w:rsid w:val="009E778B"/>
    <w:rsid w:val="009F1625"/>
    <w:rsid w:val="00A039BB"/>
    <w:rsid w:val="00A0438D"/>
    <w:rsid w:val="00A117EC"/>
    <w:rsid w:val="00A13084"/>
    <w:rsid w:val="00A26052"/>
    <w:rsid w:val="00A36A64"/>
    <w:rsid w:val="00A43490"/>
    <w:rsid w:val="00A469EE"/>
    <w:rsid w:val="00A67244"/>
    <w:rsid w:val="00A71A82"/>
    <w:rsid w:val="00AB5DD7"/>
    <w:rsid w:val="00AD5729"/>
    <w:rsid w:val="00AE2626"/>
    <w:rsid w:val="00B03A4D"/>
    <w:rsid w:val="00B048FD"/>
    <w:rsid w:val="00B27030"/>
    <w:rsid w:val="00B53C45"/>
    <w:rsid w:val="00B671FA"/>
    <w:rsid w:val="00B76531"/>
    <w:rsid w:val="00B86978"/>
    <w:rsid w:val="00BB6DCF"/>
    <w:rsid w:val="00BC09F2"/>
    <w:rsid w:val="00BE1A87"/>
    <w:rsid w:val="00C16D82"/>
    <w:rsid w:val="00C212C6"/>
    <w:rsid w:val="00C30863"/>
    <w:rsid w:val="00C37E0F"/>
    <w:rsid w:val="00C44B02"/>
    <w:rsid w:val="00C46553"/>
    <w:rsid w:val="00C540FC"/>
    <w:rsid w:val="00CA1D81"/>
    <w:rsid w:val="00CC600F"/>
    <w:rsid w:val="00CE1A10"/>
    <w:rsid w:val="00D11CB3"/>
    <w:rsid w:val="00D12F92"/>
    <w:rsid w:val="00D31506"/>
    <w:rsid w:val="00D33B65"/>
    <w:rsid w:val="00D4374C"/>
    <w:rsid w:val="00D521F6"/>
    <w:rsid w:val="00D6122F"/>
    <w:rsid w:val="00D75695"/>
    <w:rsid w:val="00D75DB5"/>
    <w:rsid w:val="00D8622E"/>
    <w:rsid w:val="00D87860"/>
    <w:rsid w:val="00DB7A76"/>
    <w:rsid w:val="00DD60CF"/>
    <w:rsid w:val="00DE0645"/>
    <w:rsid w:val="00DE4013"/>
    <w:rsid w:val="00DF19F6"/>
    <w:rsid w:val="00E00644"/>
    <w:rsid w:val="00E0540F"/>
    <w:rsid w:val="00E10A38"/>
    <w:rsid w:val="00E1311F"/>
    <w:rsid w:val="00E23C6C"/>
    <w:rsid w:val="00E30C58"/>
    <w:rsid w:val="00E42EF8"/>
    <w:rsid w:val="00E44F5C"/>
    <w:rsid w:val="00E977AD"/>
    <w:rsid w:val="00EB5B9B"/>
    <w:rsid w:val="00EB5F17"/>
    <w:rsid w:val="00ED062E"/>
    <w:rsid w:val="00ED1DA7"/>
    <w:rsid w:val="00ED63EE"/>
    <w:rsid w:val="00EE07A2"/>
    <w:rsid w:val="00EE426C"/>
    <w:rsid w:val="00EE466D"/>
    <w:rsid w:val="00F00BE9"/>
    <w:rsid w:val="00F3440D"/>
    <w:rsid w:val="00F41A1D"/>
    <w:rsid w:val="00F57A6D"/>
    <w:rsid w:val="00F66161"/>
    <w:rsid w:val="00F807BE"/>
    <w:rsid w:val="00F937FF"/>
    <w:rsid w:val="00FA6A71"/>
    <w:rsid w:val="00FE62C5"/>
    <w:rsid w:val="00FF1091"/>
    <w:rsid w:val="00FF53D4"/>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rPr>
      <w:rFonts w:ascii="Times" w:hAnsi="Times"/>
      <w:noProof/>
      <w:sz w:val="24"/>
      <w:lang w:val="en-US" w:eastAsia="en-US"/>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qFormat/>
    <w:rsid w:val="00684E29"/>
    <w:pPr>
      <w:keepNext/>
      <w:numPr>
        <w:ilvl w:val="3"/>
        <w:numId w:val="20"/>
      </w:numPr>
      <w:spacing w:before="240" w:after="60"/>
      <w:outlineLvl w:val="3"/>
    </w:pPr>
    <w:rPr>
      <w:rFonts w:ascii="Cambria" w:eastAsia="MS Mincho" w:hAnsi="Cambria"/>
      <w:b/>
      <w:bCs/>
      <w:sz w:val="28"/>
      <w:szCs w:val="28"/>
      <w:lang/>
    </w:rPr>
  </w:style>
  <w:style w:type="paragraph" w:styleId="Heading5">
    <w:name w:val="heading 5"/>
    <w:basedOn w:val="Normal"/>
    <w:next w:val="Normal"/>
    <w:link w:val="Heading5Char"/>
    <w:uiPriority w:val="9"/>
    <w:qFormat/>
    <w:rsid w:val="00684E29"/>
    <w:pPr>
      <w:numPr>
        <w:ilvl w:val="4"/>
        <w:numId w:val="20"/>
      </w:numPr>
      <w:spacing w:before="240" w:after="60"/>
      <w:outlineLvl w:val="4"/>
    </w:pPr>
    <w:rPr>
      <w:rFonts w:ascii="Cambria" w:eastAsia="MS Mincho" w:hAnsi="Cambria"/>
      <w:b/>
      <w:bCs/>
      <w:i/>
      <w:iCs/>
      <w:sz w:val="26"/>
      <w:szCs w:val="26"/>
      <w:lang/>
    </w:rPr>
  </w:style>
  <w:style w:type="paragraph" w:styleId="Heading6">
    <w:name w:val="heading 6"/>
    <w:basedOn w:val="Normal"/>
    <w:next w:val="Normal"/>
    <w:link w:val="Heading6Char"/>
    <w:uiPriority w:val="9"/>
    <w:qFormat/>
    <w:rsid w:val="00684E29"/>
    <w:pPr>
      <w:numPr>
        <w:ilvl w:val="5"/>
        <w:numId w:val="20"/>
      </w:numPr>
      <w:spacing w:before="240" w:after="60"/>
      <w:outlineLvl w:val="5"/>
    </w:pPr>
    <w:rPr>
      <w:rFonts w:ascii="Cambria" w:eastAsia="MS Mincho" w:hAnsi="Cambria"/>
      <w:b/>
      <w:bCs/>
      <w:sz w:val="22"/>
      <w:szCs w:val="22"/>
      <w:lang/>
    </w:rPr>
  </w:style>
  <w:style w:type="paragraph" w:styleId="Heading7">
    <w:name w:val="heading 7"/>
    <w:basedOn w:val="Normal"/>
    <w:next w:val="Normal"/>
    <w:link w:val="Heading7Char"/>
    <w:uiPriority w:val="9"/>
    <w:qFormat/>
    <w:rsid w:val="00684E29"/>
    <w:pPr>
      <w:numPr>
        <w:ilvl w:val="6"/>
        <w:numId w:val="20"/>
      </w:numPr>
      <w:spacing w:before="240" w:after="60"/>
      <w:outlineLvl w:val="6"/>
    </w:pPr>
    <w:rPr>
      <w:rFonts w:ascii="Cambria" w:eastAsia="MS Mincho" w:hAnsi="Cambria"/>
      <w:szCs w:val="24"/>
      <w:lang/>
    </w:rPr>
  </w:style>
  <w:style w:type="paragraph" w:styleId="Heading8">
    <w:name w:val="heading 8"/>
    <w:basedOn w:val="Normal"/>
    <w:next w:val="Normal"/>
    <w:link w:val="Heading8Char"/>
    <w:uiPriority w:val="9"/>
    <w:qFormat/>
    <w:rsid w:val="00684E29"/>
    <w:pPr>
      <w:numPr>
        <w:ilvl w:val="7"/>
        <w:numId w:val="20"/>
      </w:numPr>
      <w:spacing w:before="240" w:after="60"/>
      <w:outlineLvl w:val="7"/>
    </w:pPr>
    <w:rPr>
      <w:rFonts w:ascii="Cambria" w:eastAsia="MS Mincho" w:hAnsi="Cambria"/>
      <w:i/>
      <w:iCs/>
      <w:szCs w:val="24"/>
      <w:lang/>
    </w:rPr>
  </w:style>
  <w:style w:type="paragraph" w:styleId="Heading9">
    <w:name w:val="heading 9"/>
    <w:basedOn w:val="Normal"/>
    <w:next w:val="Normal"/>
    <w:link w:val="Heading9Char"/>
    <w:uiPriority w:val="9"/>
    <w:qFormat/>
    <w:rsid w:val="00684E29"/>
    <w:pPr>
      <w:numPr>
        <w:ilvl w:val="8"/>
        <w:numId w:val="20"/>
      </w:numPr>
      <w:spacing w:before="240" w:after="60"/>
      <w:outlineLvl w:val="8"/>
    </w:pPr>
    <w:rPr>
      <w:rFonts w:ascii="Calibri" w:eastAsia="MS Gothic" w:hAnsi="Calibri"/>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Malgun Gothic"/>
      <w:noProof w:val="0"/>
      <w:sz w:val="20"/>
    </w:rPr>
  </w:style>
  <w:style w:type="character" w:customStyle="1" w:styleId="Heading4Char">
    <w:name w:val="Heading 4 Char"/>
    <w:link w:val="Heading4"/>
    <w:uiPriority w:val="9"/>
    <w:semiHidden/>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szCs w:val="24"/>
      <w:lang/>
    </w:rPr>
  </w:style>
  <w:style w:type="character" w:customStyle="1" w:styleId="DocumentMapChar">
    <w:name w:val="Document Map Char"/>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sz w:val="18"/>
      <w:szCs w:val="18"/>
      <w:lang/>
    </w:rPr>
  </w:style>
  <w:style w:type="character" w:customStyle="1" w:styleId="BalloonTextChar">
    <w:name w:val="Balloon Text Char"/>
    <w:link w:val="BalloonText"/>
    <w:uiPriority w:val="99"/>
    <w:semiHidden/>
    <w:rsid w:val="0075127C"/>
    <w:rPr>
      <w:rFonts w:ascii="Lucida Grande" w:hAnsi="Lucida Grande" w:cs="Lucida Grande"/>
      <w:noProof/>
      <w:sz w:val="18"/>
      <w:szCs w:val="18"/>
    </w:rPr>
  </w:style>
  <w:style w:type="character" w:styleId="CommentReference">
    <w:name w:val="annotation reference"/>
    <w:uiPriority w:val="99"/>
    <w:semiHidden/>
    <w:unhideWhenUsed/>
    <w:rsid w:val="00001D88"/>
    <w:rPr>
      <w:sz w:val="18"/>
      <w:szCs w:val="18"/>
    </w:rPr>
  </w:style>
  <w:style w:type="paragraph" w:styleId="CommentText">
    <w:name w:val="annotation text"/>
    <w:basedOn w:val="Normal"/>
    <w:link w:val="CommentTextChar"/>
    <w:uiPriority w:val="99"/>
    <w:semiHidden/>
    <w:unhideWhenUsed/>
    <w:rsid w:val="00001D88"/>
    <w:rPr>
      <w:szCs w:val="24"/>
      <w:lang/>
    </w:rPr>
  </w:style>
  <w:style w:type="character" w:customStyle="1" w:styleId="CommentTextChar">
    <w:name w:val="Comment Text Char"/>
    <w:link w:val="CommentText"/>
    <w:uiPriority w:val="99"/>
    <w:semiHidden/>
    <w:rsid w:val="00001D88"/>
    <w:rPr>
      <w:rFonts w:ascii="Times" w:hAnsi="Times"/>
      <w:noProof/>
      <w:sz w:val="24"/>
      <w:szCs w:val="24"/>
    </w:rPr>
  </w:style>
  <w:style w:type="paragraph" w:styleId="CommentSubject">
    <w:name w:val="annotation subject"/>
    <w:basedOn w:val="CommentText"/>
    <w:next w:val="CommentText"/>
    <w:link w:val="CommentSubjectChar"/>
    <w:uiPriority w:val="99"/>
    <w:semiHidden/>
    <w:unhideWhenUsed/>
    <w:rsid w:val="00001D88"/>
    <w:rPr>
      <w:b/>
      <w:bCs/>
    </w:rPr>
  </w:style>
  <w:style w:type="character" w:customStyle="1" w:styleId="CommentSubjectChar">
    <w:name w:val="Comment Subject Char"/>
    <w:link w:val="CommentSubject"/>
    <w:uiPriority w:val="99"/>
    <w:semiHidden/>
    <w:rsid w:val="00001D88"/>
    <w:rPr>
      <w:rFonts w:ascii="Times" w:hAnsi="Times"/>
      <w:b/>
      <w:bCs/>
      <w:noProof/>
      <w:sz w:val="24"/>
      <w:szCs w:val="24"/>
    </w:rPr>
  </w:style>
  <w:style w:type="paragraph" w:customStyle="1" w:styleId="Default">
    <w:name w:val="Default"/>
    <w:rsid w:val="00836E1C"/>
    <w:pPr>
      <w:widowControl w:val="0"/>
      <w:autoSpaceDE w:val="0"/>
      <w:autoSpaceDN w:val="0"/>
      <w:adjustRightInd w:val="0"/>
    </w:pPr>
    <w:rPr>
      <w:color w:val="000000"/>
      <w:sz w:val="24"/>
      <w:szCs w:val="24"/>
      <w:lang w:val="en-US" w:eastAsia="en-US"/>
    </w:rPr>
  </w:style>
  <w:style w:type="paragraph" w:customStyle="1" w:styleId="SP294989">
    <w:name w:val="SP294989"/>
    <w:basedOn w:val="Default"/>
    <w:next w:val="Default"/>
    <w:uiPriority w:val="99"/>
    <w:rsid w:val="00836E1C"/>
    <w:rPr>
      <w:color w:val="auto"/>
    </w:rPr>
  </w:style>
  <w:style w:type="paragraph" w:customStyle="1" w:styleId="SP294959">
    <w:name w:val="SP294959"/>
    <w:basedOn w:val="Default"/>
    <w:next w:val="Default"/>
    <w:uiPriority w:val="99"/>
    <w:rsid w:val="00836E1C"/>
    <w:rPr>
      <w:color w:val="auto"/>
    </w:rPr>
  </w:style>
  <w:style w:type="character" w:customStyle="1" w:styleId="SC2573">
    <w:name w:val="SC2573"/>
    <w:uiPriority w:val="99"/>
    <w:rsid w:val="00836E1C"/>
    <w:rPr>
      <w:color w:val="000000"/>
      <w:sz w:val="20"/>
      <w:szCs w:val="20"/>
    </w:rPr>
  </w:style>
  <w:style w:type="character" w:customStyle="1" w:styleId="SC2585">
    <w:name w:val="SC2585"/>
    <w:uiPriority w:val="99"/>
    <w:rsid w:val="00836E1C"/>
    <w:rPr>
      <w:color w:val="000000"/>
      <w:sz w:val="16"/>
      <w:szCs w:val="16"/>
    </w:rPr>
  </w:style>
  <w:style w:type="character" w:customStyle="1" w:styleId="SC2557">
    <w:name w:val="SC2557"/>
    <w:uiPriority w:val="99"/>
    <w:rsid w:val="00836E1C"/>
    <w:rPr>
      <w:b/>
      <w:bCs/>
      <w:color w:val="000000"/>
      <w:sz w:val="28"/>
      <w:szCs w:val="28"/>
    </w:rPr>
  </w:style>
  <w:style w:type="paragraph" w:customStyle="1" w:styleId="SP690117">
    <w:name w:val="SP.6.90117"/>
    <w:basedOn w:val="Default"/>
    <w:next w:val="Default"/>
    <w:uiPriority w:val="99"/>
    <w:rsid w:val="006B0E3B"/>
    <w:rPr>
      <w:color w:val="auto"/>
    </w:rPr>
  </w:style>
  <w:style w:type="paragraph" w:customStyle="1" w:styleId="SP690164">
    <w:name w:val="SP.6.90164"/>
    <w:basedOn w:val="Default"/>
    <w:next w:val="Default"/>
    <w:uiPriority w:val="99"/>
    <w:rsid w:val="006B0E3B"/>
    <w:rPr>
      <w:color w:val="auto"/>
    </w:rPr>
  </w:style>
  <w:style w:type="character" w:customStyle="1" w:styleId="SC6118830">
    <w:name w:val="SC.6.118830"/>
    <w:uiPriority w:val="99"/>
    <w:rsid w:val="006B0E3B"/>
    <w:rPr>
      <w:color w:val="000000"/>
      <w:sz w:val="20"/>
      <w:szCs w:val="20"/>
    </w:rPr>
  </w:style>
  <w:style w:type="table" w:styleId="TableGrid">
    <w:name w:val="Table Grid"/>
    <w:basedOn w:val="TableNormal"/>
    <w:uiPriority w:val="59"/>
    <w:rsid w:val="0096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95035">
    <w:name w:val="SP.4.295035"/>
    <w:basedOn w:val="Default"/>
    <w:next w:val="Default"/>
    <w:uiPriority w:val="99"/>
    <w:rsid w:val="00D6122F"/>
    <w:pPr>
      <w:widowControl/>
    </w:pPr>
    <w:rPr>
      <w:color w:val="auto"/>
      <w:lang w:val="en-SG" w:eastAsia="en-SG"/>
    </w:rPr>
  </w:style>
  <w:style w:type="paragraph" w:customStyle="1" w:styleId="SP4294917">
    <w:name w:val="SP.4.294917"/>
    <w:basedOn w:val="Default"/>
    <w:next w:val="Default"/>
    <w:uiPriority w:val="99"/>
    <w:rsid w:val="00D6122F"/>
    <w:pPr>
      <w:widowControl/>
    </w:pPr>
    <w:rPr>
      <w:color w:val="auto"/>
      <w:lang w:val="en-SG" w:eastAsia="en-SG"/>
    </w:rPr>
  </w:style>
  <w:style w:type="paragraph" w:customStyle="1" w:styleId="SP4294979">
    <w:name w:val="SP.4.294979"/>
    <w:basedOn w:val="Default"/>
    <w:next w:val="Default"/>
    <w:uiPriority w:val="99"/>
    <w:rsid w:val="00D6122F"/>
    <w:pPr>
      <w:widowControl/>
    </w:pPr>
    <w:rPr>
      <w:color w:val="auto"/>
      <w:lang w:val="en-SG" w:eastAsia="en-SG"/>
    </w:rPr>
  </w:style>
  <w:style w:type="paragraph" w:customStyle="1" w:styleId="SP4294923">
    <w:name w:val="SP.4.294923"/>
    <w:basedOn w:val="Default"/>
    <w:next w:val="Default"/>
    <w:uiPriority w:val="99"/>
    <w:rsid w:val="00D6122F"/>
    <w:pPr>
      <w:widowControl/>
    </w:pPr>
    <w:rPr>
      <w:color w:val="auto"/>
      <w:lang w:val="en-SG" w:eastAsia="en-SG"/>
    </w:rPr>
  </w:style>
  <w:style w:type="paragraph" w:customStyle="1" w:styleId="SP4294956">
    <w:name w:val="SP.4.294956"/>
    <w:basedOn w:val="Default"/>
    <w:next w:val="Default"/>
    <w:uiPriority w:val="99"/>
    <w:rsid w:val="00D6122F"/>
    <w:pPr>
      <w:widowControl/>
    </w:pPr>
    <w:rPr>
      <w:color w:val="auto"/>
      <w:lang w:val="en-SG" w:eastAsia="en-SG"/>
    </w:rPr>
  </w:style>
  <w:style w:type="character" w:customStyle="1" w:styleId="SC4208915">
    <w:name w:val="SC.4.208915"/>
    <w:uiPriority w:val="99"/>
    <w:rsid w:val="00D6122F"/>
    <w:rPr>
      <w:b/>
      <w:bCs/>
      <w:i/>
      <w:iCs/>
      <w:color w:val="000000"/>
      <w:sz w:val="20"/>
      <w:szCs w:val="20"/>
    </w:rPr>
  </w:style>
  <w:style w:type="paragraph" w:customStyle="1" w:styleId="SP2315397">
    <w:name w:val="SP.2.315397"/>
    <w:basedOn w:val="Default"/>
    <w:next w:val="Default"/>
    <w:uiPriority w:val="99"/>
    <w:rsid w:val="00D31506"/>
    <w:pPr>
      <w:widowControl/>
    </w:pPr>
    <w:rPr>
      <w:color w:val="auto"/>
      <w:lang w:val="en-SG" w:eastAsia="en-SG"/>
    </w:rPr>
  </w:style>
  <w:style w:type="paragraph" w:customStyle="1" w:styleId="SP2315439">
    <w:name w:val="SP.2.315439"/>
    <w:basedOn w:val="Default"/>
    <w:next w:val="Default"/>
    <w:uiPriority w:val="99"/>
    <w:rsid w:val="00D31506"/>
    <w:pPr>
      <w:widowControl/>
    </w:pPr>
    <w:rPr>
      <w:color w:val="auto"/>
      <w:lang w:val="en-SG" w:eastAsia="en-SG"/>
    </w:rPr>
  </w:style>
  <w:style w:type="paragraph" w:customStyle="1" w:styleId="SP2315399">
    <w:name w:val="SP.2.315399"/>
    <w:basedOn w:val="Default"/>
    <w:next w:val="Default"/>
    <w:uiPriority w:val="99"/>
    <w:rsid w:val="00D31506"/>
    <w:pPr>
      <w:widowControl/>
    </w:pPr>
    <w:rPr>
      <w:color w:val="auto"/>
      <w:lang w:val="en-SG" w:eastAsia="en-SG"/>
    </w:rPr>
  </w:style>
  <w:style w:type="character" w:customStyle="1" w:styleId="SC2118791">
    <w:name w:val="SC.2.118791"/>
    <w:uiPriority w:val="99"/>
    <w:rsid w:val="00D31506"/>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7754404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faqs/affiliationFAQ.html" TargetMode="External"/><Relationship Id="rId4" Type="http://schemas.openxmlformats.org/officeDocument/2006/relationships/settings" Target="settings.xml"/><Relationship Id="rId9" Type="http://schemas.openxmlformats.org/officeDocument/2006/relationships/hyperlink" Target="mailto:mingtua@nict.com.sg"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A90E-AE2D-47E3-87DE-C1D84138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Proposed text on overview in IEEE 802.16.1a</vt:lpstr>
    </vt:vector>
  </TitlesOfParts>
  <Company>I2R</Company>
  <LinksUpToDate>false</LinksUpToDate>
  <CharactersWithSpaces>4828</CharactersWithSpaces>
  <SharedDoc>false</SharedDoc>
  <HLinks>
    <vt:vector size="42" baseType="variant">
      <vt:variant>
        <vt:i4>7340071</vt:i4>
      </vt:variant>
      <vt:variant>
        <vt:i4>18</vt:i4>
      </vt:variant>
      <vt:variant>
        <vt:i4>0</vt:i4>
      </vt:variant>
      <vt:variant>
        <vt:i4>5</vt:i4>
      </vt:variant>
      <vt:variant>
        <vt:lpwstr>http://standards.ieee.org/board/pat</vt:lpwstr>
      </vt:variant>
      <vt:variant>
        <vt:lpwstr/>
      </vt:variant>
      <vt:variant>
        <vt:i4>1507335</vt:i4>
      </vt:variant>
      <vt:variant>
        <vt:i4>15</vt:i4>
      </vt:variant>
      <vt:variant>
        <vt:i4>0</vt:i4>
      </vt:variant>
      <vt:variant>
        <vt:i4>5</vt:i4>
      </vt:variant>
      <vt:variant>
        <vt:lpwstr>http://standards.ieee.org/board/pat/pat-material.html</vt:lpwstr>
      </vt:variant>
      <vt:variant>
        <vt:lpwstr/>
      </vt:variant>
      <vt:variant>
        <vt:i4>2097207</vt:i4>
      </vt:variant>
      <vt:variant>
        <vt:i4>12</vt:i4>
      </vt:variant>
      <vt:variant>
        <vt:i4>0</vt:i4>
      </vt:variant>
      <vt:variant>
        <vt:i4>5</vt:i4>
      </vt:variant>
      <vt:variant>
        <vt:lpwstr>http://standards.ieee.org/guides/opman/sect6.html</vt:lpwstr>
      </vt:variant>
      <vt:variant>
        <vt:lpwstr>6.3</vt:lpwstr>
      </vt:variant>
      <vt:variant>
        <vt:i4>1900605</vt:i4>
      </vt:variant>
      <vt:variant>
        <vt:i4>9</vt:i4>
      </vt:variant>
      <vt:variant>
        <vt:i4>0</vt:i4>
      </vt:variant>
      <vt:variant>
        <vt:i4>5</vt:i4>
      </vt:variant>
      <vt:variant>
        <vt:lpwstr>http://standards.ieee.org/guides/bylaws/sect6-7.html</vt:lpwstr>
      </vt:variant>
      <vt:variant>
        <vt:lpwstr>6</vt:lpwstr>
      </vt:variant>
      <vt:variant>
        <vt:i4>7012455</vt:i4>
      </vt:variant>
      <vt:variant>
        <vt:i4>6</vt:i4>
      </vt:variant>
      <vt:variant>
        <vt:i4>0</vt:i4>
      </vt:variant>
      <vt:variant>
        <vt:i4>5</vt:i4>
      </vt:variant>
      <vt:variant>
        <vt:lpwstr>http://standards.ieee.org/faqs/affiliationFAQ.html</vt:lpwstr>
      </vt:variant>
      <vt:variant>
        <vt:lpwstr/>
      </vt:variant>
      <vt:variant>
        <vt:i4>7405585</vt:i4>
      </vt:variant>
      <vt:variant>
        <vt:i4>3</vt:i4>
      </vt:variant>
      <vt:variant>
        <vt:i4>0</vt:i4>
      </vt:variant>
      <vt:variant>
        <vt:i4>5</vt:i4>
      </vt:variant>
      <vt:variant>
        <vt:lpwstr>mailto:mingtua@nict.com.sg</vt:lpwstr>
      </vt:variant>
      <vt:variant>
        <vt:lpwstr/>
      </vt:variant>
      <vt:variant>
        <vt:i4>1310794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text on overview in IEEE 802.16.1a</dc:title>
  <dc:subject>IEEE 802.16.1a</dc:subject>
  <dc:creator>Eunkyung Kim</dc:creator>
  <cp:lastModifiedBy>Anh Tuan Hoang</cp:lastModifiedBy>
  <cp:revision>8</cp:revision>
  <cp:lastPrinted>2112-12-31T16:00:00Z</cp:lastPrinted>
  <dcterms:created xsi:type="dcterms:W3CDTF">2012-11-14T10:27:00Z</dcterms:created>
  <dcterms:modified xsi:type="dcterms:W3CDTF">2012-11-14T10:37:00Z</dcterms:modified>
</cp:coreProperties>
</file>