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5"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Pr="00366209" w:rsidRDefault="009C7423" w:rsidP="00153DE2">
            <w:pPr>
              <w:pStyle w:val="covertext"/>
              <w:snapToGrid w:val="0"/>
              <w:rPr>
                <w:b/>
                <w:i/>
              </w:rPr>
            </w:pPr>
            <w:bookmarkStart w:id="0" w:name="OLE_LINK209"/>
            <w:bookmarkStart w:id="1" w:name="OLE_LINK147"/>
            <w:bookmarkStart w:id="2" w:name="OLE_LINK51"/>
            <w:r w:rsidRPr="009C7423">
              <w:rPr>
                <w:b/>
                <w:i/>
              </w:rPr>
              <w:t xml:space="preserve">Report on </w:t>
            </w:r>
            <w:bookmarkEnd w:id="0"/>
            <w:bookmarkEnd w:id="1"/>
            <w:r w:rsidR="00E32E3C">
              <w:rPr>
                <w:b/>
                <w:i/>
              </w:rPr>
              <w:t>IETF</w:t>
            </w:r>
            <w:r w:rsidR="00153DE2">
              <w:rPr>
                <w:b/>
                <w:i/>
              </w:rPr>
              <w:t xml:space="preserve"> </w:t>
            </w:r>
            <w:bookmarkStart w:id="3" w:name="OLE_LINK99"/>
            <w:r w:rsidR="0012787B">
              <w:rPr>
                <w:b/>
                <w:i/>
              </w:rPr>
              <w:t xml:space="preserve">Network </w:t>
            </w:r>
            <w:r w:rsidR="00065539" w:rsidRPr="00065539">
              <w:rPr>
                <w:b/>
                <w:i/>
              </w:rPr>
              <w:t xml:space="preserve">Performance </w:t>
            </w:r>
            <w:r w:rsidR="00153DE2">
              <w:rPr>
                <w:b/>
                <w:i/>
              </w:rPr>
              <w:t xml:space="preserve">Measurement </w:t>
            </w:r>
            <w:bookmarkEnd w:id="3"/>
            <w:r w:rsidR="00153DE2">
              <w:rPr>
                <w:b/>
                <w:i/>
              </w:rPr>
              <w:t>Activities</w:t>
            </w:r>
            <w:bookmarkEnd w:id="2"/>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29528D">
            <w:pPr>
              <w:pStyle w:val="covertext"/>
              <w:snapToGrid w:val="0"/>
              <w:rPr>
                <w:b/>
              </w:rPr>
            </w:pPr>
            <w:r>
              <w:rPr>
                <w:b/>
              </w:rPr>
              <w:t>201</w:t>
            </w:r>
            <w:r w:rsidR="00961230">
              <w:rPr>
                <w:b/>
              </w:rPr>
              <w:t>2-</w:t>
            </w:r>
            <w:r w:rsidR="003C45EC">
              <w:rPr>
                <w:b/>
              </w:rPr>
              <w:t>11</w:t>
            </w:r>
            <w:r w:rsidR="005C6DD5">
              <w:rPr>
                <w:b/>
              </w:rPr>
              <w:t>-</w:t>
            </w:r>
            <w:r w:rsidR="003C45EC">
              <w:rPr>
                <w:b/>
              </w:rPr>
              <w:t>0</w:t>
            </w:r>
            <w:r w:rsidR="0029528D">
              <w:rPr>
                <w:b/>
              </w:rPr>
              <w:t>8</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F46E02" w:rsidRDefault="00F46E02" w:rsidP="00F46E02">
            <w:pPr>
              <w:pStyle w:val="covertext"/>
              <w:snapToGrid w:val="0"/>
            </w:pPr>
            <w:r>
              <w:t>Roger B. Marks</w:t>
            </w:r>
          </w:p>
          <w:p w:rsidR="00F46E02" w:rsidRDefault="00C77C4D" w:rsidP="00F46E02">
            <w:pPr>
              <w:pStyle w:val="covertext"/>
              <w:snapToGrid w:val="0"/>
            </w:pPr>
            <w:r w:rsidRPr="00251120">
              <w:t xml:space="preserve">Consensii LLC; </w:t>
            </w:r>
            <w:bookmarkStart w:id="4" w:name="OLE_LINK158"/>
            <w:r w:rsidR="00372766">
              <w:t>Mobile Pulse, Inc</w:t>
            </w:r>
            <w:bookmarkEnd w:id="4"/>
            <w:r w:rsidR="00F46E02">
              <w:t>.</w:t>
            </w:r>
          </w:p>
          <w:p w:rsidR="00F46E02" w:rsidRDefault="00F46E02" w:rsidP="00F46E02">
            <w:pPr>
              <w:pStyle w:val="covertext"/>
              <w:snapToGrid w:val="0"/>
            </w:pPr>
            <w:r>
              <w:t>4040 Montview Blvd</w:t>
            </w:r>
          </w:p>
          <w:p w:rsidR="0092701D" w:rsidRPr="00F46E02" w:rsidRDefault="00F46E02" w:rsidP="00F46E02">
            <w:pPr>
              <w:pStyle w:val="covertext"/>
              <w:snapToGrid w:val="0"/>
            </w:pPr>
            <w:r>
              <w:t>Denver, CO 80207 USA</w:t>
            </w:r>
          </w:p>
        </w:tc>
        <w:tc>
          <w:tcPr>
            <w:tcW w:w="5220" w:type="dxa"/>
            <w:tcBorders>
              <w:bottom w:val="single" w:sz="4" w:space="0" w:color="000000"/>
            </w:tcBorders>
          </w:tcPr>
          <w:p w:rsidR="0092701D" w:rsidRDefault="0092701D">
            <w:pPr>
              <w:pStyle w:val="Default"/>
            </w:pPr>
            <w:r>
              <w:t>Voice:</w:t>
            </w:r>
            <w:r>
              <w:tab/>
            </w:r>
            <w:r w:rsidR="00F46E02">
              <w:t>+1 619 393 1913</w:t>
            </w:r>
            <w:r>
              <w:br/>
              <w:t xml:space="preserve">E-mail: </w:t>
            </w:r>
            <w:r w:rsidR="00F46E02">
              <w:t>roger@consensii.com</w:t>
            </w:r>
          </w:p>
          <w:p w:rsidR="0092701D" w:rsidRDefault="0092701D">
            <w:pPr>
              <w:pStyle w:val="Default"/>
              <w:rPr>
                <w:rFonts w:ascii="Helvetica" w:hAnsi="Helvetica"/>
                <w:sz w:val="20"/>
              </w:rPr>
            </w:pPr>
          </w:p>
          <w:p w:rsidR="0092701D" w:rsidRDefault="0092701D">
            <w:pPr>
              <w:pStyle w:val="Default"/>
            </w:pPr>
            <w:r>
              <w:rPr>
                <w:rFonts w:ascii="Helvetica" w:hAnsi="Helvetica"/>
                <w:sz w:val="20"/>
              </w:rPr>
              <w:t>*&lt;</w:t>
            </w:r>
            <w:hyperlink r:id="rId6" w:history="1">
              <w:r>
                <w:rPr>
                  <w:rStyle w:val="InternetLink"/>
                  <w:rFonts w:ascii="Helvetica" w:hAnsi="Helvetica"/>
                  <w:sz w:val="20"/>
                </w:rPr>
                <w:t>http://standards.ieee.org/faqs/affiliationFAQ.html</w:t>
              </w:r>
            </w:hyperlink>
            <w:r>
              <w:rPr>
                <w:rFonts w:ascii="Helvetica" w:hAnsi="Helvetica"/>
                <w:sz w:val="20"/>
              </w:rPr>
              <w:t>&gt;</w:t>
            </w: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Pr="00420A2C" w:rsidRDefault="00AA033E" w:rsidP="00DC7F4F">
            <w:pPr>
              <w:pStyle w:val="covertext"/>
              <w:snapToGrid w:val="0"/>
              <w:rPr>
                <w:i/>
              </w:rPr>
            </w:pPr>
            <w:bookmarkStart w:id="5" w:name="OLE_LINK124"/>
            <w:r w:rsidRPr="001B51FB">
              <w:t>IEEE 802.16-12-0</w:t>
            </w:r>
            <w:r w:rsidR="0026213A">
              <w:t>622</w:t>
            </w:r>
            <w:r>
              <w:t xml:space="preserve"> (“</w:t>
            </w:r>
            <w:bookmarkStart w:id="6" w:name="OLE_LINK100"/>
            <w:r w:rsidR="00CA14F1">
              <w:t>Liaison</w:t>
            </w:r>
            <w:r w:rsidR="00DC7F4F" w:rsidRPr="00DC7F4F">
              <w:t xml:space="preserve"> Statement to IETF IPPM Working Group regarding IEEE Project P802.16.3</w:t>
            </w:r>
            <w:bookmarkEnd w:id="6"/>
            <w:r>
              <w:t>”)</w:t>
            </w:r>
            <w:bookmarkEnd w:id="5"/>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Pr="000E33D9" w:rsidRDefault="00146794" w:rsidP="0062709B">
            <w:pPr>
              <w:pStyle w:val="covertext"/>
              <w:snapToGrid w:val="0"/>
            </w:pPr>
            <w:bookmarkStart w:id="7" w:name="OLE_LINK126"/>
            <w:r w:rsidRPr="000B60F6">
              <w:t xml:space="preserve">This document </w:t>
            </w:r>
            <w:r>
              <w:t xml:space="preserve">reports on activities within the </w:t>
            </w:r>
            <w:r w:rsidR="003E37FB">
              <w:t xml:space="preserve">IETF regarding </w:t>
            </w:r>
            <w:r w:rsidR="0062709B">
              <w:t>n</w:t>
            </w:r>
            <w:r w:rsidR="003E37FB" w:rsidRPr="003E37FB">
              <w:t xml:space="preserve">etwork </w:t>
            </w:r>
            <w:r w:rsidR="0062709B">
              <w:t>p</w:t>
            </w:r>
            <w:r w:rsidR="0062709B" w:rsidRPr="0062709B">
              <w:t xml:space="preserve">erformance </w:t>
            </w:r>
            <w:r w:rsidR="0062709B">
              <w:t>m</w:t>
            </w:r>
            <w:r w:rsidR="003E37FB" w:rsidRPr="003E37FB">
              <w:t>easurement</w:t>
            </w:r>
            <w:r w:rsidR="0062709B">
              <w:t>s</w:t>
            </w:r>
            <w:r w:rsidR="00D04536">
              <w:t>. It provides information relevant to</w:t>
            </w:r>
            <w:r w:rsidRPr="001B51FB">
              <w:t xml:space="preserve"> IEEE 802.16-12-0</w:t>
            </w:r>
            <w:r w:rsidR="00890FEF">
              <w:t>622</w:t>
            </w:r>
            <w:r>
              <w:t xml:space="preserve"> (“</w:t>
            </w:r>
            <w:r w:rsidR="00890FEF">
              <w:t>Liaison</w:t>
            </w:r>
            <w:r w:rsidR="00890FEF" w:rsidRPr="00DC7F4F">
              <w:t xml:space="preserve"> Statement to IETF IPPM Working Group regarding IEEE Project P802.16.3</w:t>
            </w:r>
            <w:r>
              <w:t>”)</w:t>
            </w:r>
            <w:bookmarkEnd w:id="7"/>
            <w:r w:rsidR="00D8516D">
              <w:t>.</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Pr="00A474E1" w:rsidRDefault="00C84B87" w:rsidP="00B55693">
            <w:pPr>
              <w:pStyle w:val="covertext"/>
              <w:snapToGrid w:val="0"/>
            </w:pPr>
            <w:r>
              <w:t xml:space="preserve">As a reference for the further development of P802.16.3 and for the possible development of communications to the </w:t>
            </w:r>
            <w:r w:rsidR="00B55693">
              <w:t>IETF</w:t>
            </w:r>
            <w:r w:rsidR="00A474E1">
              <w:t>.</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vAlign w:val="center"/>
          </w:tcPr>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7" w:anchor="6" w:history="1">
              <w:r>
                <w:rPr>
                  <w:rStyle w:val="InternetLink"/>
                  <w:sz w:val="20"/>
                </w:rPr>
                <w:t>http://standards.ieee.org/guides/bylaws/sect6-7.html#6</w:t>
              </w:r>
            </w:hyperlink>
            <w:r>
              <w:rPr>
                <w:sz w:val="20"/>
              </w:rPr>
              <w:t>&gt; and &lt;</w:t>
            </w:r>
            <w:hyperlink r:id="rId8"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9" w:history="1">
              <w:r>
                <w:rPr>
                  <w:rStyle w:val="InternetLink"/>
                  <w:sz w:val="20"/>
                </w:rPr>
                <w:t>http://standards.ieee.org/board/pat/pat-material.html</w:t>
              </w:r>
            </w:hyperlink>
            <w:r>
              <w:rPr>
                <w:sz w:val="20"/>
              </w:rPr>
              <w:t>&gt; and &lt;</w:t>
            </w:r>
            <w:hyperlink r:id="rId10" w:history="1">
              <w:r>
                <w:rPr>
                  <w:rStyle w:val="InternetLink"/>
                  <w:sz w:val="20"/>
                </w:rPr>
                <w:t>http://standards.ieee.org/board/pat</w:t>
              </w:r>
            </w:hyperlink>
            <w:r>
              <w:rPr>
                <w:sz w:val="20"/>
              </w:rPr>
              <w:t>&gt;.</w:t>
            </w:r>
          </w:p>
        </w:tc>
      </w:tr>
    </w:tbl>
    <w:p w:rsidR="00034EDB" w:rsidRDefault="0092701D" w:rsidP="00034EDB">
      <w:pPr>
        <w:pStyle w:val="Title"/>
        <w:rPr>
          <w:i/>
        </w:rPr>
      </w:pPr>
      <w:r>
        <w:br w:type="page"/>
      </w:r>
      <w:bookmarkStart w:id="8" w:name="OLE_LINK55"/>
      <w:bookmarkStart w:id="9" w:name="OLE_LINK57"/>
      <w:r w:rsidR="00034EDB" w:rsidRPr="00034EDB">
        <w:rPr>
          <w:i/>
        </w:rPr>
        <w:t xml:space="preserve">Report on IETF </w:t>
      </w:r>
    </w:p>
    <w:p w:rsidR="00D86514" w:rsidRDefault="00034EDB" w:rsidP="00034EDB">
      <w:pPr>
        <w:pStyle w:val="Title"/>
        <w:rPr>
          <w:b w:val="0"/>
          <w:i/>
        </w:rPr>
      </w:pPr>
      <w:r w:rsidRPr="00034EDB">
        <w:rPr>
          <w:i/>
        </w:rPr>
        <w:t>Network Performance Measurement Activities</w:t>
      </w:r>
    </w:p>
    <w:p w:rsidR="00BE464F" w:rsidRPr="00D86514" w:rsidRDefault="00BE464F" w:rsidP="00D86514">
      <w:pPr>
        <w:pStyle w:val="Subtitle"/>
      </w:pPr>
    </w:p>
    <w:p w:rsidR="0092701D" w:rsidRPr="00BE10E9" w:rsidRDefault="00B720E8">
      <w:pPr>
        <w:pStyle w:val="Subtitle"/>
        <w:rPr>
          <w:rFonts w:ascii="Arial" w:hAnsi="Arial"/>
        </w:rPr>
      </w:pPr>
      <w:r>
        <w:rPr>
          <w:rFonts w:ascii="Arial" w:hAnsi="Arial"/>
        </w:rPr>
        <w:t>Roger B. Marks</w:t>
      </w:r>
    </w:p>
    <w:bookmarkEnd w:id="8"/>
    <w:p w:rsidR="0092701D" w:rsidRPr="00BE10E9" w:rsidRDefault="00F46E02">
      <w:pPr>
        <w:pStyle w:val="Subtitle"/>
        <w:rPr>
          <w:rFonts w:ascii="Arial" w:hAnsi="Arial"/>
          <w:i w:val="0"/>
        </w:rPr>
      </w:pPr>
      <w:r>
        <w:rPr>
          <w:rFonts w:ascii="Arial" w:hAnsi="Arial"/>
        </w:rPr>
        <w:t>Consensii LL</w:t>
      </w:r>
      <w:r w:rsidR="005D337D">
        <w:rPr>
          <w:rFonts w:ascii="Arial" w:hAnsi="Arial"/>
        </w:rPr>
        <w:t xml:space="preserve">C; </w:t>
      </w:r>
      <w:r w:rsidR="001C1F98" w:rsidRPr="001C1F98">
        <w:t>Mobile Pulse, Inc</w:t>
      </w:r>
      <w:r w:rsidR="00B720E8">
        <w:rPr>
          <w:rFonts w:ascii="Arial" w:hAnsi="Arial"/>
        </w:rPr>
        <w:t>.</w:t>
      </w:r>
    </w:p>
    <w:p w:rsidR="0092701D" w:rsidRPr="00BE10E9" w:rsidRDefault="00623520">
      <w:pPr>
        <w:pStyle w:val="Heading1"/>
        <w:rPr>
          <w:rFonts w:ascii="Arial" w:hAnsi="Arial"/>
        </w:rPr>
      </w:pPr>
      <w:bookmarkStart w:id="10" w:name="OLE_LINK1"/>
      <w:bookmarkStart w:id="11" w:name="OLE_LINK227"/>
      <w:bookmarkEnd w:id="9"/>
      <w:r>
        <w:rPr>
          <w:rFonts w:ascii="Arial" w:hAnsi="Arial"/>
        </w:rPr>
        <w:t>Abstract</w:t>
      </w:r>
    </w:p>
    <w:p w:rsidR="00325BE8" w:rsidRDefault="00D8516D" w:rsidP="00623520">
      <w:pPr>
        <w:pStyle w:val="Body"/>
      </w:pPr>
      <w:bookmarkStart w:id="12" w:name="OLE_LINK210"/>
      <w:bookmarkEnd w:id="10"/>
      <w:r w:rsidRPr="000B60F6">
        <w:t xml:space="preserve">This document </w:t>
      </w:r>
      <w:r>
        <w:t>reports on activities within the IETF regarding n</w:t>
      </w:r>
      <w:r w:rsidRPr="003E37FB">
        <w:t xml:space="preserve">etwork </w:t>
      </w:r>
      <w:r>
        <w:t>p</w:t>
      </w:r>
      <w:r w:rsidRPr="0062709B">
        <w:t xml:space="preserve">erformance </w:t>
      </w:r>
      <w:r>
        <w:t>m</w:t>
      </w:r>
      <w:r w:rsidRPr="003E37FB">
        <w:t>easurement</w:t>
      </w:r>
      <w:r>
        <w:t>s. It provides information relevant to</w:t>
      </w:r>
      <w:r w:rsidRPr="001B51FB">
        <w:t xml:space="preserve"> IEEE 802.16-12-0</w:t>
      </w:r>
      <w:r>
        <w:t>622 (“</w:t>
      </w:r>
      <w:bookmarkStart w:id="13" w:name="OLE_LINK102"/>
      <w:r>
        <w:t>Liaison</w:t>
      </w:r>
      <w:r w:rsidRPr="00DC7F4F">
        <w:t xml:space="preserve"> Statement to IETF IPPM Working Group regarding IEEE Project P802.16.3</w:t>
      </w:r>
      <w:bookmarkEnd w:id="13"/>
      <w:r>
        <w:t>”)</w:t>
      </w:r>
      <w:r w:rsidR="009B62C5">
        <w:t>.</w:t>
      </w:r>
      <w:r w:rsidR="00325BE8" w:rsidRPr="00325BE8">
        <w:t xml:space="preserve"> </w:t>
      </w:r>
    </w:p>
    <w:p w:rsidR="008C2B2F" w:rsidRPr="00623520" w:rsidRDefault="00877645" w:rsidP="008C2B2F">
      <w:pPr>
        <w:pStyle w:val="Heading1"/>
        <w:rPr>
          <w:rFonts w:ascii="Arial" w:hAnsi="Arial"/>
        </w:rPr>
      </w:pPr>
      <w:bookmarkStart w:id="14" w:name="OLE_LINK6"/>
      <w:bookmarkEnd w:id="12"/>
      <w:r>
        <w:rPr>
          <w:rFonts w:ascii="Arial" w:hAnsi="Arial"/>
        </w:rPr>
        <w:t>Background</w:t>
      </w:r>
      <w:r w:rsidR="00CD3108">
        <w:rPr>
          <w:rFonts w:ascii="Arial" w:hAnsi="Arial"/>
        </w:rPr>
        <w:t xml:space="preserve"> and Prior Statement</w:t>
      </w:r>
    </w:p>
    <w:p w:rsidR="00C44CD6" w:rsidRDefault="008103A9" w:rsidP="00C44CD6">
      <w:pPr>
        <w:pStyle w:val="Body"/>
      </w:pPr>
      <w:bookmarkStart w:id="15" w:name="OLE_LINK169"/>
      <w:r w:rsidRPr="008103A9">
        <w:t xml:space="preserve">On </w:t>
      </w:r>
      <w:r w:rsidR="007B5F0E">
        <w:rPr>
          <w:rFonts w:ascii="Times New Roman" w:hAnsi="Times New Roman"/>
        </w:rPr>
        <w:t xml:space="preserve">20 September </w:t>
      </w:r>
      <w:r w:rsidRPr="008103A9">
        <w:t xml:space="preserve">2012, the IEEE 802.16 Working Group </w:t>
      </w:r>
      <w:r w:rsidR="007B5F0E">
        <w:t xml:space="preserve">completed a </w:t>
      </w:r>
      <w:bookmarkStart w:id="16" w:name="OLE_LINK127"/>
      <w:r w:rsidR="0078683A">
        <w:t>‘</w:t>
      </w:r>
      <w:r w:rsidR="00A85944">
        <w:t>Liaison</w:t>
      </w:r>
      <w:r w:rsidR="00A85944" w:rsidRPr="00DC7F4F">
        <w:t xml:space="preserve"> Statement to IETF IPPM</w:t>
      </w:r>
      <w:r w:rsidR="0078683A">
        <w:t xml:space="preserve"> [“</w:t>
      </w:r>
      <w:r w:rsidR="0078683A" w:rsidRPr="0078683A">
        <w:t>IP Performance Metrics</w:t>
      </w:r>
      <w:r w:rsidR="0078683A">
        <w:t>”]</w:t>
      </w:r>
      <w:r w:rsidR="00A85944" w:rsidRPr="00DC7F4F">
        <w:t xml:space="preserve"> Working Group regarding IEEE Project P802.16.3</w:t>
      </w:r>
      <w:r w:rsidR="00CD3108">
        <w:t>”</w:t>
      </w:r>
      <w:r w:rsidR="00570D24" w:rsidRPr="00420A2C">
        <w:rPr>
          <w:i/>
        </w:rPr>
        <w:t xml:space="preserve"> </w:t>
      </w:r>
      <w:r w:rsidR="00570D24">
        <w:t>(</w:t>
      </w:r>
      <w:bookmarkStart w:id="17" w:name="OLE_LINK173"/>
      <w:bookmarkStart w:id="18" w:name="OLE_LINK128"/>
      <w:r w:rsidR="00AA3302">
        <w:fldChar w:fldCharType="begin"/>
      </w:r>
      <w:r w:rsidR="00A85944">
        <w:instrText>HYPERLINK "http://doc.wirelessman.org/16-12-0622"</w:instrText>
      </w:r>
      <w:r w:rsidR="00AA3302">
        <w:fldChar w:fldCharType="separate"/>
      </w:r>
      <w:r w:rsidR="00A85944">
        <w:rPr>
          <w:rStyle w:val="Hyperlink"/>
        </w:rPr>
        <w:t>IEEE 802.16-12-0622</w:t>
      </w:r>
      <w:r w:rsidR="00AA3302">
        <w:fldChar w:fldCharType="end"/>
      </w:r>
      <w:bookmarkEnd w:id="18"/>
      <w:r w:rsidR="00570D24">
        <w:t>)</w:t>
      </w:r>
      <w:bookmarkEnd w:id="16"/>
      <w:bookmarkEnd w:id="17"/>
      <w:r w:rsidR="00631BEA">
        <w:t>.</w:t>
      </w:r>
      <w:r w:rsidR="005E12DE">
        <w:t xml:space="preserve"> </w:t>
      </w:r>
      <w:bookmarkEnd w:id="15"/>
      <w:r w:rsidR="00CC17EE">
        <w:t xml:space="preserve">The WG </w:t>
      </w:r>
      <w:r w:rsidR="00295C90">
        <w:t xml:space="preserve">Chair </w:t>
      </w:r>
      <w:hyperlink r:id="rId11" w:history="1">
        <w:r w:rsidR="00C44CD6">
          <w:rPr>
            <w:rStyle w:val="Hyperlink"/>
          </w:rPr>
          <w:t>submitted the statement on behalf of the WG to the IETF IPPM</w:t>
        </w:r>
      </w:hyperlink>
      <w:r w:rsidR="00295C90">
        <w:t>.</w:t>
      </w:r>
      <w:r w:rsidR="004E77E8">
        <w:t xml:space="preserve"> </w:t>
      </w:r>
      <w:r w:rsidR="00C44CD6">
        <w:t xml:space="preserve">As agreed, the statement was </w:t>
      </w:r>
      <w:hyperlink r:id="rId12" w:history="1">
        <w:r w:rsidR="00C44CD6" w:rsidRPr="001D3003">
          <w:rPr>
            <w:rStyle w:val="Hyperlink"/>
          </w:rPr>
          <w:t>copied to the LMAP mailing list</w:t>
        </w:r>
      </w:hyperlink>
      <w:r w:rsidR="00872207">
        <w:t>, which is considering “</w:t>
      </w:r>
      <w:r w:rsidR="00872207" w:rsidRPr="00872207">
        <w:t xml:space="preserve">Large Scale Measurement of Access </w:t>
      </w:r>
      <w:r w:rsidR="00872207">
        <w:t>N</w:t>
      </w:r>
      <w:r w:rsidR="00872207" w:rsidRPr="00872207">
        <w:t>etwork Performance</w:t>
      </w:r>
      <w:r w:rsidR="00872207">
        <w:t>.”</w:t>
      </w:r>
    </w:p>
    <w:p w:rsidR="00295C90" w:rsidRDefault="00B15CA9" w:rsidP="00CC17EE">
      <w:pPr>
        <w:pStyle w:val="Body"/>
      </w:pPr>
      <w:r>
        <w:t>For further background information, see</w:t>
      </w:r>
      <w:r w:rsidR="00657AF9">
        <w:t xml:space="preserve"> contribution</w:t>
      </w:r>
      <w:r>
        <w:t xml:space="preserve"> </w:t>
      </w:r>
      <w:hyperlink r:id="rId13" w:history="1">
        <w:r w:rsidR="006B6D8A">
          <w:rPr>
            <w:rStyle w:val="Hyperlink"/>
          </w:rPr>
          <w:t>IEEE 802.16-12-0575</w:t>
        </w:r>
      </w:hyperlink>
      <w:r w:rsidR="006B6D8A">
        <w:t xml:space="preserve"> (“</w:t>
      </w:r>
      <w:r w:rsidR="00017EBD" w:rsidRPr="00017EBD">
        <w:t>Proposed Statement to IETF IPPM Working Group regarding IEEE Project 802.16.3</w:t>
      </w:r>
      <w:r w:rsidR="006B6D8A">
        <w:t>”)</w:t>
      </w:r>
      <w:r w:rsidR="00657AF9">
        <w:t xml:space="preserve">, which stimulated </w:t>
      </w:r>
      <w:r w:rsidR="003B7968">
        <w:t>IEEE 802.16-12-0622</w:t>
      </w:r>
      <w:r w:rsidR="00657AF9">
        <w:t>.</w:t>
      </w:r>
    </w:p>
    <w:p w:rsidR="00077293" w:rsidRPr="00324C86" w:rsidRDefault="00077293" w:rsidP="00A27D72">
      <w:pPr>
        <w:pStyle w:val="Body"/>
      </w:pPr>
      <w:bookmarkStart w:id="19" w:name="OLE_LINK129"/>
      <w:r>
        <w:t xml:space="preserve">No </w:t>
      </w:r>
      <w:r w:rsidR="004F0B82">
        <w:t>formal</w:t>
      </w:r>
      <w:r>
        <w:t xml:space="preserve"> followup has been received by the WG or WG Chair.</w:t>
      </w:r>
      <w:r w:rsidR="005D6720">
        <w:t xml:space="preserve"> However, t</w:t>
      </w:r>
      <w:r w:rsidR="005D6720" w:rsidRPr="005D6720">
        <w:t>he IPPM co-chair and responsible Area Director reviewed the li</w:t>
      </w:r>
      <w:r w:rsidR="005D6720">
        <w:t>aison statement and wrote that</w:t>
      </w:r>
      <w:r w:rsidR="005D6720" w:rsidRPr="005D6720">
        <w:t xml:space="preserve"> “</w:t>
      </w:r>
      <w:r w:rsidR="00A27D72">
        <w:t>it sounds like a good thing ...  802.16 knows about the IPPM metrics and wants to use them where they’re appropriat</w:t>
      </w:r>
      <w:r w:rsidR="00D77126">
        <w:t>e, and then it sounds like they’</w:t>
      </w:r>
      <w:r w:rsidR="00A27D72">
        <w:t>ll work with IPPM in cases where the mobile nature might motivate changes</w:t>
      </w:r>
      <w:r w:rsidR="005D6720" w:rsidRPr="005D6720">
        <w:t>.</w:t>
      </w:r>
      <w:r w:rsidR="00A27D72">
        <w:t>”</w:t>
      </w:r>
    </w:p>
    <w:p w:rsidR="00623520" w:rsidRPr="00623520" w:rsidRDefault="00D1303D" w:rsidP="00623520">
      <w:pPr>
        <w:pStyle w:val="Heading1"/>
        <w:rPr>
          <w:rFonts w:ascii="Arial" w:hAnsi="Arial"/>
        </w:rPr>
      </w:pPr>
      <w:bookmarkStart w:id="20" w:name="OLE_LINK106"/>
      <w:r>
        <w:rPr>
          <w:rFonts w:ascii="Arial" w:hAnsi="Arial"/>
        </w:rPr>
        <w:t xml:space="preserve">LMAP </w:t>
      </w:r>
      <w:r w:rsidR="007E5AF2">
        <w:rPr>
          <w:rFonts w:ascii="Arial" w:hAnsi="Arial"/>
        </w:rPr>
        <w:t>Proposal</w:t>
      </w:r>
    </w:p>
    <w:bookmarkEnd w:id="19"/>
    <w:bookmarkEnd w:id="11"/>
    <w:bookmarkEnd w:id="14"/>
    <w:p w:rsidR="00105BCF" w:rsidRPr="005774F0" w:rsidRDefault="00CF4D63" w:rsidP="00CF4D63">
      <w:pPr>
        <w:pStyle w:val="Body"/>
        <w:rPr>
          <w:color w:val="000000"/>
        </w:rPr>
      </w:pPr>
      <w:r>
        <w:rPr>
          <w:rFonts w:ascii="Times New Roman" w:hAnsi="Times New Roman"/>
        </w:rPr>
        <w:t>On 21 September, FCC staff contributed a draft to the IETF’s LMAP (“</w:t>
      </w:r>
      <w:r w:rsidRPr="00736E13">
        <w:rPr>
          <w:rFonts w:ascii="Times New Roman" w:hAnsi="Times New Roman"/>
        </w:rPr>
        <w:t xml:space="preserve">Large Scale Measurement of Access </w:t>
      </w:r>
      <w:bookmarkEnd w:id="20"/>
      <w:r w:rsidRPr="00736E13">
        <w:rPr>
          <w:rFonts w:ascii="Times New Roman" w:hAnsi="Times New Roman"/>
        </w:rPr>
        <w:t>network Performanc</w:t>
      </w:r>
      <w:r>
        <w:rPr>
          <w:rFonts w:ascii="Times New Roman" w:hAnsi="Times New Roman"/>
        </w:rPr>
        <w:t>e”) mailing list, on the topic “</w:t>
      </w:r>
      <w:hyperlink r:id="rId14" w:history="1">
        <w:r w:rsidRPr="00E55DA9">
          <w:rPr>
            <w:rStyle w:val="Hyperlink"/>
            <w:rFonts w:ascii="Times New Roman" w:hAnsi="Times New Roman"/>
          </w:rPr>
          <w:t>Large-Scale Measurement of Broadband Performance: Use Cases, Architecture and Protocol Requirements</w:t>
        </w:r>
      </w:hyperlink>
      <w:r>
        <w:rPr>
          <w:rFonts w:ascii="Times New Roman" w:hAnsi="Times New Roman"/>
        </w:rPr>
        <w:t>.” The scope of the proposal is intended to address mobile devices.</w:t>
      </w:r>
      <w:r w:rsidR="005774F0" w:rsidRPr="005774F0">
        <w:rPr>
          <w:color w:val="000000"/>
        </w:rPr>
        <w:t xml:space="preserve"> </w:t>
      </w:r>
      <w:r w:rsidR="005774F0" w:rsidRPr="00D06DAC">
        <w:rPr>
          <w:color w:val="000000"/>
        </w:rPr>
        <w:t>Here is a summary of the document</w:t>
      </w:r>
      <w:r w:rsidR="00E042A7">
        <w:rPr>
          <w:color w:val="000000"/>
        </w:rPr>
        <w:t xml:space="preserve"> from the perspective of the author of this contribution</w:t>
      </w:r>
      <w:r w:rsidR="005774F0" w:rsidRPr="00D06DAC">
        <w:rPr>
          <w:color w:val="000000"/>
        </w:rPr>
        <w:t>:</w:t>
      </w:r>
    </w:p>
    <w:p w:rsidR="005774F0" w:rsidRDefault="00D06DAC" w:rsidP="00D06DAC">
      <w:pPr>
        <w:pStyle w:val="Body"/>
        <w:numPr>
          <w:ilvl w:val="0"/>
          <w:numId w:val="7"/>
        </w:numPr>
        <w:rPr>
          <w:color w:val="000000"/>
        </w:rPr>
      </w:pPr>
      <w:r w:rsidRPr="00D06DAC">
        <w:rPr>
          <w:color w:val="000000"/>
        </w:rPr>
        <w:t xml:space="preserve">In principle, </w:t>
      </w:r>
      <w:r w:rsidR="00926821">
        <w:rPr>
          <w:color w:val="000000"/>
        </w:rPr>
        <w:t>the proposal</w:t>
      </w:r>
      <w:r w:rsidRPr="00D06DAC">
        <w:rPr>
          <w:color w:val="000000"/>
        </w:rPr>
        <w:t xml:space="preserve"> is intended to support wireless as well as wired devices; the only specific issue raised regarding wireless is the</w:t>
      </w:r>
      <w:r w:rsidR="005774F0">
        <w:rPr>
          <w:color w:val="000000"/>
        </w:rPr>
        <w:t xml:space="preserve"> need to collect location data.</w:t>
      </w:r>
    </w:p>
    <w:p w:rsidR="00D06DAC" w:rsidRPr="005774F0" w:rsidRDefault="005774F0" w:rsidP="00D06DAC">
      <w:pPr>
        <w:pStyle w:val="Body"/>
        <w:numPr>
          <w:ilvl w:val="0"/>
          <w:numId w:val="7"/>
        </w:numPr>
        <w:rPr>
          <w:color w:val="000000"/>
        </w:rPr>
      </w:pPr>
      <w:bookmarkStart w:id="21" w:name="OLE_LINK105"/>
      <w:r w:rsidRPr="005774F0">
        <w:rPr>
          <w:color w:val="000000"/>
        </w:rPr>
        <w:t>T</w:t>
      </w:r>
      <w:r w:rsidR="00D06DAC" w:rsidRPr="005774F0">
        <w:rPr>
          <w:color w:val="000000"/>
        </w:rPr>
        <w:t xml:space="preserve">he draft suggests </w:t>
      </w:r>
      <w:bookmarkEnd w:id="21"/>
      <w:r>
        <w:rPr>
          <w:color w:val="000000"/>
        </w:rPr>
        <w:t>three</w:t>
      </w:r>
      <w:r w:rsidR="00D06DAC" w:rsidRPr="005774F0">
        <w:rPr>
          <w:color w:val="000000"/>
        </w:rPr>
        <w:t xml:space="preserve"> </w:t>
      </w:r>
      <w:r>
        <w:rPr>
          <w:color w:val="000000"/>
        </w:rPr>
        <w:t>use cases</w:t>
      </w:r>
      <w:r w:rsidR="00D06DAC" w:rsidRPr="005774F0">
        <w:rPr>
          <w:color w:val="000000"/>
        </w:rPr>
        <w:t xml:space="preserve">: </w:t>
      </w:r>
    </w:p>
    <w:p w:rsidR="00D06DAC" w:rsidRPr="00D06DAC" w:rsidRDefault="00D06DAC" w:rsidP="005774F0">
      <w:pPr>
        <w:pStyle w:val="Body"/>
        <w:numPr>
          <w:ilvl w:val="1"/>
          <w:numId w:val="7"/>
        </w:numPr>
        <w:rPr>
          <w:color w:val="000000"/>
        </w:rPr>
      </w:pPr>
      <w:r w:rsidRPr="00D06DAC">
        <w:rPr>
          <w:color w:val="000000"/>
        </w:rPr>
        <w:t>Provider network measurements: For ISP’s to assess performance “as viewed from their customers’ perspective.” To identify bottlenecks and observe the impact of changes in user behavior. The provider is not interested in the performance of an individual device but rather a statistically sample of performance across the network.</w:t>
      </w:r>
    </w:p>
    <w:p w:rsidR="00D06DAC" w:rsidRPr="00D06DAC" w:rsidRDefault="00D06DAC" w:rsidP="005774F0">
      <w:pPr>
        <w:pStyle w:val="Body"/>
        <w:numPr>
          <w:ilvl w:val="1"/>
          <w:numId w:val="7"/>
        </w:numPr>
        <w:rPr>
          <w:color w:val="000000"/>
        </w:rPr>
      </w:pPr>
      <w:r w:rsidRPr="00D06DAC">
        <w:rPr>
          <w:color w:val="000000"/>
        </w:rPr>
        <w:t>User network diagnostics:  End users may want to determine whether their network is performing according to the specifications (e.g., service level agreements) offered by the ISP, or they may want to diagnose whether components of their network path are impaired.  End users may perform measurements on their own, using the measurement infrastructure they provide or infrastructure offered by a third party, or they may work directly with their network or application provider to diagnose a specific performance problem.</w:t>
      </w:r>
    </w:p>
    <w:p w:rsidR="00D06DAC" w:rsidRPr="00D06DAC" w:rsidRDefault="00D06DAC" w:rsidP="005774F0">
      <w:pPr>
        <w:pStyle w:val="Body"/>
        <w:numPr>
          <w:ilvl w:val="1"/>
          <w:numId w:val="7"/>
        </w:numPr>
        <w:rPr>
          <w:color w:val="000000"/>
        </w:rPr>
      </w:pPr>
      <w:r w:rsidRPr="00D06DAC">
        <w:rPr>
          <w:color w:val="000000"/>
        </w:rPr>
        <w:t>Multi-provider network measurements:  Multiple network providers and third parties, such as a regulatory body, may collaborate to gather network performance data. The network provider can either be a commercial or not-for-profit entity.</w:t>
      </w:r>
    </w:p>
    <w:p w:rsidR="00D06DAC" w:rsidRPr="00D06DAC" w:rsidRDefault="009928FA" w:rsidP="009928FA">
      <w:pPr>
        <w:pStyle w:val="Body"/>
        <w:numPr>
          <w:ilvl w:val="0"/>
          <w:numId w:val="8"/>
        </w:numPr>
        <w:rPr>
          <w:color w:val="000000"/>
        </w:rPr>
      </w:pPr>
      <w:r w:rsidRPr="005774F0">
        <w:rPr>
          <w:color w:val="000000"/>
        </w:rPr>
        <w:t xml:space="preserve">The draft suggests </w:t>
      </w:r>
      <w:r>
        <w:rPr>
          <w:color w:val="000000"/>
        </w:rPr>
        <w:t>an a</w:t>
      </w:r>
      <w:r w:rsidR="00D06DAC" w:rsidRPr="00D06DAC">
        <w:rPr>
          <w:color w:val="000000"/>
        </w:rPr>
        <w:t>rchitec</w:t>
      </w:r>
      <w:r>
        <w:rPr>
          <w:color w:val="000000"/>
        </w:rPr>
        <w:t>ture based on</w:t>
      </w:r>
      <w:r w:rsidR="00D06DAC" w:rsidRPr="00D06DAC">
        <w:rPr>
          <w:color w:val="000000"/>
        </w:rPr>
        <w:t xml:space="preserve"> five elements:</w:t>
      </w:r>
    </w:p>
    <w:p w:rsidR="00D06DAC" w:rsidRPr="00D06DAC" w:rsidRDefault="00D06DAC" w:rsidP="009928FA">
      <w:pPr>
        <w:pStyle w:val="Body"/>
        <w:numPr>
          <w:ilvl w:val="1"/>
          <w:numId w:val="8"/>
        </w:numPr>
        <w:rPr>
          <w:color w:val="000000"/>
        </w:rPr>
      </w:pPr>
      <w:r w:rsidRPr="00D06DAC">
        <w:rPr>
          <w:color w:val="000000"/>
        </w:rPr>
        <w:t>Measurement Client</w:t>
      </w:r>
    </w:p>
    <w:p w:rsidR="00D06DAC" w:rsidRPr="00D06DAC" w:rsidRDefault="00D06DAC" w:rsidP="009928FA">
      <w:pPr>
        <w:pStyle w:val="Body"/>
        <w:numPr>
          <w:ilvl w:val="1"/>
          <w:numId w:val="8"/>
        </w:numPr>
        <w:rPr>
          <w:color w:val="000000"/>
        </w:rPr>
      </w:pPr>
      <w:r w:rsidRPr="00D06DAC">
        <w:rPr>
          <w:color w:val="000000"/>
        </w:rPr>
        <w:t>Measurement Server: Source or sink of traffic to/from client. Needed only for active measurements.</w:t>
      </w:r>
    </w:p>
    <w:p w:rsidR="00D06DAC" w:rsidRPr="00D06DAC" w:rsidRDefault="00D06DAC" w:rsidP="009928FA">
      <w:pPr>
        <w:pStyle w:val="Body"/>
        <w:numPr>
          <w:ilvl w:val="1"/>
          <w:numId w:val="8"/>
        </w:numPr>
        <w:rPr>
          <w:color w:val="000000"/>
        </w:rPr>
      </w:pPr>
      <w:r w:rsidRPr="00D06DAC">
        <w:rPr>
          <w:color w:val="000000"/>
        </w:rPr>
        <w:t>Measurement Controller: provides the Measurement Client with the measurement schedule. May be capable of accepting inputs from other controllers, scaling up the scope of the measurement system to, for example, a nationwide testing program.</w:t>
      </w:r>
    </w:p>
    <w:p w:rsidR="00D06DAC" w:rsidRPr="00D06DAC" w:rsidRDefault="00D06DAC" w:rsidP="009928FA">
      <w:pPr>
        <w:pStyle w:val="Body"/>
        <w:numPr>
          <w:ilvl w:val="1"/>
          <w:numId w:val="8"/>
        </w:numPr>
        <w:rPr>
          <w:color w:val="000000"/>
        </w:rPr>
      </w:pPr>
      <w:r w:rsidRPr="00D06DAC">
        <w:rPr>
          <w:color w:val="000000"/>
        </w:rPr>
        <w:t>Data Collector: collects measurement samples from Measurement Clients.</w:t>
      </w:r>
    </w:p>
    <w:p w:rsidR="00D06DAC" w:rsidRPr="00D06DAC" w:rsidRDefault="00D06DAC" w:rsidP="009928FA">
      <w:pPr>
        <w:pStyle w:val="Body"/>
        <w:numPr>
          <w:ilvl w:val="1"/>
          <w:numId w:val="8"/>
        </w:numPr>
        <w:rPr>
          <w:color w:val="000000"/>
        </w:rPr>
      </w:pPr>
      <w:r w:rsidRPr="00D06DAC">
        <w:rPr>
          <w:color w:val="000000"/>
        </w:rPr>
        <w:t>Network Parameter Server: stores info about the parameters such as the nominal network performance, type of the user's network connection, etc.</w:t>
      </w:r>
    </w:p>
    <w:p w:rsidR="00D06DAC" w:rsidRPr="00D06DAC" w:rsidRDefault="009928FA" w:rsidP="009928FA">
      <w:pPr>
        <w:pStyle w:val="Body"/>
        <w:numPr>
          <w:ilvl w:val="0"/>
          <w:numId w:val="8"/>
        </w:numPr>
        <w:rPr>
          <w:color w:val="000000"/>
        </w:rPr>
      </w:pPr>
      <w:r>
        <w:rPr>
          <w:color w:val="000000"/>
        </w:rPr>
        <w:t>Protocols needed for communication among these elements are summarized.</w:t>
      </w:r>
    </w:p>
    <w:p w:rsidR="00D06DAC" w:rsidRPr="00455D3D" w:rsidRDefault="009928FA" w:rsidP="00D06DAC">
      <w:pPr>
        <w:pStyle w:val="Body"/>
        <w:numPr>
          <w:ilvl w:val="0"/>
          <w:numId w:val="8"/>
        </w:numPr>
        <w:rPr>
          <w:color w:val="000000"/>
        </w:rPr>
      </w:pPr>
      <w:r w:rsidRPr="00455D3D">
        <w:rPr>
          <w:color w:val="000000"/>
        </w:rPr>
        <w:t>T</w:t>
      </w:r>
      <w:r w:rsidR="00D06DAC" w:rsidRPr="00455D3D">
        <w:rPr>
          <w:color w:val="000000"/>
        </w:rPr>
        <w:t xml:space="preserve">he architecture and protocols generally match the diagram </w:t>
      </w:r>
      <w:hyperlink r:id="rId15" w:history="1">
        <w:r w:rsidR="00D06DAC" w:rsidRPr="00A84A31">
          <w:rPr>
            <w:rStyle w:val="Hyperlink"/>
          </w:rPr>
          <w:t>submitted by the FCC to the Broadband Forum</w:t>
        </w:r>
      </w:hyperlink>
      <w:r w:rsidR="00D06DAC" w:rsidRPr="00455D3D">
        <w:rPr>
          <w:color w:val="000000"/>
        </w:rPr>
        <w:t>, where “Data Collector” is called “Test Log,” “Measurement Controller” is called “Collection Control,” and “Network Parameter S</w:t>
      </w:r>
      <w:r w:rsidR="00455D3D" w:rsidRPr="00455D3D">
        <w:rPr>
          <w:color w:val="000000"/>
        </w:rPr>
        <w:t>erver” is called “Network Data</w:t>
      </w:r>
      <w:r w:rsidR="00DA59A6">
        <w:rPr>
          <w:color w:val="000000"/>
        </w:rPr>
        <w:t>.”</w:t>
      </w:r>
      <w:r w:rsidR="00455D3D" w:rsidRPr="00455D3D">
        <w:rPr>
          <w:color w:val="000000"/>
        </w:rPr>
        <w:t xml:space="preserve"> </w:t>
      </w:r>
      <w:r w:rsidR="00455D3D">
        <w:rPr>
          <w:color w:val="000000"/>
        </w:rPr>
        <w:t xml:space="preserve"> </w:t>
      </w:r>
      <w:r w:rsidR="00D06DAC" w:rsidRPr="00455D3D">
        <w:rPr>
          <w:color w:val="000000"/>
        </w:rPr>
        <w:t>However, the proposal does not discuss any communication between Measurement Controller and Measurement Server or between Measurement Controlle</w:t>
      </w:r>
      <w:r w:rsidR="00455D3D">
        <w:rPr>
          <w:color w:val="000000"/>
        </w:rPr>
        <w:t>r and Network Parameter Server.</w:t>
      </w:r>
    </w:p>
    <w:p w:rsidR="008659B7" w:rsidRDefault="00D06DAC" w:rsidP="00455D3D">
      <w:pPr>
        <w:pStyle w:val="Body"/>
        <w:numPr>
          <w:ilvl w:val="0"/>
          <w:numId w:val="8"/>
        </w:numPr>
        <w:rPr>
          <w:color w:val="000000"/>
        </w:rPr>
      </w:pPr>
      <w:r w:rsidRPr="00D06DAC">
        <w:rPr>
          <w:color w:val="000000"/>
        </w:rPr>
        <w:t>Requirements of the intended standard are summarized. For the most part, these can be derived from the other descriptions provided.</w:t>
      </w:r>
      <w:r w:rsidR="00105BCF" w:rsidRPr="00E00156">
        <w:rPr>
          <w:color w:val="000000"/>
        </w:rPr>
        <w:t xml:space="preserve"> </w:t>
      </w:r>
    </w:p>
    <w:p w:rsidR="00574296" w:rsidRDefault="008659B7" w:rsidP="008659B7">
      <w:pPr>
        <w:pStyle w:val="Heading1"/>
        <w:rPr>
          <w:rFonts w:ascii="Arial" w:hAnsi="Arial"/>
        </w:rPr>
      </w:pPr>
      <w:r>
        <w:rPr>
          <w:rFonts w:ascii="Arial" w:hAnsi="Arial"/>
        </w:rPr>
        <w:t>LMAP Followup</w:t>
      </w:r>
    </w:p>
    <w:p w:rsidR="008D5388" w:rsidRPr="00EA6011" w:rsidRDefault="00574296" w:rsidP="00EA6011">
      <w:pPr>
        <w:pStyle w:val="Default"/>
      </w:pPr>
      <w:r>
        <w:t xml:space="preserve">Since submission of the draft, discussion on the </w:t>
      </w:r>
      <w:hyperlink r:id="rId16" w:history="1">
        <w:r w:rsidR="00EA6011">
          <w:rPr>
            <w:rStyle w:val="Hyperlink"/>
          </w:rPr>
          <w:t>LMAP Mailing List</w:t>
        </w:r>
      </w:hyperlink>
      <w:r>
        <w:t xml:space="preserve"> </w:t>
      </w:r>
      <w:r w:rsidR="00EA6011">
        <w:t xml:space="preserve">has been active. In general, the technical topic has stimulated significant interest, though the organizational approach to address it not yet apparent. </w:t>
      </w:r>
      <w:r w:rsidR="008659B7">
        <w:rPr>
          <w:rFonts w:ascii="Times New Roman" w:hAnsi="Times New Roman"/>
        </w:rPr>
        <w:t xml:space="preserve">On </w:t>
      </w:r>
      <w:r>
        <w:rPr>
          <w:rFonts w:ascii="Times New Roman" w:hAnsi="Times New Roman"/>
        </w:rPr>
        <w:t>7 Nov</w:t>
      </w:r>
      <w:r w:rsidR="008659B7">
        <w:rPr>
          <w:rFonts w:ascii="Times New Roman" w:hAnsi="Times New Roman"/>
        </w:rPr>
        <w:t xml:space="preserve">ember, </w:t>
      </w:r>
      <w:r>
        <w:rPr>
          <w:rFonts w:ascii="Times New Roman" w:hAnsi="Times New Roman"/>
        </w:rPr>
        <w:t>an informal “bar BOF” on</w:t>
      </w:r>
      <w:r w:rsidR="008659B7">
        <w:rPr>
          <w:rFonts w:ascii="Times New Roman" w:hAnsi="Times New Roman"/>
        </w:rPr>
        <w:t xml:space="preserve"> LMAP </w:t>
      </w:r>
      <w:r>
        <w:rPr>
          <w:rFonts w:ascii="Times New Roman" w:hAnsi="Times New Roman"/>
        </w:rPr>
        <w:t xml:space="preserve">was held at the IETF meeting. </w:t>
      </w:r>
      <w:r w:rsidR="00EA6011">
        <w:rPr>
          <w:rFonts w:ascii="Times New Roman" w:hAnsi="Times New Roman"/>
        </w:rPr>
        <w:t>Information is available on the list.</w:t>
      </w:r>
    </w:p>
    <w:sectPr w:rsidR="008D5388" w:rsidRPr="00EA6011" w:rsidSect="001873E1">
      <w:headerReference w:type="default" r:id="rId17"/>
      <w:footerReference w:type="default" r:id="rId18"/>
      <w:pgSz w:w="12240" w:h="15840"/>
      <w:pgMar w:top="720" w:right="720" w:bottom="720" w:left="720" w:header="45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CA9" w:rsidRDefault="00AA3302">
    <w:pPr>
      <w:pStyle w:val="Footer"/>
      <w:tabs>
        <w:tab w:val="clear" w:pos="4320"/>
        <w:tab w:val="center" w:pos="4590"/>
      </w:tabs>
      <w:rPr>
        <w:rStyle w:val="PageNumber"/>
        <w:rFonts w:ascii="Times New Roman" w:hAnsi="Times New Roman"/>
      </w:rPr>
    </w:pPr>
    <w:r w:rsidRPr="00AA3302">
      <w:pict>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B15CA9" w:rsidRDefault="00AA3302">
                <w:pPr>
                  <w:pStyle w:val="Footer"/>
                </w:pPr>
                <w:r>
                  <w:rPr>
                    <w:rStyle w:val="PageNumber"/>
                  </w:rPr>
                  <w:fldChar w:fldCharType="begin"/>
                </w:r>
                <w:r w:rsidR="00B15CA9">
                  <w:rPr>
                    <w:rStyle w:val="PageNumber"/>
                  </w:rPr>
                  <w:instrText xml:space="preserve"> PAGE </w:instrText>
                </w:r>
                <w:r>
                  <w:rPr>
                    <w:rStyle w:val="PageNumber"/>
                  </w:rPr>
                  <w:fldChar w:fldCharType="separate"/>
                </w:r>
                <w:r w:rsidR="00926821">
                  <w:rPr>
                    <w:rStyle w:val="PageNumber"/>
                    <w:noProof/>
                  </w:rPr>
                  <w:t>2</w:t>
                </w:r>
                <w:r>
                  <w:rPr>
                    <w:rStyle w:val="PageNumber"/>
                  </w:rPr>
                  <w:fldChar w:fldCharType="end"/>
                </w:r>
              </w:p>
            </w:txbxContent>
          </v:textbox>
          <w10:wrap type="square" side="largest" anchorx="margin"/>
        </v:shape>
      </w:pict>
    </w:r>
    <w:r w:rsidR="00B15CA9">
      <w:tab/>
      <w:t xml:space="preserve"> </w:t>
    </w:r>
    <w:r w:rsidR="00B15CA9">
      <w:rPr>
        <w:rStyle w:val="PageNumber"/>
      </w:rPr>
      <w:t xml:space="preserve"> </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CA9" w:rsidRPr="009C07E4" w:rsidRDefault="00B15CA9" w:rsidP="00EB6A2F">
    <w:pPr>
      <w:pStyle w:val="Header"/>
      <w:tabs>
        <w:tab w:val="clear" w:pos="4320"/>
        <w:tab w:val="clear" w:pos="8640"/>
        <w:tab w:val="center" w:pos="5400"/>
        <w:tab w:val="right" w:pos="10800"/>
      </w:tabs>
    </w:pPr>
    <w:bookmarkStart w:id="22" w:name="OLE_LINK2"/>
    <w:bookmarkStart w:id="23" w:name="OLE_LINK67"/>
    <w:r w:rsidRPr="00156527">
      <w:tab/>
    </w:r>
    <w:r w:rsidRPr="00156527">
      <w:tab/>
    </w:r>
    <w:bookmarkStart w:id="24" w:name="OLE_LINK123"/>
    <w:r w:rsidRPr="00156527">
      <w:t>IEEE 802.</w:t>
    </w:r>
    <w:bookmarkStart w:id="25" w:name="OLE_LINK3"/>
    <w:r w:rsidRPr="00156527">
      <w:t>16-12-</w:t>
    </w:r>
    <w:r w:rsidR="00156527" w:rsidRPr="00156527">
      <w:t xml:space="preserve"> 0650</w:t>
    </w:r>
    <w:r w:rsidRPr="009C07E4">
      <w:t>-</w:t>
    </w:r>
    <w:r>
      <w:t>00</w:t>
    </w:r>
    <w:r w:rsidRPr="009C07E4">
      <w:t>-</w:t>
    </w:r>
    <w:bookmarkEnd w:id="22"/>
    <w:bookmarkEnd w:id="25"/>
    <w:r>
      <w:t>Smet</w:t>
    </w:r>
    <w:bookmarkEnd w:id="24"/>
  </w:p>
  <w:bookmarkEnd w:id="23"/>
  <w:p w:rsidR="00B15CA9" w:rsidRDefault="00B15CA9">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4827B4E"/>
    <w:multiLevelType w:val="hybridMultilevel"/>
    <w:tmpl w:val="84EA679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6550102"/>
    <w:multiLevelType w:val="hybridMultilevel"/>
    <w:tmpl w:val="AF5E17B4"/>
    <w:lvl w:ilvl="0" w:tplc="0409000F">
      <w:start w:val="1"/>
      <w:numFmt w:val="decimal"/>
      <w:lvlText w:val="%1."/>
      <w:lvlJc w:val="left"/>
      <w:pPr>
        <w:tabs>
          <w:tab w:val="num" w:pos="1080"/>
        </w:tabs>
        <w:ind w:left="108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0A296C"/>
    <w:multiLevelType w:val="hybridMultilevel"/>
    <w:tmpl w:val="1B1A33A8"/>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15548D"/>
    <w:multiLevelType w:val="hybridMultilevel"/>
    <w:tmpl w:val="ADE6C4F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embedSystemFont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pos w:val="beneathText"/>
  </w:footnotePr>
  <w:compat>
    <w:spaceForUL/>
    <w:balanceSingleByteDoubleByteWidth/>
    <w:doNotLeaveBackslashAlone/>
    <w:ulTrailSpace/>
    <w:doNotExpandShiftReturn/>
    <w:adjustLineHeightInTable/>
  </w:compat>
  <w:rsids>
    <w:rsidRoot w:val="00DE2F03"/>
    <w:rsid w:val="000065DA"/>
    <w:rsid w:val="00007DF8"/>
    <w:rsid w:val="0001431F"/>
    <w:rsid w:val="00017EBD"/>
    <w:rsid w:val="00025E57"/>
    <w:rsid w:val="00025F7A"/>
    <w:rsid w:val="0003131E"/>
    <w:rsid w:val="00033AA6"/>
    <w:rsid w:val="00034EDB"/>
    <w:rsid w:val="00035B60"/>
    <w:rsid w:val="000364B9"/>
    <w:rsid w:val="00050612"/>
    <w:rsid w:val="000535F3"/>
    <w:rsid w:val="00053DE3"/>
    <w:rsid w:val="00065539"/>
    <w:rsid w:val="00077293"/>
    <w:rsid w:val="00092FBC"/>
    <w:rsid w:val="000B3949"/>
    <w:rsid w:val="000B60F6"/>
    <w:rsid w:val="000C3DB5"/>
    <w:rsid w:val="000D704F"/>
    <w:rsid w:val="000E33D9"/>
    <w:rsid w:val="000F39E3"/>
    <w:rsid w:val="00105BCF"/>
    <w:rsid w:val="00126F55"/>
    <w:rsid w:val="0012787B"/>
    <w:rsid w:val="00144B78"/>
    <w:rsid w:val="00146794"/>
    <w:rsid w:val="00153DE2"/>
    <w:rsid w:val="00156527"/>
    <w:rsid w:val="00185ECB"/>
    <w:rsid w:val="001873E1"/>
    <w:rsid w:val="001945BD"/>
    <w:rsid w:val="001B0198"/>
    <w:rsid w:val="001B23AA"/>
    <w:rsid w:val="001B4F37"/>
    <w:rsid w:val="001B51FB"/>
    <w:rsid w:val="001B58A2"/>
    <w:rsid w:val="001C1F98"/>
    <w:rsid w:val="001D01AA"/>
    <w:rsid w:val="001D3003"/>
    <w:rsid w:val="001E02FA"/>
    <w:rsid w:val="001E1512"/>
    <w:rsid w:val="001F1515"/>
    <w:rsid w:val="00215571"/>
    <w:rsid w:val="00224454"/>
    <w:rsid w:val="002257F4"/>
    <w:rsid w:val="002431FB"/>
    <w:rsid w:val="0025146A"/>
    <w:rsid w:val="0025180D"/>
    <w:rsid w:val="0026213A"/>
    <w:rsid w:val="0027687B"/>
    <w:rsid w:val="00277D8E"/>
    <w:rsid w:val="00283C45"/>
    <w:rsid w:val="0029528D"/>
    <w:rsid w:val="00295C90"/>
    <w:rsid w:val="00297DE2"/>
    <w:rsid w:val="002A2744"/>
    <w:rsid w:val="002C202D"/>
    <w:rsid w:val="002C689F"/>
    <w:rsid w:val="002D41FE"/>
    <w:rsid w:val="002D6E7B"/>
    <w:rsid w:val="002E740E"/>
    <w:rsid w:val="002F5D4C"/>
    <w:rsid w:val="00302C84"/>
    <w:rsid w:val="00310D53"/>
    <w:rsid w:val="0031246D"/>
    <w:rsid w:val="0032413F"/>
    <w:rsid w:val="00324C86"/>
    <w:rsid w:val="00325BE8"/>
    <w:rsid w:val="00334664"/>
    <w:rsid w:val="00337D4B"/>
    <w:rsid w:val="00340F4B"/>
    <w:rsid w:val="0034563F"/>
    <w:rsid w:val="0036581E"/>
    <w:rsid w:val="00365D65"/>
    <w:rsid w:val="00366209"/>
    <w:rsid w:val="00372766"/>
    <w:rsid w:val="00373B86"/>
    <w:rsid w:val="00385B6E"/>
    <w:rsid w:val="00391A1D"/>
    <w:rsid w:val="003A483C"/>
    <w:rsid w:val="003B7968"/>
    <w:rsid w:val="003C2A19"/>
    <w:rsid w:val="003C43E7"/>
    <w:rsid w:val="003C45EC"/>
    <w:rsid w:val="003E3119"/>
    <w:rsid w:val="003E37FB"/>
    <w:rsid w:val="003E6D4C"/>
    <w:rsid w:val="003F34EA"/>
    <w:rsid w:val="00401507"/>
    <w:rsid w:val="004127F4"/>
    <w:rsid w:val="00415C32"/>
    <w:rsid w:val="004172B3"/>
    <w:rsid w:val="00420A2C"/>
    <w:rsid w:val="00423919"/>
    <w:rsid w:val="004268C4"/>
    <w:rsid w:val="00427EB0"/>
    <w:rsid w:val="0044060F"/>
    <w:rsid w:val="004419CE"/>
    <w:rsid w:val="004439BE"/>
    <w:rsid w:val="00451558"/>
    <w:rsid w:val="00455D3D"/>
    <w:rsid w:val="00457ECA"/>
    <w:rsid w:val="00474B3D"/>
    <w:rsid w:val="004778AD"/>
    <w:rsid w:val="004A5670"/>
    <w:rsid w:val="004B5D63"/>
    <w:rsid w:val="004B6E38"/>
    <w:rsid w:val="004C08B1"/>
    <w:rsid w:val="004C4989"/>
    <w:rsid w:val="004D0304"/>
    <w:rsid w:val="004D0C72"/>
    <w:rsid w:val="004D225D"/>
    <w:rsid w:val="004D3425"/>
    <w:rsid w:val="004D4A83"/>
    <w:rsid w:val="004D538A"/>
    <w:rsid w:val="004D624B"/>
    <w:rsid w:val="004E1517"/>
    <w:rsid w:val="004E2296"/>
    <w:rsid w:val="004E3508"/>
    <w:rsid w:val="004E77E8"/>
    <w:rsid w:val="004F0922"/>
    <w:rsid w:val="004F0B82"/>
    <w:rsid w:val="004F2974"/>
    <w:rsid w:val="004F536E"/>
    <w:rsid w:val="004F6F9C"/>
    <w:rsid w:val="005002AF"/>
    <w:rsid w:val="00501FFF"/>
    <w:rsid w:val="00502430"/>
    <w:rsid w:val="0050325C"/>
    <w:rsid w:val="005226C3"/>
    <w:rsid w:val="00532A46"/>
    <w:rsid w:val="00533577"/>
    <w:rsid w:val="00534273"/>
    <w:rsid w:val="005509CC"/>
    <w:rsid w:val="0055480C"/>
    <w:rsid w:val="005623EB"/>
    <w:rsid w:val="00566800"/>
    <w:rsid w:val="00570D24"/>
    <w:rsid w:val="00574296"/>
    <w:rsid w:val="005774F0"/>
    <w:rsid w:val="0058281A"/>
    <w:rsid w:val="00594A58"/>
    <w:rsid w:val="005A1B0C"/>
    <w:rsid w:val="005A6A10"/>
    <w:rsid w:val="005A76B2"/>
    <w:rsid w:val="005A7AC6"/>
    <w:rsid w:val="005B0896"/>
    <w:rsid w:val="005B2A89"/>
    <w:rsid w:val="005C6DD5"/>
    <w:rsid w:val="005D337D"/>
    <w:rsid w:val="005D6720"/>
    <w:rsid w:val="005E12DE"/>
    <w:rsid w:val="005E59D6"/>
    <w:rsid w:val="005F0726"/>
    <w:rsid w:val="005F36F6"/>
    <w:rsid w:val="005F4964"/>
    <w:rsid w:val="00603C8A"/>
    <w:rsid w:val="00614C4F"/>
    <w:rsid w:val="00620E9A"/>
    <w:rsid w:val="00621905"/>
    <w:rsid w:val="006219FC"/>
    <w:rsid w:val="006226A3"/>
    <w:rsid w:val="00623520"/>
    <w:rsid w:val="00624020"/>
    <w:rsid w:val="0062709B"/>
    <w:rsid w:val="00627814"/>
    <w:rsid w:val="00631BEA"/>
    <w:rsid w:val="00631DD1"/>
    <w:rsid w:val="0063762D"/>
    <w:rsid w:val="00637D45"/>
    <w:rsid w:val="00656DAF"/>
    <w:rsid w:val="00657AF9"/>
    <w:rsid w:val="006660AD"/>
    <w:rsid w:val="00670100"/>
    <w:rsid w:val="00674917"/>
    <w:rsid w:val="00675A03"/>
    <w:rsid w:val="00684B2C"/>
    <w:rsid w:val="00686AFF"/>
    <w:rsid w:val="00686E9F"/>
    <w:rsid w:val="00690016"/>
    <w:rsid w:val="006A0E48"/>
    <w:rsid w:val="006B0791"/>
    <w:rsid w:val="006B6D8A"/>
    <w:rsid w:val="006B702A"/>
    <w:rsid w:val="006D458E"/>
    <w:rsid w:val="006E2939"/>
    <w:rsid w:val="006E6538"/>
    <w:rsid w:val="006E6CA9"/>
    <w:rsid w:val="006F5B4E"/>
    <w:rsid w:val="0072001B"/>
    <w:rsid w:val="00724B2C"/>
    <w:rsid w:val="00724EF9"/>
    <w:rsid w:val="00751F38"/>
    <w:rsid w:val="00767743"/>
    <w:rsid w:val="007706BA"/>
    <w:rsid w:val="00771FC0"/>
    <w:rsid w:val="00777B76"/>
    <w:rsid w:val="0078683A"/>
    <w:rsid w:val="00797DEA"/>
    <w:rsid w:val="007A1C38"/>
    <w:rsid w:val="007A54DD"/>
    <w:rsid w:val="007A65B2"/>
    <w:rsid w:val="007A795B"/>
    <w:rsid w:val="007B5F0E"/>
    <w:rsid w:val="007C2472"/>
    <w:rsid w:val="007E1FFC"/>
    <w:rsid w:val="007E4F0A"/>
    <w:rsid w:val="007E5AF2"/>
    <w:rsid w:val="007E7B05"/>
    <w:rsid w:val="007F0319"/>
    <w:rsid w:val="007F04F2"/>
    <w:rsid w:val="00805160"/>
    <w:rsid w:val="008103A9"/>
    <w:rsid w:val="00814254"/>
    <w:rsid w:val="00814DDB"/>
    <w:rsid w:val="00816340"/>
    <w:rsid w:val="0081636C"/>
    <w:rsid w:val="00832BAA"/>
    <w:rsid w:val="00845785"/>
    <w:rsid w:val="00852A30"/>
    <w:rsid w:val="00855ED9"/>
    <w:rsid w:val="00860281"/>
    <w:rsid w:val="00862B85"/>
    <w:rsid w:val="008659B7"/>
    <w:rsid w:val="0087095D"/>
    <w:rsid w:val="00872207"/>
    <w:rsid w:val="00874194"/>
    <w:rsid w:val="00877645"/>
    <w:rsid w:val="00882E8D"/>
    <w:rsid w:val="00883A58"/>
    <w:rsid w:val="00890FEF"/>
    <w:rsid w:val="008918A9"/>
    <w:rsid w:val="008B17F0"/>
    <w:rsid w:val="008B466A"/>
    <w:rsid w:val="008B705A"/>
    <w:rsid w:val="008C2B2F"/>
    <w:rsid w:val="008C3B0E"/>
    <w:rsid w:val="008C57CE"/>
    <w:rsid w:val="008C5F11"/>
    <w:rsid w:val="008D5388"/>
    <w:rsid w:val="008D5E8D"/>
    <w:rsid w:val="008D71A4"/>
    <w:rsid w:val="00900310"/>
    <w:rsid w:val="00900AE6"/>
    <w:rsid w:val="009143D0"/>
    <w:rsid w:val="0092105D"/>
    <w:rsid w:val="0092547C"/>
    <w:rsid w:val="00926821"/>
    <w:rsid w:val="00926941"/>
    <w:rsid w:val="0092701D"/>
    <w:rsid w:val="00927CE0"/>
    <w:rsid w:val="00931504"/>
    <w:rsid w:val="00932885"/>
    <w:rsid w:val="00936442"/>
    <w:rsid w:val="00937C82"/>
    <w:rsid w:val="00940B69"/>
    <w:rsid w:val="009434A5"/>
    <w:rsid w:val="009510D8"/>
    <w:rsid w:val="00961230"/>
    <w:rsid w:val="00963E6F"/>
    <w:rsid w:val="00966229"/>
    <w:rsid w:val="0096683C"/>
    <w:rsid w:val="00970550"/>
    <w:rsid w:val="00984D3E"/>
    <w:rsid w:val="0099017D"/>
    <w:rsid w:val="009928FA"/>
    <w:rsid w:val="009A2CD5"/>
    <w:rsid w:val="009A69DE"/>
    <w:rsid w:val="009B0F26"/>
    <w:rsid w:val="009B127C"/>
    <w:rsid w:val="009B4BE0"/>
    <w:rsid w:val="009B5509"/>
    <w:rsid w:val="009B62C5"/>
    <w:rsid w:val="009C07E4"/>
    <w:rsid w:val="009C3F65"/>
    <w:rsid w:val="009C7423"/>
    <w:rsid w:val="009D3CF7"/>
    <w:rsid w:val="009F36DA"/>
    <w:rsid w:val="00A03252"/>
    <w:rsid w:val="00A06B8D"/>
    <w:rsid w:val="00A10C28"/>
    <w:rsid w:val="00A21929"/>
    <w:rsid w:val="00A26E23"/>
    <w:rsid w:val="00A277C3"/>
    <w:rsid w:val="00A27D72"/>
    <w:rsid w:val="00A35C79"/>
    <w:rsid w:val="00A46DD0"/>
    <w:rsid w:val="00A474E1"/>
    <w:rsid w:val="00A70A46"/>
    <w:rsid w:val="00A84A31"/>
    <w:rsid w:val="00A85944"/>
    <w:rsid w:val="00A95354"/>
    <w:rsid w:val="00AA033E"/>
    <w:rsid w:val="00AA3302"/>
    <w:rsid w:val="00AA5F61"/>
    <w:rsid w:val="00AA6C73"/>
    <w:rsid w:val="00AA7CB7"/>
    <w:rsid w:val="00AD30DC"/>
    <w:rsid w:val="00AD5A69"/>
    <w:rsid w:val="00AE3461"/>
    <w:rsid w:val="00AE6F86"/>
    <w:rsid w:val="00AF0F10"/>
    <w:rsid w:val="00AF2A44"/>
    <w:rsid w:val="00AF473C"/>
    <w:rsid w:val="00B07E54"/>
    <w:rsid w:val="00B15CA9"/>
    <w:rsid w:val="00B42D90"/>
    <w:rsid w:val="00B43562"/>
    <w:rsid w:val="00B45A23"/>
    <w:rsid w:val="00B55693"/>
    <w:rsid w:val="00B60763"/>
    <w:rsid w:val="00B720E8"/>
    <w:rsid w:val="00B73343"/>
    <w:rsid w:val="00B8448D"/>
    <w:rsid w:val="00B84B8A"/>
    <w:rsid w:val="00B85C46"/>
    <w:rsid w:val="00B92C02"/>
    <w:rsid w:val="00B93E71"/>
    <w:rsid w:val="00B942FC"/>
    <w:rsid w:val="00B94EBF"/>
    <w:rsid w:val="00BD007F"/>
    <w:rsid w:val="00BD71DF"/>
    <w:rsid w:val="00BE0151"/>
    <w:rsid w:val="00BE10E9"/>
    <w:rsid w:val="00BE18FC"/>
    <w:rsid w:val="00BE464F"/>
    <w:rsid w:val="00BE734F"/>
    <w:rsid w:val="00BF0869"/>
    <w:rsid w:val="00BF17A4"/>
    <w:rsid w:val="00BF4D7C"/>
    <w:rsid w:val="00BF53A2"/>
    <w:rsid w:val="00C01805"/>
    <w:rsid w:val="00C0186B"/>
    <w:rsid w:val="00C01B83"/>
    <w:rsid w:val="00C0402F"/>
    <w:rsid w:val="00C13274"/>
    <w:rsid w:val="00C40098"/>
    <w:rsid w:val="00C44CD6"/>
    <w:rsid w:val="00C56330"/>
    <w:rsid w:val="00C612C0"/>
    <w:rsid w:val="00C6150C"/>
    <w:rsid w:val="00C67AC6"/>
    <w:rsid w:val="00C724AF"/>
    <w:rsid w:val="00C75B89"/>
    <w:rsid w:val="00C77C4D"/>
    <w:rsid w:val="00C83B1F"/>
    <w:rsid w:val="00C84B87"/>
    <w:rsid w:val="00C86A02"/>
    <w:rsid w:val="00C93A98"/>
    <w:rsid w:val="00C9641D"/>
    <w:rsid w:val="00CA1233"/>
    <w:rsid w:val="00CA14F1"/>
    <w:rsid w:val="00CA5E0D"/>
    <w:rsid w:val="00CC17EE"/>
    <w:rsid w:val="00CD3108"/>
    <w:rsid w:val="00CE6971"/>
    <w:rsid w:val="00CE6A0A"/>
    <w:rsid w:val="00CE7BB3"/>
    <w:rsid w:val="00CF093A"/>
    <w:rsid w:val="00CF4D63"/>
    <w:rsid w:val="00CF4EA1"/>
    <w:rsid w:val="00CF7A77"/>
    <w:rsid w:val="00D012F0"/>
    <w:rsid w:val="00D01BDF"/>
    <w:rsid w:val="00D04536"/>
    <w:rsid w:val="00D050E2"/>
    <w:rsid w:val="00D06DAC"/>
    <w:rsid w:val="00D1303D"/>
    <w:rsid w:val="00D142D5"/>
    <w:rsid w:val="00D22D05"/>
    <w:rsid w:val="00D243B5"/>
    <w:rsid w:val="00D26181"/>
    <w:rsid w:val="00D26B52"/>
    <w:rsid w:val="00D33724"/>
    <w:rsid w:val="00D34E2F"/>
    <w:rsid w:val="00D44109"/>
    <w:rsid w:val="00D531ED"/>
    <w:rsid w:val="00D57082"/>
    <w:rsid w:val="00D63F10"/>
    <w:rsid w:val="00D70923"/>
    <w:rsid w:val="00D73040"/>
    <w:rsid w:val="00D76857"/>
    <w:rsid w:val="00D77126"/>
    <w:rsid w:val="00D839DF"/>
    <w:rsid w:val="00D8516D"/>
    <w:rsid w:val="00D8518C"/>
    <w:rsid w:val="00D86514"/>
    <w:rsid w:val="00D96ED3"/>
    <w:rsid w:val="00DA092C"/>
    <w:rsid w:val="00DA12C0"/>
    <w:rsid w:val="00DA16DE"/>
    <w:rsid w:val="00DA59A6"/>
    <w:rsid w:val="00DB12E7"/>
    <w:rsid w:val="00DC7F4F"/>
    <w:rsid w:val="00DD106A"/>
    <w:rsid w:val="00DD11D4"/>
    <w:rsid w:val="00DE2F03"/>
    <w:rsid w:val="00DE3CB5"/>
    <w:rsid w:val="00E02A3F"/>
    <w:rsid w:val="00E031E7"/>
    <w:rsid w:val="00E042A7"/>
    <w:rsid w:val="00E11670"/>
    <w:rsid w:val="00E13475"/>
    <w:rsid w:val="00E144B1"/>
    <w:rsid w:val="00E3038B"/>
    <w:rsid w:val="00E32E3C"/>
    <w:rsid w:val="00E47D14"/>
    <w:rsid w:val="00E52E90"/>
    <w:rsid w:val="00E5446A"/>
    <w:rsid w:val="00E5561B"/>
    <w:rsid w:val="00E5656C"/>
    <w:rsid w:val="00E570D1"/>
    <w:rsid w:val="00E80323"/>
    <w:rsid w:val="00E91E78"/>
    <w:rsid w:val="00E92689"/>
    <w:rsid w:val="00EA031A"/>
    <w:rsid w:val="00EA084B"/>
    <w:rsid w:val="00EA2648"/>
    <w:rsid w:val="00EA6011"/>
    <w:rsid w:val="00EB060C"/>
    <w:rsid w:val="00EB30B8"/>
    <w:rsid w:val="00EB6A2F"/>
    <w:rsid w:val="00ED06C1"/>
    <w:rsid w:val="00ED385A"/>
    <w:rsid w:val="00EE199A"/>
    <w:rsid w:val="00EF72B0"/>
    <w:rsid w:val="00F00393"/>
    <w:rsid w:val="00F030F1"/>
    <w:rsid w:val="00F36FDC"/>
    <w:rsid w:val="00F37CE8"/>
    <w:rsid w:val="00F4587D"/>
    <w:rsid w:val="00F46E02"/>
    <w:rsid w:val="00F50920"/>
    <w:rsid w:val="00F52FF4"/>
    <w:rsid w:val="00F61E34"/>
    <w:rsid w:val="00F83168"/>
    <w:rsid w:val="00F86E56"/>
    <w:rsid w:val="00F903D5"/>
    <w:rsid w:val="00F949CC"/>
    <w:rsid w:val="00FA07E4"/>
    <w:rsid w:val="00FA13FD"/>
    <w:rsid w:val="00FA1B3D"/>
    <w:rsid w:val="00FA7C5E"/>
    <w:rsid w:val="00FB1E98"/>
    <w:rsid w:val="00FB23B3"/>
    <w:rsid w:val="00FB48E1"/>
    <w:rsid w:val="00FC6137"/>
    <w:rsid w:val="00FD1387"/>
    <w:rsid w:val="00FD35C3"/>
    <w:rsid w:val="00FD6B9B"/>
    <w:rsid w:val="00FE519C"/>
    <w:rsid w:val="00FF1A7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link w:val="BodyChar"/>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character" w:customStyle="1" w:styleId="BodyChar">
    <w:name w:val="Body Char"/>
    <w:link w:val="Body"/>
    <w:rsid w:val="00B07E54"/>
    <w:rPr>
      <w:rFonts w:ascii="Times" w:hAnsi="Times"/>
      <w:kern w:val="1"/>
    </w:rPr>
  </w:style>
  <w:style w:type="character" w:styleId="FollowedHyperlink">
    <w:name w:val="FollowedHyperlink"/>
    <w:basedOn w:val="DefaultParagraphFont"/>
    <w:rsid w:val="0092105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560369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board/pat/pat-material.html" TargetMode="External"/><Relationship Id="rId20" Type="http://schemas.openxmlformats.org/officeDocument/2006/relationships/theme" Target="theme/theme1.xml"/><Relationship Id="rId10" Type="http://schemas.openxmlformats.org/officeDocument/2006/relationships/hyperlink" Target="http://standards.ieee.org/board/pat" TargetMode="External"/><Relationship Id="rId11" Type="http://schemas.openxmlformats.org/officeDocument/2006/relationships/hyperlink" Target="https://datatracker.ietf.org/liaison/1195/" TargetMode="External"/><Relationship Id="rId12" Type="http://schemas.openxmlformats.org/officeDocument/2006/relationships/hyperlink" Target="http://www.ietf.org/mail-archive/web/lmap/current/msg00022.html" TargetMode="External"/><Relationship Id="rId13" Type="http://schemas.openxmlformats.org/officeDocument/2006/relationships/hyperlink" Target="http://doc.wirelessman.org/16-12-0575" TargetMode="External"/><Relationship Id="rId14" Type="http://schemas.openxmlformats.org/officeDocument/2006/relationships/hyperlink" Target="http://tools.ietf.org/html/draft-schulzrinne-lmap-requirements-00" TargetMode="External"/><Relationship Id="rId15" Type="http://schemas.openxmlformats.org/officeDocument/2006/relationships/hyperlink" Target="http://apps.fcc.gov/ecfs/document/view?id=7022008017" TargetMode="External"/><Relationship Id="rId16" Type="http://schemas.openxmlformats.org/officeDocument/2006/relationships/hyperlink" Target="http://www.ietf.org/mail-archive/web/lmap/current/maillist.html"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eee802.org/16" TargetMode="External"/><Relationship Id="rId6" Type="http://schemas.openxmlformats.org/officeDocument/2006/relationships/hyperlink" Target="http://standards.ieee.org/faqs/affiliationFAQ.html" TargetMode="External"/><Relationship Id="rId7" Type="http://schemas.openxmlformats.org/officeDocument/2006/relationships/hyperlink" Target="http://standards.ieee.org/guides/bylaws/sect6-7.html" TargetMode="External"/><Relationship Id="rId8"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959</Words>
  <Characters>6140</Characters>
  <Application>Microsoft Macintosh Word</Application>
  <DocSecurity>0</DocSecurity>
  <Lines>130</Lines>
  <Paragraphs>71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IEEE 802.16 Mentor Document Template</vt:lpstr>
      <vt:lpstr>Abstract</vt:lpstr>
      <vt:lpstr>Proposal</vt:lpstr>
      <vt:lpstr>Companion Contributions</vt:lpstr>
      <vt:lpstr>Broadband Wireless Access Metrology Study Group</vt:lpstr>
      <vt:lpstr>Issued: 19 May 2012 AOE</vt:lpstr>
      <vt:lpstr>Deadline: 11 July 2012 AOE</vt:lpstr>
    </vt:vector>
  </TitlesOfParts>
  <Manager/>
  <Company>Consensii LLC</Company>
  <LinksUpToDate>false</LinksUpToDate>
  <CharactersWithSpaces>7386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265</cp:revision>
  <cp:lastPrinted>2113-01-01T05:00:00Z</cp:lastPrinted>
  <dcterms:created xsi:type="dcterms:W3CDTF">2012-09-06T17:35:00Z</dcterms:created>
  <dcterms:modified xsi:type="dcterms:W3CDTF">2012-11-08T19:33:00Z</dcterms:modified>
  <cp:category/>
</cp:coreProperties>
</file>