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>
        <w:tc>
          <w:tcPr>
            <w:tcW w:w="1350" w:type="dxa"/>
            <w:tcBorders>
              <w:bottom w:val="single" w:sz="4" w:space="0" w:color="000000"/>
            </w:tcBorders>
          </w:tcPr>
          <w:p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2789" w:rsidRPr="00211382" w:rsidRDefault="00B82789" w:rsidP="00FA6545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>
              <w:rPr>
                <w:rFonts w:hint="eastAsia"/>
                <w:b/>
                <w:lang w:eastAsia="ko-KR"/>
              </w:rPr>
              <w:t xml:space="preserve">multimode operation </w:t>
            </w:r>
            <w:r w:rsidR="00FA6545">
              <w:rPr>
                <w:b/>
                <w:lang w:eastAsia="ko-KR"/>
              </w:rPr>
              <w:t>over IEEE 802.16</w:t>
            </w:r>
            <w:r w:rsidR="00FA6545">
              <w:rPr>
                <w:rFonts w:hint="eastAsia"/>
                <w:b/>
                <w:lang w:eastAsia="ko-KR"/>
              </w:rPr>
              <w:t>n</w:t>
            </w:r>
            <w:r w:rsidRPr="00211382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82789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827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82789">
              <w:rPr>
                <w:rFonts w:hint="eastAsia"/>
                <w:b/>
                <w:lang w:eastAsia="ko-KR"/>
              </w:rPr>
              <w:t>1</w:t>
            </w:r>
            <w:r w:rsidR="00DD0956">
              <w:rPr>
                <w:rFonts w:hint="eastAsia"/>
                <w:b/>
                <w:lang w:eastAsia="ko-KR"/>
              </w:rPr>
              <w:t>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A6545" w:rsidRDefault="00FA6545" w:rsidP="00FA6545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FA6545" w:rsidRDefault="00FA6545" w:rsidP="00FA6545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</w:t>
            </w:r>
          </w:p>
          <w:p w:rsidR="00FA6545" w:rsidRDefault="00FA6545" w:rsidP="00FA6545">
            <w:pPr>
              <w:pStyle w:val="covertext"/>
              <w:snapToGrid w:val="0"/>
              <w:rPr>
                <w:lang w:eastAsia="ko-KR"/>
              </w:rPr>
            </w:pPr>
          </w:p>
          <w:p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92701D" w:rsidRPr="001742D6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B82789" w:rsidRDefault="00A97FC4" w:rsidP="00B8278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B82789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B82789" w:rsidRDefault="00B82789" w:rsidP="00110E63">
            <w:pPr>
              <w:pStyle w:val="Default"/>
              <w:rPr>
                <w:lang w:eastAsia="ko-KR"/>
              </w:rPr>
            </w:pPr>
          </w:p>
          <w:p w:rsidR="00FA6545" w:rsidRDefault="00FA6545" w:rsidP="00110E63">
            <w:pPr>
              <w:pStyle w:val="Default"/>
              <w:rPr>
                <w:lang w:eastAsia="ko-KR"/>
              </w:rPr>
            </w:pPr>
          </w:p>
          <w:p w:rsidR="00FA6545" w:rsidRDefault="00FA6545" w:rsidP="00110E63">
            <w:pPr>
              <w:pStyle w:val="Default"/>
              <w:rPr>
                <w:lang w:eastAsia="ko-KR"/>
              </w:rPr>
            </w:pPr>
          </w:p>
          <w:p w:rsidR="00FA6545" w:rsidRDefault="00A97FC4" w:rsidP="00FA6545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FA6545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FA6545" w:rsidRDefault="00A97FC4" w:rsidP="00FA6545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FA6545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FA6545" w:rsidRPr="00FA6545" w:rsidRDefault="00FA6545" w:rsidP="00110E63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8723B" w:rsidRDefault="0068723B" w:rsidP="00AB2C44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In response to Sponsor Ballot on P802.16</w:t>
            </w:r>
            <w:r w:rsidR="00FA6545">
              <w:rPr>
                <w:rFonts w:hint="eastAsia"/>
                <w:lang w:eastAsia="ko-KR"/>
              </w:rPr>
              <w:t>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8723B" w:rsidP="00FA6545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 xml:space="preserve">Comments on </w:t>
            </w:r>
            <w:r w:rsidR="00B82789">
              <w:rPr>
                <w:rFonts w:hint="eastAsia"/>
                <w:lang w:eastAsia="ko-KR"/>
              </w:rPr>
              <w:t>multimode operation</w:t>
            </w:r>
            <w:r w:rsidR="00B82789" w:rsidRPr="00067E4E">
              <w:rPr>
                <w:lang w:eastAsia="ko-KR"/>
              </w:rPr>
              <w:t xml:space="preserve"> </w:t>
            </w:r>
            <w:r w:rsidR="00B82789" w:rsidRPr="006F33EF">
              <w:rPr>
                <w:lang w:eastAsia="ko-KR"/>
              </w:rPr>
              <w:t>over IEEE 802.16</w:t>
            </w:r>
            <w:r w:rsidR="00FA6545">
              <w:rPr>
                <w:rFonts w:hint="eastAsia"/>
                <w:lang w:eastAsia="ko-KR"/>
              </w:rPr>
              <w:t>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FA6545" w:rsidRPr="00FA6545">
        <w:rPr>
          <w:rFonts w:ascii="Arial" w:hAnsi="Arial"/>
          <w:b/>
          <w:sz w:val="32"/>
          <w:szCs w:val="32"/>
          <w:lang w:eastAsia="ko-KR"/>
        </w:rPr>
        <w:lastRenderedPageBreak/>
        <w:t>Clarification on multimode operation over IEEE 802.16n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FA6545" w:rsidRPr="000D3DD9" w:rsidRDefault="00FA6545" w:rsidP="00FA6545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FA6545" w:rsidRDefault="00FA6545" w:rsidP="00FA6545">
      <w:pPr>
        <w:pStyle w:val="a8"/>
        <w:rPr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FA6545" w:rsidRDefault="00FA6545" w:rsidP="00B82789">
      <w:pPr>
        <w:pStyle w:val="a8"/>
        <w:rPr>
          <w:rFonts w:ascii="Arial" w:hAnsi="Arial"/>
          <w:lang w:eastAsia="ko-KR"/>
        </w:rPr>
      </w:pPr>
    </w:p>
    <w:p w:rsidR="00B82789" w:rsidRPr="00211382" w:rsidRDefault="00B82789" w:rsidP="00B82789">
      <w:pPr>
        <w:pStyle w:val="a8"/>
        <w:rPr>
          <w:rFonts w:ascii="Arial" w:hAnsi="Arial"/>
          <w:lang w:eastAsia="ko-KR"/>
        </w:rPr>
      </w:pPr>
      <w:r w:rsidRPr="00B82789">
        <w:rPr>
          <w:rFonts w:ascii="Arial" w:hAnsi="Arial"/>
          <w:lang w:eastAsia="ko-KR"/>
        </w:rPr>
        <w:t>Won-</w:t>
      </w:r>
      <w:proofErr w:type="spellStart"/>
      <w:r w:rsidRPr="00B82789">
        <w:rPr>
          <w:rFonts w:ascii="Arial" w:hAnsi="Arial"/>
          <w:lang w:eastAsia="ko-KR"/>
        </w:rPr>
        <w:t>Ik</w:t>
      </w:r>
      <w:proofErr w:type="spellEnd"/>
      <w:r w:rsidRPr="00B82789">
        <w:rPr>
          <w:rFonts w:ascii="Arial" w:hAnsi="Arial"/>
          <w:lang w:eastAsia="ko-KR"/>
        </w:rPr>
        <w:t xml:space="preserve"> Kim, </w:t>
      </w:r>
      <w:proofErr w:type="spellStart"/>
      <w:r w:rsidRPr="00B82789">
        <w:rPr>
          <w:rFonts w:ascii="Arial" w:hAnsi="Arial"/>
          <w:lang w:eastAsia="ko-KR"/>
        </w:rPr>
        <w:t>Seokki</w:t>
      </w:r>
      <w:proofErr w:type="spellEnd"/>
      <w:r w:rsidRPr="00B82789">
        <w:rPr>
          <w:rFonts w:ascii="Arial" w:hAnsi="Arial"/>
          <w:lang w:eastAsia="ko-KR"/>
        </w:rPr>
        <w:t xml:space="preserve"> Kim, </w:t>
      </w:r>
      <w:proofErr w:type="spellStart"/>
      <w:r w:rsidRPr="00B82789">
        <w:rPr>
          <w:rFonts w:ascii="Arial" w:hAnsi="Arial"/>
          <w:lang w:eastAsia="ko-KR"/>
        </w:rPr>
        <w:t>Miyoung</w:t>
      </w:r>
      <w:proofErr w:type="spellEnd"/>
      <w:r w:rsidRPr="00B82789">
        <w:rPr>
          <w:rFonts w:ascii="Arial" w:hAnsi="Arial"/>
          <w:lang w:eastAsia="ko-KR"/>
        </w:rPr>
        <w:t xml:space="preserve"> </w:t>
      </w:r>
      <w:proofErr w:type="spellStart"/>
      <w:r w:rsidRPr="00B82789">
        <w:rPr>
          <w:rFonts w:ascii="Arial" w:hAnsi="Arial"/>
          <w:lang w:eastAsia="ko-KR"/>
        </w:rPr>
        <w:t>Yun</w:t>
      </w:r>
      <w:proofErr w:type="spellEnd"/>
      <w:r w:rsidRPr="00B82789">
        <w:rPr>
          <w:rFonts w:ascii="Arial" w:hAnsi="Arial"/>
          <w:lang w:eastAsia="ko-KR"/>
        </w:rPr>
        <w:t xml:space="preserve">, </w:t>
      </w:r>
      <w:proofErr w:type="spellStart"/>
      <w:r w:rsidRPr="00B82789">
        <w:rPr>
          <w:rFonts w:ascii="Arial" w:hAnsi="Arial"/>
          <w:lang w:eastAsia="ko-KR"/>
        </w:rPr>
        <w:t>Sungkyung</w:t>
      </w:r>
      <w:proofErr w:type="spellEnd"/>
      <w:r w:rsidRPr="00B82789">
        <w:rPr>
          <w:rFonts w:ascii="Arial" w:hAnsi="Arial"/>
          <w:lang w:eastAsia="ko-KR"/>
        </w:rPr>
        <w:t xml:space="preserve"> Kim, Hyun Lee, </w:t>
      </w:r>
      <w:proofErr w:type="spellStart"/>
      <w:r w:rsidRPr="00B82789">
        <w:rPr>
          <w:rFonts w:ascii="Arial" w:hAnsi="Arial"/>
          <w:lang w:eastAsia="ko-KR"/>
        </w:rPr>
        <w:t>Chulsik</w:t>
      </w:r>
      <w:proofErr w:type="spellEnd"/>
      <w:r w:rsidRPr="00B82789">
        <w:rPr>
          <w:rFonts w:ascii="Arial" w:hAnsi="Arial"/>
          <w:lang w:eastAsia="ko-KR"/>
        </w:rPr>
        <w:t xml:space="preserve"> Yoon, </w:t>
      </w:r>
      <w:proofErr w:type="spellStart"/>
      <w:r w:rsidRPr="00B82789">
        <w:rPr>
          <w:rFonts w:ascii="Arial" w:hAnsi="Arial"/>
          <w:lang w:eastAsia="ko-KR"/>
        </w:rPr>
        <w:t>Sungcheol</w:t>
      </w:r>
      <w:proofErr w:type="spellEnd"/>
      <w:r w:rsidRPr="00B82789">
        <w:rPr>
          <w:rFonts w:ascii="Arial" w:hAnsi="Arial"/>
          <w:lang w:eastAsia="ko-KR"/>
        </w:rPr>
        <w:t xml:space="preserve"> Chang</w:t>
      </w:r>
    </w:p>
    <w:p w:rsidR="00B82789" w:rsidRPr="00211382" w:rsidRDefault="00B82789" w:rsidP="00B82789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  <w:bookmarkStart w:id="0" w:name="_GoBack"/>
      <w:bookmarkEnd w:id="0"/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B82789" w:rsidRPr="0048566D" w:rsidRDefault="00944855" w:rsidP="00B82789">
      <w:pPr>
        <w:pStyle w:val="Default"/>
        <w:rPr>
          <w:kern w:val="1"/>
          <w:lang w:eastAsia="ko-KR"/>
        </w:rPr>
      </w:pPr>
      <w:r>
        <w:rPr>
          <w:rFonts w:hint="eastAsia"/>
          <w:kern w:val="1"/>
          <w:lang w:eastAsia="ko-KR"/>
        </w:rPr>
        <w:t>This contribution</w:t>
      </w:r>
      <w:r w:rsidR="00B82789" w:rsidRPr="0048566D">
        <w:rPr>
          <w:kern w:val="1"/>
          <w:lang w:eastAsia="ko-KR"/>
        </w:rPr>
        <w:t xml:space="preserve"> </w:t>
      </w:r>
      <w:r>
        <w:rPr>
          <w:rFonts w:hint="eastAsia"/>
          <w:kern w:val="1"/>
          <w:lang w:eastAsia="ko-KR"/>
        </w:rPr>
        <w:t>provides</w:t>
      </w:r>
      <w:r>
        <w:rPr>
          <w:kern w:val="1"/>
          <w:lang w:eastAsia="ko-KR"/>
        </w:rPr>
        <w:t xml:space="preserve"> the</w:t>
      </w:r>
      <w:r w:rsidR="00B82789" w:rsidRPr="0048566D">
        <w:rPr>
          <w:kern w:val="1"/>
          <w:lang w:eastAsia="ko-KR"/>
        </w:rPr>
        <w:t xml:space="preserve"> modification of the sentences </w:t>
      </w:r>
      <w:r w:rsidR="0048566D" w:rsidRPr="0048566D">
        <w:rPr>
          <w:rFonts w:hint="eastAsia"/>
          <w:kern w:val="1"/>
          <w:lang w:eastAsia="ko-KR"/>
        </w:rPr>
        <w:t>related to multimode operation</w:t>
      </w:r>
      <w:r>
        <w:rPr>
          <w:kern w:val="1"/>
          <w:lang w:eastAsia="ko-KR"/>
        </w:rPr>
        <w:t xml:space="preserve"> </w:t>
      </w:r>
      <w:r>
        <w:rPr>
          <w:rFonts w:hint="eastAsia"/>
          <w:kern w:val="1"/>
          <w:lang w:eastAsia="ko-KR"/>
        </w:rPr>
        <w:t>in</w:t>
      </w:r>
      <w:r>
        <w:rPr>
          <w:kern w:val="1"/>
          <w:lang w:eastAsia="ko-KR"/>
        </w:rPr>
        <w:t xml:space="preserve"> P802.16</w:t>
      </w:r>
      <w:r>
        <w:rPr>
          <w:rFonts w:hint="eastAsia"/>
          <w:kern w:val="1"/>
          <w:lang w:eastAsia="ko-KR"/>
        </w:rPr>
        <w:t>n</w:t>
      </w:r>
      <w:r w:rsidR="00B82789" w:rsidRPr="0048566D">
        <w:rPr>
          <w:kern w:val="1"/>
          <w:lang w:eastAsia="ko-KR"/>
        </w:rPr>
        <w:t>/D</w:t>
      </w:r>
      <w:r w:rsidR="0048566D" w:rsidRPr="0048566D">
        <w:rPr>
          <w:rFonts w:hint="eastAsia"/>
          <w:kern w:val="1"/>
          <w:lang w:eastAsia="ko-KR"/>
        </w:rPr>
        <w:t>5</w:t>
      </w:r>
      <w:r>
        <w:rPr>
          <w:rFonts w:hint="eastAsia"/>
          <w:kern w:val="1"/>
          <w:lang w:eastAsia="ko-KR"/>
        </w:rPr>
        <w:t xml:space="preserve"> </w:t>
      </w:r>
      <w:r>
        <w:rPr>
          <w:rFonts w:hint="eastAsia"/>
          <w:lang w:eastAsia="ko-KR"/>
        </w:rPr>
        <w:t>t</w:t>
      </w:r>
      <w:r w:rsidRPr="008C4159">
        <w:t xml:space="preserve">o be consistent with </w:t>
      </w:r>
      <w:r>
        <w:rPr>
          <w:rFonts w:hint="eastAsia"/>
          <w:lang w:eastAsia="ko-KR"/>
        </w:rPr>
        <w:t>P</w:t>
      </w:r>
      <w:r w:rsidRPr="008C4159">
        <w:t>802.16.1a</w:t>
      </w:r>
      <w:r>
        <w:rPr>
          <w:rFonts w:hint="eastAsia"/>
          <w:lang w:eastAsia="ko-KR"/>
        </w:rPr>
        <w:t>/D5</w:t>
      </w:r>
      <w:r w:rsidR="00B82789" w:rsidRPr="0048566D">
        <w:rPr>
          <w:kern w:val="1"/>
          <w:lang w:eastAsia="ko-KR"/>
        </w:rPr>
        <w:t xml:space="preserve">. </w:t>
      </w:r>
    </w:p>
    <w:p w:rsidR="00B82789" w:rsidRPr="00944855" w:rsidRDefault="00B82789" w:rsidP="00B82789">
      <w:pPr>
        <w:pStyle w:val="Default"/>
        <w:rPr>
          <w:kern w:val="1"/>
          <w:lang w:eastAsia="ko-KR"/>
        </w:rPr>
      </w:pPr>
    </w:p>
    <w:p w:rsidR="00944855" w:rsidRPr="009D2013" w:rsidRDefault="00944855" w:rsidP="00944855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9B4B94">
        <w:rPr>
          <w:kern w:val="1"/>
          <w:lang w:eastAsia="ko-KR"/>
        </w:rPr>
        <w:t>Remedy</w:t>
      </w:r>
      <w:r>
        <w:rPr>
          <w:rFonts w:hint="eastAsia"/>
          <w:kern w:val="1"/>
          <w:lang w:eastAsia="ko-KR"/>
        </w:rPr>
        <w:t xml:space="preserve">1: </w:t>
      </w:r>
      <w:r w:rsidRPr="00B057A0">
        <w:rPr>
          <w:kern w:val="1"/>
          <w:lang w:eastAsia="ko-KR"/>
        </w:rPr>
        <w:t>The change of position for some sentences will give clearer understanding.</w:t>
      </w:r>
    </w:p>
    <w:p w:rsidR="009B4B94" w:rsidRDefault="000C5116" w:rsidP="00B82789">
      <w:pPr>
        <w:pStyle w:val="Default"/>
        <w:numPr>
          <w:ilvl w:val="0"/>
          <w:numId w:val="9"/>
        </w:numPr>
        <w:rPr>
          <w:kern w:val="1"/>
          <w:lang w:eastAsia="ko-KR"/>
        </w:rPr>
      </w:pPr>
      <w:r w:rsidRPr="000C5116">
        <w:rPr>
          <w:kern w:val="1"/>
          <w:lang w:eastAsia="ko-KR"/>
        </w:rPr>
        <w:t>Remedy</w:t>
      </w:r>
      <w:r w:rsidR="00944855">
        <w:rPr>
          <w:rFonts w:hint="eastAsia"/>
          <w:kern w:val="1"/>
          <w:lang w:eastAsia="ko-KR"/>
        </w:rPr>
        <w:t>2</w:t>
      </w:r>
      <w:r w:rsidR="009B4B94">
        <w:rPr>
          <w:rFonts w:hint="eastAsia"/>
          <w:kern w:val="1"/>
          <w:lang w:eastAsia="ko-KR"/>
        </w:rPr>
        <w:t xml:space="preserve"> &amp; </w:t>
      </w:r>
      <w:r w:rsidR="009B4B94" w:rsidRPr="009B4B94">
        <w:rPr>
          <w:kern w:val="1"/>
          <w:lang w:eastAsia="ko-KR"/>
        </w:rPr>
        <w:t>Remedy</w:t>
      </w:r>
      <w:r w:rsidR="00944855">
        <w:rPr>
          <w:rFonts w:hint="eastAsia"/>
          <w:kern w:val="1"/>
          <w:lang w:eastAsia="ko-KR"/>
        </w:rPr>
        <w:t>3</w:t>
      </w:r>
      <w:r>
        <w:rPr>
          <w:rFonts w:hint="eastAsia"/>
          <w:kern w:val="1"/>
          <w:lang w:eastAsia="ko-KR"/>
        </w:rPr>
        <w:t xml:space="preserve">: </w:t>
      </w:r>
      <w:r w:rsidR="00B057A0" w:rsidRPr="00B057A0">
        <w:rPr>
          <w:kern w:val="1"/>
          <w:lang w:eastAsia="ko-KR"/>
        </w:rPr>
        <w:t>To maintain consistency with 802.16.1a draft, we modified or removed some of sentences.</w:t>
      </w:r>
    </w:p>
    <w:p w:rsidR="000C5116" w:rsidRPr="00944855" w:rsidRDefault="000C5116" w:rsidP="009B4B94">
      <w:pPr>
        <w:pStyle w:val="Default"/>
        <w:rPr>
          <w:kern w:val="1"/>
          <w:lang w:eastAsia="ko-KR"/>
        </w:rPr>
      </w:pPr>
    </w:p>
    <w:p w:rsidR="00710B8C" w:rsidRPr="00B057A0" w:rsidRDefault="00710B8C" w:rsidP="00B82789">
      <w:pPr>
        <w:pStyle w:val="Default"/>
        <w:rPr>
          <w:kern w:val="1"/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P802.16.1™/D6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:rsidR="00611B2D" w:rsidRPr="00B82789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 w:rsidR="00FA6545">
        <w:rPr>
          <w:rFonts w:ascii="Arial" w:hAnsi="Arial" w:hint="eastAsia"/>
          <w:lang w:eastAsia="ko-KR"/>
        </w:rPr>
        <w:t>ext for the 802.16n/D5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</w:t>
      </w:r>
      <w:r w:rsidR="00FA6545">
        <w:rPr>
          <w:rFonts w:hint="eastAsia"/>
          <w:lang w:eastAsia="ko-KR"/>
        </w:rPr>
        <w:t>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</w:t>
      </w:r>
      <w:r w:rsidR="00FA6545">
        <w:rPr>
          <w:rFonts w:hint="eastAsia"/>
          <w:lang w:eastAsia="ko-KR"/>
        </w:rPr>
        <w:t>.16n/D5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</w:t>
      </w:r>
      <w:r w:rsidR="00FA6545">
        <w:rPr>
          <w:rFonts w:hint="eastAsia"/>
          <w:lang w:eastAsia="ko-KR"/>
        </w:rPr>
        <w:t>.16n/D5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944855" w:rsidRDefault="00944855" w:rsidP="00944855">
      <w:pPr>
        <w:pStyle w:val="Body"/>
        <w:rPr>
          <w:lang w:eastAsia="ko-KR"/>
        </w:rPr>
      </w:pPr>
    </w:p>
    <w:p w:rsidR="00944855" w:rsidRPr="00701506" w:rsidRDefault="00944855" w:rsidP="00944855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421A35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421A3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1</w:t>
      </w:r>
      <w:r w:rsidRPr="00421A3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421A3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 </w:t>
      </w:r>
      <w:r w:rsidRPr="00421A35">
        <w:rPr>
          <w:b/>
          <w:i/>
          <w:sz w:val="24"/>
          <w:szCs w:val="24"/>
          <w:highlight w:val="yellow"/>
        </w:rPr>
        <w:t>the following text</w:t>
      </w:r>
      <w:r w:rsidRPr="00421A3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421A35">
        <w:rPr>
          <w:b/>
          <w:i/>
          <w:sz w:val="24"/>
          <w:szCs w:val="24"/>
          <w:highlight w:val="yellow"/>
        </w:rPr>
        <w:t>in Section 16.1.2</w:t>
      </w:r>
      <w:r w:rsidRPr="00421A3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421A3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of </w:t>
      </w:r>
      <w:r w:rsidRPr="00421A35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Pr="00421A3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421A35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421A3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421A35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944855" w:rsidRPr="005C7D30" w:rsidRDefault="00944855" w:rsidP="00944855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 w:rsidR="001C54F3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72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944855" w:rsidRDefault="00944855" w:rsidP="00944855">
      <w:pPr>
        <w:pStyle w:val="Body"/>
        <w:rPr>
          <w:lang w:eastAsia="ko-KR"/>
        </w:rPr>
      </w:pPr>
    </w:p>
    <w:p w:rsidR="00944855" w:rsidRPr="00421A35" w:rsidRDefault="00944855" w:rsidP="00944855">
      <w:pPr>
        <w:suppressAutoHyphens/>
        <w:wordWrap/>
        <w:autoSpaceDE/>
        <w:autoSpaceDN/>
        <w:spacing w:after="120"/>
        <w:rPr>
          <w:rFonts w:ascii="Arial" w:hAnsi="Arial" w:cs="Arial"/>
          <w:b/>
          <w:bCs/>
          <w:sz w:val="24"/>
          <w:szCs w:val="24"/>
        </w:rPr>
      </w:pPr>
      <w:r w:rsidRPr="00421A35">
        <w:rPr>
          <w:rFonts w:ascii="Arial" w:hAnsi="Arial" w:cs="Arial"/>
          <w:b/>
          <w:bCs/>
          <w:sz w:val="24"/>
          <w:szCs w:val="24"/>
        </w:rPr>
        <w:t>16.1.2 Relay function for HR-MS</w:t>
      </w:r>
    </w:p>
    <w:p w:rsidR="00944855" w:rsidRDefault="00944855" w:rsidP="00944855">
      <w:pPr>
        <w:pStyle w:val="Body"/>
        <w:rPr>
          <w:lang w:eastAsia="ko-KR"/>
        </w:rPr>
      </w:pPr>
      <w:r>
        <w:rPr>
          <w:lang w:eastAsia="ko-KR"/>
        </w:rPr>
        <w:lastRenderedPageBreak/>
        <w:t>An HR-MS may operate as an HR-RS to provide connectivity for multiple out-of-coverage HR-</w:t>
      </w:r>
      <w:proofErr w:type="spellStart"/>
      <w:r>
        <w:rPr>
          <w:lang w:eastAsia="ko-KR"/>
        </w:rPr>
        <w:t>MSs.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During basic capability negotiation at network entry, an HR-MS that is capable of role change to HR-RS shall report such capability to the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HR-BS/HR-RS.</w:t>
      </w:r>
      <w:r>
        <w:rPr>
          <w:rFonts w:hint="eastAsia"/>
          <w:lang w:eastAsia="ko-KR"/>
        </w:rPr>
        <w:t xml:space="preserve"> </w:t>
      </w:r>
      <w:r w:rsidRPr="00421A35">
        <w:rPr>
          <w:color w:val="0000FF"/>
          <w:u w:val="single"/>
          <w:lang w:eastAsia="ko-KR"/>
        </w:rPr>
        <w:t xml:space="preserve">A mode switch to HR-RS shall be commanded by its </w:t>
      </w:r>
      <w:proofErr w:type="spellStart"/>
      <w:r w:rsidRPr="00421A35">
        <w:rPr>
          <w:color w:val="0000FF"/>
          <w:u w:val="single"/>
          <w:lang w:eastAsia="ko-KR"/>
        </w:rPr>
        <w:t>superordinate</w:t>
      </w:r>
      <w:proofErr w:type="spellEnd"/>
      <w:r w:rsidRPr="00421A35">
        <w:rPr>
          <w:color w:val="0000FF"/>
          <w:u w:val="single"/>
          <w:lang w:eastAsia="ko-KR"/>
        </w:rPr>
        <w:t xml:space="preserve"> HR-BS.</w:t>
      </w:r>
    </w:p>
    <w:p w:rsidR="00944855" w:rsidRDefault="00944855" w:rsidP="00944855">
      <w:pPr>
        <w:pStyle w:val="Body"/>
        <w:rPr>
          <w:lang w:eastAsia="ko-KR"/>
        </w:rPr>
      </w:pPr>
      <w:r>
        <w:rPr>
          <w:lang w:eastAsia="ko-KR"/>
        </w:rPr>
        <w:t xml:space="preserve">While operating as HR-RS, the station may maintain MS functionalities by performing dual-role operation described in </w:t>
      </w:r>
      <w:r w:rsidRPr="00421A35">
        <w:rPr>
          <w:b/>
          <w:strike/>
          <w:color w:val="FF0000"/>
          <w:lang w:eastAsia="ko-KR"/>
        </w:rPr>
        <w:t xml:space="preserve">Error! </w:t>
      </w:r>
      <w:proofErr w:type="gramStart"/>
      <w:r w:rsidRPr="00421A35">
        <w:rPr>
          <w:b/>
          <w:strike/>
          <w:color w:val="FF0000"/>
          <w:lang w:eastAsia="ko-KR"/>
        </w:rPr>
        <w:t>Reference source not found.</w:t>
      </w:r>
      <w:r w:rsidRPr="00421A35">
        <w:rPr>
          <w:color w:val="0000FF"/>
          <w:u w:val="single"/>
          <w:lang w:eastAsia="ko-KR"/>
        </w:rPr>
        <w:t>16.1.2.3</w:t>
      </w:r>
      <w:r>
        <w:rPr>
          <w:rFonts w:hint="eastAsia"/>
          <w:lang w:eastAsia="ko-KR"/>
        </w:rPr>
        <w:t>.</w:t>
      </w:r>
      <w:proofErr w:type="gramEnd"/>
      <w:r>
        <w:rPr>
          <w:lang w:eastAsia="ko-KR"/>
        </w:rPr>
        <w:t xml:space="preserve"> </w:t>
      </w:r>
      <w:r w:rsidRPr="00421A35">
        <w:rPr>
          <w:strike/>
          <w:color w:val="FF0000"/>
          <w:lang w:eastAsia="ko-KR"/>
        </w:rPr>
        <w:t xml:space="preserve">A mode switch to HR-RS shall be commanded by its </w:t>
      </w:r>
      <w:proofErr w:type="spellStart"/>
      <w:r w:rsidRPr="00421A35">
        <w:rPr>
          <w:strike/>
          <w:color w:val="FF0000"/>
          <w:lang w:eastAsia="ko-KR"/>
        </w:rPr>
        <w:t>superordinate</w:t>
      </w:r>
      <w:proofErr w:type="spellEnd"/>
      <w:r w:rsidRPr="00421A35">
        <w:rPr>
          <w:strike/>
          <w:color w:val="FF0000"/>
          <w:lang w:eastAsia="ko-KR"/>
        </w:rPr>
        <w:t xml:space="preserve"> HR-BS.</w:t>
      </w:r>
    </w:p>
    <w:p w:rsidR="00944855" w:rsidRDefault="00944855" w:rsidP="00C05F89">
      <w:pPr>
        <w:pStyle w:val="Body"/>
        <w:rPr>
          <w:lang w:eastAsia="ko-KR"/>
        </w:rPr>
      </w:pPr>
    </w:p>
    <w:p w:rsidR="00944855" w:rsidRPr="00944855" w:rsidRDefault="00944855" w:rsidP="00C05F89">
      <w:pPr>
        <w:pStyle w:val="Body"/>
        <w:rPr>
          <w:lang w:eastAsia="ko-KR"/>
        </w:rPr>
      </w:pPr>
    </w:p>
    <w:p w:rsidR="001935B7" w:rsidRPr="00701506" w:rsidRDefault="001935B7" w:rsidP="001935B7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394857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394857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94485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394857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394857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 </w:t>
      </w:r>
      <w:r w:rsidRPr="00394857">
        <w:rPr>
          <w:b/>
          <w:i/>
          <w:sz w:val="24"/>
          <w:szCs w:val="24"/>
          <w:highlight w:val="yellow"/>
        </w:rPr>
        <w:t>the following text</w:t>
      </w:r>
      <w:r w:rsidRPr="00394857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394857">
        <w:rPr>
          <w:b/>
          <w:i/>
          <w:sz w:val="24"/>
          <w:szCs w:val="24"/>
          <w:highlight w:val="yellow"/>
        </w:rPr>
        <w:t xml:space="preserve">in Section </w:t>
      </w:r>
      <w:r w:rsidR="00394857" w:rsidRPr="00394857">
        <w:rPr>
          <w:b/>
          <w:i/>
          <w:sz w:val="24"/>
          <w:szCs w:val="24"/>
          <w:highlight w:val="yellow"/>
        </w:rPr>
        <w:t>16.1.3.1</w:t>
      </w:r>
      <w:r w:rsidRPr="00394857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394857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of </w:t>
      </w:r>
      <w:r w:rsidRPr="00394857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Pr="00394857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394857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394857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394857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1935B7" w:rsidRPr="005C7D30" w:rsidRDefault="001935B7" w:rsidP="001935B7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 w:rsidR="00FE6C14">
        <w:rPr>
          <w:rFonts w:hint="eastAsia"/>
          <w:b/>
          <w:i/>
          <w:sz w:val="24"/>
          <w:szCs w:val="24"/>
          <w:highlight w:val="yellow"/>
          <w:lang w:eastAsia="ko-KR"/>
        </w:rPr>
        <w:t>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394857">
        <w:rPr>
          <w:rFonts w:hint="eastAsia"/>
          <w:b/>
          <w:i/>
          <w:sz w:val="24"/>
          <w:szCs w:val="24"/>
          <w:highlight w:val="yellow"/>
          <w:lang w:eastAsia="ko-KR"/>
        </w:rPr>
        <w:t>74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C05F89" w:rsidRDefault="00C05F89" w:rsidP="00C05F89">
      <w:pPr>
        <w:pStyle w:val="Body"/>
        <w:rPr>
          <w:lang w:eastAsia="ko-KR"/>
        </w:rPr>
      </w:pPr>
    </w:p>
    <w:p w:rsidR="00394857" w:rsidRPr="00394857" w:rsidRDefault="00394857" w:rsidP="00394857">
      <w:pPr>
        <w:suppressAutoHyphens/>
        <w:wordWrap/>
        <w:autoSpaceDE/>
        <w:autoSpaceDN/>
        <w:spacing w:after="120"/>
        <w:rPr>
          <w:rFonts w:ascii="Arial" w:hAnsi="Arial" w:cs="Arial"/>
          <w:b/>
          <w:bCs/>
          <w:sz w:val="24"/>
          <w:szCs w:val="24"/>
        </w:rPr>
      </w:pPr>
      <w:r w:rsidRPr="00394857">
        <w:rPr>
          <w:rFonts w:ascii="Arial" w:hAnsi="Arial" w:cs="Arial"/>
          <w:b/>
          <w:bCs/>
          <w:sz w:val="24"/>
          <w:szCs w:val="24"/>
        </w:rPr>
        <w:t>16.1.3.1 Proactive Operation</w:t>
      </w:r>
    </w:p>
    <w:p w:rsidR="00394857" w:rsidRDefault="00394857" w:rsidP="001935B7">
      <w:pPr>
        <w:pStyle w:val="Body"/>
        <w:rPr>
          <w:lang w:eastAsia="ko-KR"/>
        </w:rPr>
      </w:pPr>
    </w:p>
    <w:p w:rsidR="00C05F89" w:rsidRDefault="00C05F89" w:rsidP="001935B7">
      <w:pPr>
        <w:pStyle w:val="Body"/>
        <w:rPr>
          <w:lang w:eastAsia="ko-KR"/>
        </w:rPr>
      </w:pPr>
      <w:r>
        <w:rPr>
          <w:lang w:eastAsia="ko-KR"/>
        </w:rPr>
        <w:t xml:space="preserve">A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 may select a target HR-MS among its subordinate HR-MSs which are capable of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role changing to HR-BS, according to the measured signal power at HR-BS and/or subordinate HR-MS’ status information such as the battery level. The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 may transmit MM-ADV message </w:t>
      </w:r>
      <w:r w:rsidR="001935B7" w:rsidRPr="001935B7">
        <w:rPr>
          <w:strike/>
          <w:color w:val="FF0000"/>
          <w:lang w:eastAsia="ko-KR"/>
        </w:rPr>
        <w:t>with trigger condition for which the subordinate HR-MSs capable of role changing to HR-BS shall report its status information</w:t>
      </w:r>
      <w:r w:rsidR="001935B7" w:rsidRPr="001935B7">
        <w:rPr>
          <w:rFonts w:hint="eastAsia"/>
          <w:strike/>
          <w:color w:val="FF0000"/>
          <w:lang w:eastAsia="ko-KR"/>
        </w:rPr>
        <w:t xml:space="preserve"> </w:t>
      </w:r>
      <w:r w:rsidRPr="001935B7">
        <w:rPr>
          <w:color w:val="0000FF"/>
          <w:u w:val="single"/>
          <w:lang w:eastAsia="ko-KR"/>
        </w:rPr>
        <w:t>with action type set to 0b10</w:t>
      </w:r>
      <w:r w:rsidRPr="001935B7">
        <w:rPr>
          <w:rFonts w:hint="eastAsia"/>
          <w:color w:val="0000FF"/>
          <w:u w:val="single"/>
          <w:lang w:eastAsia="ko-KR"/>
        </w:rPr>
        <w:t>00</w:t>
      </w:r>
      <w:r w:rsidRPr="001935B7">
        <w:rPr>
          <w:color w:val="0000FF"/>
          <w:u w:val="single"/>
          <w:lang w:eastAsia="ko-KR"/>
        </w:rPr>
        <w:t xml:space="preserve"> for obtaining the status information of the subordinate HR-</w:t>
      </w:r>
      <w:proofErr w:type="spellStart"/>
      <w:r w:rsidRPr="001935B7">
        <w:rPr>
          <w:color w:val="0000FF"/>
          <w:u w:val="single"/>
          <w:lang w:eastAsia="ko-KR"/>
        </w:rPr>
        <w:t>MSs</w:t>
      </w:r>
      <w:r w:rsidRPr="00C05F89">
        <w:rPr>
          <w:lang w:eastAsia="ko-KR"/>
        </w:rPr>
        <w:t>.</w:t>
      </w:r>
      <w:proofErr w:type="spellEnd"/>
      <w:r>
        <w:rPr>
          <w:lang w:eastAsia="ko-KR"/>
        </w:rPr>
        <w:t xml:space="preserve"> </w:t>
      </w:r>
      <w:r w:rsidRPr="00394857">
        <w:rPr>
          <w:strike/>
          <w:color w:val="FF0000"/>
          <w:lang w:eastAsia="ko-KR"/>
        </w:rPr>
        <w:t>When the trigger condition is met</w:t>
      </w:r>
      <w:r w:rsidR="00394857">
        <w:rPr>
          <w:rFonts w:hint="eastAsia"/>
          <w:lang w:eastAsia="ko-KR"/>
        </w:rPr>
        <w:t xml:space="preserve"> </w:t>
      </w:r>
      <w:proofErr w:type="gramStart"/>
      <w:r w:rsidR="004F26CF">
        <w:rPr>
          <w:rFonts w:ascii="TimesNewRomanPSMT" w:hAnsi="TimesNewRomanPSMT" w:cs="TimesNewRomanPSMT"/>
          <w:color w:val="0000FF"/>
          <w:u w:val="single"/>
        </w:rPr>
        <w:t>Upon</w:t>
      </w:r>
      <w:proofErr w:type="gramEnd"/>
      <w:r w:rsidR="004F26CF">
        <w:rPr>
          <w:rFonts w:ascii="TimesNewRomanPSMT" w:hAnsi="TimesNewRomanPSMT" w:cs="TimesNewRomanPSMT"/>
          <w:color w:val="0000FF"/>
          <w:u w:val="single"/>
        </w:rPr>
        <w:t xml:space="preserve"> receiving the </w:t>
      </w:r>
      <w:r w:rsidR="00394857" w:rsidRPr="00394857">
        <w:rPr>
          <w:rFonts w:ascii="TimesNewRomanPSMT" w:hAnsi="TimesNewRomanPSMT" w:cs="TimesNewRomanPSMT"/>
          <w:color w:val="0000FF"/>
          <w:u w:val="single"/>
        </w:rPr>
        <w:t>MM-ADV message with action type set to 0b10</w:t>
      </w:r>
      <w:r w:rsidR="00941318">
        <w:rPr>
          <w:rFonts w:ascii="TimesNewRomanPSMT" w:hAnsi="TimesNewRomanPSMT" w:cs="TimesNewRomanPSMT" w:hint="eastAsia"/>
          <w:color w:val="0000FF"/>
          <w:u w:val="single"/>
          <w:lang w:eastAsia="ko-KR"/>
        </w:rPr>
        <w:t>00</w:t>
      </w:r>
      <w:r>
        <w:rPr>
          <w:lang w:eastAsia="ko-KR"/>
        </w:rPr>
        <w:t xml:space="preserve">, the subordinate HR-MS capable of role changing to HR-BS may report its status information to the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 via MM-STAT-REP message as described in 6.3.2.3.99.9.</w:t>
      </w:r>
    </w:p>
    <w:p w:rsidR="00C05F89" w:rsidRPr="00941318" w:rsidRDefault="00C05F89" w:rsidP="00C05F89">
      <w:pPr>
        <w:pStyle w:val="Body"/>
        <w:rPr>
          <w:lang w:eastAsia="ko-KR"/>
        </w:rPr>
      </w:pPr>
    </w:p>
    <w:p w:rsidR="00C05F89" w:rsidRDefault="00C05F89" w:rsidP="00C05F89">
      <w:pPr>
        <w:pStyle w:val="Body"/>
        <w:rPr>
          <w:lang w:eastAsia="ko-KR"/>
        </w:rPr>
      </w:pPr>
      <w:r>
        <w:rPr>
          <w:lang w:eastAsia="ko-KR"/>
        </w:rPr>
        <w:t xml:space="preserve">After selecting the target HR-MS, the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 requests the target HR-MS to change its mode to HR-BS by transmitting MM-BS-REQ message. The MM-BS-REQ message may include PHY operational parameters recommended by the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HR-BS. If the target HR-MS accepts the request from the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 to change the mode to HR-BS, it shall transmit MM-BS-RSP message to the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 when it is ready to start HR-BS role.</w:t>
      </w:r>
    </w:p>
    <w:p w:rsidR="00C05F89" w:rsidRDefault="00C05F89" w:rsidP="00C05F89">
      <w:pPr>
        <w:pStyle w:val="Body"/>
        <w:rPr>
          <w:lang w:eastAsia="ko-KR"/>
        </w:rPr>
      </w:pPr>
    </w:p>
    <w:p w:rsidR="00C05F89" w:rsidRDefault="00C05F89" w:rsidP="00C05F89">
      <w:pPr>
        <w:pStyle w:val="Body"/>
        <w:rPr>
          <w:lang w:eastAsia="ko-KR"/>
        </w:rPr>
      </w:pPr>
      <w:r>
        <w:rPr>
          <w:lang w:eastAsia="ko-KR"/>
        </w:rPr>
        <w:t xml:space="preserve">After receiving the MM-BS-RSP message, the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 shall transmit MM-BS-CMD message to the target HR-MS to inform the action time </w:t>
      </w:r>
      <w:r w:rsidRPr="00394857">
        <w:rPr>
          <w:strike/>
          <w:color w:val="FF0000"/>
          <w:lang w:eastAsia="ko-KR"/>
        </w:rPr>
        <w:t>or trigger conditions</w:t>
      </w:r>
      <w:r>
        <w:rPr>
          <w:lang w:eastAsia="ko-KR"/>
        </w:rPr>
        <w:t xml:space="preserve"> for starting as HR-BS mode. If the action time for mode change are included in the MM-BS-CMD message, the target HR-MS starts the HR</w:t>
      </w:r>
      <w:r>
        <w:rPr>
          <w:rFonts w:hint="eastAsia"/>
          <w:lang w:eastAsia="ko-KR"/>
        </w:rPr>
        <w:t>-</w:t>
      </w:r>
      <w:r>
        <w:rPr>
          <w:lang w:eastAsia="ko-KR"/>
        </w:rPr>
        <w:t xml:space="preserve">BS mode operation upon expiring the action time. At the same time, the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 may stop the HR-BS role in order to avoid potential interference from the target HR-MS. </w:t>
      </w:r>
      <w:r w:rsidRPr="00394857">
        <w:rPr>
          <w:strike/>
          <w:color w:val="FF0000"/>
          <w:lang w:eastAsia="ko-KR"/>
        </w:rPr>
        <w:t>If the trigger type is 0b1, trigger conditions for mode change shall be included in the MM-BS-CMD message and the mode change to HR-BS role starts after trigger event. One possible use is to prepare against an unforeseeable SPOF event, e.g., a HR-BS failure. The trigger shall be canceled if the target HR-MS performs a handover to other infrastructure stations.</w:t>
      </w:r>
    </w:p>
    <w:p w:rsidR="00C05F89" w:rsidRDefault="00C05F89" w:rsidP="00C05F89">
      <w:pPr>
        <w:pStyle w:val="Body"/>
        <w:rPr>
          <w:lang w:eastAsia="ko-KR"/>
        </w:rPr>
      </w:pPr>
    </w:p>
    <w:p w:rsidR="00C05F89" w:rsidRDefault="00C05F89" w:rsidP="00C05F89">
      <w:pPr>
        <w:pStyle w:val="Body"/>
        <w:rPr>
          <w:lang w:eastAsia="ko-KR"/>
        </w:rPr>
      </w:pPr>
      <w:r>
        <w:rPr>
          <w:lang w:eastAsia="ko-KR"/>
        </w:rPr>
        <w:t xml:space="preserve">If handover of subordinate MSs connected to the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 is necessary, the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</w:t>
      </w:r>
      <w:r>
        <w:rPr>
          <w:rFonts w:hint="eastAsia"/>
          <w:lang w:eastAsia="ko-KR"/>
        </w:rPr>
        <w:t>-</w:t>
      </w:r>
      <w:r>
        <w:rPr>
          <w:lang w:eastAsia="ko-KR"/>
        </w:rPr>
        <w:t xml:space="preserve">BS may transmit </w:t>
      </w:r>
      <w:proofErr w:type="spellStart"/>
      <w:r>
        <w:rPr>
          <w:lang w:eastAsia="ko-KR"/>
        </w:rPr>
        <w:t>MS_Context</w:t>
      </w:r>
      <w:proofErr w:type="spellEnd"/>
      <w:r>
        <w:rPr>
          <w:lang w:eastAsia="ko-KR"/>
        </w:rPr>
        <w:t>-REQ message which contains MS context information before sending MM</w:t>
      </w:r>
      <w:r>
        <w:rPr>
          <w:rFonts w:hint="eastAsia"/>
          <w:lang w:eastAsia="ko-KR"/>
        </w:rPr>
        <w:t>-</w:t>
      </w:r>
      <w:r>
        <w:rPr>
          <w:lang w:eastAsia="ko-KR"/>
        </w:rPr>
        <w:t>BS-CMD message to the target HR-MS.</w:t>
      </w:r>
    </w:p>
    <w:p w:rsidR="00C05F89" w:rsidRDefault="00C05F89" w:rsidP="00C05F89">
      <w:pPr>
        <w:pStyle w:val="Body"/>
        <w:rPr>
          <w:lang w:eastAsia="ko-KR"/>
        </w:rPr>
      </w:pPr>
    </w:p>
    <w:p w:rsidR="00A61EF9" w:rsidRDefault="00A61EF9" w:rsidP="00C05F89">
      <w:pPr>
        <w:pStyle w:val="Body"/>
        <w:rPr>
          <w:lang w:eastAsia="ko-KR"/>
        </w:rPr>
      </w:pPr>
    </w:p>
    <w:p w:rsidR="00D005D4" w:rsidRPr="00701506" w:rsidRDefault="00D005D4" w:rsidP="00D005D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D005D4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D005D4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94485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D005D4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D005D4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Modify </w:t>
      </w:r>
      <w:r w:rsidRPr="00D005D4">
        <w:rPr>
          <w:b/>
          <w:i/>
          <w:sz w:val="24"/>
          <w:szCs w:val="24"/>
          <w:highlight w:val="yellow"/>
        </w:rPr>
        <w:t>the following text</w:t>
      </w:r>
      <w:r w:rsidRPr="00D005D4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and table </w:t>
      </w:r>
      <w:r w:rsidRPr="00D005D4">
        <w:rPr>
          <w:b/>
          <w:i/>
          <w:sz w:val="24"/>
          <w:szCs w:val="24"/>
          <w:highlight w:val="yellow"/>
        </w:rPr>
        <w:t>in Section 6.3.2.3.99.4</w:t>
      </w:r>
      <w:r w:rsidRPr="00D005D4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D005D4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of </w:t>
      </w:r>
      <w:r w:rsidRPr="00D005D4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Pr="00D005D4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D005D4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D005D4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5.</w:t>
      </w:r>
      <w:r w:rsidRPr="00D005D4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="00EC54D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:rsidR="00D005D4" w:rsidRPr="005C7D30" w:rsidRDefault="00D005D4" w:rsidP="00D005D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17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A61EF9" w:rsidRDefault="00A61EF9" w:rsidP="00C05F89">
      <w:pPr>
        <w:pStyle w:val="Body"/>
        <w:rPr>
          <w:lang w:eastAsia="ko-KR"/>
        </w:rPr>
      </w:pPr>
    </w:p>
    <w:p w:rsidR="00A61EF9" w:rsidRPr="00D005D4" w:rsidRDefault="00D005D4" w:rsidP="00D005D4">
      <w:pPr>
        <w:suppressAutoHyphens/>
        <w:wordWrap/>
        <w:autoSpaceDE/>
        <w:autoSpaceDN/>
        <w:spacing w:after="120"/>
        <w:rPr>
          <w:rFonts w:ascii="Arial" w:hAnsi="Arial" w:cs="Arial"/>
          <w:b/>
          <w:bCs/>
          <w:sz w:val="24"/>
          <w:szCs w:val="24"/>
        </w:rPr>
      </w:pPr>
      <w:r w:rsidRPr="00D005D4">
        <w:rPr>
          <w:rFonts w:ascii="Arial" w:hAnsi="Arial" w:cs="Arial"/>
          <w:b/>
          <w:bCs/>
          <w:sz w:val="24"/>
          <w:szCs w:val="24"/>
        </w:rPr>
        <w:t>6.3.2.3.99.4 MM-BS-CMD (multimode base station command) message</w:t>
      </w:r>
    </w:p>
    <w:p w:rsidR="00D005D4" w:rsidRDefault="00D005D4" w:rsidP="00D005D4">
      <w:pPr>
        <w:pStyle w:val="Body"/>
        <w:rPr>
          <w:lang w:eastAsia="ko-KR"/>
        </w:rPr>
      </w:pPr>
      <w:r>
        <w:rPr>
          <w:lang w:eastAsia="ko-KR"/>
        </w:rPr>
        <w:t xml:space="preserve">To inform the time for starting HR-BS role, the MM-BS-CMD message shall be sent from </w:t>
      </w:r>
      <w:proofErr w:type="spellStart"/>
      <w:r>
        <w:rPr>
          <w:lang w:eastAsia="ko-KR"/>
        </w:rPr>
        <w:t>superordinate</w:t>
      </w:r>
      <w:proofErr w:type="spellEnd"/>
      <w:r>
        <w:rPr>
          <w:lang w:eastAsia="ko-KR"/>
        </w:rPr>
        <w:t xml:space="preserve"> HR-BS to the multimode HR-MS. </w:t>
      </w:r>
      <w:r w:rsidRPr="00D005D4">
        <w:rPr>
          <w:strike/>
          <w:color w:val="FF0000"/>
          <w:lang w:eastAsia="ko-KR"/>
        </w:rPr>
        <w:t>The trigger condition indicates when a HR-MS shall initiate a mode change to BS. See Table 680.</w:t>
      </w:r>
    </w:p>
    <w:p w:rsidR="00D005D4" w:rsidRDefault="00D005D4" w:rsidP="00C05F89">
      <w:pPr>
        <w:pStyle w:val="Body"/>
        <w:rPr>
          <w:lang w:eastAsia="ko-KR"/>
        </w:rPr>
      </w:pPr>
    </w:p>
    <w:p w:rsidR="00D005D4" w:rsidRPr="0001231F" w:rsidRDefault="00D005D4" w:rsidP="00D005D4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4"/>
          <w:szCs w:val="24"/>
          <w:u w:val="single"/>
          <w:lang w:eastAsia="ko-KR"/>
        </w:rPr>
      </w:pPr>
      <w:r w:rsidRPr="0001231F">
        <w:rPr>
          <w:rFonts w:eastAsia="맑은 고딕"/>
          <w:b/>
          <w:kern w:val="1"/>
          <w:sz w:val="24"/>
          <w:szCs w:val="24"/>
          <w:u w:val="single"/>
          <w:lang w:eastAsia="ko-KR"/>
        </w:rPr>
        <w:t xml:space="preserve">Table </w:t>
      </w:r>
      <w:r w:rsidRPr="00D005D4">
        <w:rPr>
          <w:rFonts w:eastAsia="맑은 고딕"/>
          <w:b/>
          <w:kern w:val="1"/>
          <w:sz w:val="24"/>
          <w:szCs w:val="24"/>
          <w:u w:val="single"/>
          <w:lang w:eastAsia="ko-KR"/>
        </w:rPr>
        <w:t>229d — MM-BS-CMD message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1103"/>
        <w:gridCol w:w="4587"/>
      </w:tblGrid>
      <w:tr w:rsidR="00D005D4" w:rsidRPr="0001231F" w:rsidTr="00D005D4">
        <w:trPr>
          <w:trHeight w:val="212"/>
          <w:jc w:val="center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D005D4" w:rsidRPr="0001231F" w:rsidRDefault="00D005D4" w:rsidP="00D005D4">
            <w:pPr>
              <w:widowControl/>
              <w:wordWrap/>
              <w:adjustRightInd w:val="0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맑은 고딕" w:hint="eastAsia"/>
                <w:b/>
                <w:bCs/>
                <w:u w:val="single"/>
                <w:lang w:eastAsia="ko-KR"/>
              </w:rPr>
              <w:t>Syntax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D005D4" w:rsidRPr="0001231F" w:rsidRDefault="00D005D4" w:rsidP="00D005D4">
            <w:pPr>
              <w:widowControl/>
              <w:wordWrap/>
              <w:adjustRightInd w:val="0"/>
              <w:rPr>
                <w:rFonts w:eastAsia="맑은 고딕"/>
                <w:b/>
                <w:bCs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Size</w:t>
            </w:r>
          </w:p>
          <w:p w:rsidR="00D005D4" w:rsidRPr="0001231F" w:rsidRDefault="00D005D4" w:rsidP="00D005D4">
            <w:pPr>
              <w:widowControl/>
              <w:wordWrap/>
              <w:adjustRightInd w:val="0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(bit)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D005D4" w:rsidRPr="0001231F" w:rsidRDefault="00D005D4" w:rsidP="00D005D4">
            <w:pPr>
              <w:widowControl/>
              <w:wordWrap/>
              <w:adjustRightInd w:val="0"/>
              <w:rPr>
                <w:rFonts w:eastAsia="EFBBIC+Arial,Bold"/>
                <w:u w:val="single"/>
                <w:lang w:eastAsia="ko-KR"/>
              </w:rPr>
            </w:pPr>
            <w:r w:rsidRPr="0001231F">
              <w:rPr>
                <w:rFonts w:eastAsia="EFBBIC+Arial,Bold"/>
                <w:b/>
                <w:bCs/>
                <w:u w:val="single"/>
                <w:lang w:eastAsia="ko-KR"/>
              </w:rPr>
              <w:t>Notes</w:t>
            </w:r>
          </w:p>
        </w:tc>
      </w:tr>
      <w:tr w:rsidR="00D005D4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rPr>
                <w:rFonts w:eastAsia="QMDVUO+TimesNewRoman"/>
                <w:u w:val="single"/>
                <w:lang w:eastAsia="ko-KR"/>
              </w:rPr>
            </w:pPr>
            <w:r w:rsidRPr="00D005D4">
              <w:rPr>
                <w:rFonts w:ascii="TimesNewRoman" w:eastAsia="맑은 고딕" w:hAnsi="TimesNewRoman" w:cs="TimesNewRoman"/>
                <w:u w:val="single"/>
                <w:lang w:eastAsia="ko-KR"/>
              </w:rPr>
              <w:t>MM-BS-CMD message format () {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—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—</w:t>
            </w:r>
          </w:p>
        </w:tc>
      </w:tr>
      <w:tr w:rsidR="00D005D4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D005D4" w:rsidRDefault="00D005D4" w:rsidP="00D005D4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b/>
                <w:u w:val="single"/>
                <w:lang w:eastAsia="ko-KR"/>
              </w:rPr>
            </w:pPr>
            <w:r w:rsidRPr="00D005D4">
              <w:rPr>
                <w:rFonts w:ascii="TimesNewRoman" w:eastAsia="맑은 고딕" w:hAnsi="TimesNewRoman" w:cs="TimesNewRoman"/>
                <w:b/>
                <w:u w:val="single"/>
                <w:lang w:eastAsia="ko-KR"/>
              </w:rPr>
              <w:t xml:space="preserve">Management Message Type = </w:t>
            </w:r>
            <w:r w:rsidRPr="00D005D4">
              <w:rPr>
                <w:rFonts w:ascii="TimesNewRoman" w:eastAsia="맑은 고딕" w:hAnsi="TimesNewRoman" w:cs="TimesNewRoman" w:hint="eastAsia"/>
                <w:b/>
                <w:u w:val="single"/>
                <w:lang w:eastAsia="ko-KR"/>
              </w:rPr>
              <w:t>113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/>
                <w:u w:val="single"/>
                <w:lang w:eastAsia="ko-KR"/>
              </w:rPr>
              <w:t>—</w:t>
            </w:r>
          </w:p>
        </w:tc>
      </w:tr>
      <w:tr w:rsidR="00D005D4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proofErr w:type="spellStart"/>
            <w:r w:rsidRPr="00D005D4">
              <w:rPr>
                <w:rFonts w:ascii="TimesNewRoman" w:eastAsia="맑은 고딕" w:hAnsi="TimesNewRoman" w:cs="TimesNewRoman"/>
                <w:u w:val="single"/>
                <w:lang w:eastAsia="ko-KR"/>
              </w:rPr>
              <w:t>BS_Mode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01231F">
              <w:rPr>
                <w:rFonts w:eastAsia="QMDVUO+TimesNewRoman" w:hint="eastAsia"/>
                <w:u w:val="single"/>
                <w:lang w:eastAsia="ko-KR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D005D4" w:rsidRDefault="00D005D4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D005D4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0b0: Start HR-BS mode </w:t>
            </w:r>
            <w:r w:rsidRPr="00D005D4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after expiring</w:t>
            </w:r>
            <w:r w:rsidRPr="00D005D4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 </w:t>
            </w:r>
            <w:r w:rsidRPr="00D005D4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>at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D005D4">
              <w:rPr>
                <w:rFonts w:ascii="TimesNewRoman" w:eastAsia="맑은 고딕" w:hAnsi="TimesNewRoman" w:cs="TimesNewRoman"/>
                <w:u w:val="single"/>
                <w:lang w:eastAsia="ko-KR"/>
              </w:rPr>
              <w:t>action time</w:t>
            </w:r>
          </w:p>
          <w:p w:rsidR="00D005D4" w:rsidRPr="0001231F" w:rsidRDefault="00D005D4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D005D4">
              <w:rPr>
                <w:rFonts w:ascii="TimesNewRoman" w:eastAsia="맑은 고딕" w:hAnsi="TimesNewRoman" w:cs="TimesNewRoman"/>
                <w:u w:val="single"/>
                <w:lang w:eastAsia="ko-KR"/>
              </w:rPr>
              <w:t xml:space="preserve">0b1: Start HR-BS mode </w:t>
            </w:r>
            <w:r w:rsidRPr="00D005D4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upon reaching trigger</w:t>
            </w:r>
            <w:r w:rsidRPr="00D005D4">
              <w:rPr>
                <w:rFonts w:ascii="TimesNewRoman" w:eastAsia="맑은 고딕" w:hAnsi="TimesNewRoman" w:cs="TimesNewRoman" w:hint="eastAsia"/>
                <w:strike/>
                <w:color w:val="FF0000"/>
                <w:u w:val="single"/>
                <w:lang w:eastAsia="ko-KR"/>
              </w:rPr>
              <w:t xml:space="preserve"> </w:t>
            </w:r>
            <w:r w:rsidRPr="00D005D4">
              <w:rPr>
                <w:rFonts w:ascii="TimesNewRoman" w:eastAsia="맑은 고딕" w:hAnsi="TimesNewRoman" w:cs="TimesNewRoman"/>
                <w:strike/>
                <w:color w:val="FF0000"/>
                <w:u w:val="single"/>
                <w:lang w:eastAsia="ko-KR"/>
              </w:rPr>
              <w:t>conditions</w:t>
            </w:r>
            <w:r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 xml:space="preserve"> </w:t>
            </w:r>
            <w:r w:rsidRPr="00D005D4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>operation immediately</w:t>
            </w:r>
          </w:p>
        </w:tc>
      </w:tr>
      <w:tr w:rsidR="00D005D4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D005D4" w:rsidRDefault="00D005D4" w:rsidP="00D005D4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</w:pPr>
            <w:r w:rsidRPr="00D005D4">
              <w:rPr>
                <w:rFonts w:ascii="TimesNewRoman" w:eastAsia="맑은 고딕" w:hAnsi="TimesNewRoman" w:cs="TimesNewRoman"/>
                <w:i/>
                <w:u w:val="single"/>
                <w:lang w:eastAsia="ko-KR"/>
              </w:rPr>
              <w:t>Reserved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>
              <w:rPr>
                <w:rFonts w:eastAsia="QMDVUO+TimesNewRoman" w:hint="eastAsia"/>
                <w:u w:val="single"/>
                <w:lang w:eastAsia="ko-KR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D005D4">
              <w:rPr>
                <w:rFonts w:ascii="TimesNewRoman" w:eastAsia="맑은 고딕" w:hAnsi="TimesNewRoman" w:cs="TimesNewRoman"/>
                <w:u w:val="single"/>
                <w:lang w:eastAsia="ko-KR"/>
              </w:rPr>
              <w:t>Shall be set to zero.</w:t>
            </w:r>
          </w:p>
        </w:tc>
      </w:tr>
      <w:tr w:rsidR="00D005D4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ind w:firstLineChars="50" w:firstLine="10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D005D4">
              <w:rPr>
                <w:rFonts w:ascii="TimesNewRoman" w:eastAsia="맑은 고딕" w:hAnsi="TimesNewRoman" w:cs="TimesNewRoman"/>
                <w:u w:val="single"/>
                <w:lang w:eastAsia="ko-KR"/>
              </w:rPr>
              <w:t>TLV encodings for MM-BS-CMD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  <w:r w:rsidRPr="00D005D4">
              <w:rPr>
                <w:rFonts w:eastAsia="QMDVUO+TimesNewRoman"/>
                <w:u w:val="single"/>
                <w:lang w:eastAsia="ko-KR"/>
              </w:rPr>
              <w:t>variable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D005D4">
              <w:rPr>
                <w:rFonts w:ascii="TimesNewRoman" w:eastAsia="맑은 고딕" w:hAnsi="TimesNewRoman" w:cs="TimesNewRoman"/>
                <w:u w:val="single"/>
                <w:lang w:eastAsia="ko-KR"/>
              </w:rPr>
              <w:t>TLV-specific</w:t>
            </w:r>
          </w:p>
        </w:tc>
      </w:tr>
      <w:tr w:rsidR="00D005D4" w:rsidRPr="0001231F" w:rsidTr="00D005D4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rPr>
                <w:rFonts w:ascii="TimesNewRoman" w:eastAsia="맑은 고딕" w:hAnsi="TimesNewRoman" w:cs="TimesNewRoman"/>
                <w:u w:val="single"/>
                <w:lang w:eastAsia="ko-KR"/>
              </w:rPr>
            </w:pPr>
            <w:r w:rsidRPr="0001231F">
              <w:rPr>
                <w:rFonts w:ascii="TimesNewRoman" w:eastAsia="맑은 고딕" w:hAnsi="TimesNewRoman" w:cs="TimesNewRoman" w:hint="eastAsia"/>
                <w:u w:val="single"/>
                <w:lang w:eastAsia="ko-KR"/>
              </w:rPr>
              <w:t>}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jc w:val="center"/>
              <w:rPr>
                <w:rFonts w:eastAsia="QMDVUO+TimesNewRoman"/>
                <w:u w:val="single"/>
                <w:lang w:eastAsia="ko-KR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D005D4" w:rsidRPr="0001231F" w:rsidRDefault="00D005D4" w:rsidP="00D005D4">
            <w:pPr>
              <w:widowControl/>
              <w:wordWrap/>
              <w:adjustRightInd w:val="0"/>
              <w:rPr>
                <w:rFonts w:eastAsia="QMDVUO+TimesNewRoman" w:hAnsi="Times"/>
                <w:u w:val="single"/>
                <w:lang w:eastAsia="ko-KR"/>
              </w:rPr>
            </w:pPr>
          </w:p>
        </w:tc>
      </w:tr>
    </w:tbl>
    <w:p w:rsidR="00A61EF9" w:rsidRDefault="00A61EF9" w:rsidP="00C05F89">
      <w:pPr>
        <w:pStyle w:val="Body"/>
        <w:rPr>
          <w:lang w:eastAsia="ko-KR"/>
        </w:rPr>
      </w:pPr>
    </w:p>
    <w:p w:rsidR="00A61EF9" w:rsidRDefault="00D005D4" w:rsidP="00C05F89">
      <w:pPr>
        <w:pStyle w:val="Body"/>
        <w:rPr>
          <w:lang w:eastAsia="ko-KR"/>
        </w:rPr>
      </w:pPr>
      <w:r w:rsidRPr="00D005D4">
        <w:rPr>
          <w:lang w:eastAsia="ko-KR"/>
        </w:rPr>
        <w:t xml:space="preserve">All parameters according to action code are coded as TLV </w:t>
      </w:r>
      <w:proofErr w:type="spellStart"/>
      <w:r w:rsidRPr="00D005D4">
        <w:rPr>
          <w:lang w:eastAsia="ko-KR"/>
        </w:rPr>
        <w:t>tuples</w:t>
      </w:r>
      <w:proofErr w:type="spellEnd"/>
      <w:r w:rsidRPr="00D005D4">
        <w:rPr>
          <w:lang w:eastAsia="ko-KR"/>
        </w:rPr>
        <w:t>, as defined in 11.32.7.</w:t>
      </w:r>
    </w:p>
    <w:p w:rsidR="00A61EF9" w:rsidRDefault="00A61EF9" w:rsidP="00C05F89">
      <w:pPr>
        <w:pStyle w:val="Body"/>
        <w:rPr>
          <w:lang w:eastAsia="ko-KR"/>
        </w:rPr>
      </w:pPr>
    </w:p>
    <w:p w:rsidR="00A61EF9" w:rsidRDefault="00D005D4" w:rsidP="00C05F89">
      <w:pPr>
        <w:pStyle w:val="Body"/>
        <w:rPr>
          <w:lang w:eastAsia="ko-KR"/>
        </w:rPr>
      </w:pPr>
      <w:r w:rsidRPr="00D005D4">
        <w:rPr>
          <w:lang w:eastAsia="ko-KR"/>
        </w:rPr>
        <w:t xml:space="preserve">The following parameter shall be included if </w:t>
      </w:r>
      <w:proofErr w:type="spellStart"/>
      <w:r w:rsidRPr="00D005D4">
        <w:rPr>
          <w:lang w:eastAsia="ko-KR"/>
        </w:rPr>
        <w:t>BS_Mode</w:t>
      </w:r>
      <w:proofErr w:type="spellEnd"/>
      <w:r w:rsidRPr="00D005D4">
        <w:rPr>
          <w:lang w:eastAsia="ko-KR"/>
        </w:rPr>
        <w:t xml:space="preserve"> is set to 0b0 in MM-BS-CMD message.</w:t>
      </w:r>
    </w:p>
    <w:p w:rsidR="00A61EF9" w:rsidRDefault="00A61EF9" w:rsidP="00C05F89">
      <w:pPr>
        <w:pStyle w:val="Body"/>
        <w:rPr>
          <w:lang w:eastAsia="ko-KR"/>
        </w:rPr>
      </w:pPr>
    </w:p>
    <w:p w:rsidR="00A61EF9" w:rsidRPr="00D005D4" w:rsidRDefault="00D005D4" w:rsidP="00D005D4">
      <w:pPr>
        <w:pStyle w:val="Body"/>
        <w:ind w:firstLine="720"/>
        <w:rPr>
          <w:b/>
          <w:lang w:eastAsia="ko-KR"/>
        </w:rPr>
      </w:pPr>
      <w:r w:rsidRPr="00D005D4">
        <w:rPr>
          <w:b/>
          <w:lang w:eastAsia="ko-KR"/>
        </w:rPr>
        <w:t>Action time</w:t>
      </w:r>
    </w:p>
    <w:p w:rsidR="00D005D4" w:rsidRDefault="00D005D4" w:rsidP="00D005D4">
      <w:pPr>
        <w:pStyle w:val="Body"/>
        <w:ind w:leftChars="300" w:left="600" w:firstLine="720"/>
        <w:rPr>
          <w:lang w:eastAsia="ko-KR"/>
        </w:rPr>
      </w:pPr>
      <w:r>
        <w:rPr>
          <w:lang w:eastAsia="ko-KR"/>
        </w:rPr>
        <w:t>This is the wait time in units of 100 ms before the HR-MS starts to perform HR-BS mode.</w:t>
      </w:r>
    </w:p>
    <w:p w:rsidR="00D005D4" w:rsidRDefault="00D005D4" w:rsidP="00D005D4">
      <w:pPr>
        <w:pStyle w:val="Body"/>
        <w:ind w:leftChars="300" w:left="600" w:firstLine="720"/>
        <w:rPr>
          <w:lang w:eastAsia="ko-KR"/>
        </w:rPr>
      </w:pPr>
      <w:r>
        <w:rPr>
          <w:lang w:eastAsia="ko-KR"/>
        </w:rPr>
        <w:t>The multimode HR-MS shall start HR-BS mode at the action time expires.</w:t>
      </w:r>
    </w:p>
    <w:p w:rsidR="00D005D4" w:rsidRDefault="00D005D4" w:rsidP="00D005D4">
      <w:pPr>
        <w:pStyle w:val="Body"/>
        <w:ind w:leftChars="300" w:left="600" w:firstLine="720"/>
        <w:rPr>
          <w:lang w:eastAsia="ko-KR"/>
        </w:rPr>
      </w:pPr>
      <w:r w:rsidRPr="00D005D4">
        <w:rPr>
          <w:lang w:eastAsia="ko-KR"/>
        </w:rPr>
        <w:t xml:space="preserve">The following parameter shall be included if </w:t>
      </w:r>
      <w:proofErr w:type="spellStart"/>
      <w:r w:rsidRPr="00D005D4">
        <w:rPr>
          <w:lang w:eastAsia="ko-KR"/>
        </w:rPr>
        <w:t>BS_Mode</w:t>
      </w:r>
      <w:proofErr w:type="spellEnd"/>
      <w:r w:rsidRPr="00D005D4">
        <w:rPr>
          <w:lang w:eastAsia="ko-KR"/>
        </w:rPr>
        <w:t xml:space="preserve"> is set to 0b1 in MM-BS-CMD</w:t>
      </w:r>
      <w:r>
        <w:rPr>
          <w:rFonts w:hint="eastAsia"/>
          <w:lang w:eastAsia="ko-KR"/>
        </w:rPr>
        <w:t xml:space="preserve"> </w:t>
      </w:r>
      <w:r w:rsidRPr="00D005D4">
        <w:rPr>
          <w:lang w:eastAsia="ko-KR"/>
        </w:rPr>
        <w:t>message.</w:t>
      </w:r>
    </w:p>
    <w:p w:rsidR="00A61EF9" w:rsidRDefault="00A61EF9" w:rsidP="00C05F89">
      <w:pPr>
        <w:pStyle w:val="Body"/>
        <w:rPr>
          <w:lang w:eastAsia="ko-KR"/>
        </w:rPr>
      </w:pPr>
    </w:p>
    <w:p w:rsidR="00A61EF9" w:rsidRPr="00D005D4" w:rsidRDefault="00D005D4" w:rsidP="00D005D4">
      <w:pPr>
        <w:pStyle w:val="Body"/>
        <w:ind w:firstLine="720"/>
        <w:rPr>
          <w:b/>
          <w:strike/>
          <w:color w:val="FF0000"/>
          <w:lang w:eastAsia="ko-KR"/>
        </w:rPr>
      </w:pPr>
      <w:r w:rsidRPr="00D005D4">
        <w:rPr>
          <w:b/>
          <w:strike/>
          <w:color w:val="FF0000"/>
          <w:lang w:eastAsia="ko-KR"/>
        </w:rPr>
        <w:t>Trigger condition</w:t>
      </w:r>
    </w:p>
    <w:p w:rsidR="00D005D4" w:rsidRPr="00D005D4" w:rsidRDefault="00D005D4" w:rsidP="00D005D4">
      <w:pPr>
        <w:pStyle w:val="Body"/>
        <w:ind w:leftChars="300" w:left="600" w:firstLine="720"/>
        <w:rPr>
          <w:strike/>
          <w:color w:val="FF0000"/>
          <w:lang w:eastAsia="ko-KR"/>
        </w:rPr>
      </w:pPr>
      <w:r w:rsidRPr="00D005D4">
        <w:rPr>
          <w:strike/>
          <w:color w:val="FF0000"/>
          <w:lang w:eastAsia="ko-KR"/>
        </w:rPr>
        <w:t>Triggers defined in Table 680.</w:t>
      </w:r>
    </w:p>
    <w:p w:rsidR="00A61EF9" w:rsidRDefault="00A61EF9" w:rsidP="00C05F89">
      <w:pPr>
        <w:pStyle w:val="Body"/>
        <w:rPr>
          <w:lang w:eastAsia="ko-KR"/>
        </w:rPr>
      </w:pPr>
    </w:p>
    <w:p w:rsidR="00944855" w:rsidRDefault="00944855" w:rsidP="00944855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A61EF9" w:rsidRDefault="00A61EF9" w:rsidP="00C05F89">
      <w:pPr>
        <w:pStyle w:val="Body"/>
        <w:rPr>
          <w:lang w:eastAsia="ko-KR"/>
        </w:rPr>
      </w:pPr>
    </w:p>
    <w:p w:rsidR="00A61EF9" w:rsidRDefault="00A61EF9" w:rsidP="00C05F89">
      <w:pPr>
        <w:pStyle w:val="Body"/>
        <w:rPr>
          <w:lang w:eastAsia="ko-KR"/>
        </w:rPr>
      </w:pPr>
    </w:p>
    <w:sectPr w:rsidR="00A61EF9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DC" w:rsidRDefault="001E35DC">
      <w:r>
        <w:separator/>
      </w:r>
    </w:p>
  </w:endnote>
  <w:endnote w:type="continuationSeparator" w:id="0">
    <w:p w:rsidR="001E35DC" w:rsidRDefault="001E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FBBIC+Arial,Bol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Default="00A97FC4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0D5115" w:rsidRDefault="00A97FC4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0D511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E6C14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0D5115">
      <w:tab/>
      <w:t xml:space="preserve"> </w:t>
    </w:r>
    <w:r w:rsidR="000D5115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DC" w:rsidRDefault="001E35DC">
      <w:r>
        <w:separator/>
      </w:r>
    </w:p>
  </w:footnote>
  <w:footnote w:type="continuationSeparator" w:id="0">
    <w:p w:rsidR="001E35DC" w:rsidRDefault="001E3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Pr="009C07E4" w:rsidRDefault="000D5115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1E3BE7" w:rsidRPr="001E3BE7">
      <w:rPr>
        <w:lang w:eastAsia="ko-KR"/>
      </w:rPr>
      <w:t>0551</w:t>
    </w:r>
    <w:r w:rsidRPr="009C07E4">
      <w:t>-</w:t>
    </w:r>
    <w:r>
      <w:rPr>
        <w:rFonts w:hint="eastAsia"/>
        <w:lang w:eastAsia="ko-KR"/>
      </w:rPr>
      <w:t>00</w:t>
    </w:r>
    <w:r w:rsidRPr="009C07E4">
      <w:t>-</w:t>
    </w:r>
    <w:bookmarkEnd w:id="1"/>
    <w:bookmarkEnd w:id="2"/>
    <w:r w:rsidR="00FA6545">
      <w:rPr>
        <w:rFonts w:hint="eastAsia"/>
        <w:lang w:eastAsia="ko-KR"/>
      </w:rPr>
      <w:t>000n</w:t>
    </w:r>
  </w:p>
  <w:p w:rsidR="000D5115" w:rsidRDefault="000D511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5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  <w:lvlOverride w:ilvl="0">
      <w:startOverride w:val="57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231F"/>
    <w:rsid w:val="00014558"/>
    <w:rsid w:val="00023049"/>
    <w:rsid w:val="0002337B"/>
    <w:rsid w:val="0002741B"/>
    <w:rsid w:val="00034CB3"/>
    <w:rsid w:val="000654E3"/>
    <w:rsid w:val="00071DBE"/>
    <w:rsid w:val="00073144"/>
    <w:rsid w:val="00073501"/>
    <w:rsid w:val="00081777"/>
    <w:rsid w:val="000903CF"/>
    <w:rsid w:val="00092FBC"/>
    <w:rsid w:val="000A10F4"/>
    <w:rsid w:val="000B0F35"/>
    <w:rsid w:val="000B313D"/>
    <w:rsid w:val="000B347F"/>
    <w:rsid w:val="000B3EC1"/>
    <w:rsid w:val="000C4A84"/>
    <w:rsid w:val="000C5116"/>
    <w:rsid w:val="000D3DD9"/>
    <w:rsid w:val="000D5115"/>
    <w:rsid w:val="000E005F"/>
    <w:rsid w:val="000E1C40"/>
    <w:rsid w:val="000F0D82"/>
    <w:rsid w:val="000F380D"/>
    <w:rsid w:val="000F39E3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806DB"/>
    <w:rsid w:val="001873E1"/>
    <w:rsid w:val="001935B7"/>
    <w:rsid w:val="001945BD"/>
    <w:rsid w:val="00194D94"/>
    <w:rsid w:val="00195D09"/>
    <w:rsid w:val="001C49B2"/>
    <w:rsid w:val="001C54F3"/>
    <w:rsid w:val="001D2791"/>
    <w:rsid w:val="001D6CAC"/>
    <w:rsid w:val="001E35DC"/>
    <w:rsid w:val="001E3BE7"/>
    <w:rsid w:val="00201EFC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5D4C"/>
    <w:rsid w:val="0031452C"/>
    <w:rsid w:val="00323C74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B11A3"/>
    <w:rsid w:val="003C6C81"/>
    <w:rsid w:val="003D46B5"/>
    <w:rsid w:val="003D7F69"/>
    <w:rsid w:val="003E348A"/>
    <w:rsid w:val="003F7842"/>
    <w:rsid w:val="00404547"/>
    <w:rsid w:val="00421A35"/>
    <w:rsid w:val="00424B5A"/>
    <w:rsid w:val="00426E67"/>
    <w:rsid w:val="004274C6"/>
    <w:rsid w:val="004419CE"/>
    <w:rsid w:val="00452462"/>
    <w:rsid w:val="00474B3D"/>
    <w:rsid w:val="00484242"/>
    <w:rsid w:val="0048566D"/>
    <w:rsid w:val="004A6A3F"/>
    <w:rsid w:val="004A7C60"/>
    <w:rsid w:val="004C4989"/>
    <w:rsid w:val="004D4A5E"/>
    <w:rsid w:val="004F2241"/>
    <w:rsid w:val="004F26CF"/>
    <w:rsid w:val="005104BC"/>
    <w:rsid w:val="005104D3"/>
    <w:rsid w:val="00523902"/>
    <w:rsid w:val="00526CF4"/>
    <w:rsid w:val="00526DB9"/>
    <w:rsid w:val="00527AB7"/>
    <w:rsid w:val="00533F29"/>
    <w:rsid w:val="0053481B"/>
    <w:rsid w:val="005505F9"/>
    <w:rsid w:val="0055480C"/>
    <w:rsid w:val="0057217D"/>
    <w:rsid w:val="005763C7"/>
    <w:rsid w:val="0058557E"/>
    <w:rsid w:val="00592719"/>
    <w:rsid w:val="00594A58"/>
    <w:rsid w:val="005A6A10"/>
    <w:rsid w:val="005B2A89"/>
    <w:rsid w:val="005C76F6"/>
    <w:rsid w:val="005F2FA2"/>
    <w:rsid w:val="005F35B9"/>
    <w:rsid w:val="00611B2D"/>
    <w:rsid w:val="00620E9A"/>
    <w:rsid w:val="00624926"/>
    <w:rsid w:val="00635375"/>
    <w:rsid w:val="00656975"/>
    <w:rsid w:val="006660AD"/>
    <w:rsid w:val="00675A03"/>
    <w:rsid w:val="00676E72"/>
    <w:rsid w:val="006848FC"/>
    <w:rsid w:val="0068723B"/>
    <w:rsid w:val="006A6C4C"/>
    <w:rsid w:val="006C12F6"/>
    <w:rsid w:val="006C54A6"/>
    <w:rsid w:val="006E15CC"/>
    <w:rsid w:val="006E43F3"/>
    <w:rsid w:val="006E6CA9"/>
    <w:rsid w:val="006E6E85"/>
    <w:rsid w:val="006F12AE"/>
    <w:rsid w:val="00701506"/>
    <w:rsid w:val="007047B1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63D88"/>
    <w:rsid w:val="0078238A"/>
    <w:rsid w:val="0079650D"/>
    <w:rsid w:val="007A3F7D"/>
    <w:rsid w:val="007A65B2"/>
    <w:rsid w:val="007A748E"/>
    <w:rsid w:val="007C2472"/>
    <w:rsid w:val="007D320B"/>
    <w:rsid w:val="007E015D"/>
    <w:rsid w:val="007E29FA"/>
    <w:rsid w:val="007F0FEF"/>
    <w:rsid w:val="007F4C81"/>
    <w:rsid w:val="008208EC"/>
    <w:rsid w:val="0083068D"/>
    <w:rsid w:val="00860281"/>
    <w:rsid w:val="00863AB4"/>
    <w:rsid w:val="00870B30"/>
    <w:rsid w:val="00877517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15D22"/>
    <w:rsid w:val="0092701D"/>
    <w:rsid w:val="00931504"/>
    <w:rsid w:val="00936442"/>
    <w:rsid w:val="00940B69"/>
    <w:rsid w:val="00941318"/>
    <w:rsid w:val="009434A5"/>
    <w:rsid w:val="00944855"/>
    <w:rsid w:val="00951688"/>
    <w:rsid w:val="0095194F"/>
    <w:rsid w:val="00962FB6"/>
    <w:rsid w:val="00964C80"/>
    <w:rsid w:val="0096621E"/>
    <w:rsid w:val="0096683C"/>
    <w:rsid w:val="00970028"/>
    <w:rsid w:val="00970550"/>
    <w:rsid w:val="00983B54"/>
    <w:rsid w:val="009B0CA3"/>
    <w:rsid w:val="009B4B94"/>
    <w:rsid w:val="009B4BE0"/>
    <w:rsid w:val="009B5E05"/>
    <w:rsid w:val="009C07E4"/>
    <w:rsid w:val="009D2013"/>
    <w:rsid w:val="009D6E7E"/>
    <w:rsid w:val="009E678E"/>
    <w:rsid w:val="009F23B2"/>
    <w:rsid w:val="009F36DA"/>
    <w:rsid w:val="009F41AA"/>
    <w:rsid w:val="00A07DCF"/>
    <w:rsid w:val="00A26E23"/>
    <w:rsid w:val="00A277C3"/>
    <w:rsid w:val="00A36864"/>
    <w:rsid w:val="00A451D1"/>
    <w:rsid w:val="00A5419F"/>
    <w:rsid w:val="00A61EF9"/>
    <w:rsid w:val="00A70D2A"/>
    <w:rsid w:val="00A97FC4"/>
    <w:rsid w:val="00AA475A"/>
    <w:rsid w:val="00AA5F61"/>
    <w:rsid w:val="00AA7CB7"/>
    <w:rsid w:val="00AB2C44"/>
    <w:rsid w:val="00AB33AC"/>
    <w:rsid w:val="00AE6F86"/>
    <w:rsid w:val="00AF1182"/>
    <w:rsid w:val="00AF29DC"/>
    <w:rsid w:val="00AF3365"/>
    <w:rsid w:val="00AF6688"/>
    <w:rsid w:val="00B057A0"/>
    <w:rsid w:val="00B1440C"/>
    <w:rsid w:val="00B263B6"/>
    <w:rsid w:val="00B27EFA"/>
    <w:rsid w:val="00B43B07"/>
    <w:rsid w:val="00B50CE0"/>
    <w:rsid w:val="00B571C8"/>
    <w:rsid w:val="00B60657"/>
    <w:rsid w:val="00B724A9"/>
    <w:rsid w:val="00B80A1F"/>
    <w:rsid w:val="00B82789"/>
    <w:rsid w:val="00B97CF1"/>
    <w:rsid w:val="00BC5F74"/>
    <w:rsid w:val="00BE10E9"/>
    <w:rsid w:val="00BE18FC"/>
    <w:rsid w:val="00BE734F"/>
    <w:rsid w:val="00C0402F"/>
    <w:rsid w:val="00C05F89"/>
    <w:rsid w:val="00C117EE"/>
    <w:rsid w:val="00C41FD4"/>
    <w:rsid w:val="00C44A31"/>
    <w:rsid w:val="00C44DD4"/>
    <w:rsid w:val="00C5685B"/>
    <w:rsid w:val="00C65899"/>
    <w:rsid w:val="00C724AF"/>
    <w:rsid w:val="00CB4B4F"/>
    <w:rsid w:val="00CC2C3D"/>
    <w:rsid w:val="00CC423D"/>
    <w:rsid w:val="00CC6404"/>
    <w:rsid w:val="00CF093A"/>
    <w:rsid w:val="00CF24D9"/>
    <w:rsid w:val="00D005D4"/>
    <w:rsid w:val="00D20158"/>
    <w:rsid w:val="00D34682"/>
    <w:rsid w:val="00D5406C"/>
    <w:rsid w:val="00D574B7"/>
    <w:rsid w:val="00D57CA1"/>
    <w:rsid w:val="00D62781"/>
    <w:rsid w:val="00D70923"/>
    <w:rsid w:val="00D73040"/>
    <w:rsid w:val="00D96A3C"/>
    <w:rsid w:val="00DC0A1C"/>
    <w:rsid w:val="00DC633A"/>
    <w:rsid w:val="00DD0956"/>
    <w:rsid w:val="00DD14E9"/>
    <w:rsid w:val="00DE1FED"/>
    <w:rsid w:val="00DE261E"/>
    <w:rsid w:val="00DE2F03"/>
    <w:rsid w:val="00DF1250"/>
    <w:rsid w:val="00E00B3A"/>
    <w:rsid w:val="00E0605A"/>
    <w:rsid w:val="00E107E7"/>
    <w:rsid w:val="00E150B7"/>
    <w:rsid w:val="00E22E70"/>
    <w:rsid w:val="00E3367B"/>
    <w:rsid w:val="00E426D9"/>
    <w:rsid w:val="00E47D14"/>
    <w:rsid w:val="00E51A64"/>
    <w:rsid w:val="00E5656C"/>
    <w:rsid w:val="00E57F57"/>
    <w:rsid w:val="00E7304F"/>
    <w:rsid w:val="00E80323"/>
    <w:rsid w:val="00E9559A"/>
    <w:rsid w:val="00EB060C"/>
    <w:rsid w:val="00EC4A29"/>
    <w:rsid w:val="00EC50E8"/>
    <w:rsid w:val="00EC54D2"/>
    <w:rsid w:val="00ED5A8C"/>
    <w:rsid w:val="00ED6F92"/>
    <w:rsid w:val="00EE2CA9"/>
    <w:rsid w:val="00F030F1"/>
    <w:rsid w:val="00F0439A"/>
    <w:rsid w:val="00F36915"/>
    <w:rsid w:val="00F36FDC"/>
    <w:rsid w:val="00F43915"/>
    <w:rsid w:val="00F45F45"/>
    <w:rsid w:val="00F55FCC"/>
    <w:rsid w:val="00F60D23"/>
    <w:rsid w:val="00F63FF6"/>
    <w:rsid w:val="00F74C65"/>
    <w:rsid w:val="00F83A03"/>
    <w:rsid w:val="00F86E56"/>
    <w:rsid w:val="00F87554"/>
    <w:rsid w:val="00F90679"/>
    <w:rsid w:val="00F93DA3"/>
    <w:rsid w:val="00FA0FF0"/>
    <w:rsid w:val="00FA1B3D"/>
    <w:rsid w:val="00FA6545"/>
    <w:rsid w:val="00FA7C5E"/>
    <w:rsid w:val="00FC19F0"/>
    <w:rsid w:val="00FC43AF"/>
    <w:rsid w:val="00FC7E40"/>
    <w:rsid w:val="00FD1387"/>
    <w:rsid w:val="00FD6B9B"/>
    <w:rsid w:val="00FE6C14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F2E2-BC5B-4A8E-B39B-742B3C2B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7744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13</cp:revision>
  <cp:lastPrinted>2012-05-04T06:48:00Z</cp:lastPrinted>
  <dcterms:created xsi:type="dcterms:W3CDTF">2012-09-13T07:12:00Z</dcterms:created>
  <dcterms:modified xsi:type="dcterms:W3CDTF">2012-09-13T11:30:00Z</dcterms:modified>
</cp:coreProperties>
</file>