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C972F0" w:rsidP="0023491C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C972F0">
              <w:rPr>
                <w:b/>
                <w:lang w:eastAsia="ko-KR"/>
              </w:rPr>
              <w:t xml:space="preserve">Clarification of </w:t>
            </w:r>
            <w:r w:rsidR="00612EF5">
              <w:rPr>
                <w:rFonts w:hint="eastAsia"/>
                <w:b/>
                <w:lang w:eastAsia="ko-KR"/>
              </w:rPr>
              <w:t>t</w:t>
            </w:r>
            <w:r w:rsidRPr="00C972F0">
              <w:rPr>
                <w:b/>
                <w:lang w:eastAsia="ko-KR"/>
              </w:rPr>
              <w:t>alk-around direct communication in IEEE 802.16.1a</w:t>
            </w:r>
            <w:r w:rsidR="00FE6377">
              <w:rPr>
                <w:rFonts w:hint="eastAsia"/>
                <w:b/>
                <w:lang w:eastAsia="ko-KR"/>
              </w:rPr>
              <w:t>/D</w:t>
            </w:r>
            <w:r w:rsidR="0023491C">
              <w:rPr>
                <w:rFonts w:hint="eastAsia"/>
                <w:b/>
                <w:lang w:eastAsia="ko-KR"/>
              </w:rPr>
              <w:t>5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23491C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23491C">
              <w:rPr>
                <w:rFonts w:hint="eastAsia"/>
                <w:b/>
                <w:lang w:eastAsia="ko-KR"/>
              </w:rPr>
              <w:t>9</w:t>
            </w:r>
            <w:r w:rsidR="004C4989" w:rsidRPr="00A43901">
              <w:rPr>
                <w:b/>
              </w:rPr>
              <w:t>-</w:t>
            </w:r>
            <w:r w:rsidR="0023491C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 xml:space="preserve">, </w:t>
            </w:r>
            <w:proofErr w:type="spellStart"/>
            <w:r w:rsidRPr="00A43901">
              <w:t>Miyoung</w:t>
            </w:r>
            <w:proofErr w:type="spellEnd"/>
            <w:r w:rsidRPr="00A43901">
              <w:t xml:space="preserve"> Yun</w:t>
            </w:r>
            <w:r w:rsidR="003A484E" w:rsidRPr="00A43901">
              <w:t xml:space="preserve">, </w:t>
            </w:r>
            <w:proofErr w:type="spellStart"/>
            <w:r w:rsidR="003A484E" w:rsidRPr="00A43901">
              <w:t>Seokki</w:t>
            </w:r>
            <w:proofErr w:type="spellEnd"/>
            <w:r w:rsidR="003A484E" w:rsidRPr="00A43901">
              <w:t xml:space="preserve"> Kim</w:t>
            </w:r>
            <w:r w:rsidRPr="00A43901">
              <w:t xml:space="preserve">, </w:t>
            </w:r>
            <w:r w:rsidR="00611B2D" w:rsidRPr="00A43901">
              <w:t>Won-</w:t>
            </w:r>
            <w:proofErr w:type="spellStart"/>
            <w:r w:rsidR="00611B2D" w:rsidRPr="00A43901">
              <w:t>Ik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Sungkyung</w:t>
            </w:r>
            <w:proofErr w:type="spellEnd"/>
            <w:r w:rsidR="00611B2D" w:rsidRPr="00A43901">
              <w:t xml:space="preserve"> Kim, </w:t>
            </w:r>
            <w:proofErr w:type="spellStart"/>
            <w:r w:rsidR="00611B2D" w:rsidRPr="00A43901">
              <w:t>Chulsik</w:t>
            </w:r>
            <w:proofErr w:type="spellEnd"/>
            <w:r w:rsidR="00611B2D" w:rsidRPr="00A43901">
              <w:t xml:space="preserve">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</w:t>
            </w:r>
            <w:proofErr w:type="spellStart"/>
            <w:r w:rsidR="008D75BE" w:rsidRPr="00A43901">
              <w:t>Sungcheol</w:t>
            </w:r>
            <w:proofErr w:type="spellEnd"/>
            <w:r w:rsidR="008D75BE" w:rsidRPr="00A43901">
              <w:t xml:space="preserve">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192178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92701D" w:rsidRPr="00D11710" w:rsidRDefault="0092701D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6BC5" w:rsidRDefault="0026156A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 response to Sponsor Ballot on P802.16a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c</w:t>
            </w:r>
            <w:r>
              <w:rPr>
                <w:rFonts w:ascii="Times New Roman" w:eastAsia="맑은 고딕" w:hAnsi="Times New Roman"/>
              </w:rPr>
              <w:t>orrection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</w:rPr>
              <w:t xml:space="preserve"> on </w:t>
            </w:r>
            <w:r w:rsidR="00C972F0" w:rsidRPr="00C972F0">
              <w:rPr>
                <w:lang w:eastAsia="ko-KR"/>
              </w:rPr>
              <w:t xml:space="preserve">Talk-around direct communication in </w:t>
            </w:r>
            <w:r w:rsidR="001846AD" w:rsidRPr="00A43901">
              <w:rPr>
                <w:lang w:eastAsia="ko-KR"/>
              </w:rPr>
              <w:t>IEEE 802.16.1a</w:t>
            </w:r>
            <w:r w:rsidR="0023491C">
              <w:rPr>
                <w:rFonts w:hint="eastAsia"/>
                <w:lang w:eastAsia="ko-KR"/>
              </w:rPr>
              <w:t>/D5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1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2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3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of </w:t>
      </w:r>
      <w:r w:rsidR="00612EF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t>alk-around direct communication in IEEE 802.16.1a</w:t>
      </w:r>
      <w:r w:rsidR="00FE6377">
        <w:rPr>
          <w:rFonts w:ascii="Arial" w:hAnsi="Arial" w:hint="eastAsia"/>
          <w:b/>
          <w:sz w:val="32"/>
          <w:szCs w:val="32"/>
          <w:lang w:eastAsia="ko-KR"/>
        </w:rPr>
        <w:t>/D</w:t>
      </w:r>
      <w:r w:rsidR="0023491C">
        <w:rPr>
          <w:rFonts w:ascii="Arial" w:hAnsi="Arial" w:hint="eastAsia"/>
          <w:b/>
          <w:sz w:val="32"/>
          <w:szCs w:val="32"/>
          <w:lang w:eastAsia="ko-KR"/>
        </w:rPr>
        <w:t>5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</w:t>
      </w:r>
      <w:proofErr w:type="spellStart"/>
      <w:r w:rsidRPr="00A43901">
        <w:rPr>
          <w:rFonts w:ascii="Arial" w:hAnsi="Arial"/>
          <w:lang w:eastAsia="ko-KR"/>
        </w:rPr>
        <w:t>Miyoung</w:t>
      </w:r>
      <w:proofErr w:type="spellEnd"/>
      <w:r w:rsidRPr="00A43901">
        <w:rPr>
          <w:rFonts w:ascii="Arial" w:hAnsi="Arial"/>
          <w:lang w:eastAsia="ko-KR"/>
        </w:rPr>
        <w:t xml:space="preserve"> Yun, </w:t>
      </w:r>
      <w:proofErr w:type="spellStart"/>
      <w:r w:rsidRPr="00A43901">
        <w:rPr>
          <w:rFonts w:ascii="Arial" w:hAnsi="Arial"/>
          <w:lang w:eastAsia="ko-KR"/>
        </w:rPr>
        <w:t>Seokki</w:t>
      </w:r>
      <w:proofErr w:type="spellEnd"/>
      <w:r w:rsidRPr="00A43901">
        <w:rPr>
          <w:rFonts w:ascii="Arial" w:hAnsi="Arial"/>
          <w:lang w:eastAsia="ko-KR"/>
        </w:rPr>
        <w:t xml:space="preserve"> Kim, </w:t>
      </w:r>
      <w:r w:rsidR="000D3DD9" w:rsidRPr="00A43901">
        <w:rPr>
          <w:rFonts w:ascii="Arial" w:hAnsi="Arial"/>
          <w:lang w:eastAsia="ko-KR"/>
        </w:rPr>
        <w:t>Won-</w:t>
      </w:r>
      <w:proofErr w:type="spellStart"/>
      <w:r w:rsidR="000D3DD9" w:rsidRPr="00A43901">
        <w:rPr>
          <w:rFonts w:ascii="Arial" w:hAnsi="Arial"/>
          <w:lang w:eastAsia="ko-KR"/>
        </w:rPr>
        <w:t>Ik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  <w:proofErr w:type="spellStart"/>
      <w:r w:rsidR="000D3DD9" w:rsidRPr="00A43901">
        <w:rPr>
          <w:rFonts w:ascii="Arial" w:hAnsi="Arial"/>
          <w:lang w:eastAsia="ko-KR"/>
        </w:rPr>
        <w:t>Sungkyung</w:t>
      </w:r>
      <w:proofErr w:type="spellEnd"/>
      <w:r w:rsidR="000D3DD9" w:rsidRPr="00A43901">
        <w:rPr>
          <w:rFonts w:ascii="Arial" w:hAnsi="Arial"/>
          <w:lang w:eastAsia="ko-KR"/>
        </w:rPr>
        <w:t xml:space="preserve"> Kim, </w:t>
      </w:r>
      <w:proofErr w:type="spellStart"/>
      <w:r w:rsidR="000D3DD9" w:rsidRPr="00A43901">
        <w:rPr>
          <w:rFonts w:ascii="Arial" w:hAnsi="Arial"/>
          <w:lang w:eastAsia="ko-KR"/>
        </w:rPr>
        <w:t>Chulsik</w:t>
      </w:r>
      <w:proofErr w:type="spellEnd"/>
      <w:r w:rsidR="000D3DD9" w:rsidRPr="00A43901">
        <w:rPr>
          <w:rFonts w:ascii="Arial" w:hAnsi="Arial"/>
          <w:lang w:eastAsia="ko-KR"/>
        </w:rPr>
        <w:t xml:space="preserve"> Yoon</w:t>
      </w:r>
      <w:r w:rsidR="003A484E" w:rsidRPr="00A43901">
        <w:rPr>
          <w:rFonts w:ascii="Arial" w:hAnsi="Arial"/>
          <w:lang w:eastAsia="ko-KR"/>
        </w:rPr>
        <w:t>,</w:t>
      </w:r>
      <w:r w:rsidR="003A484E" w:rsidRPr="00A43901">
        <w:rPr>
          <w:rFonts w:ascii="Arial" w:hAnsi="Arial" w:hint="eastAsia"/>
          <w:lang w:eastAsia="ko-KR"/>
        </w:rPr>
        <w:t xml:space="preserve"> </w:t>
      </w:r>
      <w:proofErr w:type="spellStart"/>
      <w:r w:rsidR="003A484E" w:rsidRPr="00A43901">
        <w:rPr>
          <w:rFonts w:ascii="Arial" w:hAnsi="Arial"/>
          <w:lang w:eastAsia="ko-KR"/>
        </w:rPr>
        <w:t>Sungcheol</w:t>
      </w:r>
      <w:proofErr w:type="spellEnd"/>
      <w:r w:rsidR="003A484E" w:rsidRPr="00A43901">
        <w:rPr>
          <w:rFonts w:ascii="Arial" w:hAnsi="Arial"/>
          <w:lang w:eastAsia="ko-KR"/>
        </w:rPr>
        <w:t xml:space="preserve">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FE6377">
        <w:rPr>
          <w:rFonts w:hint="eastAsia"/>
          <w:lang w:eastAsia="ko-KR"/>
        </w:rPr>
        <w:t>the c</w:t>
      </w:r>
      <w:r w:rsidR="00EE2B18" w:rsidRPr="00EE2B18">
        <w:rPr>
          <w:lang w:eastAsia="ko-KR"/>
        </w:rPr>
        <w:t xml:space="preserve">larification of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>alk-around direct communication in IEEE 802.16.1a</w:t>
      </w:r>
      <w:r w:rsidR="00FE6377">
        <w:rPr>
          <w:rFonts w:hint="eastAsia"/>
          <w:lang w:eastAsia="ko-KR"/>
        </w:rPr>
        <w:t>/</w:t>
      </w:r>
      <w:r w:rsidR="005F5119">
        <w:rPr>
          <w:rFonts w:hint="eastAsia"/>
          <w:lang w:eastAsia="ko-KR"/>
        </w:rPr>
        <w:t>D</w:t>
      </w:r>
      <w:r w:rsidR="0023491C">
        <w:rPr>
          <w:rFonts w:hint="eastAsia"/>
          <w:lang w:eastAsia="ko-KR"/>
        </w:rPr>
        <w:t>5</w:t>
      </w:r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</w:t>
      </w:r>
      <w:r w:rsidR="00C972F0">
        <w:rPr>
          <w:rFonts w:hint="eastAsia"/>
          <w:lang w:eastAsia="ko-KR"/>
        </w:rPr>
        <w:t>c</w:t>
      </w:r>
      <w:r w:rsidRPr="00EE2B18">
        <w:rPr>
          <w:lang w:eastAsia="ko-KR"/>
        </w:rPr>
        <w:t>orrection</w:t>
      </w:r>
      <w:r w:rsidR="00C972F0">
        <w:rPr>
          <w:rFonts w:hint="eastAsia"/>
          <w:lang w:eastAsia="ko-KR"/>
        </w:rPr>
        <w:t>s</w:t>
      </w:r>
      <w:r w:rsidRPr="00EE2B18">
        <w:rPr>
          <w:lang w:eastAsia="ko-KR"/>
        </w:rPr>
        <w:t xml:space="preserve"> </w:t>
      </w:r>
      <w:r w:rsidR="00CC1D71">
        <w:rPr>
          <w:rFonts w:hint="eastAsia"/>
          <w:lang w:eastAsia="ko-KR"/>
        </w:rPr>
        <w:t xml:space="preserve">for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 xml:space="preserve">alk-around direct communication </w:t>
      </w:r>
      <w:r w:rsidR="00CE1922">
        <w:rPr>
          <w:rFonts w:hint="eastAsia"/>
          <w:lang w:eastAsia="ko-KR"/>
        </w:rPr>
        <w:t>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23491C">
        <w:rPr>
          <w:rFonts w:hint="eastAsia"/>
          <w:lang w:eastAsia="ko-KR"/>
        </w:rPr>
        <w:t>5</w:t>
      </w:r>
      <w:r w:rsidR="00611B2D" w:rsidRPr="00A43901">
        <w:rPr>
          <w:lang w:eastAsia="ko-KR"/>
        </w:rPr>
        <w:t xml:space="preserve">, </w:t>
      </w:r>
      <w:proofErr w:type="spellStart"/>
      <w:r w:rsidR="00611B2D" w:rsidRPr="00A43901">
        <w:rPr>
          <w:lang w:eastAsia="ko-KR"/>
        </w:rPr>
        <w:t>WirelessMAN</w:t>
      </w:r>
      <w:proofErr w:type="spellEnd"/>
      <w:r w:rsidR="00611B2D" w:rsidRPr="00A43901">
        <w:rPr>
          <w:lang w:eastAsia="ko-KR"/>
        </w:rPr>
        <w:t xml:space="preserve">-Advanced Air Interface for Broadband Access Systems - Draft Amendment: Higher Reliability Networks, </w:t>
      </w:r>
      <w:r w:rsidR="00A2683C">
        <w:rPr>
          <w:rFonts w:hint="eastAsia"/>
          <w:lang w:eastAsia="ko-KR"/>
        </w:rPr>
        <w:t>June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4A792A" w:rsidRPr="00C972F0" w:rsidRDefault="004A792A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bookmarkStart w:id="0" w:name="_Toc310325963"/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</w:t>
      </w:r>
      <w:r w:rsidR="006C0B25">
        <w:rPr>
          <w:rFonts w:hint="eastAsia"/>
          <w:b/>
          <w:highlight w:val="yellow"/>
          <w:lang w:eastAsia="ko-KR"/>
        </w:rPr>
        <w:t xml:space="preserve">line #10, </w:t>
      </w:r>
      <w:r w:rsidRPr="008A1955">
        <w:rPr>
          <w:rFonts w:hint="eastAsia"/>
          <w:b/>
          <w:highlight w:val="yellow"/>
          <w:lang w:eastAsia="ko-KR"/>
        </w:rPr>
        <w:t xml:space="preserve">page </w:t>
      </w:r>
      <w:r w:rsidR="006C0B25">
        <w:rPr>
          <w:rFonts w:hint="eastAsia"/>
          <w:b/>
          <w:highlight w:val="yellow"/>
          <w:lang w:eastAsia="ko-KR"/>
        </w:rPr>
        <w:t>#</w:t>
      </w:r>
      <w:r>
        <w:rPr>
          <w:rFonts w:hint="eastAsia"/>
          <w:b/>
          <w:highlight w:val="yellow"/>
          <w:lang w:eastAsia="ko-KR"/>
        </w:rPr>
        <w:t>1</w:t>
      </w:r>
      <w:r w:rsidR="006C0B25">
        <w:rPr>
          <w:rFonts w:hint="eastAsia"/>
          <w:b/>
          <w:highlight w:val="yellow"/>
          <w:lang w:eastAsia="ko-KR"/>
        </w:rPr>
        <w:t>67 to line #34, page #167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6.12.2.3.2.5.1 Frame-level synchronization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share a common frame timing and configuration reference, an HR-MS listens to </w:t>
      </w:r>
      <w:proofErr w:type="gramStart"/>
      <w:r>
        <w:rPr>
          <w:rFonts w:ascii="Times New Roman" w:hAnsi="Times New Roman" w:cs="Times New Roman"/>
          <w:sz w:val="22"/>
          <w:szCs w:val="22"/>
        </w:rPr>
        <w:t>a synchronization</w:t>
      </w:r>
      <w:proofErr w:type="gramEnd"/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channel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receives synchronization preambles in the synchronization channel. The HR-MS selects a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reference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time among candidate values including synchronization preambles, GPS, and HR-BS preambles.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When deciding to send a synchronization preamble on synchronization channel, the HR-MS sends it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periodically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a period </w:t>
      </w:r>
      <w:proofErr w:type="spellStart"/>
      <w:r>
        <w:rPr>
          <w:rFonts w:ascii="Times New Roman" w:hAnsi="Times New Roman" w:cs="Times New Roman"/>
          <w:sz w:val="22"/>
          <w:szCs w:val="22"/>
        </w:rPr>
        <w:t>Tsync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HR-MS follows a priority rule to select a reference time in descending order of priority as the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followings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HR-BS preamble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GPS</w:t>
      </w:r>
    </w:p>
    <w:p w:rsidR="00EA39FA" w:rsidRDefault="00EA39FA" w:rsidP="00EA39FA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3) Synchronization preamble that has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 xml:space="preserve">a) smaller value of the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‘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hop counter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’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 xml:space="preserve"> field and b)</w:t>
      </w:r>
      <w:r w:rsidR="00D66B48" w:rsidRPr="00D66B48"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larger value</w:t>
      </w:r>
      <w:r w:rsidR="00D66B48" w:rsidRPr="00D66B48"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of the received signal strengths in Synchronization channel message IE</w:t>
      </w:r>
      <w:r w:rsidR="00D66B48" w:rsidRPr="00D66B48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the largest value of the received signal strength in Synchronization channel message IE wh</w:t>
      </w:r>
      <w:r w:rsidR="003B35FA"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ich has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the smallest value of the 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‘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hop counter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’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field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,</w:t>
      </w:r>
      <w:r w:rsidRPr="00D66B48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D11710">
        <w:rPr>
          <w:rFonts w:ascii="Times New Roman" w:hAnsi="Times New Roman" w:cs="Times New Roman" w:hint="eastAsia"/>
          <w:sz w:val="22"/>
          <w:szCs w:val="22"/>
        </w:rPr>
        <w:t>when the received</w:t>
      </w:r>
      <w:r w:rsidRPr="00D11710">
        <w:rPr>
          <w:rFonts w:ascii="Times New Roman" w:hAnsi="Times New Roman" w:cs="Times New Roman"/>
          <w:sz w:val="22"/>
          <w:szCs w:val="22"/>
        </w:rPr>
        <w:t xml:space="preserve"> </w:t>
      </w:r>
      <w:r w:rsidRPr="00D11710">
        <w:rPr>
          <w:rFonts w:ascii="Times New Roman" w:hAnsi="Times New Roman" w:cs="Times New Roman" w:hint="eastAsia"/>
          <w:sz w:val="22"/>
          <w:szCs w:val="22"/>
        </w:rPr>
        <w:t>Synchronization channel message IE is compared with the Synchronization channel message IE</w:t>
      </w:r>
      <w:r w:rsidRPr="00D11710">
        <w:rPr>
          <w:rFonts w:ascii="Times New Roman" w:hAnsi="Times New Roman" w:cs="Times New Roman"/>
          <w:sz w:val="22"/>
          <w:szCs w:val="22"/>
        </w:rPr>
        <w:t xml:space="preserve"> </w:t>
      </w:r>
      <w:r w:rsidRPr="00D11710">
        <w:rPr>
          <w:rFonts w:ascii="Times New Roman" w:hAnsi="Times New Roman" w:cs="Times New Roman" w:hint="eastAsia"/>
          <w:sz w:val="22"/>
          <w:szCs w:val="22"/>
        </w:rPr>
        <w:t xml:space="preserve">selected for the referenced time. </w:t>
      </w:r>
      <w:r>
        <w:rPr>
          <w:rFonts w:ascii="Times New Roman" w:hAnsi="Times New Roman" w:cs="Times New Roman" w:hint="eastAsia"/>
          <w:sz w:val="22"/>
          <w:szCs w:val="22"/>
        </w:rPr>
        <w:t>The reference source is either HR-BS or GPS.</w:t>
      </w:r>
    </w:p>
    <w:p w:rsidR="00EA39FA" w:rsidRDefault="00EA39FA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4) Synchronization preamble that has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 xml:space="preserve">a) smaller value of the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‘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hop counter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’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 xml:space="preserve"> field and b)</w:t>
      </w:r>
      <w:r w:rsidR="00D66B48" w:rsidRPr="00D66B48"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larger value</w:t>
      </w:r>
      <w:r w:rsidR="00D66B48" w:rsidRPr="00D66B48">
        <w:rPr>
          <w:rFonts w:ascii="Times New Roman" w:hAnsi="Times New Roman" w:cs="Times New Roman"/>
          <w:strike/>
          <w:color w:val="FF0000"/>
          <w:sz w:val="22"/>
          <w:szCs w:val="22"/>
        </w:rPr>
        <w:t xml:space="preserve"> </w:t>
      </w:r>
      <w:r w:rsidR="00D66B48" w:rsidRPr="00D66B48">
        <w:rPr>
          <w:rFonts w:ascii="Times New Roman" w:hAnsi="Times New Roman" w:cs="Times New Roman" w:hint="eastAsia"/>
          <w:strike/>
          <w:color w:val="FF0000"/>
          <w:sz w:val="22"/>
          <w:szCs w:val="22"/>
        </w:rPr>
        <w:t>of the received signal strengths in Synchronization channel message IE</w:t>
      </w:r>
      <w:r w:rsidR="00D66B48" w:rsidRPr="00D66B48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D66B48"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the largest value of the received signal strength in Synchronization channel message IE which has the smallest value of the </w:t>
      </w:r>
      <w:r w:rsidR="00D66B48"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‘</w:t>
      </w:r>
      <w:r w:rsidR="00D66B48"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hop counter</w:t>
      </w:r>
      <w:r w:rsidR="00D66B48"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’</w:t>
      </w:r>
      <w:r w:rsidR="00D66B48" w:rsidRPr="00D66B48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field,</w:t>
      </w:r>
      <w:r w:rsidR="00D66B48" w:rsidRPr="00D66B48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bookmarkStart w:id="1" w:name="_GoBack"/>
      <w:bookmarkEnd w:id="1"/>
      <w:r w:rsidRPr="00D11710">
        <w:rPr>
          <w:rFonts w:ascii="Times New Roman" w:hAnsi="Times New Roman" w:cs="Times New Roman" w:hint="eastAsia"/>
          <w:sz w:val="22"/>
          <w:szCs w:val="22"/>
        </w:rPr>
        <w:t>when the received</w:t>
      </w:r>
      <w:r w:rsidRPr="00D11710">
        <w:rPr>
          <w:rFonts w:ascii="Times New Roman" w:hAnsi="Times New Roman" w:cs="Times New Roman"/>
          <w:sz w:val="22"/>
          <w:szCs w:val="22"/>
        </w:rPr>
        <w:t xml:space="preserve"> </w:t>
      </w:r>
      <w:r w:rsidRPr="00D11710">
        <w:rPr>
          <w:rFonts w:ascii="Times New Roman" w:hAnsi="Times New Roman" w:cs="Times New Roman" w:hint="eastAsia"/>
          <w:sz w:val="22"/>
          <w:szCs w:val="22"/>
        </w:rPr>
        <w:t>Synchronization channel message IE is compared with the Synchronization channel message IE</w:t>
      </w:r>
      <w:r w:rsidRPr="00D11710">
        <w:rPr>
          <w:rFonts w:ascii="Times New Roman" w:hAnsi="Times New Roman" w:cs="Times New Roman"/>
          <w:sz w:val="22"/>
          <w:szCs w:val="22"/>
        </w:rPr>
        <w:t xml:space="preserve"> </w:t>
      </w:r>
      <w:r w:rsidRPr="00D11710">
        <w:rPr>
          <w:rFonts w:ascii="Times New Roman" w:hAnsi="Times New Roman" w:cs="Times New Roman" w:hint="eastAsia"/>
          <w:sz w:val="22"/>
          <w:szCs w:val="22"/>
        </w:rPr>
        <w:t>selected for the referenced time.</w:t>
      </w:r>
      <w:r>
        <w:rPr>
          <w:rFonts w:ascii="Times New Roman" w:hAnsi="Times New Roman" w:cs="Times New Roman" w:hint="eastAsia"/>
          <w:sz w:val="22"/>
          <w:szCs w:val="22"/>
        </w:rPr>
        <w:t xml:space="preserve"> The reference source is HR-MS local clock.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HR-MS local clock.</w:t>
      </w:r>
    </w:p>
    <w:p w:rsidR="006C0B25" w:rsidRDefault="006C0B25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HR-MS follows a rule to select itself for broadcasting SYNC-CH preamble and SYNC-CH message if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received signal strength of a SYNC-CH preamble selected for the reference time is less than value of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‘Reference Signal Strength’ field in received SYNC-CH messages with hop counter of SYNC-CH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preamble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selected for the reference time plus one. The selected HR-MS picks up a DC frame in which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synchronization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channel is expected to be no signal randomly and broadcast SYNC-CH preamble and</w:t>
      </w:r>
    </w:p>
    <w:p w:rsidR="0023491C" w:rsidRDefault="0023491C" w:rsidP="0023491C">
      <w:pPr>
        <w:pStyle w:val="af6"/>
        <w:spacing w:before="0" w:beforeAutospacing="0" w:after="0" w:afterAutospacing="0" w:line="360" w:lineRule="auto"/>
        <w:ind w:leftChars="212" w:left="42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SYNC-CH message periodically.</w:t>
      </w:r>
      <w:proofErr w:type="gramEnd"/>
    </w:p>
    <w:p w:rsidR="00C40B44" w:rsidRPr="001F7F3E" w:rsidRDefault="00C40B44" w:rsidP="001F7F3E">
      <w:pPr>
        <w:pStyle w:val="Body"/>
        <w:spacing w:line="360" w:lineRule="auto"/>
        <w:rPr>
          <w:b/>
          <w:highlight w:val="yellow"/>
          <w:lang w:eastAsia="ko-KR"/>
        </w:rPr>
      </w:pPr>
    </w:p>
    <w:p w:rsidR="001F7F3E" w:rsidRPr="001F7F3E" w:rsidRDefault="001F7F3E" w:rsidP="001F7F3E">
      <w:pPr>
        <w:pStyle w:val="Body"/>
        <w:spacing w:line="360" w:lineRule="auto"/>
        <w:rPr>
          <w:b/>
          <w:highlight w:val="yellow"/>
          <w:lang w:eastAsia="ko-KR"/>
        </w:rPr>
      </w:pPr>
      <w:r w:rsidRPr="001F7F3E">
        <w:rPr>
          <w:b/>
          <w:highlight w:val="yellow"/>
          <w:lang w:eastAsia="ko-KR"/>
        </w:rPr>
        <w:lastRenderedPageBreak/>
        <w:t>[</w:t>
      </w:r>
      <w:r w:rsidRPr="001F7F3E">
        <w:rPr>
          <w:rFonts w:hint="eastAsia"/>
          <w:b/>
          <w:highlight w:val="yellow"/>
          <w:lang w:eastAsia="ko-KR"/>
        </w:rPr>
        <w:t>Remedy 6: Adopt the following proposed modification from line# 2</w:t>
      </w:r>
      <w:r w:rsidR="00785999">
        <w:rPr>
          <w:rFonts w:hint="eastAsia"/>
          <w:b/>
          <w:highlight w:val="yellow"/>
          <w:lang w:eastAsia="ko-KR"/>
        </w:rPr>
        <w:t>2</w:t>
      </w:r>
      <w:r w:rsidRPr="001F7F3E">
        <w:rPr>
          <w:rFonts w:hint="eastAsia"/>
          <w:b/>
          <w:highlight w:val="yellow"/>
          <w:lang w:eastAsia="ko-KR"/>
        </w:rPr>
        <w:t>, page#</w:t>
      </w:r>
      <w:r w:rsidRPr="001F7F3E">
        <w:rPr>
          <w:b/>
          <w:highlight w:val="yellow"/>
          <w:lang w:eastAsia="ko-KR"/>
        </w:rPr>
        <w:t>2</w:t>
      </w:r>
      <w:r w:rsidR="00785999">
        <w:rPr>
          <w:rFonts w:hint="eastAsia"/>
          <w:b/>
          <w:highlight w:val="yellow"/>
          <w:lang w:eastAsia="ko-KR"/>
        </w:rPr>
        <w:t>59</w:t>
      </w:r>
      <w:r w:rsidRPr="001F7F3E">
        <w:rPr>
          <w:rFonts w:hint="eastAsia"/>
          <w:b/>
          <w:highlight w:val="yellow"/>
          <w:lang w:eastAsia="ko-KR"/>
        </w:rPr>
        <w:t xml:space="preserve"> to line#</w:t>
      </w:r>
      <w:r w:rsidR="00785999">
        <w:rPr>
          <w:rFonts w:hint="eastAsia"/>
          <w:b/>
          <w:highlight w:val="yellow"/>
          <w:lang w:eastAsia="ko-KR"/>
        </w:rPr>
        <w:t>47</w:t>
      </w:r>
      <w:r w:rsidRPr="001F7F3E">
        <w:rPr>
          <w:rFonts w:hint="eastAsia"/>
          <w:b/>
          <w:highlight w:val="yellow"/>
          <w:lang w:eastAsia="ko-KR"/>
        </w:rPr>
        <w:t>, page #25</w:t>
      </w:r>
      <w:r w:rsidR="00785999">
        <w:rPr>
          <w:rFonts w:hint="eastAsia"/>
          <w:b/>
          <w:highlight w:val="yellow"/>
          <w:lang w:eastAsia="ko-KR"/>
        </w:rPr>
        <w:t>9</w:t>
      </w:r>
      <w:r w:rsidRPr="001F7F3E">
        <w:rPr>
          <w:rFonts w:hint="eastAsia"/>
          <w:b/>
          <w:highlight w:val="yellow"/>
          <w:lang w:eastAsia="ko-KR"/>
        </w:rPr>
        <w:t xml:space="preserve"> in </w:t>
      </w:r>
      <w:r w:rsidRPr="001F7F3E">
        <w:rPr>
          <w:b/>
          <w:highlight w:val="yellow"/>
          <w:lang w:eastAsia="ko-KR"/>
        </w:rPr>
        <w:t>IEEE P802.16.1a/D</w:t>
      </w:r>
      <w:r w:rsidRPr="001F7F3E">
        <w:rPr>
          <w:rFonts w:hint="eastAsia"/>
          <w:b/>
          <w:highlight w:val="yellow"/>
          <w:lang w:eastAsia="ko-KR"/>
        </w:rPr>
        <w:t>5.</w:t>
      </w:r>
      <w:r w:rsidRPr="001F7F3E">
        <w:rPr>
          <w:b/>
          <w:highlight w:val="yellow"/>
          <w:lang w:eastAsia="ko-KR"/>
        </w:rPr>
        <w:t>]</w:t>
      </w:r>
    </w:p>
    <w:p w:rsidR="001F7F3E" w:rsidRPr="0017260F" w:rsidRDefault="001F7F3E" w:rsidP="001F7F3E">
      <w:pPr>
        <w:wordWrap/>
        <w:spacing w:line="360" w:lineRule="auto"/>
      </w:pPr>
      <w:r w:rsidRPr="0017260F">
        <w:t>-- +-+-+-+-+-+-+-+-+-+-+-+-+-+-+-+-+-+-+-+-+-+-+-+-+-+-+-+-</w:t>
      </w:r>
    </w:p>
    <w:p w:rsidR="001F7F3E" w:rsidRPr="0017260F" w:rsidRDefault="001F7F3E" w:rsidP="001F7F3E">
      <w:pPr>
        <w:wordWrap/>
        <w:spacing w:line="360" w:lineRule="auto"/>
        <w:rPr>
          <w:lang w:eastAsia="ko-KR"/>
        </w:rPr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>
        <w:rPr>
          <w:rFonts w:hint="eastAsia"/>
          <w:lang w:eastAsia="ko-KR"/>
        </w:rPr>
        <w:t>advertisement</w:t>
      </w:r>
    </w:p>
    <w:p w:rsidR="001F7F3E" w:rsidRPr="0017260F" w:rsidRDefault="001F7F3E" w:rsidP="001F7F3E">
      <w:pPr>
        <w:wordWrap/>
        <w:spacing w:line="360" w:lineRule="auto"/>
      </w:pPr>
      <w:r w:rsidRPr="0017260F">
        <w:t>-- +-+-+-+-+-+-+-+-+-+-+-+-+-+-+-+-+-+-+-+-+-+-+-+-+-+-+-+-</w:t>
      </w:r>
    </w:p>
    <w:p w:rsidR="001F7F3E" w:rsidRPr="0017260F" w:rsidRDefault="001F7F3E" w:rsidP="001F7F3E">
      <w:pPr>
        <w:wordWrap/>
        <w:spacing w:line="360" w:lineRule="auto"/>
      </w:pPr>
      <w:r w:rsidRPr="0017260F">
        <w:t>AAI-DC-TKN-</w:t>
      </w:r>
      <w:proofErr w:type="gramStart"/>
      <w:r>
        <w:rPr>
          <w:rFonts w:hint="eastAsia"/>
          <w:lang w:eastAsia="ko-KR"/>
        </w:rPr>
        <w:t>ADV</w:t>
      </w:r>
      <w:r w:rsidRPr="0017260F">
        <w:t xml:space="preserve"> :</w:t>
      </w:r>
      <w:proofErr w:type="gramEnd"/>
      <w:r w:rsidRPr="0017260F">
        <w:t xml:space="preserve">:= SEQUENCE { 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:rsidR="001F7F3E" w:rsidRPr="0017260F" w:rsidRDefault="001F7F3E" w:rsidP="001F7F3E">
      <w:pPr>
        <w:wordWrap/>
        <w:spacing w:line="360" w:lineRule="auto"/>
      </w:pP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lang w:eastAsia="ko-KR"/>
        </w:rPr>
        <w:t>pTTTokenStatus</w:t>
      </w:r>
      <w:proofErr w:type="spellEnd"/>
      <w:proofErr w:type="gramEnd"/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7260F">
        <w:rPr>
          <w:rFonts w:hint="eastAsia"/>
        </w:rPr>
        <w:t xml:space="preserve">INTEGER </w:t>
      </w:r>
      <w:r>
        <w:rPr>
          <w:rFonts w:hint="eastAsia"/>
          <w:lang w:eastAsia="ko-KR"/>
        </w:rPr>
        <w:t>{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available</w:t>
      </w:r>
      <w:proofErr w:type="gramEnd"/>
      <w:r>
        <w:rPr>
          <w:rFonts w:hint="eastAsia"/>
          <w:lang w:eastAsia="ko-KR"/>
        </w:rPr>
        <w:t xml:space="preserve"> (0),</w:t>
      </w:r>
    </w:p>
    <w:p w:rsidR="001F7F3E" w:rsidRDefault="001F7F3E" w:rsidP="001F7F3E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proofErr w:type="spellStart"/>
      <w:r w:rsidRPr="001F7F3E">
        <w:rPr>
          <w:rFonts w:hint="eastAsia"/>
          <w:strike/>
          <w:color w:val="FF0000"/>
          <w:lang w:eastAsia="ko-KR"/>
        </w:rPr>
        <w:t>unabailable</w:t>
      </w:r>
      <w:proofErr w:type="spellEnd"/>
      <w:r>
        <w:rPr>
          <w:rFonts w:hint="eastAsia"/>
          <w:strike/>
          <w:color w:val="FF0000"/>
          <w:lang w:eastAsia="ko-KR"/>
        </w:rPr>
        <w:t xml:space="preserve"> </w:t>
      </w:r>
      <w:r w:rsidR="00785999" w:rsidRPr="001F7F3E">
        <w:rPr>
          <w:color w:val="0000FF"/>
          <w:u w:val="single"/>
          <w:lang w:eastAsia="ko-KR"/>
        </w:rPr>
        <w:t>un</w:t>
      </w:r>
      <w:r w:rsidR="00785999">
        <w:rPr>
          <w:color w:val="0000FF"/>
          <w:u w:val="single"/>
          <w:lang w:eastAsia="ko-KR"/>
        </w:rPr>
        <w:t>available</w:t>
      </w:r>
      <w:r>
        <w:rPr>
          <w:rFonts w:hint="eastAsia"/>
          <w:color w:val="0000FF"/>
          <w:u w:val="single"/>
          <w:lang w:eastAsia="ko-KR"/>
        </w:rPr>
        <w:t xml:space="preserve"> (1)</w:t>
      </w:r>
    </w:p>
    <w:p w:rsidR="001F7F3E" w:rsidRDefault="001F7F3E" w:rsidP="001F7F3E">
      <w:pPr>
        <w:wordWrap/>
        <w:spacing w:line="360" w:lineRule="auto"/>
        <w:rPr>
          <w:lang w:eastAsia="ko-KR"/>
        </w:rPr>
      </w:pPr>
      <w:r w:rsidRPr="001F7F3E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} (0</w:t>
      </w:r>
      <w:proofErr w:type="gramStart"/>
      <w:r>
        <w:rPr>
          <w:rFonts w:hint="eastAsia"/>
          <w:lang w:eastAsia="ko-KR"/>
        </w:rPr>
        <w:t>..3</w:t>
      </w:r>
      <w:proofErr w:type="gramEnd"/>
      <w:r>
        <w:rPr>
          <w:rFonts w:hint="eastAsia"/>
          <w:lang w:eastAsia="ko-KR"/>
        </w:rPr>
        <w:t>),</w:t>
      </w:r>
    </w:p>
    <w:p w:rsidR="001F7F3E" w:rsidRPr="001F7F3E" w:rsidRDefault="001F7F3E" w:rsidP="001F7F3E">
      <w:pPr>
        <w:wordWrap/>
        <w:spacing w:line="360" w:lineRule="auto"/>
        <w:rPr>
          <w:strike/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lang w:eastAsia="ko-KR"/>
        </w:rPr>
        <w:t>destinationDCGID</w:t>
      </w:r>
      <w:proofErr w:type="spellEnd"/>
      <w:proofErr w:type="gramEnd"/>
      <w:r w:rsidRPr="00785999"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lang w:eastAsia="ko-KR"/>
        </w:rPr>
        <w:t>BIT S</w:t>
      </w:r>
      <w:r w:rsidR="00785999">
        <w:rPr>
          <w:rFonts w:hint="eastAsia"/>
          <w:lang w:eastAsia="ko-KR"/>
        </w:rPr>
        <w:t>TRING (SIZE(24)),</w:t>
      </w:r>
    </w:p>
    <w:p w:rsidR="001F7F3E" w:rsidRPr="0017260F" w:rsidRDefault="001F7F3E" w:rsidP="001F7F3E">
      <w:pPr>
        <w:wordWrap/>
        <w:spacing w:line="360" w:lineRule="auto"/>
      </w:pPr>
      <w:r w:rsidRPr="0017260F">
        <w:t>...</w:t>
      </w:r>
    </w:p>
    <w:p w:rsidR="001F7F3E" w:rsidRPr="0017260F" w:rsidRDefault="001F7F3E" w:rsidP="001F7F3E">
      <w:pPr>
        <w:wordWrap/>
        <w:spacing w:line="360" w:lineRule="auto"/>
      </w:pPr>
      <w:r w:rsidRPr="0017260F">
        <w:t>}</w:t>
      </w:r>
    </w:p>
    <w:p w:rsidR="006C0B25" w:rsidRPr="006C0B25" w:rsidRDefault="006C0B25" w:rsidP="00F3736B">
      <w:pPr>
        <w:pStyle w:val="CSCText"/>
      </w:pPr>
    </w:p>
    <w:bookmarkEnd w:id="0"/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23491C">
      <w:headerReference w:type="default" r:id="rId15"/>
      <w:footerReference w:type="default" r:id="rId16"/>
      <w:pgSz w:w="12240" w:h="15840"/>
      <w:pgMar w:top="720" w:right="1183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78" w:rsidRDefault="00192178">
      <w:r>
        <w:separator/>
      </w:r>
    </w:p>
  </w:endnote>
  <w:endnote w:type="continuationSeparator" w:id="0">
    <w:p w:rsidR="00192178" w:rsidRDefault="0019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3E" w:rsidRDefault="001F7F3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ACA1A5" wp14:editId="46C2005F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F3E" w:rsidRDefault="001F7F3E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138F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1F7F3E" w:rsidRDefault="001F7F3E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138F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78" w:rsidRDefault="00192178">
      <w:r>
        <w:separator/>
      </w:r>
    </w:p>
  </w:footnote>
  <w:footnote w:type="continuationSeparator" w:id="0">
    <w:p w:rsidR="00192178" w:rsidRDefault="0019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3E" w:rsidRPr="009C5656" w:rsidRDefault="001F7F3E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 w:rsidRPr="0023491C">
      <w:rPr>
        <w:color w:val="FF0000"/>
      </w:rPr>
      <w:tab/>
    </w:r>
    <w:bookmarkStart w:id="2" w:name="OLE_LINK2"/>
    <w:r w:rsidRPr="009C5656">
      <w:t>IEEE 802.</w:t>
    </w:r>
    <w:bookmarkStart w:id="3" w:name="OLE_LINK3"/>
    <w:r w:rsidRPr="009C5656">
      <w:t>16-12-</w:t>
    </w:r>
    <w:r w:rsidR="009C5656" w:rsidRPr="009C5656">
      <w:rPr>
        <w:rFonts w:hint="eastAsia"/>
        <w:lang w:eastAsia="ko-KR"/>
      </w:rPr>
      <w:t>0546</w:t>
    </w:r>
    <w:r w:rsidRPr="009C5656">
      <w:t>-</w:t>
    </w:r>
    <w:r w:rsidRPr="009C5656">
      <w:rPr>
        <w:rFonts w:hint="eastAsia"/>
        <w:lang w:eastAsia="ko-KR"/>
      </w:rPr>
      <w:t>0</w:t>
    </w:r>
    <w:r w:rsidR="006138F3">
      <w:rPr>
        <w:rFonts w:hint="eastAsia"/>
        <w:lang w:eastAsia="ko-KR"/>
      </w:rPr>
      <w:t>1</w:t>
    </w:r>
    <w:r w:rsidRPr="009C5656">
      <w:t>-</w:t>
    </w:r>
    <w:bookmarkEnd w:id="2"/>
    <w:bookmarkEnd w:id="3"/>
    <w:r w:rsidRPr="009C5656">
      <w:rPr>
        <w:rFonts w:hint="eastAsia"/>
        <w:lang w:eastAsia="ko-KR"/>
      </w:rPr>
      <w:t>010a</w:t>
    </w:r>
  </w:p>
  <w:p w:rsidR="001F7F3E" w:rsidRDefault="001F7F3E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8C196A"/>
    <w:multiLevelType w:val="multilevel"/>
    <w:tmpl w:val="0BAE62CA"/>
    <w:lvl w:ilvl="0">
      <w:start w:val="1"/>
      <w:numFmt w:val="decimal"/>
      <w:lvlText w:val="%1."/>
      <w:lvlJc w:val="left"/>
      <w:pPr>
        <w:tabs>
          <w:tab w:val="num" w:pos="-200"/>
        </w:tabs>
        <w:ind w:left="-200" w:hanging="400"/>
      </w:pPr>
      <w:rPr>
        <w:rFonts w:hint="eastAsia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20"/>
        </w:tabs>
        <w:ind w:left="0" w:hanging="400"/>
      </w:pPr>
      <w:rPr>
        <w:rFonts w:hint="eastAsia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520"/>
        </w:tabs>
        <w:ind w:left="200" w:hanging="40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4">
      <w:start w:val="1"/>
      <w:numFmt w:val="upperLetter"/>
      <w:lvlRestart w:val="0"/>
      <w:lvlText w:val="%5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400"/>
        </w:tabs>
        <w:ind w:left="400" w:hanging="400"/>
      </w:pPr>
      <w:rPr>
        <w:rFonts w:hint="eastAsia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76"/>
        </w:tabs>
        <w:ind w:left="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818"/>
        </w:tabs>
        <w:ind w:left="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959"/>
        </w:tabs>
        <w:ind w:left="959" w:hanging="1559"/>
      </w:pPr>
      <w:rPr>
        <w:rFonts w:hint="eastAsia"/>
      </w:rPr>
    </w:lvl>
  </w:abstractNum>
  <w:abstractNum w:abstractNumId="6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7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58E1B92"/>
    <w:multiLevelType w:val="hybridMultilevel"/>
    <w:tmpl w:val="C8E807A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7715B"/>
    <w:rsid w:val="00080983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280A"/>
    <w:rsid w:val="00126A26"/>
    <w:rsid w:val="00130801"/>
    <w:rsid w:val="00146C5B"/>
    <w:rsid w:val="001742D6"/>
    <w:rsid w:val="001806DB"/>
    <w:rsid w:val="001846AD"/>
    <w:rsid w:val="001873E1"/>
    <w:rsid w:val="00192178"/>
    <w:rsid w:val="001945BD"/>
    <w:rsid w:val="00195D09"/>
    <w:rsid w:val="001A19E6"/>
    <w:rsid w:val="001C49B2"/>
    <w:rsid w:val="001F7F3E"/>
    <w:rsid w:val="0020245C"/>
    <w:rsid w:val="00216BC5"/>
    <w:rsid w:val="002257F4"/>
    <w:rsid w:val="002268C4"/>
    <w:rsid w:val="0023163C"/>
    <w:rsid w:val="002344C8"/>
    <w:rsid w:val="0023491C"/>
    <w:rsid w:val="0024029E"/>
    <w:rsid w:val="0024048A"/>
    <w:rsid w:val="00241BE9"/>
    <w:rsid w:val="002431FB"/>
    <w:rsid w:val="0026156A"/>
    <w:rsid w:val="00270174"/>
    <w:rsid w:val="002749DF"/>
    <w:rsid w:val="002A086D"/>
    <w:rsid w:val="002A2744"/>
    <w:rsid w:val="002C5D3C"/>
    <w:rsid w:val="002D41FE"/>
    <w:rsid w:val="002E1423"/>
    <w:rsid w:val="002E5D0B"/>
    <w:rsid w:val="002E6AB8"/>
    <w:rsid w:val="002F5D4C"/>
    <w:rsid w:val="0031666B"/>
    <w:rsid w:val="00336F1F"/>
    <w:rsid w:val="00340F4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A484E"/>
    <w:rsid w:val="003B35FA"/>
    <w:rsid w:val="003C6C81"/>
    <w:rsid w:val="003D334B"/>
    <w:rsid w:val="003D7F69"/>
    <w:rsid w:val="003E348A"/>
    <w:rsid w:val="003E73BF"/>
    <w:rsid w:val="00424B5A"/>
    <w:rsid w:val="004419CE"/>
    <w:rsid w:val="00474B3D"/>
    <w:rsid w:val="00477D02"/>
    <w:rsid w:val="00484242"/>
    <w:rsid w:val="004A792A"/>
    <w:rsid w:val="004A7C60"/>
    <w:rsid w:val="004C4989"/>
    <w:rsid w:val="004D4A5E"/>
    <w:rsid w:val="005104D3"/>
    <w:rsid w:val="00530E00"/>
    <w:rsid w:val="0053481B"/>
    <w:rsid w:val="005536D6"/>
    <w:rsid w:val="0055480C"/>
    <w:rsid w:val="0056581C"/>
    <w:rsid w:val="00583438"/>
    <w:rsid w:val="00592719"/>
    <w:rsid w:val="00594A58"/>
    <w:rsid w:val="005A4328"/>
    <w:rsid w:val="005A6A10"/>
    <w:rsid w:val="005B2A89"/>
    <w:rsid w:val="005C76F6"/>
    <w:rsid w:val="005F2FA2"/>
    <w:rsid w:val="005F5119"/>
    <w:rsid w:val="00611B2D"/>
    <w:rsid w:val="00612EF5"/>
    <w:rsid w:val="006138F3"/>
    <w:rsid w:val="00620E9A"/>
    <w:rsid w:val="006215BD"/>
    <w:rsid w:val="00663E8A"/>
    <w:rsid w:val="006660AD"/>
    <w:rsid w:val="00675A03"/>
    <w:rsid w:val="006862C5"/>
    <w:rsid w:val="006A496E"/>
    <w:rsid w:val="006A6C4C"/>
    <w:rsid w:val="006C0B25"/>
    <w:rsid w:val="006C12F6"/>
    <w:rsid w:val="006E15CC"/>
    <w:rsid w:val="006E6CA9"/>
    <w:rsid w:val="006F6FDA"/>
    <w:rsid w:val="007047B1"/>
    <w:rsid w:val="00705900"/>
    <w:rsid w:val="007111B1"/>
    <w:rsid w:val="00743426"/>
    <w:rsid w:val="00756144"/>
    <w:rsid w:val="00762C3E"/>
    <w:rsid w:val="00785999"/>
    <w:rsid w:val="007A3F7D"/>
    <w:rsid w:val="007A65B2"/>
    <w:rsid w:val="007B0D35"/>
    <w:rsid w:val="007C2472"/>
    <w:rsid w:val="007D320B"/>
    <w:rsid w:val="007E015D"/>
    <w:rsid w:val="008026C9"/>
    <w:rsid w:val="00803E6F"/>
    <w:rsid w:val="008208EC"/>
    <w:rsid w:val="00842220"/>
    <w:rsid w:val="00851D67"/>
    <w:rsid w:val="00860281"/>
    <w:rsid w:val="00863AB4"/>
    <w:rsid w:val="00883A58"/>
    <w:rsid w:val="008A1955"/>
    <w:rsid w:val="008A363C"/>
    <w:rsid w:val="008B0C8F"/>
    <w:rsid w:val="008B4461"/>
    <w:rsid w:val="008B705A"/>
    <w:rsid w:val="008D409C"/>
    <w:rsid w:val="008D75BE"/>
    <w:rsid w:val="008E329C"/>
    <w:rsid w:val="008F28E8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87E41"/>
    <w:rsid w:val="009949BF"/>
    <w:rsid w:val="009B0CA3"/>
    <w:rsid w:val="009B4BE0"/>
    <w:rsid w:val="009B5E05"/>
    <w:rsid w:val="009C07E4"/>
    <w:rsid w:val="009C5656"/>
    <w:rsid w:val="009F36DA"/>
    <w:rsid w:val="00A2683C"/>
    <w:rsid w:val="00A26E23"/>
    <w:rsid w:val="00A277C3"/>
    <w:rsid w:val="00A3001C"/>
    <w:rsid w:val="00A35B18"/>
    <w:rsid w:val="00A43901"/>
    <w:rsid w:val="00A5419F"/>
    <w:rsid w:val="00A70D2A"/>
    <w:rsid w:val="00A84BFB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BE7E96"/>
    <w:rsid w:val="00C0402F"/>
    <w:rsid w:val="00C154B8"/>
    <w:rsid w:val="00C40B44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CF33A4"/>
    <w:rsid w:val="00D11710"/>
    <w:rsid w:val="00D34682"/>
    <w:rsid w:val="00D57CA1"/>
    <w:rsid w:val="00D62781"/>
    <w:rsid w:val="00D66B48"/>
    <w:rsid w:val="00D70923"/>
    <w:rsid w:val="00D73040"/>
    <w:rsid w:val="00D773F5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A39FA"/>
    <w:rsid w:val="00EB060C"/>
    <w:rsid w:val="00EE2B18"/>
    <w:rsid w:val="00F030F1"/>
    <w:rsid w:val="00F36915"/>
    <w:rsid w:val="00F36FDC"/>
    <w:rsid w:val="00F3736B"/>
    <w:rsid w:val="00F55FCC"/>
    <w:rsid w:val="00F63FF6"/>
    <w:rsid w:val="00F73312"/>
    <w:rsid w:val="00F74C65"/>
    <w:rsid w:val="00F76D89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6377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Normal (Web)" w:uiPriority="99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  <w:style w:type="paragraph" w:styleId="af6">
    <w:name w:val="Normal (Web)"/>
    <w:basedOn w:val="a"/>
    <w:uiPriority w:val="99"/>
    <w:unhideWhenUsed/>
    <w:rsid w:val="0023491C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Normal (Web)" w:uiPriority="99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  <w:style w:type="paragraph" w:styleId="af6">
    <w:name w:val="Normal (Web)"/>
    <w:basedOn w:val="a"/>
    <w:uiPriority w:val="99"/>
    <w:unhideWhenUsed/>
    <w:rsid w:val="0023491C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yunlee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15C4-19E9-40DC-A529-E988A577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5731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LEE</cp:lastModifiedBy>
  <cp:revision>2</cp:revision>
  <cp:lastPrinted>2113-01-01T05:00:00Z</cp:lastPrinted>
  <dcterms:created xsi:type="dcterms:W3CDTF">2012-09-14T14:10:00Z</dcterms:created>
  <dcterms:modified xsi:type="dcterms:W3CDTF">2012-09-14T14:10:00Z</dcterms:modified>
</cp:coreProperties>
</file>