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350"/>
        <w:gridCol w:w="5580"/>
        <w:gridCol w:w="3960"/>
      </w:tblGrid>
      <w:tr w:rsidR="00A73A6E">
        <w:tc>
          <w:tcPr>
            <w:tcW w:w="1350" w:type="dxa"/>
            <w:tcBorders>
              <w:top w:val="single" w:sz="4" w:space="0" w:color="000000"/>
              <w:bottom w:val="single" w:sz="4" w:space="0" w:color="000000"/>
            </w:tcBorders>
          </w:tcPr>
          <w:p w:rsidR="00A73A6E" w:rsidRDefault="00A73A6E">
            <w:pPr>
              <w:pStyle w:val="covertext"/>
              <w:snapToGrid w:val="0"/>
            </w:pPr>
            <w:bookmarkStart w:id="0" w:name="OLE_LINK90"/>
            <w:bookmarkStart w:id="1" w:name="OLE_LINK232"/>
            <w:bookmarkStart w:id="2" w:name="OLE_LINK233"/>
            <w:r>
              <w:t>Project</w:t>
            </w:r>
          </w:p>
        </w:tc>
        <w:tc>
          <w:tcPr>
            <w:tcW w:w="9540" w:type="dxa"/>
            <w:gridSpan w:val="2"/>
            <w:tcBorders>
              <w:top w:val="single" w:sz="4" w:space="0" w:color="000000"/>
              <w:bottom w:val="single" w:sz="4" w:space="0" w:color="000000"/>
            </w:tcBorders>
          </w:tcPr>
          <w:p w:rsidR="00A73A6E" w:rsidRDefault="00A73A6E">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A73A6E">
        <w:tc>
          <w:tcPr>
            <w:tcW w:w="1350" w:type="dxa"/>
            <w:tcBorders>
              <w:bottom w:val="single" w:sz="4" w:space="0" w:color="000000"/>
            </w:tcBorders>
          </w:tcPr>
          <w:p w:rsidR="00A73A6E" w:rsidRDefault="00A73A6E">
            <w:pPr>
              <w:pStyle w:val="covertext"/>
              <w:snapToGrid w:val="0"/>
            </w:pPr>
            <w:r>
              <w:t>Title</w:t>
            </w:r>
          </w:p>
        </w:tc>
        <w:tc>
          <w:tcPr>
            <w:tcW w:w="9540" w:type="dxa"/>
            <w:gridSpan w:val="2"/>
            <w:tcBorders>
              <w:bottom w:val="single" w:sz="4" w:space="0" w:color="000000"/>
            </w:tcBorders>
          </w:tcPr>
          <w:p w:rsidR="00A73A6E" w:rsidRPr="00870B5F" w:rsidRDefault="005B19E5" w:rsidP="00B022FB">
            <w:pPr>
              <w:pStyle w:val="covertext"/>
              <w:snapToGrid w:val="0"/>
              <w:rPr>
                <w:b/>
                <w:i/>
              </w:rPr>
            </w:pPr>
            <w:bookmarkStart w:id="3" w:name="OLE_LINK11"/>
            <w:bookmarkStart w:id="4" w:name="OLE_LINK147"/>
            <w:bookmarkStart w:id="5" w:name="OLE_LINK12"/>
            <w:bookmarkStart w:id="6" w:name="OLE_LINK81"/>
            <w:bookmarkStart w:id="7" w:name="OLE_LINK58"/>
            <w:bookmarkStart w:id="8" w:name="OLE_LINK140"/>
            <w:r>
              <w:rPr>
                <w:b/>
                <w:i/>
              </w:rPr>
              <w:t xml:space="preserve">Proposed </w:t>
            </w:r>
            <w:r w:rsidR="00B022FB">
              <w:rPr>
                <w:b/>
                <w:i/>
              </w:rPr>
              <w:t>Applications</w:t>
            </w:r>
            <w:r w:rsidR="00870B5F">
              <w:rPr>
                <w:b/>
                <w:i/>
              </w:rPr>
              <w:t xml:space="preserve"> </w:t>
            </w:r>
            <w:r w:rsidR="00B022FB">
              <w:rPr>
                <w:b/>
                <w:i/>
              </w:rPr>
              <w:t>and</w:t>
            </w:r>
            <w:r w:rsidR="00870B5F">
              <w:rPr>
                <w:b/>
                <w:i/>
              </w:rPr>
              <w:t xml:space="preserve"> Requirements</w:t>
            </w:r>
            <w:r w:rsidR="00A73A6E">
              <w:rPr>
                <w:b/>
                <w:i/>
              </w:rPr>
              <w:t xml:space="preserve"> </w:t>
            </w:r>
            <w:bookmarkEnd w:id="3"/>
            <w:bookmarkEnd w:id="4"/>
            <w:bookmarkEnd w:id="5"/>
            <w:bookmarkEnd w:id="6"/>
            <w:bookmarkEnd w:id="7"/>
            <w:r w:rsidR="00870B5F">
              <w:rPr>
                <w:b/>
                <w:i/>
              </w:rPr>
              <w:t xml:space="preserve">for </w:t>
            </w:r>
            <w:r w:rsidR="00870B5F" w:rsidRPr="00870B5F">
              <w:rPr>
                <w:b/>
                <w:i/>
              </w:rPr>
              <w:t>Mobile Broadband Network Performance Measurements</w:t>
            </w:r>
            <w:bookmarkEnd w:id="8"/>
          </w:p>
        </w:tc>
      </w:tr>
      <w:tr w:rsidR="00A73A6E">
        <w:tc>
          <w:tcPr>
            <w:tcW w:w="1350" w:type="dxa"/>
            <w:tcBorders>
              <w:bottom w:val="single" w:sz="4" w:space="0" w:color="000000"/>
            </w:tcBorders>
          </w:tcPr>
          <w:p w:rsidR="00A73A6E" w:rsidRDefault="00A73A6E">
            <w:pPr>
              <w:pStyle w:val="covertext"/>
              <w:snapToGrid w:val="0"/>
            </w:pPr>
            <w:r>
              <w:t>Date Submitted</w:t>
            </w:r>
          </w:p>
        </w:tc>
        <w:tc>
          <w:tcPr>
            <w:tcW w:w="9540" w:type="dxa"/>
            <w:gridSpan w:val="2"/>
            <w:tcBorders>
              <w:bottom w:val="single" w:sz="4" w:space="0" w:color="000000"/>
            </w:tcBorders>
          </w:tcPr>
          <w:p w:rsidR="00A73A6E" w:rsidRDefault="00A73A6E" w:rsidP="00D43741">
            <w:pPr>
              <w:pStyle w:val="covertext"/>
              <w:snapToGrid w:val="0"/>
              <w:rPr>
                <w:b/>
              </w:rPr>
            </w:pPr>
            <w:r>
              <w:rPr>
                <w:b/>
              </w:rPr>
              <w:t>2012-07-11</w:t>
            </w:r>
          </w:p>
        </w:tc>
      </w:tr>
      <w:tr w:rsidR="00A73A6E">
        <w:tc>
          <w:tcPr>
            <w:tcW w:w="1350" w:type="dxa"/>
            <w:tcBorders>
              <w:bottom w:val="single" w:sz="4" w:space="0" w:color="000000"/>
            </w:tcBorders>
          </w:tcPr>
          <w:p w:rsidR="00A73A6E" w:rsidRDefault="00A73A6E">
            <w:pPr>
              <w:pStyle w:val="covertext"/>
              <w:snapToGrid w:val="0"/>
            </w:pPr>
            <w:r>
              <w:t>Source(s)</w:t>
            </w:r>
          </w:p>
        </w:tc>
        <w:tc>
          <w:tcPr>
            <w:tcW w:w="5580" w:type="dxa"/>
            <w:tcBorders>
              <w:bottom w:val="single" w:sz="4" w:space="0" w:color="000000"/>
            </w:tcBorders>
          </w:tcPr>
          <w:p w:rsidR="00542169" w:rsidRDefault="00A73A6E" w:rsidP="00542169">
            <w:pPr>
              <w:pStyle w:val="covertext"/>
              <w:snapToGrid w:val="0"/>
              <w:spacing w:before="0" w:after="0"/>
            </w:pPr>
            <w:r>
              <w:t>Roger B. Marks</w:t>
            </w:r>
          </w:p>
          <w:p w:rsidR="00542169" w:rsidRDefault="00A73A6E" w:rsidP="00542169">
            <w:pPr>
              <w:pStyle w:val="covertext"/>
              <w:snapToGrid w:val="0"/>
              <w:spacing w:before="0" w:after="0"/>
            </w:pPr>
            <w:r>
              <w:t>Consensii LLC; Mobile Pulse, Inc.</w:t>
            </w:r>
          </w:p>
          <w:p w:rsidR="00542169" w:rsidRDefault="00542169" w:rsidP="00542169">
            <w:pPr>
              <w:pStyle w:val="covertext"/>
              <w:snapToGrid w:val="0"/>
              <w:spacing w:before="0" w:after="0"/>
            </w:pPr>
          </w:p>
          <w:p w:rsidR="00542169" w:rsidRDefault="00542169" w:rsidP="00542169">
            <w:pPr>
              <w:pStyle w:val="covertext"/>
              <w:snapToGrid w:val="0"/>
              <w:spacing w:before="0" w:after="0"/>
            </w:pPr>
            <w:bookmarkStart w:id="9" w:name="OLE_LINK155"/>
            <w:bookmarkStart w:id="10" w:name="OLE_LINK163"/>
            <w:r>
              <w:t>David Choffnes</w:t>
            </w:r>
          </w:p>
          <w:p w:rsidR="00542169" w:rsidRDefault="00542169" w:rsidP="00542169">
            <w:pPr>
              <w:pStyle w:val="covertext"/>
              <w:snapToGrid w:val="0"/>
              <w:spacing w:before="0" w:after="0"/>
            </w:pPr>
            <w:r>
              <w:t>University of Washington</w:t>
            </w:r>
          </w:p>
          <w:bookmarkEnd w:id="9"/>
          <w:p w:rsidR="00542169" w:rsidRDefault="00542169" w:rsidP="00542169">
            <w:pPr>
              <w:pStyle w:val="covertext"/>
              <w:snapToGrid w:val="0"/>
              <w:spacing w:before="0" w:after="0"/>
            </w:pPr>
          </w:p>
          <w:p w:rsidR="00542169" w:rsidRDefault="00542169" w:rsidP="00542169">
            <w:pPr>
              <w:pStyle w:val="covertext"/>
              <w:snapToGrid w:val="0"/>
              <w:spacing w:before="0" w:after="0"/>
            </w:pPr>
            <w:r>
              <w:t>Z. Morley Mao</w:t>
            </w:r>
          </w:p>
          <w:p w:rsidR="00E77B7B" w:rsidRDefault="00542169" w:rsidP="00542169">
            <w:pPr>
              <w:pStyle w:val="covertext"/>
              <w:snapToGrid w:val="0"/>
              <w:spacing w:before="0" w:after="0"/>
            </w:pPr>
            <w:r w:rsidRPr="00542169">
              <w:t>University of Michigan</w:t>
            </w:r>
          </w:p>
          <w:bookmarkEnd w:id="10"/>
          <w:p w:rsidR="00E77B7B" w:rsidRDefault="00E77B7B" w:rsidP="00542169">
            <w:pPr>
              <w:pStyle w:val="covertext"/>
              <w:snapToGrid w:val="0"/>
              <w:spacing w:before="0" w:after="0"/>
            </w:pPr>
          </w:p>
          <w:p w:rsidR="00A73A6E" w:rsidRPr="00542169" w:rsidRDefault="00E77B7B" w:rsidP="00542169">
            <w:pPr>
              <w:pStyle w:val="covertext"/>
              <w:snapToGrid w:val="0"/>
              <w:spacing w:before="0" w:after="0"/>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c>
          <w:tcPr>
            <w:tcW w:w="3960" w:type="dxa"/>
            <w:tcBorders>
              <w:bottom w:val="single" w:sz="4" w:space="0" w:color="000000"/>
            </w:tcBorders>
          </w:tcPr>
          <w:p w:rsidR="00A73A6E" w:rsidRDefault="00ED616B">
            <w:pPr>
              <w:pStyle w:val="Default"/>
            </w:pPr>
            <w:r>
              <w:t>r</w:t>
            </w:r>
            <w:r w:rsidR="00A73A6E">
              <w:t>oger</w:t>
            </w:r>
            <w:r>
              <w:t xml:space="preserve"> at </w:t>
            </w:r>
            <w:r w:rsidR="00A73A6E">
              <w:t>consensii.com</w:t>
            </w:r>
          </w:p>
          <w:p w:rsidR="00A73A6E" w:rsidRDefault="00A73A6E">
            <w:pPr>
              <w:pStyle w:val="Default"/>
              <w:rPr>
                <w:rFonts w:ascii="Helvetica" w:hAnsi="Helvetica"/>
                <w:sz w:val="20"/>
              </w:rPr>
            </w:pPr>
          </w:p>
          <w:p w:rsidR="00E77B7B" w:rsidRDefault="00E77B7B">
            <w:pPr>
              <w:pStyle w:val="Default"/>
            </w:pPr>
          </w:p>
          <w:p w:rsidR="00E77B7B" w:rsidRDefault="00ED616B">
            <w:pPr>
              <w:pStyle w:val="Default"/>
            </w:pPr>
            <w:bookmarkStart w:id="11" w:name="OLE_LINK160"/>
            <w:r>
              <w:t xml:space="preserve">choffnes at </w:t>
            </w:r>
            <w:r w:rsidR="00E77B7B" w:rsidRPr="00E77B7B">
              <w:t>cs.washington.edu</w:t>
            </w:r>
            <w:bookmarkEnd w:id="11"/>
          </w:p>
          <w:p w:rsidR="00E77B7B" w:rsidRDefault="00E77B7B">
            <w:pPr>
              <w:pStyle w:val="Default"/>
            </w:pPr>
          </w:p>
          <w:p w:rsidR="00E77B7B" w:rsidRDefault="00E77B7B">
            <w:pPr>
              <w:pStyle w:val="Default"/>
            </w:pPr>
          </w:p>
          <w:p w:rsidR="00A73A6E" w:rsidRPr="00E77B7B" w:rsidRDefault="00ED616B">
            <w:pPr>
              <w:pStyle w:val="Default"/>
            </w:pPr>
            <w:bookmarkStart w:id="12" w:name="OLE_LINK161"/>
            <w:r>
              <w:t xml:space="preserve">zmao at </w:t>
            </w:r>
            <w:r w:rsidR="00E77B7B" w:rsidRPr="00E77B7B">
              <w:t>umich.edu</w:t>
            </w:r>
            <w:bookmarkEnd w:id="12"/>
          </w:p>
        </w:tc>
      </w:tr>
      <w:tr w:rsidR="00A73A6E">
        <w:tc>
          <w:tcPr>
            <w:tcW w:w="1350" w:type="dxa"/>
            <w:tcBorders>
              <w:bottom w:val="single" w:sz="4" w:space="0" w:color="000000"/>
            </w:tcBorders>
          </w:tcPr>
          <w:p w:rsidR="00A73A6E" w:rsidRDefault="00A73A6E">
            <w:pPr>
              <w:pStyle w:val="covertext"/>
              <w:snapToGrid w:val="0"/>
            </w:pPr>
            <w:r>
              <w:t>Re:</w:t>
            </w:r>
          </w:p>
        </w:tc>
        <w:tc>
          <w:tcPr>
            <w:tcW w:w="9540" w:type="dxa"/>
            <w:gridSpan w:val="2"/>
            <w:tcBorders>
              <w:bottom w:val="single" w:sz="4" w:space="0" w:color="000000"/>
            </w:tcBorders>
          </w:tcPr>
          <w:p w:rsidR="00A73A6E" w:rsidRPr="001F1515" w:rsidRDefault="00C515EC" w:rsidP="00A77018">
            <w:pPr>
              <w:pStyle w:val="covertext"/>
              <w:snapToGrid w:val="0"/>
            </w:pPr>
            <w:bookmarkStart w:id="13" w:name="OLE_LINK54"/>
            <w:bookmarkStart w:id="14" w:name="OLE_LINK150"/>
            <w:bookmarkStart w:id="15" w:name="OLE_LINK143"/>
            <w:r>
              <w:t>Call for Contributions</w:t>
            </w:r>
            <w:bookmarkEnd w:id="13"/>
            <w:r>
              <w:t xml:space="preserve">, </w:t>
            </w:r>
            <w:r w:rsidR="00A73A6E" w:rsidRPr="00427EB0">
              <w:t>IEEE 802.16</w:t>
            </w:r>
            <w:r w:rsidR="00A73A6E">
              <w:t>’</w:t>
            </w:r>
            <w:r w:rsidR="00A73A6E" w:rsidRPr="00427EB0">
              <w:t xml:space="preserve">s </w:t>
            </w:r>
            <w:bookmarkStart w:id="16" w:name="OLE_LINK59"/>
            <w:r w:rsidR="00A73A6E" w:rsidRPr="00427EB0">
              <w:t>Metrology Study Group</w:t>
            </w:r>
            <w:bookmarkEnd w:id="16"/>
            <w:r w:rsidR="00A73A6E">
              <w:t xml:space="preserve"> </w:t>
            </w:r>
            <w:r>
              <w:t>(</w:t>
            </w:r>
            <w:r w:rsidRPr="00C515EC">
              <w:t>IEEE 802.16-12-0379-03-Gdoc</w:t>
            </w:r>
            <w:r>
              <w:t>)</w:t>
            </w:r>
            <w:r w:rsidR="00A73A6E">
              <w:t xml:space="preserve"> </w:t>
            </w:r>
            <w:r w:rsidR="00A77018">
              <w:t>toward</w:t>
            </w:r>
            <w:r w:rsidR="00A73A6E">
              <w:t xml:space="preserve"> </w:t>
            </w:r>
            <w:bookmarkStart w:id="17" w:name="OLE_LINK63"/>
            <w:r w:rsidR="00A73A6E">
              <w:t>IEEE 802.16’</w:t>
            </w:r>
            <w:r>
              <w:t>s Session #80</w:t>
            </w:r>
            <w:r w:rsidR="00A73A6E" w:rsidRPr="001F1515">
              <w:t xml:space="preserve"> of 1</w:t>
            </w:r>
            <w:r>
              <w:t>6-19 July</w:t>
            </w:r>
            <w:r w:rsidR="00A73A6E" w:rsidRPr="001F1515">
              <w:t xml:space="preserve"> 2012</w:t>
            </w:r>
            <w:bookmarkEnd w:id="14"/>
            <w:bookmarkEnd w:id="17"/>
            <w:r w:rsidR="001E36A7">
              <w:t>.</w:t>
            </w:r>
            <w:bookmarkEnd w:id="15"/>
          </w:p>
        </w:tc>
      </w:tr>
      <w:tr w:rsidR="00A73A6E">
        <w:tc>
          <w:tcPr>
            <w:tcW w:w="1350" w:type="dxa"/>
            <w:tcBorders>
              <w:bottom w:val="single" w:sz="4" w:space="0" w:color="000000"/>
            </w:tcBorders>
          </w:tcPr>
          <w:p w:rsidR="00A73A6E" w:rsidRDefault="00A73A6E">
            <w:pPr>
              <w:pStyle w:val="covertext"/>
              <w:snapToGrid w:val="0"/>
            </w:pPr>
            <w:r>
              <w:t>Abstract</w:t>
            </w:r>
          </w:p>
        </w:tc>
        <w:tc>
          <w:tcPr>
            <w:tcW w:w="9540" w:type="dxa"/>
            <w:gridSpan w:val="2"/>
            <w:tcBorders>
              <w:bottom w:val="single" w:sz="4" w:space="0" w:color="000000"/>
            </w:tcBorders>
          </w:tcPr>
          <w:p w:rsidR="00A73A6E" w:rsidRPr="000E33D9" w:rsidRDefault="00A73A6E" w:rsidP="00870B5F">
            <w:pPr>
              <w:pStyle w:val="covertext"/>
              <w:snapToGrid w:val="0"/>
            </w:pPr>
            <w:bookmarkStart w:id="18" w:name="OLE_LINK61"/>
            <w:bookmarkStart w:id="19" w:name="OLE_LINK82"/>
            <w:bookmarkStart w:id="20" w:name="OLE_LINK141"/>
            <w:r>
              <w:t xml:space="preserve">This document </w:t>
            </w:r>
            <w:bookmarkEnd w:id="18"/>
            <w:bookmarkEnd w:id="19"/>
            <w:r w:rsidR="00870B5F">
              <w:t>discusses c</w:t>
            </w:r>
            <w:r w:rsidR="00870B5F" w:rsidRPr="00870B5F">
              <w:t xml:space="preserve">onsiderations </w:t>
            </w:r>
            <w:r w:rsidR="00870B5F">
              <w:t xml:space="preserve">regarding </w:t>
            </w:r>
            <w:r w:rsidR="00263A30">
              <w:t xml:space="preserve">applications and </w:t>
            </w:r>
            <w:r w:rsidR="00870B5F">
              <w:t>r</w:t>
            </w:r>
            <w:r w:rsidR="00870B5F" w:rsidRPr="00870B5F">
              <w:t xml:space="preserve">equirements </w:t>
            </w:r>
            <w:r w:rsidR="00870B5F">
              <w:t xml:space="preserve">for </w:t>
            </w:r>
            <w:r w:rsidR="00870B5F" w:rsidRPr="00870B5F">
              <w:t>Mobile Broadband Network Performance Measurements</w:t>
            </w:r>
            <w:bookmarkEnd w:id="20"/>
            <w:r>
              <w:t>.</w:t>
            </w:r>
          </w:p>
        </w:tc>
      </w:tr>
      <w:tr w:rsidR="00A73A6E">
        <w:tc>
          <w:tcPr>
            <w:tcW w:w="1350" w:type="dxa"/>
            <w:tcBorders>
              <w:bottom w:val="single" w:sz="4" w:space="0" w:color="000000"/>
            </w:tcBorders>
          </w:tcPr>
          <w:p w:rsidR="00A73A6E" w:rsidRDefault="00A73A6E">
            <w:pPr>
              <w:pStyle w:val="covertext"/>
              <w:snapToGrid w:val="0"/>
            </w:pPr>
            <w:r>
              <w:t>Purpose</w:t>
            </w:r>
          </w:p>
        </w:tc>
        <w:tc>
          <w:tcPr>
            <w:tcW w:w="9540" w:type="dxa"/>
            <w:gridSpan w:val="2"/>
            <w:tcBorders>
              <w:bottom w:val="single" w:sz="4" w:space="0" w:color="000000"/>
            </w:tcBorders>
          </w:tcPr>
          <w:p w:rsidR="00A73A6E" w:rsidRDefault="00A73A6E" w:rsidP="007364FC">
            <w:pPr>
              <w:pStyle w:val="covertext"/>
              <w:snapToGrid w:val="0"/>
            </w:pPr>
            <w:bookmarkStart w:id="21" w:name="OLE_LINK209"/>
            <w:bookmarkStart w:id="22" w:name="OLE_LINK62"/>
            <w:bookmarkStart w:id="23" w:name="OLE_LINK142"/>
            <w:bookmarkStart w:id="24" w:name="OLE_LINK23"/>
            <w:r>
              <w:t xml:space="preserve">This proposal requests that the </w:t>
            </w:r>
            <w:r w:rsidRPr="00427EB0">
              <w:t>Metrology Study Group</w:t>
            </w:r>
            <w:r>
              <w:t xml:space="preserve"> </w:t>
            </w:r>
            <w:bookmarkEnd w:id="21"/>
            <w:bookmarkEnd w:id="22"/>
            <w:r w:rsidR="00870B5F">
              <w:t>review the documentation in the context of the proposed P802.16.3 project</w:t>
            </w:r>
            <w:bookmarkEnd w:id="23"/>
            <w:r w:rsidR="007364FC">
              <w:t>, issue a Study Group document based on the contribution, and solicit comment on the result in preparation for Session #81</w:t>
            </w:r>
            <w:bookmarkEnd w:id="24"/>
            <w:r>
              <w:t>.</w:t>
            </w:r>
          </w:p>
        </w:tc>
      </w:tr>
      <w:tr w:rsidR="00A73A6E">
        <w:tc>
          <w:tcPr>
            <w:tcW w:w="1350" w:type="dxa"/>
            <w:tcBorders>
              <w:bottom w:val="single" w:sz="4" w:space="0" w:color="000000"/>
            </w:tcBorders>
          </w:tcPr>
          <w:p w:rsidR="00A73A6E" w:rsidRDefault="00A73A6E">
            <w:pPr>
              <w:pStyle w:val="covertext"/>
              <w:snapToGrid w:val="0"/>
            </w:pPr>
            <w:r>
              <w:t>Notice</w:t>
            </w:r>
          </w:p>
        </w:tc>
        <w:tc>
          <w:tcPr>
            <w:tcW w:w="9540" w:type="dxa"/>
            <w:gridSpan w:val="2"/>
            <w:tcBorders>
              <w:bottom w:val="single" w:sz="4" w:space="0" w:color="000000"/>
            </w:tcBorders>
          </w:tcPr>
          <w:p w:rsidR="00A73A6E" w:rsidRDefault="00A73A6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A73A6E">
        <w:tc>
          <w:tcPr>
            <w:tcW w:w="1350" w:type="dxa"/>
            <w:tcBorders>
              <w:bottom w:val="single" w:sz="4" w:space="0" w:color="000000"/>
            </w:tcBorders>
          </w:tcPr>
          <w:p w:rsidR="00A73A6E" w:rsidRDefault="00A73A6E">
            <w:pPr>
              <w:pStyle w:val="covertext"/>
              <w:snapToGrid w:val="0"/>
            </w:pPr>
            <w:r>
              <w:t>Copyright Policy</w:t>
            </w:r>
          </w:p>
        </w:tc>
        <w:tc>
          <w:tcPr>
            <w:tcW w:w="9540" w:type="dxa"/>
            <w:gridSpan w:val="2"/>
            <w:tcBorders>
              <w:bottom w:val="single" w:sz="4" w:space="0" w:color="000000"/>
            </w:tcBorders>
          </w:tcPr>
          <w:p w:rsidR="00A73A6E" w:rsidRDefault="00A73A6E">
            <w:pPr>
              <w:pStyle w:val="covertext"/>
              <w:snapToGrid w:val="0"/>
              <w:spacing w:before="0" w:after="0"/>
              <w:rPr>
                <w:sz w:val="20"/>
              </w:rPr>
            </w:pPr>
          </w:p>
          <w:p w:rsidR="00A73A6E" w:rsidRPr="006C0901" w:rsidRDefault="00A73A6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A73A6E">
        <w:tc>
          <w:tcPr>
            <w:tcW w:w="1350" w:type="dxa"/>
            <w:tcBorders>
              <w:bottom w:val="single" w:sz="4" w:space="0" w:color="000000"/>
            </w:tcBorders>
          </w:tcPr>
          <w:p w:rsidR="00A73A6E" w:rsidRDefault="00A73A6E">
            <w:pPr>
              <w:pStyle w:val="covertext"/>
              <w:snapToGrid w:val="0"/>
            </w:pPr>
            <w:r>
              <w:t>Patent Policy</w:t>
            </w:r>
          </w:p>
        </w:tc>
        <w:tc>
          <w:tcPr>
            <w:tcW w:w="9540" w:type="dxa"/>
            <w:gridSpan w:val="2"/>
            <w:tcBorders>
              <w:bottom w:val="single" w:sz="4" w:space="0" w:color="000000"/>
            </w:tcBorders>
            <w:vAlign w:val="center"/>
          </w:tcPr>
          <w:p w:rsidR="00A73A6E" w:rsidRDefault="00A73A6E">
            <w:pPr>
              <w:pStyle w:val="Default"/>
              <w:snapToGrid w:val="0"/>
              <w:rPr>
                <w:sz w:val="20"/>
              </w:rPr>
            </w:pPr>
            <w:r>
              <w:rPr>
                <w:sz w:val="20"/>
              </w:rPr>
              <w:t>The contributor is familiar with the IEEE-SA Patent Policy and Procedures:</w:t>
            </w:r>
          </w:p>
          <w:p w:rsidR="00A73A6E" w:rsidRDefault="00A73A6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A73A6E" w:rsidRDefault="00A73A6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32234C" w:rsidRDefault="00A73A6E" w:rsidP="0032234C">
      <w:pPr>
        <w:pStyle w:val="Title"/>
      </w:pPr>
      <w:r>
        <w:br w:type="page"/>
      </w:r>
      <w:bookmarkStart w:id="25" w:name="OLE_LINK221"/>
      <w:bookmarkStart w:id="26" w:name="OLE_LINK167"/>
      <w:r w:rsidR="005B19E5">
        <w:t xml:space="preserve">Proposed </w:t>
      </w:r>
      <w:r w:rsidR="003A092D">
        <w:t>App</w:t>
      </w:r>
      <w:r w:rsidR="00A573C1">
        <w:t xml:space="preserve">lications </w:t>
      </w:r>
      <w:bookmarkEnd w:id="25"/>
      <w:r w:rsidR="00A573C1">
        <w:t xml:space="preserve">and </w:t>
      </w:r>
      <w:r w:rsidR="0032234C" w:rsidRPr="0032234C">
        <w:t xml:space="preserve">Requirements for </w:t>
      </w:r>
    </w:p>
    <w:p w:rsidR="00D315AF" w:rsidRPr="006E3488" w:rsidRDefault="0032234C" w:rsidP="0032234C">
      <w:pPr>
        <w:pStyle w:val="Title"/>
      </w:pPr>
      <w:r w:rsidRPr="0032234C">
        <w:t>Mobile Broadband Network Performance Measurements</w:t>
      </w:r>
    </w:p>
    <w:p w:rsidR="00D43741" w:rsidRDefault="00D43741" w:rsidP="00D43741">
      <w:pPr>
        <w:pStyle w:val="Subtitle"/>
        <w:rPr>
          <w:rFonts w:ascii="Arial" w:hAnsi="Arial"/>
        </w:rPr>
      </w:pPr>
      <w:bookmarkStart w:id="27" w:name="OLE_LINK57"/>
      <w:bookmarkEnd w:id="26"/>
    </w:p>
    <w:p w:rsidR="00D43741" w:rsidRPr="00BE10E9" w:rsidRDefault="00D43741" w:rsidP="00D43741">
      <w:pPr>
        <w:pStyle w:val="Subtitle"/>
        <w:rPr>
          <w:rFonts w:ascii="Arial" w:hAnsi="Arial"/>
        </w:rPr>
      </w:pPr>
      <w:bookmarkStart w:id="28" w:name="OLE_LINK162"/>
      <w:r>
        <w:rPr>
          <w:rFonts w:ascii="Arial" w:hAnsi="Arial"/>
        </w:rPr>
        <w:t>Roger B. Marks</w:t>
      </w:r>
    </w:p>
    <w:p w:rsidR="004F2F02" w:rsidRDefault="00D43741" w:rsidP="004F2F02">
      <w:pPr>
        <w:pStyle w:val="Subtitle"/>
      </w:pPr>
      <w:r>
        <w:rPr>
          <w:rFonts w:ascii="Arial" w:hAnsi="Arial"/>
        </w:rPr>
        <w:t>Consensii LLC; Mobile Pulse, Inc</w:t>
      </w:r>
      <w:bookmarkEnd w:id="28"/>
      <w:r>
        <w:rPr>
          <w:rFonts w:ascii="Arial" w:hAnsi="Arial"/>
        </w:rPr>
        <w:t>.</w:t>
      </w:r>
      <w:r w:rsidR="004F2F02" w:rsidRPr="004F2F02">
        <w:t xml:space="preserve"> </w:t>
      </w:r>
    </w:p>
    <w:p w:rsidR="004F2F02" w:rsidRDefault="004F2F02" w:rsidP="004F2F02">
      <w:pPr>
        <w:pStyle w:val="Subtitle"/>
      </w:pPr>
    </w:p>
    <w:p w:rsidR="004F2F02" w:rsidRPr="004F2F02" w:rsidRDefault="004F2F02" w:rsidP="004F2F02">
      <w:pPr>
        <w:pStyle w:val="Subtitle"/>
        <w:rPr>
          <w:rFonts w:ascii="Arial" w:hAnsi="Arial"/>
        </w:rPr>
      </w:pPr>
      <w:r w:rsidRPr="004F2F02">
        <w:rPr>
          <w:rFonts w:ascii="Arial" w:hAnsi="Arial"/>
        </w:rPr>
        <w:t>David Choffnes</w:t>
      </w:r>
    </w:p>
    <w:p w:rsidR="004F2F02" w:rsidRPr="004F2F02" w:rsidRDefault="004F2F02" w:rsidP="004F2F02">
      <w:pPr>
        <w:pStyle w:val="Subtitle"/>
        <w:rPr>
          <w:rFonts w:ascii="Arial" w:hAnsi="Arial"/>
        </w:rPr>
      </w:pPr>
      <w:r w:rsidRPr="004F2F02">
        <w:rPr>
          <w:rFonts w:ascii="Arial" w:hAnsi="Arial"/>
        </w:rPr>
        <w:t>University of Washington</w:t>
      </w:r>
    </w:p>
    <w:p w:rsidR="004F2F02" w:rsidRPr="004F2F02" w:rsidRDefault="004F2F02" w:rsidP="004F2F02">
      <w:pPr>
        <w:pStyle w:val="Subtitle"/>
        <w:rPr>
          <w:rFonts w:ascii="Arial" w:hAnsi="Arial"/>
        </w:rPr>
      </w:pPr>
    </w:p>
    <w:p w:rsidR="004F2F02" w:rsidRPr="004F2F02" w:rsidRDefault="004F2F02" w:rsidP="004F2F02">
      <w:pPr>
        <w:pStyle w:val="Subtitle"/>
        <w:rPr>
          <w:rFonts w:ascii="Arial" w:hAnsi="Arial"/>
        </w:rPr>
      </w:pPr>
      <w:r w:rsidRPr="004F2F02">
        <w:rPr>
          <w:rFonts w:ascii="Arial" w:hAnsi="Arial"/>
        </w:rPr>
        <w:t>Z. Morley Mao</w:t>
      </w:r>
    </w:p>
    <w:p w:rsidR="004F2F02" w:rsidRDefault="004F2F02" w:rsidP="004F2F02">
      <w:pPr>
        <w:pStyle w:val="Subtitle"/>
      </w:pPr>
      <w:r w:rsidRPr="004F2F02">
        <w:t>University of Michigan</w:t>
      </w:r>
    </w:p>
    <w:p w:rsidR="00D43741" w:rsidRPr="004F2F02" w:rsidRDefault="00D43741" w:rsidP="004F2F02">
      <w:pPr>
        <w:pStyle w:val="Textbody"/>
      </w:pPr>
    </w:p>
    <w:p w:rsidR="00D43741" w:rsidRPr="00BE10E9" w:rsidRDefault="00D43741" w:rsidP="00D43741">
      <w:pPr>
        <w:pStyle w:val="Heading1"/>
        <w:rPr>
          <w:rFonts w:ascii="Arial" w:hAnsi="Arial"/>
        </w:rPr>
      </w:pPr>
      <w:bookmarkStart w:id="29" w:name="OLE_LINK1"/>
      <w:bookmarkEnd w:id="27"/>
      <w:r>
        <w:rPr>
          <w:rFonts w:ascii="Arial" w:hAnsi="Arial"/>
        </w:rPr>
        <w:t>Abstract</w:t>
      </w:r>
    </w:p>
    <w:bookmarkEnd w:id="29"/>
    <w:p w:rsidR="001569F0" w:rsidRDefault="0032234C" w:rsidP="00D43741">
      <w:pPr>
        <w:pStyle w:val="Body"/>
      </w:pPr>
      <w:r w:rsidRPr="0032234C">
        <w:t xml:space="preserve">This document discusses considerations regarding </w:t>
      </w:r>
      <w:r w:rsidR="00DF09F5">
        <w:t xml:space="preserve">applications and </w:t>
      </w:r>
      <w:r w:rsidRPr="0032234C">
        <w:t>requirements for Mobile Broadband Network Performance Measurements</w:t>
      </w:r>
      <w:r w:rsidR="002F74D2">
        <w:t xml:space="preserve"> (MBNPM)</w:t>
      </w:r>
      <w:r w:rsidR="00D43741">
        <w:t>.</w:t>
      </w:r>
    </w:p>
    <w:p w:rsidR="00D43741" w:rsidRDefault="001569F0" w:rsidP="00D43741">
      <w:pPr>
        <w:pStyle w:val="Body"/>
      </w:pPr>
      <w:r>
        <w:t xml:space="preserve">This document responds to the a </w:t>
      </w:r>
      <w:bookmarkStart w:id="30" w:name="OLE_LINK144"/>
      <w:r w:rsidRPr="0032234C">
        <w:t xml:space="preserve">Call for Contributions </w:t>
      </w:r>
      <w:bookmarkStart w:id="31" w:name="OLE_LINK145"/>
      <w:bookmarkEnd w:id="30"/>
      <w:r w:rsidRPr="0032234C">
        <w:t>(</w:t>
      </w:r>
      <w:hyperlink r:id="rId13" w:history="1">
        <w:r w:rsidRPr="00A954BE">
          <w:rPr>
            <w:rStyle w:val="Hyperlink"/>
          </w:rPr>
          <w:t>IEEE 802.16-12-0379-03-Gdoc</w:t>
        </w:r>
      </w:hyperlink>
      <w:r w:rsidRPr="0032234C">
        <w:t>)</w:t>
      </w:r>
      <w:r>
        <w:t xml:space="preserve"> </w:t>
      </w:r>
      <w:bookmarkEnd w:id="31"/>
      <w:r>
        <w:t xml:space="preserve">issued by the IEEE 802.16 Working Group’s </w:t>
      </w:r>
      <w:bookmarkStart w:id="32" w:name="OLE_LINK17"/>
      <w:r w:rsidR="00F91650">
        <w:fldChar w:fldCharType="begin"/>
      </w:r>
      <w:r>
        <w:instrText>HYPERLINK "http://ieee802.org/16/sg/met"</w:instrText>
      </w:r>
      <w:r w:rsidR="00F91650">
        <w:fldChar w:fldCharType="separate"/>
      </w:r>
      <w:r w:rsidRPr="003F34EA">
        <w:rPr>
          <w:rStyle w:val="Hyperlink"/>
        </w:rPr>
        <w:t>Metrology Study Group</w:t>
      </w:r>
      <w:r w:rsidR="00F91650">
        <w:fldChar w:fldCharType="end"/>
      </w:r>
      <w:r>
        <w:t xml:space="preserve"> </w:t>
      </w:r>
      <w:bookmarkEnd w:id="32"/>
      <w:r>
        <w:t xml:space="preserve">(SG) </w:t>
      </w:r>
      <w:r w:rsidRPr="0032234C">
        <w:t>toward IEEE 802.16’s Session #80 of 16-19 July 2012.</w:t>
      </w:r>
      <w:r>
        <w:t xml:space="preserve"> One of the topics </w:t>
      </w:r>
      <w:r w:rsidR="004F4625">
        <w:t>in the solicitation i</w:t>
      </w:r>
      <w:r>
        <w:t xml:space="preserve">s the draft PAR </w:t>
      </w:r>
      <w:bookmarkStart w:id="33" w:name="OLE_LINK73"/>
      <w:r>
        <w:t xml:space="preserve">P802.16.3 </w:t>
      </w:r>
      <w:bookmarkEnd w:id="33"/>
      <w:r>
        <w:t xml:space="preserve">and Five Criteria Statement on </w:t>
      </w:r>
      <w:bookmarkStart w:id="34" w:name="OLE_LINK165"/>
      <w:r w:rsidRPr="0032234C">
        <w:rPr>
          <w:i/>
        </w:rPr>
        <w:t>Mobile Broadband Network Performance Measurements</w:t>
      </w:r>
      <w:r w:rsidR="001F0DD1">
        <w:rPr>
          <w:i/>
        </w:rPr>
        <w:t xml:space="preserve"> </w:t>
      </w:r>
      <w:bookmarkEnd w:id="34"/>
      <w:r w:rsidR="002A3406">
        <w:t>(</w:t>
      </w:r>
      <w:bookmarkStart w:id="35" w:name="OLE_LINK146"/>
      <w:r w:rsidR="00A954BE">
        <w:fldChar w:fldCharType="begin"/>
      </w:r>
      <w:r w:rsidR="00A954BE">
        <w:instrText xml:space="preserve"> HYPERLINK "https://mentor.ieee.org/802.16/dcn/12/16-12-0395" </w:instrText>
      </w:r>
      <w:r w:rsidR="00A954BE">
        <w:fldChar w:fldCharType="separate"/>
      </w:r>
      <w:r w:rsidR="002A3406" w:rsidRPr="00A954BE">
        <w:rPr>
          <w:rStyle w:val="Hyperlink"/>
        </w:rPr>
        <w:t>IEEE 802.16-12-0395</w:t>
      </w:r>
      <w:bookmarkEnd w:id="35"/>
      <w:r w:rsidR="00A954BE">
        <w:fldChar w:fldCharType="end"/>
      </w:r>
      <w:r w:rsidR="001F0DD1" w:rsidRPr="0032234C">
        <w:t>)</w:t>
      </w:r>
      <w:r>
        <w:t xml:space="preserve">. The </w:t>
      </w:r>
      <w:r w:rsidRPr="0032234C">
        <w:t>Call for Contributions</w:t>
      </w:r>
      <w:r>
        <w:t xml:space="preserve"> requested input on “</w:t>
      </w:r>
      <w:bookmarkStart w:id="36" w:name="OLE_LINK148"/>
      <w:r>
        <w:t>a</w:t>
      </w:r>
      <w:r w:rsidRPr="0032234C">
        <w:t xml:space="preserve">pplications </w:t>
      </w:r>
      <w:bookmarkEnd w:id="36"/>
      <w:r w:rsidRPr="0032234C">
        <w:t>of a standard on Mobile Broadband Network Performance Measurements, highlighting the specific requirements that would follow.</w:t>
      </w:r>
      <w:r>
        <w:t>”</w:t>
      </w:r>
    </w:p>
    <w:p w:rsidR="00D43741" w:rsidRPr="00623520" w:rsidRDefault="00D43741" w:rsidP="00D43741">
      <w:pPr>
        <w:pStyle w:val="Heading1"/>
        <w:rPr>
          <w:rFonts w:ascii="Arial" w:hAnsi="Arial"/>
        </w:rPr>
      </w:pPr>
      <w:bookmarkStart w:id="37" w:name="OLE_LINK6"/>
      <w:bookmarkStart w:id="38" w:name="OLE_LINK164"/>
      <w:r>
        <w:rPr>
          <w:rFonts w:ascii="Arial" w:hAnsi="Arial"/>
        </w:rPr>
        <w:t>Purpose</w:t>
      </w:r>
    </w:p>
    <w:bookmarkEnd w:id="37"/>
    <w:p w:rsidR="007F2E3B" w:rsidRDefault="007364FC" w:rsidP="001569F0">
      <w:pPr>
        <w:pStyle w:val="Body"/>
      </w:pPr>
      <w:r w:rsidRPr="007364FC">
        <w:t>This proposal requests that the Metrology Study Group review the documentation in the context of the proposed P802.16.3 project, issue a Study Group document based on the contribution, and solicit comment on the result in preparation for Session #81</w:t>
      </w:r>
      <w:r w:rsidR="00D43741">
        <w:t>.</w:t>
      </w:r>
      <w:bookmarkStart w:id="39" w:name="OLE_LINK66"/>
    </w:p>
    <w:p w:rsidR="007F2E3B" w:rsidRPr="00623520" w:rsidRDefault="007F2E3B" w:rsidP="007F2E3B">
      <w:pPr>
        <w:pStyle w:val="Heading1"/>
        <w:rPr>
          <w:rFonts w:ascii="Arial" w:hAnsi="Arial"/>
        </w:rPr>
      </w:pPr>
      <w:r>
        <w:rPr>
          <w:rFonts w:ascii="Arial" w:hAnsi="Arial"/>
        </w:rPr>
        <w:t>Proposal</w:t>
      </w:r>
    </w:p>
    <w:p w:rsidR="007F2E3B" w:rsidRPr="001569F0" w:rsidRDefault="007F2E3B" w:rsidP="007F2E3B">
      <w:pPr>
        <w:pStyle w:val="Body"/>
      </w:pPr>
      <w:r w:rsidRPr="007364FC">
        <w:t xml:space="preserve">This proposal requests that the Metrology Study Group </w:t>
      </w:r>
      <w:r w:rsidR="00A34B13">
        <w:t xml:space="preserve">incorporate </w:t>
      </w:r>
      <w:r w:rsidRPr="007364FC">
        <w:t xml:space="preserve">the documentation </w:t>
      </w:r>
      <w:r w:rsidR="00A34B13">
        <w:t>below into</w:t>
      </w:r>
      <w:r w:rsidRPr="007364FC">
        <w:t xml:space="preserve"> a Study Group document </w:t>
      </w:r>
      <w:r w:rsidR="00F24F5E">
        <w:t>entitled “</w:t>
      </w:r>
      <w:r w:rsidR="00AA29CE">
        <w:t xml:space="preserve">[Draft] </w:t>
      </w:r>
      <w:r w:rsidR="00F24F5E">
        <w:t xml:space="preserve">Applications and Requirements for Mobile Broadband Network Performance Measurements” </w:t>
      </w:r>
      <w:r w:rsidRPr="007364FC">
        <w:t>and solicit comment on the result in preparation for Session #81</w:t>
      </w:r>
      <w:r>
        <w:t>.</w:t>
      </w:r>
    </w:p>
    <w:p w:rsidR="00D43741" w:rsidRPr="001569F0" w:rsidRDefault="00D43741" w:rsidP="001569F0">
      <w:pPr>
        <w:pStyle w:val="Body"/>
      </w:pPr>
    </w:p>
    <w:p w:rsidR="007F2E3B" w:rsidRDefault="007F2E3B">
      <w:pPr>
        <w:rPr>
          <w:rFonts w:ascii="Arial" w:hAnsi="Arial"/>
          <w:b/>
          <w:kern w:val="1"/>
          <w:sz w:val="28"/>
        </w:rPr>
      </w:pPr>
      <w:bookmarkStart w:id="40" w:name="OLE_LINK224"/>
      <w:bookmarkStart w:id="41" w:name="OLE_LINK157"/>
      <w:bookmarkStart w:id="42" w:name="OLE_LINK18"/>
      <w:bookmarkEnd w:id="39"/>
      <w:bookmarkEnd w:id="38"/>
      <w:r>
        <w:rPr>
          <w:rFonts w:ascii="Arial" w:hAnsi="Arial"/>
        </w:rPr>
        <w:br w:type="page"/>
      </w:r>
    </w:p>
    <w:p w:rsidR="003258E4" w:rsidRPr="003258E4" w:rsidRDefault="00E56244" w:rsidP="003258E4">
      <w:pPr>
        <w:pStyle w:val="Heading1"/>
        <w:rPr>
          <w:rFonts w:ascii="Arial" w:hAnsi="Arial"/>
        </w:rPr>
      </w:pPr>
      <w:r>
        <w:rPr>
          <w:rFonts w:ascii="Arial" w:hAnsi="Arial"/>
        </w:rPr>
        <w:t xml:space="preserve">Application perspectives in </w:t>
      </w:r>
      <w:bookmarkStart w:id="43" w:name="OLE_LINK166"/>
      <w:r w:rsidR="002915DE">
        <w:rPr>
          <w:rFonts w:ascii="Arial" w:hAnsi="Arial"/>
        </w:rPr>
        <w:t>D</w:t>
      </w:r>
      <w:r>
        <w:rPr>
          <w:rFonts w:ascii="Arial" w:hAnsi="Arial"/>
        </w:rPr>
        <w:t xml:space="preserve">raft </w:t>
      </w:r>
      <w:r w:rsidR="00406324">
        <w:rPr>
          <w:rFonts w:ascii="Arial" w:hAnsi="Arial"/>
        </w:rPr>
        <w:t xml:space="preserve">P802.16.3 </w:t>
      </w:r>
      <w:r>
        <w:rPr>
          <w:rFonts w:ascii="Arial" w:hAnsi="Arial"/>
        </w:rPr>
        <w:t>PAR</w:t>
      </w:r>
      <w:bookmarkEnd w:id="40"/>
      <w:bookmarkEnd w:id="43"/>
    </w:p>
    <w:bookmarkEnd w:id="41"/>
    <w:p w:rsidR="003333D8" w:rsidRDefault="004B7097">
      <w:pPr>
        <w:pStyle w:val="Body"/>
      </w:pPr>
      <w:r>
        <w:t>D</w:t>
      </w:r>
      <w:r w:rsidR="00175ACD">
        <w:t>raft PAR</w:t>
      </w:r>
      <w:r w:rsidR="00751A75">
        <w:t xml:space="preserve"> P80216.3, on</w:t>
      </w:r>
      <w:r w:rsidR="00175ACD">
        <w:t xml:space="preserve"> </w:t>
      </w:r>
      <w:r w:rsidR="00751A75" w:rsidRPr="0032234C">
        <w:rPr>
          <w:i/>
        </w:rPr>
        <w:t>Mobile Broadband Network Performance Measurements</w:t>
      </w:r>
      <w:r w:rsidR="00751A75">
        <w:rPr>
          <w:i/>
        </w:rPr>
        <w:t xml:space="preserve">, </w:t>
      </w:r>
      <w:r w:rsidR="00A50564">
        <w:t>includes several elements relevant to an understanding of potential</w:t>
      </w:r>
      <w:r>
        <w:t xml:space="preserve"> applications of the standard, particularly in</w:t>
      </w:r>
      <w:r w:rsidR="003333D8">
        <w:t xml:space="preserve"> </w:t>
      </w:r>
      <w:bookmarkStart w:id="44" w:name="OLE_LINK169"/>
      <w:bookmarkStart w:id="45" w:name="OLE_LINK151"/>
      <w:r w:rsidR="003333D8">
        <w:t xml:space="preserve">PAR Item </w:t>
      </w:r>
      <w:bookmarkEnd w:id="0"/>
      <w:bookmarkEnd w:id="1"/>
      <w:bookmarkEnd w:id="2"/>
      <w:bookmarkEnd w:id="42"/>
      <w:bookmarkEnd w:id="44"/>
      <w:r w:rsidR="003333D8" w:rsidRPr="003333D8">
        <w:t xml:space="preserve">5.5 </w:t>
      </w:r>
      <w:bookmarkEnd w:id="45"/>
      <w:r w:rsidR="003333D8">
        <w:t>(“</w:t>
      </w:r>
      <w:r w:rsidR="003333D8" w:rsidRPr="003333D8">
        <w:t>Need for the Project</w:t>
      </w:r>
      <w:r w:rsidR="003333D8">
        <w:t xml:space="preserve">”). </w:t>
      </w:r>
      <w:r>
        <w:t xml:space="preserve">Here, PAR Item </w:t>
      </w:r>
      <w:r w:rsidRPr="003333D8">
        <w:t>5.5</w:t>
      </w:r>
      <w:r>
        <w:t xml:space="preserve"> is reproduced</w:t>
      </w:r>
      <w:bookmarkStart w:id="46" w:name="OLE_LINK189"/>
      <w:r>
        <w:t>, with text underlining added to call out content relevant to understanding the application space</w:t>
      </w:r>
      <w:bookmarkEnd w:id="46"/>
      <w:r>
        <w:t>:</w:t>
      </w:r>
    </w:p>
    <w:p w:rsidR="007B753A" w:rsidRDefault="003333D8" w:rsidP="002D3130">
      <w:pPr>
        <w:pStyle w:val="Body"/>
        <w:ind w:left="720"/>
      </w:pPr>
      <w:bookmarkStart w:id="47" w:name="OLE_LINK152"/>
      <w:r w:rsidRPr="004A275A">
        <w:t>Users of broadband mobile networks, including enterprises such as corporations and governments,</w:t>
      </w:r>
      <w:r w:rsidRPr="003333D8">
        <w:t xml:space="preserve"> lack reliable, comparable data on which to base their </w:t>
      </w:r>
      <w:r w:rsidRPr="003333D8">
        <w:rPr>
          <w:u w:val="single"/>
        </w:rPr>
        <w:t>assessment of network performance</w:t>
      </w:r>
      <w:r w:rsidRPr="003333D8">
        <w:t xml:space="preserve">. Such data can be valuable to </w:t>
      </w:r>
      <w:r w:rsidRPr="003333D8">
        <w:rPr>
          <w:u w:val="single"/>
        </w:rPr>
        <w:t>determine overall network quality</w:t>
      </w:r>
      <w:r w:rsidRPr="003333D8">
        <w:t xml:space="preserve"> and to </w:t>
      </w:r>
      <w:r w:rsidRPr="003333D8">
        <w:rPr>
          <w:u w:val="single"/>
        </w:rPr>
        <w:t>pinpoint specific weaknesses</w:t>
      </w:r>
      <w:r w:rsidRPr="003333D8">
        <w:t xml:space="preserve">, </w:t>
      </w:r>
      <w:r w:rsidRPr="003333D8">
        <w:rPr>
          <w:u w:val="single"/>
        </w:rPr>
        <w:t>including limitations in deployment</w:t>
      </w:r>
      <w:r w:rsidRPr="003333D8">
        <w:t xml:space="preserve">. </w:t>
      </w:r>
      <w:r w:rsidRPr="003333D8">
        <w:rPr>
          <w:u w:val="single"/>
        </w:rPr>
        <w:t>Improved knowledge of system performance</w:t>
      </w:r>
      <w:r w:rsidRPr="003333D8">
        <w:t xml:space="preserve"> will </w:t>
      </w:r>
      <w:r w:rsidRPr="003333D8">
        <w:rPr>
          <w:u w:val="single"/>
        </w:rPr>
        <w:t>lead the market toward more effective networks</w:t>
      </w:r>
      <w:r w:rsidRPr="003333D8">
        <w:t xml:space="preserve"> and therefore </w:t>
      </w:r>
      <w:r w:rsidRPr="003333D8">
        <w:rPr>
          <w:u w:val="single"/>
        </w:rPr>
        <w:t>encourage the redeployment of scarce spectrum using the most efficient technologies and implementations</w:t>
      </w:r>
      <w:r w:rsidRPr="003333D8">
        <w:t xml:space="preserve">. </w:t>
      </w:r>
      <w:r w:rsidRPr="004A275A">
        <w:t xml:space="preserve">Also, </w:t>
      </w:r>
      <w:bookmarkStart w:id="48" w:name="OLE_LINK153"/>
      <w:r w:rsidRPr="004A275A">
        <w:t xml:space="preserve">policy makers </w:t>
      </w:r>
      <w:bookmarkEnd w:id="48"/>
      <w:r w:rsidRPr="004A275A">
        <w:t>seeking</w:t>
      </w:r>
      <w:r w:rsidRPr="003333D8">
        <w:t xml:space="preserve"> </w:t>
      </w:r>
      <w:r w:rsidRPr="003333D8">
        <w:rPr>
          <w:u w:val="single"/>
        </w:rPr>
        <w:t>information on performance of available networks</w:t>
      </w:r>
      <w:r w:rsidRPr="003333D8">
        <w:t xml:space="preserve"> will directly benefit by the opportunity </w:t>
      </w:r>
      <w:r w:rsidRPr="00DF77E8">
        <w:t>to apply the standardized metrics and methods.</w:t>
      </w:r>
      <w:r w:rsidRPr="003333D8">
        <w:t xml:space="preserve"> </w:t>
      </w:r>
      <w:r w:rsidRPr="004A275A">
        <w:t>Researchers</w:t>
      </w:r>
      <w:r w:rsidRPr="003333D8">
        <w:t xml:space="preserve"> will also gain by the ability to </w:t>
      </w:r>
      <w:r w:rsidRPr="003333D8">
        <w:rPr>
          <w:u w:val="single"/>
        </w:rPr>
        <w:t>compare measured performance data to simulated results</w:t>
      </w:r>
      <w:r w:rsidRPr="003333D8">
        <w:t xml:space="preserve"> and thereby </w:t>
      </w:r>
      <w:r w:rsidRPr="007B753A">
        <w:rPr>
          <w:u w:val="single"/>
        </w:rPr>
        <w:t>assess the theoretical models</w:t>
      </w:r>
      <w:r w:rsidRPr="003333D8">
        <w:t xml:space="preserve">. One application of such information is the </w:t>
      </w:r>
      <w:r w:rsidRPr="003333D8">
        <w:rPr>
          <w:u w:val="single"/>
        </w:rPr>
        <w:t>assessment of technology elements proposed during standards development</w:t>
      </w:r>
      <w:r w:rsidRPr="003333D8">
        <w:t>.</w:t>
      </w:r>
      <w:bookmarkEnd w:id="47"/>
    </w:p>
    <w:p w:rsidR="00E56244" w:rsidRPr="003258E4" w:rsidRDefault="00003FCF" w:rsidP="00E56244">
      <w:pPr>
        <w:pStyle w:val="Heading1"/>
        <w:rPr>
          <w:rFonts w:ascii="Arial" w:hAnsi="Arial"/>
        </w:rPr>
      </w:pPr>
      <w:bookmarkStart w:id="49" w:name="OLE_LINK159"/>
      <w:r>
        <w:rPr>
          <w:rFonts w:ascii="Arial" w:hAnsi="Arial"/>
          <w:b w:val="0"/>
          <w:bCs/>
        </w:rPr>
        <w:br w:type="page"/>
      </w:r>
      <w:r w:rsidR="00E56244">
        <w:rPr>
          <w:rFonts w:ascii="Arial" w:hAnsi="Arial"/>
        </w:rPr>
        <w:t>Table of Applications</w:t>
      </w:r>
    </w:p>
    <w:p w:rsidR="00E56244" w:rsidRDefault="00E56244">
      <w:pPr>
        <w:rPr>
          <w:rFonts w:ascii="Arial" w:hAnsi="Arial"/>
          <w:b/>
          <w:bCs/>
          <w:kern w:val="1"/>
        </w:rPr>
      </w:pPr>
    </w:p>
    <w:p w:rsidR="00E56244" w:rsidRDefault="00E56244">
      <w:r>
        <w:t>Based on the perspective of the previous section, we can itemize some key applications. In Table 1, we have listed these applications in tabular form, along with a list of various stakeholder roles, drawn significantly from PAR Item 5.6 (“</w:t>
      </w:r>
      <w:r w:rsidRPr="00003FCF">
        <w:t>Stakeholders for the Standard</w:t>
      </w:r>
      <w:r>
        <w:t>”).</w:t>
      </w:r>
      <w:r w:rsidRPr="00003FCF">
        <w:t xml:space="preserve"> </w:t>
      </w:r>
      <w:r>
        <w:t>Table 1 also indicates an assessment of the applications of greatest interest to each stakeholder role.</w:t>
      </w:r>
    </w:p>
    <w:p w:rsidR="00003FCF" w:rsidRDefault="00003FCF">
      <w:pPr>
        <w:rPr>
          <w:rFonts w:ascii="Arial" w:hAnsi="Arial"/>
          <w:b/>
          <w:bCs/>
          <w:kern w:val="1"/>
        </w:rPr>
      </w:pPr>
    </w:p>
    <w:p w:rsidR="007B753A" w:rsidRDefault="00876302">
      <w:pPr>
        <w:pStyle w:val="Body"/>
      </w:pPr>
      <w:r>
        <w:rPr>
          <w:rFonts w:ascii="Arial" w:hAnsi="Arial"/>
          <w:b/>
          <w:bCs/>
        </w:rPr>
        <w:t>Table 1 – Assessment of key m</w:t>
      </w:r>
      <w:r w:rsidRPr="00876302">
        <w:rPr>
          <w:rFonts w:ascii="Arial" w:hAnsi="Arial"/>
          <w:b/>
          <w:bCs/>
        </w:rPr>
        <w:t>easurement application</w:t>
      </w:r>
      <w:r>
        <w:rPr>
          <w:rFonts w:ascii="Arial" w:hAnsi="Arial"/>
          <w:b/>
          <w:bCs/>
        </w:rPr>
        <w:t>s per stakeholder role</w:t>
      </w:r>
    </w:p>
    <w:tbl>
      <w:tblPr>
        <w:tblStyle w:val="TableGrid"/>
        <w:tblW w:w="0" w:type="auto"/>
        <w:tblLook w:val="00BF"/>
      </w:tblPr>
      <w:tblGrid>
        <w:gridCol w:w="1816"/>
        <w:gridCol w:w="1470"/>
        <w:gridCol w:w="1571"/>
        <w:gridCol w:w="1502"/>
        <w:gridCol w:w="1486"/>
        <w:gridCol w:w="1488"/>
        <w:gridCol w:w="1683"/>
      </w:tblGrid>
      <w:tr w:rsidR="00544B11" w:rsidRPr="00C2158E">
        <w:tc>
          <w:tcPr>
            <w:tcW w:w="1816" w:type="dxa"/>
            <w:vAlign w:val="center"/>
          </w:tcPr>
          <w:p w:rsidR="00544B11" w:rsidRPr="00C2158E" w:rsidRDefault="00544B11">
            <w:pPr>
              <w:rPr>
                <w:rFonts w:ascii="Arial" w:hAnsi="Arial"/>
                <w:b/>
                <w:kern w:val="1"/>
                <w:sz w:val="18"/>
              </w:rPr>
            </w:pPr>
            <w:bookmarkStart w:id="50" w:name="OLE_LINK158"/>
          </w:p>
        </w:tc>
        <w:tc>
          <w:tcPr>
            <w:tcW w:w="9200" w:type="dxa"/>
            <w:gridSpan w:val="6"/>
            <w:vAlign w:val="center"/>
          </w:tcPr>
          <w:p w:rsidR="00544B11" w:rsidRPr="00C2158E" w:rsidRDefault="00F7183E" w:rsidP="00F7183E">
            <w:pPr>
              <w:jc w:val="center"/>
              <w:rPr>
                <w:rFonts w:ascii="Arial" w:hAnsi="Arial"/>
                <w:b/>
                <w:sz w:val="18"/>
              </w:rPr>
            </w:pPr>
            <w:r w:rsidRPr="00C2158E">
              <w:rPr>
                <w:rFonts w:ascii="Arial" w:hAnsi="Arial"/>
                <w:b/>
                <w:sz w:val="18"/>
              </w:rPr>
              <w:t>Stakeholder role</w:t>
            </w:r>
          </w:p>
        </w:tc>
      </w:tr>
      <w:tr w:rsidR="00120629" w:rsidRPr="00C2158E">
        <w:tc>
          <w:tcPr>
            <w:tcW w:w="1816" w:type="dxa"/>
            <w:vAlign w:val="center"/>
          </w:tcPr>
          <w:p w:rsidR="00120629" w:rsidRPr="00C2158E" w:rsidRDefault="00544B11">
            <w:pPr>
              <w:rPr>
                <w:rFonts w:ascii="Arial" w:hAnsi="Arial"/>
                <w:b/>
                <w:kern w:val="1"/>
                <w:sz w:val="18"/>
              </w:rPr>
            </w:pPr>
            <w:bookmarkStart w:id="51" w:name="OLE_LINK156"/>
            <w:r w:rsidRPr="00C2158E">
              <w:rPr>
                <w:rFonts w:ascii="Arial" w:hAnsi="Arial"/>
                <w:b/>
                <w:kern w:val="1"/>
                <w:sz w:val="18"/>
              </w:rPr>
              <w:t>Measurement application</w:t>
            </w:r>
            <w:bookmarkEnd w:id="51"/>
          </w:p>
        </w:tc>
        <w:tc>
          <w:tcPr>
            <w:tcW w:w="1470" w:type="dxa"/>
            <w:vAlign w:val="center"/>
          </w:tcPr>
          <w:p w:rsidR="00120629" w:rsidRPr="00C2158E" w:rsidRDefault="00544B11" w:rsidP="003874D1">
            <w:pPr>
              <w:jc w:val="center"/>
              <w:rPr>
                <w:rFonts w:ascii="Arial" w:hAnsi="Arial"/>
                <w:b/>
                <w:kern w:val="1"/>
                <w:sz w:val="18"/>
              </w:rPr>
            </w:pPr>
            <w:r w:rsidRPr="00C2158E">
              <w:rPr>
                <w:rFonts w:ascii="Arial" w:hAnsi="Arial"/>
                <w:b/>
                <w:sz w:val="18"/>
              </w:rPr>
              <w:t>policy maker</w:t>
            </w:r>
          </w:p>
        </w:tc>
        <w:tc>
          <w:tcPr>
            <w:tcW w:w="1571" w:type="dxa"/>
            <w:vAlign w:val="center"/>
          </w:tcPr>
          <w:p w:rsidR="00120629" w:rsidRPr="00C2158E" w:rsidRDefault="00544B11" w:rsidP="003874D1">
            <w:pPr>
              <w:jc w:val="center"/>
              <w:rPr>
                <w:rFonts w:ascii="Arial" w:hAnsi="Arial"/>
                <w:b/>
                <w:kern w:val="1"/>
                <w:sz w:val="18"/>
              </w:rPr>
            </w:pPr>
            <w:r w:rsidRPr="00C2158E">
              <w:rPr>
                <w:rFonts w:ascii="Arial" w:hAnsi="Arial"/>
                <w:b/>
                <w:sz w:val="18"/>
              </w:rPr>
              <w:t>enterprise user (corporation, government</w:t>
            </w:r>
            <w:r w:rsidR="00120629" w:rsidRPr="00C2158E">
              <w:rPr>
                <w:rFonts w:ascii="Arial" w:hAnsi="Arial"/>
                <w:b/>
                <w:sz w:val="18"/>
              </w:rPr>
              <w:t>)</w:t>
            </w:r>
          </w:p>
        </w:tc>
        <w:tc>
          <w:tcPr>
            <w:tcW w:w="1502" w:type="dxa"/>
            <w:vAlign w:val="center"/>
          </w:tcPr>
          <w:p w:rsidR="00120629" w:rsidRPr="00C2158E" w:rsidRDefault="00120629" w:rsidP="003874D1">
            <w:pPr>
              <w:jc w:val="center"/>
              <w:rPr>
                <w:rFonts w:ascii="Arial" w:hAnsi="Arial"/>
                <w:b/>
                <w:kern w:val="1"/>
                <w:sz w:val="18"/>
              </w:rPr>
            </w:pPr>
            <w:r w:rsidRPr="00C2158E">
              <w:rPr>
                <w:rFonts w:ascii="Arial" w:hAnsi="Arial"/>
                <w:b/>
                <w:sz w:val="18"/>
              </w:rPr>
              <w:t>cell tower operator</w:t>
            </w:r>
          </w:p>
        </w:tc>
        <w:tc>
          <w:tcPr>
            <w:tcW w:w="1486" w:type="dxa"/>
            <w:vAlign w:val="center"/>
          </w:tcPr>
          <w:p w:rsidR="00120629" w:rsidRPr="00C2158E" w:rsidRDefault="00120629" w:rsidP="003874D1">
            <w:pPr>
              <w:jc w:val="center"/>
              <w:rPr>
                <w:rFonts w:ascii="Arial" w:hAnsi="Arial"/>
                <w:b/>
                <w:kern w:val="1"/>
                <w:sz w:val="18"/>
              </w:rPr>
            </w:pPr>
            <w:r w:rsidRPr="00C2158E">
              <w:rPr>
                <w:rFonts w:ascii="Arial" w:hAnsi="Arial"/>
                <w:b/>
                <w:sz w:val="18"/>
              </w:rPr>
              <w:t>wireless carrier</w:t>
            </w:r>
          </w:p>
        </w:tc>
        <w:tc>
          <w:tcPr>
            <w:tcW w:w="1488" w:type="dxa"/>
            <w:vAlign w:val="center"/>
          </w:tcPr>
          <w:p w:rsidR="00120629" w:rsidRPr="00C2158E" w:rsidRDefault="00120629" w:rsidP="003874D1">
            <w:pPr>
              <w:jc w:val="center"/>
              <w:rPr>
                <w:rFonts w:ascii="Arial" w:hAnsi="Arial"/>
                <w:b/>
                <w:kern w:val="1"/>
                <w:sz w:val="18"/>
              </w:rPr>
            </w:pPr>
            <w:r w:rsidRPr="00C2158E">
              <w:rPr>
                <w:rFonts w:ascii="Arial" w:hAnsi="Arial"/>
                <w:b/>
                <w:sz w:val="18"/>
              </w:rPr>
              <w:t>research</w:t>
            </w:r>
            <w:r w:rsidR="00F7183E" w:rsidRPr="00C2158E">
              <w:rPr>
                <w:rFonts w:ascii="Arial" w:hAnsi="Arial"/>
                <w:b/>
                <w:sz w:val="18"/>
              </w:rPr>
              <w:t>er</w:t>
            </w:r>
          </w:p>
        </w:tc>
        <w:tc>
          <w:tcPr>
            <w:tcW w:w="1683" w:type="dxa"/>
            <w:vAlign w:val="center"/>
          </w:tcPr>
          <w:p w:rsidR="00120629" w:rsidRPr="00C2158E" w:rsidRDefault="00F7183E" w:rsidP="003874D1">
            <w:pPr>
              <w:jc w:val="center"/>
              <w:rPr>
                <w:rFonts w:ascii="Arial" w:hAnsi="Arial"/>
                <w:b/>
                <w:kern w:val="1"/>
                <w:sz w:val="18"/>
              </w:rPr>
            </w:pPr>
            <w:r w:rsidRPr="00C2158E">
              <w:rPr>
                <w:rFonts w:ascii="Arial" w:hAnsi="Arial"/>
                <w:b/>
                <w:sz w:val="18"/>
              </w:rPr>
              <w:t>s</w:t>
            </w:r>
            <w:r w:rsidR="00120629" w:rsidRPr="00C2158E">
              <w:rPr>
                <w:rFonts w:ascii="Arial" w:hAnsi="Arial"/>
                <w:b/>
                <w:sz w:val="18"/>
              </w:rPr>
              <w:t>tandard</w:t>
            </w:r>
            <w:r w:rsidRPr="00C2158E">
              <w:rPr>
                <w:rFonts w:ascii="Arial" w:hAnsi="Arial"/>
                <w:b/>
                <w:sz w:val="18"/>
              </w:rPr>
              <w:t>s developer</w:t>
            </w:r>
          </w:p>
        </w:tc>
      </w:tr>
      <w:tr w:rsidR="004F5295" w:rsidRPr="00C2158E">
        <w:tc>
          <w:tcPr>
            <w:tcW w:w="1816" w:type="dxa"/>
            <w:vAlign w:val="center"/>
          </w:tcPr>
          <w:p w:rsidR="004F5295" w:rsidRPr="00C2158E" w:rsidRDefault="004F5295" w:rsidP="004F5295">
            <w:pPr>
              <w:rPr>
                <w:rFonts w:ascii="Arial" w:hAnsi="Arial"/>
                <w:kern w:val="1"/>
                <w:sz w:val="18"/>
              </w:rPr>
            </w:pPr>
            <w:r w:rsidRPr="00C2158E">
              <w:rPr>
                <w:rFonts w:ascii="Arial" w:hAnsi="Arial"/>
                <w:sz w:val="18"/>
              </w:rPr>
              <w:t xml:space="preserve">Overall data on </w:t>
            </w:r>
            <w:bookmarkStart w:id="52" w:name="OLE_LINK4"/>
            <w:r w:rsidRPr="00C2158E">
              <w:rPr>
                <w:rFonts w:ascii="Arial" w:hAnsi="Arial"/>
                <w:sz w:val="18"/>
              </w:rPr>
              <w:t>Quality of Experience of set of networks available to consumers</w:t>
            </w:r>
            <w:bookmarkEnd w:id="52"/>
          </w:p>
        </w:tc>
        <w:tc>
          <w:tcPr>
            <w:tcW w:w="1470"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71"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02"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rsidP="004F5295">
            <w:pPr>
              <w:rPr>
                <w:rFonts w:ascii="Arial" w:hAnsi="Arial"/>
                <w:kern w:val="1"/>
                <w:sz w:val="18"/>
              </w:rPr>
            </w:pPr>
            <w:bookmarkStart w:id="53" w:name="OLE_LINK5"/>
            <w:r w:rsidRPr="00C2158E">
              <w:rPr>
                <w:rFonts w:ascii="Arial" w:hAnsi="Arial"/>
                <w:sz w:val="18"/>
              </w:rPr>
              <w:t xml:space="preserve">Quality of Experience </w:t>
            </w:r>
            <w:bookmarkStart w:id="54" w:name="OLE_LINK7"/>
            <w:bookmarkEnd w:id="53"/>
            <w:r w:rsidRPr="00C2158E">
              <w:rPr>
                <w:rFonts w:ascii="Arial" w:hAnsi="Arial"/>
                <w:sz w:val="18"/>
              </w:rPr>
              <w:t>of a specific network</w:t>
            </w:r>
            <w:bookmarkEnd w:id="54"/>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02" w:type="dxa"/>
            <w:vAlign w:val="center"/>
          </w:tcPr>
          <w:p w:rsidR="004F5295" w:rsidRPr="00C2158E" w:rsidRDefault="004F5295" w:rsidP="00120629">
            <w:pPr>
              <w:jc w:val="center"/>
              <w:rPr>
                <w:rFonts w:ascii="Arial" w:hAnsi="Arial"/>
                <w:kern w:val="1"/>
                <w:sz w:val="18"/>
              </w:rPr>
            </w:pPr>
            <w:r w:rsidRPr="00C2158E">
              <w:rPr>
                <w:rFonts w:ascii="Arial" w:hAnsi="Arial"/>
                <w:kern w:val="1"/>
                <w:sz w:val="18"/>
              </w:rPr>
              <w:t>x</w:t>
            </w: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kern w:val="1"/>
                <w:sz w:val="18"/>
              </w:rPr>
              <w:t>x</w:t>
            </w: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rsidP="004F5295">
            <w:pPr>
              <w:rPr>
                <w:rFonts w:ascii="Arial" w:hAnsi="Arial"/>
                <w:kern w:val="1"/>
                <w:sz w:val="18"/>
              </w:rPr>
            </w:pPr>
            <w:r w:rsidRPr="00C2158E">
              <w:rPr>
                <w:rFonts w:ascii="Arial" w:hAnsi="Arial"/>
                <w:sz w:val="18"/>
              </w:rPr>
              <w:t>Identify limitations in deployment of a specific network</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02"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rsidP="004F5295">
            <w:pPr>
              <w:rPr>
                <w:rFonts w:ascii="Arial" w:hAnsi="Arial"/>
                <w:sz w:val="18"/>
              </w:rPr>
            </w:pPr>
            <w:r w:rsidRPr="00C2158E">
              <w:rPr>
                <w:rFonts w:ascii="Arial" w:hAnsi="Arial"/>
                <w:sz w:val="18"/>
              </w:rPr>
              <w:t xml:space="preserve">Monitor for changes in operation of </w:t>
            </w:r>
            <w:bookmarkStart w:id="55" w:name="OLE_LINK8"/>
            <w:r w:rsidRPr="00C2158E">
              <w:rPr>
                <w:rFonts w:ascii="Arial" w:hAnsi="Arial"/>
                <w:sz w:val="18"/>
              </w:rPr>
              <w:t>a specific network</w:t>
            </w:r>
            <w:bookmarkEnd w:id="55"/>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sz w:val="18"/>
              </w:rPr>
            </w:pPr>
            <w:r w:rsidRPr="00C2158E">
              <w:rPr>
                <w:rFonts w:ascii="Arial" w:hAnsi="Arial"/>
                <w:sz w:val="18"/>
              </w:rPr>
              <w:t>x</w:t>
            </w:r>
          </w:p>
        </w:tc>
        <w:tc>
          <w:tcPr>
            <w:tcW w:w="1502" w:type="dxa"/>
            <w:vAlign w:val="center"/>
          </w:tcPr>
          <w:p w:rsidR="004F5295" w:rsidRPr="00C2158E" w:rsidRDefault="004F5295" w:rsidP="00120629">
            <w:pPr>
              <w:jc w:val="center"/>
              <w:rPr>
                <w:rFonts w:ascii="Arial" w:hAnsi="Arial"/>
                <w:sz w:val="18"/>
              </w:rPr>
            </w:pPr>
          </w:p>
        </w:tc>
        <w:tc>
          <w:tcPr>
            <w:tcW w:w="1486" w:type="dxa"/>
            <w:vAlign w:val="center"/>
          </w:tcPr>
          <w:p w:rsidR="004F5295" w:rsidRPr="00C2158E" w:rsidRDefault="004F5295" w:rsidP="00120629">
            <w:pPr>
              <w:jc w:val="center"/>
              <w:rPr>
                <w:rFonts w:ascii="Arial" w:hAnsi="Arial"/>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rsidP="004F5295">
            <w:pPr>
              <w:rPr>
                <w:rFonts w:ascii="Arial" w:hAnsi="Arial"/>
                <w:sz w:val="18"/>
              </w:rPr>
            </w:pPr>
            <w:r w:rsidRPr="00C2158E">
              <w:rPr>
                <w:rFonts w:ascii="Arial" w:hAnsi="Arial"/>
                <w:sz w:val="18"/>
              </w:rPr>
              <w:t>Diagnose problems in a specific network</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sz w:val="18"/>
              </w:rPr>
            </w:pPr>
          </w:p>
        </w:tc>
        <w:tc>
          <w:tcPr>
            <w:tcW w:w="1502" w:type="dxa"/>
            <w:vAlign w:val="center"/>
          </w:tcPr>
          <w:p w:rsidR="004F5295" w:rsidRPr="00C2158E" w:rsidRDefault="004F5295" w:rsidP="00120629">
            <w:pPr>
              <w:jc w:val="center"/>
              <w:rPr>
                <w:rFonts w:ascii="Arial" w:hAnsi="Arial"/>
                <w:sz w:val="18"/>
              </w:rPr>
            </w:pPr>
            <w:r w:rsidRPr="00C2158E">
              <w:rPr>
                <w:rFonts w:ascii="Arial" w:hAnsi="Arial"/>
                <w:sz w:val="18"/>
              </w:rPr>
              <w:t>x</w:t>
            </w:r>
          </w:p>
        </w:tc>
        <w:tc>
          <w:tcPr>
            <w:tcW w:w="1486" w:type="dxa"/>
            <w:vAlign w:val="center"/>
          </w:tcPr>
          <w:p w:rsidR="004F5295" w:rsidRPr="00C2158E" w:rsidRDefault="004F5295" w:rsidP="00120629">
            <w:pPr>
              <w:jc w:val="center"/>
              <w:rPr>
                <w:rFonts w:ascii="Arial" w:hAnsi="Arial"/>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improve knowledge of system performance</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lead the market toward more effective networks</w:t>
            </w:r>
          </w:p>
        </w:tc>
        <w:tc>
          <w:tcPr>
            <w:tcW w:w="1470"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encourage the redeployment of scarce spectrum using efficient technologies and implementations</w:t>
            </w:r>
          </w:p>
        </w:tc>
        <w:tc>
          <w:tcPr>
            <w:tcW w:w="1470"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r w:rsidRPr="00C2158E">
              <w:rPr>
                <w:rFonts w:ascii="Arial" w:hAnsi="Arial"/>
                <w:kern w:val="1"/>
                <w:sz w:val="18"/>
              </w:rPr>
              <w:t>x</w:t>
            </w:r>
          </w:p>
        </w:tc>
        <w:tc>
          <w:tcPr>
            <w:tcW w:w="1486"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compare measured performance data to simulated results</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683"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assess theoretical models</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p>
        </w:tc>
        <w:tc>
          <w:tcPr>
            <w:tcW w:w="1488"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c>
          <w:tcPr>
            <w:tcW w:w="1683" w:type="dxa"/>
            <w:vAlign w:val="center"/>
          </w:tcPr>
          <w:p w:rsidR="004F5295" w:rsidRPr="00C2158E" w:rsidRDefault="004F5295" w:rsidP="00120629">
            <w:pPr>
              <w:jc w:val="center"/>
              <w:rPr>
                <w:rFonts w:ascii="Arial" w:hAnsi="Arial"/>
                <w:kern w:val="1"/>
                <w:sz w:val="18"/>
              </w:rPr>
            </w:pPr>
            <w:r w:rsidRPr="00C2158E">
              <w:rPr>
                <w:rFonts w:ascii="Arial" w:hAnsi="Arial"/>
                <w:sz w:val="18"/>
              </w:rPr>
              <w:t>x</w:t>
            </w:r>
          </w:p>
        </w:tc>
      </w:tr>
      <w:tr w:rsidR="004F5295" w:rsidRPr="00C2158E">
        <w:tc>
          <w:tcPr>
            <w:tcW w:w="1816" w:type="dxa"/>
            <w:vAlign w:val="center"/>
          </w:tcPr>
          <w:p w:rsidR="004F5295" w:rsidRPr="00C2158E" w:rsidRDefault="004F5295">
            <w:pPr>
              <w:rPr>
                <w:rFonts w:ascii="Arial" w:hAnsi="Arial"/>
                <w:kern w:val="1"/>
                <w:sz w:val="18"/>
              </w:rPr>
            </w:pPr>
            <w:r w:rsidRPr="00C2158E">
              <w:rPr>
                <w:rFonts w:ascii="Arial" w:hAnsi="Arial"/>
                <w:sz w:val="18"/>
              </w:rPr>
              <w:t>assess technology elements proposed during standards development</w:t>
            </w:r>
          </w:p>
        </w:tc>
        <w:tc>
          <w:tcPr>
            <w:tcW w:w="1470" w:type="dxa"/>
            <w:vAlign w:val="center"/>
          </w:tcPr>
          <w:p w:rsidR="004F5295" w:rsidRPr="00C2158E" w:rsidRDefault="004F5295" w:rsidP="00120629">
            <w:pPr>
              <w:jc w:val="center"/>
              <w:rPr>
                <w:rFonts w:ascii="Arial" w:hAnsi="Arial"/>
                <w:kern w:val="1"/>
                <w:sz w:val="18"/>
              </w:rPr>
            </w:pPr>
          </w:p>
        </w:tc>
        <w:tc>
          <w:tcPr>
            <w:tcW w:w="1571" w:type="dxa"/>
            <w:vAlign w:val="center"/>
          </w:tcPr>
          <w:p w:rsidR="004F5295" w:rsidRPr="00C2158E" w:rsidRDefault="004F5295" w:rsidP="00120629">
            <w:pPr>
              <w:jc w:val="center"/>
              <w:rPr>
                <w:rFonts w:ascii="Arial" w:hAnsi="Arial"/>
                <w:kern w:val="1"/>
                <w:sz w:val="18"/>
              </w:rPr>
            </w:pPr>
          </w:p>
        </w:tc>
        <w:tc>
          <w:tcPr>
            <w:tcW w:w="1502" w:type="dxa"/>
            <w:vAlign w:val="center"/>
          </w:tcPr>
          <w:p w:rsidR="004F5295" w:rsidRPr="00C2158E" w:rsidRDefault="004F5295" w:rsidP="00120629">
            <w:pPr>
              <w:jc w:val="center"/>
              <w:rPr>
                <w:rFonts w:ascii="Arial" w:hAnsi="Arial"/>
                <w:kern w:val="1"/>
                <w:sz w:val="18"/>
              </w:rPr>
            </w:pPr>
          </w:p>
        </w:tc>
        <w:tc>
          <w:tcPr>
            <w:tcW w:w="1486" w:type="dxa"/>
            <w:vAlign w:val="center"/>
          </w:tcPr>
          <w:p w:rsidR="004F5295" w:rsidRPr="00C2158E" w:rsidRDefault="004F5295" w:rsidP="00120629">
            <w:pPr>
              <w:jc w:val="center"/>
              <w:rPr>
                <w:rFonts w:ascii="Arial" w:hAnsi="Arial"/>
                <w:kern w:val="1"/>
                <w:sz w:val="18"/>
              </w:rPr>
            </w:pPr>
          </w:p>
        </w:tc>
        <w:tc>
          <w:tcPr>
            <w:tcW w:w="1488" w:type="dxa"/>
            <w:vAlign w:val="center"/>
          </w:tcPr>
          <w:p w:rsidR="004F5295" w:rsidRPr="00C2158E" w:rsidRDefault="004F5295" w:rsidP="00120629">
            <w:pPr>
              <w:jc w:val="center"/>
              <w:rPr>
                <w:rFonts w:ascii="Arial" w:hAnsi="Arial"/>
                <w:kern w:val="1"/>
                <w:sz w:val="18"/>
              </w:rPr>
            </w:pPr>
          </w:p>
        </w:tc>
        <w:tc>
          <w:tcPr>
            <w:tcW w:w="1683" w:type="dxa"/>
            <w:vAlign w:val="center"/>
          </w:tcPr>
          <w:p w:rsidR="004F5295" w:rsidRPr="00C2158E" w:rsidRDefault="004F5295" w:rsidP="00120629">
            <w:pPr>
              <w:jc w:val="center"/>
              <w:rPr>
                <w:rFonts w:ascii="Arial" w:hAnsi="Arial"/>
                <w:kern w:val="1"/>
                <w:sz w:val="18"/>
              </w:rPr>
            </w:pPr>
            <w:r w:rsidRPr="00C2158E">
              <w:rPr>
                <w:rFonts w:ascii="Arial" w:hAnsi="Arial"/>
                <w:kern w:val="1"/>
                <w:sz w:val="18"/>
              </w:rPr>
              <w:t>x</w:t>
            </w:r>
          </w:p>
        </w:tc>
      </w:tr>
      <w:bookmarkEnd w:id="49"/>
      <w:bookmarkEnd w:id="50"/>
    </w:tbl>
    <w:p w:rsidR="00047394" w:rsidRDefault="00047394" w:rsidP="00120629">
      <w:pPr>
        <w:pStyle w:val="Body"/>
      </w:pPr>
    </w:p>
    <w:p w:rsidR="00047394" w:rsidRDefault="00047394">
      <w:pPr>
        <w:rPr>
          <w:rFonts w:ascii="Times" w:hAnsi="Times"/>
          <w:kern w:val="1"/>
        </w:rPr>
      </w:pPr>
      <w:r>
        <w:br w:type="page"/>
      </w:r>
    </w:p>
    <w:p w:rsidR="007825FE" w:rsidRPr="003258E4" w:rsidRDefault="007825FE" w:rsidP="007825FE">
      <w:pPr>
        <w:pStyle w:val="Heading1"/>
        <w:rPr>
          <w:rFonts w:ascii="Arial" w:hAnsi="Arial"/>
        </w:rPr>
      </w:pPr>
      <w:bookmarkStart w:id="56" w:name="OLE_LINK225"/>
      <w:bookmarkStart w:id="57" w:name="OLE_LINK226"/>
      <w:r>
        <w:rPr>
          <w:rFonts w:ascii="Arial" w:hAnsi="Arial"/>
        </w:rPr>
        <w:t>Requirements</w:t>
      </w:r>
      <w:r w:rsidR="00C24825">
        <w:rPr>
          <w:rFonts w:ascii="Arial" w:hAnsi="Arial"/>
        </w:rPr>
        <w:t xml:space="preserve"> </w:t>
      </w:r>
      <w:bookmarkEnd w:id="56"/>
      <w:r w:rsidR="00C24825">
        <w:rPr>
          <w:rFonts w:ascii="Arial" w:hAnsi="Arial"/>
        </w:rPr>
        <w:t xml:space="preserve">perspectives in </w:t>
      </w:r>
      <w:r w:rsidR="00E605C7">
        <w:rPr>
          <w:rFonts w:ascii="Arial" w:hAnsi="Arial"/>
        </w:rPr>
        <w:t>Draft P802.16.3 PAR</w:t>
      </w:r>
    </w:p>
    <w:bookmarkEnd w:id="57"/>
    <w:p w:rsidR="0064729F" w:rsidRDefault="00B22931" w:rsidP="00120629">
      <w:pPr>
        <w:pStyle w:val="Body"/>
      </w:pPr>
      <w:r>
        <w:t xml:space="preserve">In this section, we propose a list of </w:t>
      </w:r>
      <w:bookmarkStart w:id="58" w:name="OLE_LINK190"/>
      <w:r>
        <w:t xml:space="preserve">requirements </w:t>
      </w:r>
      <w:bookmarkEnd w:id="58"/>
      <w:r>
        <w:t>that the MBNPM standard should satisfy in order to meet the needs to the applications identified.</w:t>
      </w:r>
      <w:r w:rsidR="008A35DD">
        <w:t xml:space="preserve"> </w:t>
      </w:r>
      <w:r w:rsidR="00ED3040">
        <w:t>Some key information in the draft PAR related to the requirements is in the follow sections</w:t>
      </w:r>
      <w:r w:rsidR="008A35DD">
        <w:t>, with text underlining added to call out content relevant to understanding the requirements</w:t>
      </w:r>
      <w:r w:rsidR="00ED3040">
        <w:t>:</w:t>
      </w:r>
    </w:p>
    <w:p w:rsidR="0064729F" w:rsidRDefault="0064729F" w:rsidP="0064729F">
      <w:pPr>
        <w:pStyle w:val="Body"/>
      </w:pPr>
      <w:r>
        <w:t>PAR Item 5.</w:t>
      </w:r>
      <w:r w:rsidRPr="00003FCF">
        <w:t xml:space="preserve">2 </w:t>
      </w:r>
      <w:r>
        <w:t>(“</w:t>
      </w:r>
      <w:r w:rsidRPr="00003FCF">
        <w:t>Scope</w:t>
      </w:r>
      <w:r>
        <w:t>”)</w:t>
      </w:r>
      <w:r w:rsidRPr="00003FCF">
        <w:t xml:space="preserve">: This standard </w:t>
      </w:r>
      <w:r w:rsidRPr="00EC567C">
        <w:rPr>
          <w:u w:val="single"/>
        </w:rPr>
        <w:t>specifies procedures for characterizing the performance of deployed mobile broadband networks from a user perspective</w:t>
      </w:r>
      <w:r w:rsidRPr="00003FCF">
        <w:t xml:space="preserve">. It </w:t>
      </w:r>
      <w:r w:rsidRPr="00EC567C">
        <w:rPr>
          <w:u w:val="single"/>
        </w:rPr>
        <w:t>specifies metrics and test procedures as well as communication protocols and data formats allowing a network-based server to coordinate and manage test operation and data collection</w:t>
      </w:r>
      <w:r w:rsidRPr="00003FCF">
        <w:t>.</w:t>
      </w:r>
    </w:p>
    <w:p w:rsidR="0064729F" w:rsidRDefault="0064729F" w:rsidP="0064729F">
      <w:pPr>
        <w:pStyle w:val="Body"/>
      </w:pPr>
      <w:r>
        <w:t>PAR Item 5.4 (“Purpose”)</w:t>
      </w:r>
      <w:r w:rsidRPr="00003FCF">
        <w:t xml:space="preserve">: By standardizing the metrics and methods, the standard </w:t>
      </w:r>
      <w:r w:rsidRPr="00EC567C">
        <w:rPr>
          <w:u w:val="single"/>
        </w:rPr>
        <w:t>provides a framework for characterizing and assessing the performance of various mobile broadband networks</w:t>
      </w:r>
      <w:r w:rsidRPr="00003FCF">
        <w:t xml:space="preserve">. By standardizing the protocols and data formats, it </w:t>
      </w:r>
      <w:r w:rsidRPr="00EC567C">
        <w:rPr>
          <w:u w:val="single"/>
        </w:rPr>
        <w:t>allows for a measurement server to collect information from a disparate set of devices on the network</w:t>
      </w:r>
      <w:r w:rsidRPr="00003FCF">
        <w:t>.</w:t>
      </w:r>
    </w:p>
    <w:p w:rsidR="0064729F" w:rsidRDefault="0064729F" w:rsidP="0064729F">
      <w:r>
        <w:t>Five Criteria Item 1 (“Broad Market Potential”):</w:t>
      </w:r>
    </w:p>
    <w:p w:rsidR="0064729F" w:rsidRDefault="0064729F" w:rsidP="0064729F">
      <w:r>
        <w:t xml:space="preserve">(a) The standard will </w:t>
      </w:r>
      <w:r w:rsidRPr="00BF4169">
        <w:rPr>
          <w:u w:val="single"/>
        </w:rPr>
        <w:t>specify metrics broadly applicable to all IP-based mobile broadband networks</w:t>
      </w:r>
      <w:r>
        <w:t>.</w:t>
      </w:r>
    </w:p>
    <w:p w:rsidR="0064729F" w:rsidRDefault="0064729F" w:rsidP="0064729F">
      <w:r>
        <w:t xml:space="preserve">(b) By providing </w:t>
      </w:r>
      <w:r w:rsidRPr="00BF4169">
        <w:rPr>
          <w:u w:val="single"/>
        </w:rPr>
        <w:t>standard data format and data exchange protocols</w:t>
      </w:r>
      <w:r>
        <w:t xml:space="preserve">, the standard will allow the measurement process to be </w:t>
      </w:r>
      <w:r w:rsidRPr="00BF4169">
        <w:rPr>
          <w:u w:val="single"/>
        </w:rPr>
        <w:t>implemented by any IP-based server in conjunction with any IP-based mobile device</w:t>
      </w:r>
      <w:r>
        <w:t>.</w:t>
      </w:r>
    </w:p>
    <w:p w:rsidR="0064729F" w:rsidRDefault="0064729F" w:rsidP="0064729F">
      <w:r>
        <w:t xml:space="preserve">(c) The standard will be </w:t>
      </w:r>
      <w:r w:rsidRPr="008E68C5">
        <w:rPr>
          <w:u w:val="single"/>
        </w:rPr>
        <w:t>implemented in software</w:t>
      </w:r>
      <w:r>
        <w:t xml:space="preserve">, so the cost will be low. The </w:t>
      </w:r>
      <w:r w:rsidRPr="008E68C5">
        <w:rPr>
          <w:u w:val="single"/>
        </w:rPr>
        <w:t>terminals may incur a cost burden from the measurement process to the extent that data transfer may be subject to a fee from the carrier, may interfere with other active terminal processes, and may drain the terminal power</w:t>
      </w:r>
      <w:r>
        <w:t xml:space="preserve">. The </w:t>
      </w:r>
      <w:r w:rsidRPr="008E68C5">
        <w:rPr>
          <w:u w:val="single"/>
        </w:rPr>
        <w:t>project will address these issues and try to minimize this burden on the terminal</w:t>
      </w:r>
      <w:r>
        <w:t>, consistent with an overall optimized solution.</w:t>
      </w:r>
    </w:p>
    <w:p w:rsidR="0064729F" w:rsidRDefault="0064729F" w:rsidP="0064729F"/>
    <w:p w:rsidR="0064729F" w:rsidRDefault="0064729F" w:rsidP="0064729F">
      <w:r>
        <w:t>Five Criteria Item 4a (“</w:t>
      </w:r>
      <w:r w:rsidRPr="00D16C6C">
        <w:t>Technical Feasibility</w:t>
      </w:r>
      <w:r>
        <w:t>/</w:t>
      </w:r>
      <w:r w:rsidRPr="001533D4">
        <w:t xml:space="preserve"> </w:t>
      </w:r>
      <w:r>
        <w:t>Demonstrated system feasibility”):</w:t>
      </w:r>
    </w:p>
    <w:p w:rsidR="0064729F" w:rsidRDefault="0064729F" w:rsidP="0064729F">
      <w:r>
        <w:t xml:space="preserve">The technical feasibility of wide-scale </w:t>
      </w:r>
      <w:r w:rsidRPr="00C00D9F">
        <w:rPr>
          <w:i/>
        </w:rPr>
        <w:t>in situ</w:t>
      </w:r>
      <w:r>
        <w:t xml:space="preserve"> network performance measurements is well established. Existing tools measure a number of </w:t>
      </w:r>
      <w:r w:rsidRPr="002414F5">
        <w:rPr>
          <w:u w:val="single"/>
        </w:rPr>
        <w:t>parameters, typically including upload rate, download rate, latency, and jitter</w:t>
      </w:r>
      <w:r>
        <w:t xml:space="preserve">. Sometimes </w:t>
      </w:r>
      <w:r w:rsidRPr="002414F5">
        <w:rPr>
          <w:u w:val="single"/>
        </w:rPr>
        <w:t>additional data, such as information on packet loss and timeouts</w:t>
      </w:r>
      <w:r>
        <w:t xml:space="preserve">, is reported as well, with </w:t>
      </w:r>
      <w:r w:rsidRPr="002414F5">
        <w:rPr>
          <w:u w:val="single"/>
        </w:rPr>
        <w:t>various types of metadata</w:t>
      </w:r>
      <w:r>
        <w:t>.</w:t>
      </w:r>
    </w:p>
    <w:p w:rsidR="0064729F" w:rsidRDefault="0064729F" w:rsidP="0064729F"/>
    <w:p w:rsidR="0064729F" w:rsidRDefault="0064729F" w:rsidP="0064729F">
      <w:r>
        <w:t>Five Criteria Item 5b (“Economic Feasibility/</w:t>
      </w:r>
      <w:r w:rsidRPr="001533D4">
        <w:t xml:space="preserve"> </w:t>
      </w:r>
      <w:r w:rsidRPr="003F2317">
        <w:t>Reasonable cost for performance</w:t>
      </w:r>
      <w:r>
        <w:t>”):</w:t>
      </w:r>
    </w:p>
    <w:p w:rsidR="0064729F" w:rsidRDefault="0064729F" w:rsidP="0064729F">
      <w:r w:rsidRPr="003F2317">
        <w:t xml:space="preserve">The costs identified in (a) are generally low enough to be compatible with the measurement process, depending on the value of the specific measurement to the terminal user. Nevertheless, the project will </w:t>
      </w:r>
      <w:r w:rsidRPr="00F746C1">
        <w:rPr>
          <w:u w:val="single"/>
        </w:rPr>
        <w:t>attempt to minimize the burden on the terminal, consistent with an overall optimized solution</w:t>
      </w:r>
      <w:r w:rsidRPr="003F2317">
        <w:t xml:space="preserve">. The standard </w:t>
      </w:r>
      <w:r w:rsidRPr="00F746C1">
        <w:rPr>
          <w:u w:val="single"/>
        </w:rPr>
        <w:t>will provide for control of the tradeoff between cost and performance, so that cost-driven users can reduce the number of measurements and the thoroughness of measurements to obtain lower-cost operation, albeit with less complete information</w:t>
      </w:r>
      <w:r w:rsidRPr="003F2317">
        <w:t>. In order to assess whether the cost of measurement is “reasonable,” it needs to be compared to the benefit of measurement. Those who use the broadband mobile network professionally, including enterprise users, will have additional incentive to undertake network performance assessment as a tool in meeting communications requirements.</w:t>
      </w:r>
    </w:p>
    <w:p w:rsidR="0064729F" w:rsidRDefault="0064729F" w:rsidP="0064729F"/>
    <w:p w:rsidR="0064729F" w:rsidRDefault="0064729F" w:rsidP="0064729F">
      <w:r>
        <w:t>Five Criteria Item 5c (“</w:t>
      </w:r>
      <w:r w:rsidRPr="003F2317">
        <w:t>Consideration of installation costs</w:t>
      </w:r>
      <w:r>
        <w:t>”):</w:t>
      </w:r>
    </w:p>
    <w:p w:rsidR="0064729F" w:rsidRDefault="0064729F" w:rsidP="0064729F">
      <w:r w:rsidRPr="008A35DD">
        <w:t xml:space="preserve">Since the solution is expected to operate in software, installation costs are expected to be minimal. The </w:t>
      </w:r>
      <w:r w:rsidRPr="004357B8">
        <w:rPr>
          <w:u w:val="single"/>
        </w:rPr>
        <w:t>solution will be compatible with over-the-air installation of terminal software</w:t>
      </w:r>
      <w:r w:rsidRPr="008A35DD">
        <w:t>.</w:t>
      </w:r>
    </w:p>
    <w:p w:rsidR="0064729F" w:rsidRPr="008C5F11" w:rsidRDefault="0064729F" w:rsidP="0064729F">
      <w:pPr>
        <w:pStyle w:val="Body"/>
      </w:pPr>
    </w:p>
    <w:p w:rsidR="0064729F" w:rsidRDefault="0064729F">
      <w:bookmarkStart w:id="59" w:name="OLE_LINK175"/>
      <w:r>
        <w:br w:type="page"/>
      </w:r>
    </w:p>
    <w:p w:rsidR="00C24825" w:rsidRPr="003258E4" w:rsidRDefault="00C24825" w:rsidP="00C24825">
      <w:pPr>
        <w:pStyle w:val="Heading1"/>
        <w:rPr>
          <w:rFonts w:ascii="Arial" w:hAnsi="Arial"/>
        </w:rPr>
      </w:pPr>
      <w:bookmarkStart w:id="60" w:name="OLE_LINK154"/>
      <w:r>
        <w:rPr>
          <w:rFonts w:ascii="Arial" w:hAnsi="Arial"/>
        </w:rPr>
        <w:t>Proposed Requirements</w:t>
      </w:r>
    </w:p>
    <w:p w:rsidR="0064729F" w:rsidRDefault="00E52E62" w:rsidP="001533D4">
      <w:r>
        <w:t>A</w:t>
      </w:r>
      <w:r w:rsidR="003D4577">
        <w:t xml:space="preserve"> set of requirements drawn significantly from these highlights</w:t>
      </w:r>
      <w:r>
        <w:t xml:space="preserve"> is proposed here</w:t>
      </w:r>
      <w:r w:rsidR="003D4577">
        <w:t>:</w:t>
      </w:r>
    </w:p>
    <w:p w:rsidR="0064729F" w:rsidRPr="00556DA2" w:rsidRDefault="00495F0F" w:rsidP="009B04DF">
      <w:pPr>
        <w:pStyle w:val="Body"/>
        <w:numPr>
          <w:ilvl w:val="0"/>
          <w:numId w:val="7"/>
        </w:numPr>
      </w:pPr>
      <w:bookmarkStart w:id="61" w:name="OLE_LINK193"/>
      <w:r>
        <w:t>T</w:t>
      </w:r>
      <w:r w:rsidR="0064729F" w:rsidRPr="00556DA2">
        <w:t xml:space="preserve">he standard </w:t>
      </w:r>
      <w:bookmarkStart w:id="62" w:name="OLE_LINK191"/>
      <w:r w:rsidR="000B06E1">
        <w:t xml:space="preserve">shall </w:t>
      </w:r>
      <w:r w:rsidR="0064729F" w:rsidRPr="00556DA2">
        <w:t>specif</w:t>
      </w:r>
      <w:r w:rsidR="000B06E1">
        <w:t>y</w:t>
      </w:r>
      <w:r w:rsidR="0064729F" w:rsidRPr="00556DA2">
        <w:t xml:space="preserve"> procedures for </w:t>
      </w:r>
      <w:r w:rsidR="001358EE" w:rsidRPr="00556DA2">
        <w:t xml:space="preserve">characterizing and assessing </w:t>
      </w:r>
      <w:r w:rsidR="0064729F" w:rsidRPr="00556DA2">
        <w:t xml:space="preserve">the performance </w:t>
      </w:r>
      <w:bookmarkEnd w:id="60"/>
      <w:r w:rsidR="0064729F" w:rsidRPr="00556DA2">
        <w:t>of deployed mobile broadband networks from a user perspective</w:t>
      </w:r>
      <w:r>
        <w:t>.</w:t>
      </w:r>
    </w:p>
    <w:p w:rsidR="00431513" w:rsidRDefault="009A46D9" w:rsidP="009B04DF">
      <w:pPr>
        <w:pStyle w:val="Body"/>
        <w:numPr>
          <w:ilvl w:val="0"/>
          <w:numId w:val="7"/>
        </w:numPr>
      </w:pPr>
      <w:bookmarkStart w:id="63" w:name="OLE_LINK194"/>
      <w:r>
        <w:t>T</w:t>
      </w:r>
      <w:r w:rsidRPr="00556DA2">
        <w:t xml:space="preserve">he standard </w:t>
      </w:r>
      <w:r>
        <w:t xml:space="preserve">shall </w:t>
      </w:r>
      <w:r w:rsidRPr="00556DA2">
        <w:t>specif</w:t>
      </w:r>
      <w:r>
        <w:t>y</w:t>
      </w:r>
      <w:r w:rsidRPr="00556DA2">
        <w:t xml:space="preserve"> </w:t>
      </w:r>
      <w:bookmarkEnd w:id="61"/>
      <w:r w:rsidR="00E82B0A">
        <w:t>metrics broadly applicable to all IP-based mobile broadband networks.</w:t>
      </w:r>
    </w:p>
    <w:p w:rsidR="009A46D9" w:rsidRDefault="00431513" w:rsidP="009B04DF">
      <w:pPr>
        <w:pStyle w:val="Body"/>
        <w:numPr>
          <w:ilvl w:val="0"/>
          <w:numId w:val="7"/>
        </w:numPr>
      </w:pPr>
      <w:r>
        <w:t xml:space="preserve">The standard should reference metrics specified by </w:t>
      </w:r>
      <w:bookmarkStart w:id="64" w:name="OLE_LINK220"/>
      <w:r>
        <w:t xml:space="preserve">IETF </w:t>
      </w:r>
      <w:r w:rsidR="00542D26">
        <w:t xml:space="preserve">(particularly from the </w:t>
      </w:r>
      <w:r w:rsidR="00542D26" w:rsidRPr="00542D26">
        <w:t>IP Performance Metrics (ippm)</w:t>
      </w:r>
      <w:r w:rsidR="00542D26">
        <w:t xml:space="preserve"> </w:t>
      </w:r>
      <w:r w:rsidR="00542D26" w:rsidRPr="00542D26">
        <w:t>Working Group</w:t>
      </w:r>
      <w:r w:rsidR="00542D26">
        <w:t>)</w:t>
      </w:r>
      <w:r>
        <w:t xml:space="preserve"> </w:t>
      </w:r>
      <w:bookmarkEnd w:id="64"/>
      <w:r>
        <w:t>when</w:t>
      </w:r>
      <w:r w:rsidR="00320D5A">
        <w:t>ever</w:t>
      </w:r>
      <w:r>
        <w:t xml:space="preserve"> feasible.</w:t>
      </w:r>
    </w:p>
    <w:p w:rsidR="009A46D9" w:rsidRDefault="009A46D9" w:rsidP="009B04DF">
      <w:pPr>
        <w:pStyle w:val="Body"/>
        <w:numPr>
          <w:ilvl w:val="0"/>
          <w:numId w:val="7"/>
        </w:numPr>
      </w:pPr>
      <w:bookmarkStart w:id="65" w:name="OLE_LINK195"/>
      <w:bookmarkEnd w:id="63"/>
      <w:r>
        <w:t>T</w:t>
      </w:r>
      <w:r w:rsidRPr="00556DA2">
        <w:t xml:space="preserve">he standard </w:t>
      </w:r>
      <w:r>
        <w:t xml:space="preserve">shall </w:t>
      </w:r>
      <w:r w:rsidRPr="00556DA2">
        <w:t>specif</w:t>
      </w:r>
      <w:r>
        <w:t xml:space="preserve">y </w:t>
      </w:r>
      <w:bookmarkEnd w:id="65"/>
      <w:r w:rsidRPr="00556DA2">
        <w:t>test procedures</w:t>
      </w:r>
      <w:r>
        <w:t>.</w:t>
      </w:r>
    </w:p>
    <w:p w:rsidR="00AD3140" w:rsidRPr="00556DA2" w:rsidRDefault="00AD3140" w:rsidP="009B04DF">
      <w:pPr>
        <w:pStyle w:val="Body"/>
        <w:numPr>
          <w:ilvl w:val="0"/>
          <w:numId w:val="7"/>
        </w:numPr>
      </w:pPr>
      <w:bookmarkStart w:id="66" w:name="OLE_LINK200"/>
      <w:bookmarkStart w:id="67" w:name="OLE_LINK210"/>
      <w:bookmarkStart w:id="68" w:name="OLE_LINK199"/>
      <w:bookmarkStart w:id="69" w:name="OLE_LINK196"/>
      <w:r>
        <w:t>T</w:t>
      </w:r>
      <w:r w:rsidRPr="00556DA2">
        <w:t xml:space="preserve">he standard </w:t>
      </w:r>
      <w:r>
        <w:t xml:space="preserve">shall specify </w:t>
      </w:r>
      <w:bookmarkEnd w:id="66"/>
      <w:r>
        <w:t>procedures for</w:t>
      </w:r>
      <w:r w:rsidRPr="00556DA2">
        <w:t xml:space="preserve"> a measurement </w:t>
      </w:r>
      <w:bookmarkEnd w:id="67"/>
      <w:r w:rsidRPr="00556DA2">
        <w:t>server to collect information from a disparate set of devices on the network</w:t>
      </w:r>
      <w:r>
        <w:t>.</w:t>
      </w:r>
    </w:p>
    <w:p w:rsidR="00366D68" w:rsidRDefault="00E82B0A" w:rsidP="009B04DF">
      <w:pPr>
        <w:pStyle w:val="Body"/>
        <w:numPr>
          <w:ilvl w:val="0"/>
          <w:numId w:val="7"/>
        </w:numPr>
      </w:pPr>
      <w:bookmarkStart w:id="70" w:name="OLE_LINK207"/>
      <w:bookmarkStart w:id="71" w:name="OLE_LINK205"/>
      <w:r>
        <w:t>T</w:t>
      </w:r>
      <w:r w:rsidRPr="00556DA2">
        <w:t xml:space="preserve">he standard </w:t>
      </w:r>
      <w:r>
        <w:t xml:space="preserve">shall specify </w:t>
      </w:r>
      <w:bookmarkEnd w:id="70"/>
      <w:r w:rsidR="00DE31A0" w:rsidRPr="00556DA2">
        <w:t xml:space="preserve">communication </w:t>
      </w:r>
      <w:r w:rsidR="00DE31A0">
        <w:t xml:space="preserve">and </w:t>
      </w:r>
      <w:r w:rsidRPr="00556DA2">
        <w:t>data exchange protocols</w:t>
      </w:r>
      <w:bookmarkEnd w:id="68"/>
      <w:bookmarkEnd w:id="69"/>
      <w:r w:rsidR="0064729F" w:rsidRPr="00556DA2">
        <w:t xml:space="preserve"> and data formats allowing a network-based server to coordinate and manage test operation and data collection.</w:t>
      </w:r>
    </w:p>
    <w:p w:rsidR="00B73023" w:rsidRDefault="00366D68" w:rsidP="009B04DF">
      <w:pPr>
        <w:pStyle w:val="Body"/>
        <w:numPr>
          <w:ilvl w:val="0"/>
          <w:numId w:val="7"/>
        </w:numPr>
      </w:pPr>
      <w:bookmarkStart w:id="72" w:name="OLE_LINK217"/>
      <w:r>
        <w:t xml:space="preserve">The standard </w:t>
      </w:r>
      <w:bookmarkStart w:id="73" w:name="OLE_LINK218"/>
      <w:r w:rsidR="00B73023">
        <w:t>shall</w:t>
      </w:r>
      <w:r>
        <w:t xml:space="preserve"> </w:t>
      </w:r>
      <w:bookmarkEnd w:id="73"/>
      <w:r>
        <w:t>be compatible with implementation in software.</w:t>
      </w:r>
    </w:p>
    <w:bookmarkEnd w:id="72"/>
    <w:p w:rsidR="00366D68" w:rsidRDefault="00B73023" w:rsidP="009B04DF">
      <w:pPr>
        <w:pStyle w:val="Body"/>
        <w:numPr>
          <w:ilvl w:val="0"/>
          <w:numId w:val="7"/>
        </w:numPr>
      </w:pPr>
      <w:r>
        <w:t>The standard shall be compatible with over-the-air installation of terminal software.</w:t>
      </w:r>
    </w:p>
    <w:p w:rsidR="00366D68" w:rsidRDefault="00366D68" w:rsidP="009B04DF">
      <w:pPr>
        <w:pStyle w:val="Body"/>
        <w:numPr>
          <w:ilvl w:val="0"/>
          <w:numId w:val="7"/>
        </w:numPr>
      </w:pPr>
      <w:r>
        <w:t>The standard should be compatible with implementation by any IP-based server in conjunction with any IP-based mobile device.</w:t>
      </w:r>
    </w:p>
    <w:p w:rsidR="00366D68" w:rsidRDefault="00366D68" w:rsidP="009B04DF">
      <w:pPr>
        <w:pStyle w:val="Body"/>
        <w:numPr>
          <w:ilvl w:val="0"/>
          <w:numId w:val="7"/>
        </w:numPr>
      </w:pPr>
      <w:bookmarkStart w:id="74" w:name="OLE_LINK208"/>
      <w:r>
        <w:t>T</w:t>
      </w:r>
      <w:r w:rsidRPr="00556DA2">
        <w:t xml:space="preserve">he standard </w:t>
      </w:r>
      <w:r>
        <w:t xml:space="preserve">should </w:t>
      </w:r>
      <w:bookmarkEnd w:id="74"/>
      <w:r w:rsidR="00B73023">
        <w:t xml:space="preserve">consider how to </w:t>
      </w:r>
      <w:r>
        <w:t>minimize</w:t>
      </w:r>
      <w:r w:rsidR="00B73023">
        <w:t xml:space="preserve"> (consistent with an overall optimized solution)</w:t>
      </w:r>
      <w:r>
        <w:t xml:space="preserve"> the cost burden on the terminal due to the extent that data transfer may be subject to a fee from the carrier, may interfere with other active terminal processes, and may drain the terminal power.</w:t>
      </w:r>
    </w:p>
    <w:p w:rsidR="00366D68" w:rsidRDefault="006D0C59" w:rsidP="009B04DF">
      <w:pPr>
        <w:pStyle w:val="Body"/>
        <w:numPr>
          <w:ilvl w:val="0"/>
          <w:numId w:val="7"/>
        </w:numPr>
      </w:pPr>
      <w:bookmarkStart w:id="75" w:name="OLE_LINK214"/>
      <w:r>
        <w:t>T</w:t>
      </w:r>
      <w:r w:rsidRPr="00556DA2">
        <w:t xml:space="preserve">he standard </w:t>
      </w:r>
      <w:r>
        <w:t xml:space="preserve">shall specify procedures for measuring </w:t>
      </w:r>
      <w:bookmarkEnd w:id="75"/>
      <w:r>
        <w:t>including uplink</w:t>
      </w:r>
      <w:r w:rsidR="00366D68">
        <w:t xml:space="preserve"> </w:t>
      </w:r>
      <w:bookmarkStart w:id="76" w:name="OLE_LINK211"/>
      <w:bookmarkStart w:id="77" w:name="OLE_LINK212"/>
      <w:r>
        <w:t xml:space="preserve">throughput </w:t>
      </w:r>
      <w:bookmarkEnd w:id="76"/>
      <w:r w:rsidR="00366D68">
        <w:t>rate</w:t>
      </w:r>
      <w:bookmarkEnd w:id="77"/>
      <w:r>
        <w:t>, downlink</w:t>
      </w:r>
      <w:r w:rsidR="00366D68">
        <w:t xml:space="preserve"> </w:t>
      </w:r>
      <w:r>
        <w:t>throughput rate</w:t>
      </w:r>
      <w:r w:rsidR="00366D68">
        <w:t>, latency, and jitter</w:t>
      </w:r>
      <w:r w:rsidR="00A1410D">
        <w:t>.</w:t>
      </w:r>
    </w:p>
    <w:p w:rsidR="00366D68" w:rsidRDefault="00A1410D" w:rsidP="009B04DF">
      <w:pPr>
        <w:pStyle w:val="Body"/>
        <w:numPr>
          <w:ilvl w:val="0"/>
          <w:numId w:val="7"/>
        </w:numPr>
      </w:pPr>
      <w:bookmarkStart w:id="78" w:name="OLE_LINK215"/>
      <w:r>
        <w:t>T</w:t>
      </w:r>
      <w:r w:rsidRPr="00556DA2">
        <w:t xml:space="preserve">he standard </w:t>
      </w:r>
      <w:r>
        <w:t>shall specify procedures for quantifying</w:t>
      </w:r>
      <w:r w:rsidR="00366D68">
        <w:t xml:space="preserve"> packet loss and timeouts</w:t>
      </w:r>
      <w:r>
        <w:t>.</w:t>
      </w:r>
    </w:p>
    <w:p w:rsidR="004417AC" w:rsidRDefault="00A1410D" w:rsidP="009B04DF">
      <w:pPr>
        <w:pStyle w:val="Body"/>
        <w:numPr>
          <w:ilvl w:val="0"/>
          <w:numId w:val="7"/>
        </w:numPr>
      </w:pPr>
      <w:bookmarkStart w:id="79" w:name="OLE_LINK222"/>
      <w:bookmarkStart w:id="80" w:name="OLE_LINK22"/>
      <w:bookmarkStart w:id="81" w:name="OLE_LINK216"/>
      <w:bookmarkEnd w:id="78"/>
      <w:r>
        <w:t>T</w:t>
      </w:r>
      <w:r w:rsidRPr="00556DA2">
        <w:t xml:space="preserve">he standard </w:t>
      </w:r>
      <w:r>
        <w:t xml:space="preserve">shall specify procedures </w:t>
      </w:r>
      <w:bookmarkEnd w:id="79"/>
      <w:r w:rsidR="00C2158E">
        <w:t xml:space="preserve">for collecting and </w:t>
      </w:r>
      <w:bookmarkStart w:id="82" w:name="OLE_LINK15"/>
      <w:r w:rsidR="00C2158E">
        <w:t>transmitting</w:t>
      </w:r>
      <w:r>
        <w:t xml:space="preserve"> </w:t>
      </w:r>
      <w:bookmarkEnd w:id="82"/>
      <w:r w:rsidR="00366D68">
        <w:t>various types of metadata</w:t>
      </w:r>
      <w:r>
        <w:t xml:space="preserve">, to </w:t>
      </w:r>
      <w:r w:rsidR="00C2158E">
        <w:t>include</w:t>
      </w:r>
      <w:r>
        <w:t xml:space="preserve"> </w:t>
      </w:r>
      <w:r w:rsidR="00B26851">
        <w:t>carrier network</w:t>
      </w:r>
      <w:r w:rsidR="00C2158E">
        <w:t xml:space="preserve">, network type, cell ID, </w:t>
      </w:r>
      <w:r w:rsidR="00C2158E" w:rsidRPr="00C2158E">
        <w:t>device make/model</w:t>
      </w:r>
      <w:r w:rsidR="008A667D">
        <w:t>,</w:t>
      </w:r>
      <w:r w:rsidR="008A667D" w:rsidRPr="008A667D">
        <w:t xml:space="preserve"> network policy information</w:t>
      </w:r>
      <w:r w:rsidR="008A667D">
        <w:t xml:space="preserve">, and </w:t>
      </w:r>
      <w:bookmarkStart w:id="83" w:name="OLE_LINK149"/>
      <w:r w:rsidR="008A667D">
        <w:t xml:space="preserve">radio resource control </w:t>
      </w:r>
      <w:r w:rsidR="008A667D" w:rsidRPr="008A667D">
        <w:t>parameters</w:t>
      </w:r>
      <w:bookmarkEnd w:id="83"/>
      <w:r w:rsidR="00487E87">
        <w:t>,</w:t>
      </w:r>
      <w:r w:rsidR="00CA68B8">
        <w:t xml:space="preserve"> if available</w:t>
      </w:r>
      <w:r>
        <w:t>.</w:t>
      </w:r>
      <w:bookmarkEnd w:id="80"/>
      <w:r w:rsidR="008A667D">
        <w:t xml:space="preserve"> </w:t>
      </w:r>
    </w:p>
    <w:p w:rsidR="00C2158E" w:rsidRDefault="00C2158E" w:rsidP="00C2158E">
      <w:pPr>
        <w:pStyle w:val="Body"/>
        <w:numPr>
          <w:ilvl w:val="0"/>
          <w:numId w:val="7"/>
        </w:numPr>
      </w:pPr>
      <w:bookmarkStart w:id="84" w:name="OLE_LINK19"/>
      <w:bookmarkStart w:id="85" w:name="OLE_LINK9"/>
      <w:bookmarkEnd w:id="81"/>
      <w:r>
        <w:t>T</w:t>
      </w:r>
      <w:r w:rsidRPr="00556DA2">
        <w:t xml:space="preserve">he standard </w:t>
      </w:r>
      <w:r>
        <w:t>shall specify procedures for collecting and transmitting terminal location and location accuracy associated with measurement events.</w:t>
      </w:r>
    </w:p>
    <w:p w:rsidR="00C2158E" w:rsidRDefault="00C2158E" w:rsidP="00C2158E">
      <w:pPr>
        <w:pStyle w:val="Body"/>
        <w:numPr>
          <w:ilvl w:val="0"/>
          <w:numId w:val="7"/>
        </w:numPr>
      </w:pPr>
      <w:bookmarkStart w:id="86" w:name="OLE_LINK21"/>
      <w:bookmarkEnd w:id="84"/>
      <w:r>
        <w:t>T</w:t>
      </w:r>
      <w:bookmarkStart w:id="87" w:name="OLE_LINK20"/>
      <w:r w:rsidRPr="00556DA2">
        <w:t xml:space="preserve">he standard </w:t>
      </w:r>
      <w:r>
        <w:t>shall specify procedures for reducing terminal location accuracy for privacy protection.</w:t>
      </w:r>
      <w:bookmarkEnd w:id="87"/>
    </w:p>
    <w:bookmarkEnd w:id="86"/>
    <w:p w:rsidR="00B00E60" w:rsidRDefault="004417AC" w:rsidP="009B04DF">
      <w:pPr>
        <w:pStyle w:val="Body"/>
        <w:numPr>
          <w:ilvl w:val="0"/>
          <w:numId w:val="7"/>
        </w:numPr>
      </w:pPr>
      <w:r>
        <w:t>T</w:t>
      </w:r>
      <w:r w:rsidRPr="00556DA2">
        <w:t xml:space="preserve">he standard </w:t>
      </w:r>
      <w:r>
        <w:t xml:space="preserve">shall specify procedures </w:t>
      </w:r>
      <w:r w:rsidR="00E849D5">
        <w:t xml:space="preserve">to ensure that </w:t>
      </w:r>
      <w:r w:rsidR="00E849D5" w:rsidRPr="00E849D5">
        <w:t>Personally Id</w:t>
      </w:r>
      <w:r w:rsidR="00E849D5">
        <w:t>entifiable Information (PII) is treated sensitively and protected from unauthorized disclosure.</w:t>
      </w:r>
      <w:bookmarkEnd w:id="85"/>
    </w:p>
    <w:p w:rsidR="004417AC" w:rsidRDefault="00B00E60" w:rsidP="009B04DF">
      <w:pPr>
        <w:pStyle w:val="Body"/>
        <w:numPr>
          <w:ilvl w:val="0"/>
          <w:numId w:val="7"/>
        </w:numPr>
      </w:pPr>
      <w:bookmarkStart w:id="88" w:name="OLE_LINK10"/>
      <w:r>
        <w:t>T</w:t>
      </w:r>
      <w:r w:rsidRPr="00556DA2">
        <w:t xml:space="preserve">he standard </w:t>
      </w:r>
      <w:r>
        <w:t>shall specify procedures to manage and respond to user consent authorization with regard to PII.</w:t>
      </w:r>
    </w:p>
    <w:p w:rsidR="00C2158E" w:rsidRDefault="00C2158E" w:rsidP="00C2158E">
      <w:pPr>
        <w:pStyle w:val="Body"/>
        <w:numPr>
          <w:ilvl w:val="0"/>
          <w:numId w:val="7"/>
        </w:numPr>
      </w:pPr>
      <w:bookmarkStart w:id="89" w:name="OLE_LINK16"/>
      <w:bookmarkEnd w:id="88"/>
      <w:r>
        <w:t>T</w:t>
      </w:r>
      <w:r w:rsidRPr="00556DA2">
        <w:t xml:space="preserve">he standard </w:t>
      </w:r>
      <w:r>
        <w:t>shall specify anonymization procedures.</w:t>
      </w:r>
    </w:p>
    <w:bookmarkEnd w:id="89"/>
    <w:p w:rsidR="00912803" w:rsidRDefault="00B73023" w:rsidP="009B04DF">
      <w:pPr>
        <w:pStyle w:val="Body"/>
        <w:numPr>
          <w:ilvl w:val="0"/>
          <w:numId w:val="7"/>
        </w:numPr>
      </w:pPr>
      <w:r>
        <w:t>T</w:t>
      </w:r>
      <w:r w:rsidRPr="00556DA2">
        <w:t xml:space="preserve">he standard </w:t>
      </w:r>
      <w:r>
        <w:t xml:space="preserve">shall </w:t>
      </w:r>
      <w:r w:rsidR="00366D68">
        <w:t>provide for control of the tradeoff between cost and performance, so that cost-driven users can reduce the number of measurements and the thoroughness of measurements to obtain lower-cost operation, albei</w:t>
      </w:r>
      <w:r w:rsidR="00912803">
        <w:t>t with less complete information.</w:t>
      </w:r>
      <w:r w:rsidR="00463887">
        <w:t xml:space="preserve"> </w:t>
      </w:r>
      <w:bookmarkStart w:id="90" w:name="OLE_LINK136"/>
      <w:r w:rsidR="00463887">
        <w:t>The standard should recommend means of estimating and reporting the statistical validity of a set of measurement data.</w:t>
      </w:r>
      <w:bookmarkEnd w:id="90"/>
    </w:p>
    <w:p w:rsidR="00912803" w:rsidRPr="00556DA2" w:rsidRDefault="00912803" w:rsidP="009B04DF">
      <w:pPr>
        <w:pStyle w:val="Body"/>
        <w:numPr>
          <w:ilvl w:val="0"/>
          <w:numId w:val="7"/>
        </w:numPr>
      </w:pPr>
      <w:r>
        <w:t>T</w:t>
      </w:r>
      <w:r w:rsidRPr="00556DA2">
        <w:t xml:space="preserve">he standard </w:t>
      </w:r>
      <w:r>
        <w:t>shall specify procedures based on active probing.</w:t>
      </w:r>
    </w:p>
    <w:p w:rsidR="00B53DEE" w:rsidRDefault="00912803" w:rsidP="00B91110">
      <w:pPr>
        <w:pStyle w:val="Body"/>
        <w:numPr>
          <w:ilvl w:val="0"/>
          <w:numId w:val="7"/>
        </w:numPr>
      </w:pPr>
      <w:bookmarkStart w:id="91" w:name="OLE_LINK219"/>
      <w:r>
        <w:t>T</w:t>
      </w:r>
      <w:r w:rsidRPr="00556DA2">
        <w:t xml:space="preserve">he standard </w:t>
      </w:r>
      <w:r>
        <w:t>should specify procedures based on passive measurements.</w:t>
      </w:r>
      <w:bookmarkEnd w:id="59"/>
      <w:bookmarkEnd w:id="62"/>
      <w:bookmarkEnd w:id="71"/>
      <w:bookmarkEnd w:id="91"/>
      <w:r w:rsidR="001406D1" w:rsidRPr="00556DA2">
        <w:t xml:space="preserve"> </w:t>
      </w:r>
    </w:p>
    <w:p w:rsidR="00B53DEE" w:rsidRDefault="00B53DEE">
      <w:pPr>
        <w:rPr>
          <w:rFonts w:ascii="Times" w:hAnsi="Times"/>
          <w:kern w:val="1"/>
        </w:rPr>
      </w:pPr>
    </w:p>
    <w:p w:rsidR="00B53DEE" w:rsidRPr="003258E4" w:rsidRDefault="00B53DEE" w:rsidP="00B53DEE">
      <w:pPr>
        <w:pStyle w:val="Heading1"/>
        <w:rPr>
          <w:rFonts w:ascii="Arial" w:hAnsi="Arial"/>
        </w:rPr>
      </w:pPr>
      <w:r>
        <w:rPr>
          <w:rFonts w:ascii="Arial" w:hAnsi="Arial"/>
        </w:rPr>
        <w:t>References</w:t>
      </w:r>
    </w:p>
    <w:p w:rsidR="0064729F" w:rsidRPr="00556DA2" w:rsidRDefault="00B53DEE" w:rsidP="00B53DEE">
      <w:r w:rsidRPr="00B53DEE">
        <w:t xml:space="preserve">Feng Qian, Zhaoguang Wang, Alexandre Gerber, Zhuoqing Mao, Subhabrata Sen, and Oliver Spatscheck. 2011. </w:t>
      </w:r>
      <w:hyperlink r:id="rId14" w:history="1">
        <w:r w:rsidRPr="00B53DEE">
          <w:rPr>
            <w:rStyle w:val="Hyperlink"/>
          </w:rPr>
          <w:t>Profiling resource usage for mobile applications: a cross-layer approach</w:t>
        </w:r>
      </w:hyperlink>
      <w:r w:rsidRPr="00B53DEE">
        <w:t xml:space="preserve">. In </w:t>
      </w:r>
      <w:r w:rsidRPr="008115F6">
        <w:rPr>
          <w:i/>
        </w:rPr>
        <w:t>Proceedings of the 9th international conference on Mobile systems, applications, and services (MobiSys '11)</w:t>
      </w:r>
      <w:r w:rsidRPr="00B53DEE">
        <w:t>. ACM, New York, NY, USA</w:t>
      </w:r>
      <w:r>
        <w:t>.</w:t>
      </w:r>
    </w:p>
    <w:sectPr w:rsidR="0064729F" w:rsidRPr="00556DA2" w:rsidSect="00320AFE">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44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7AC" w:rsidRDefault="004417AC">
      <w:r>
        <w:separator/>
      </w:r>
    </w:p>
  </w:endnote>
  <w:endnote w:type="continuationSeparator" w:id="0">
    <w:p w:rsidR="004417AC" w:rsidRDefault="004417A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62" w:rsidRDefault="00AC546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7AC" w:rsidRDefault="00F91650">
    <w:pPr>
      <w:pStyle w:val="Footer"/>
      <w:tabs>
        <w:tab w:val="clear" w:pos="4320"/>
        <w:tab w:val="center" w:pos="4590"/>
      </w:tabs>
      <w:rPr>
        <w:rStyle w:val="PageNumber"/>
        <w:rFonts w:ascii="Times New Roman" w:hAnsi="Times New Roman"/>
      </w:rPr>
    </w:pPr>
    <w:r w:rsidRPr="00F91650">
      <w:pict>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4417AC" w:rsidRDefault="00F91650">
                <w:pPr>
                  <w:pStyle w:val="Footer"/>
                </w:pPr>
                <w:r>
                  <w:rPr>
                    <w:rStyle w:val="PageNumber"/>
                  </w:rPr>
                  <w:fldChar w:fldCharType="begin"/>
                </w:r>
                <w:r w:rsidR="004417AC">
                  <w:rPr>
                    <w:rStyle w:val="PageNumber"/>
                  </w:rPr>
                  <w:instrText xml:space="preserve"> PAGE </w:instrText>
                </w:r>
                <w:r>
                  <w:rPr>
                    <w:rStyle w:val="PageNumber"/>
                  </w:rPr>
                  <w:fldChar w:fldCharType="separate"/>
                </w:r>
                <w:r w:rsidR="00A954BE">
                  <w:rPr>
                    <w:rStyle w:val="PageNumber"/>
                    <w:noProof/>
                  </w:rPr>
                  <w:t>1</w:t>
                </w:r>
                <w:r>
                  <w:rPr>
                    <w:rStyle w:val="PageNumber"/>
                  </w:rPr>
                  <w:fldChar w:fldCharType="end"/>
                </w:r>
              </w:p>
            </w:txbxContent>
          </v:textbox>
          <w10:wrap type="square" side="largest" anchorx="margin"/>
        </v:shape>
      </w:pict>
    </w:r>
    <w:r w:rsidR="004417AC">
      <w:tab/>
      <w:t xml:space="preserve"> </w:t>
    </w:r>
    <w:r w:rsidR="004417AC">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62" w:rsidRDefault="00AC546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7AC" w:rsidRDefault="004417AC">
      <w:r>
        <w:separator/>
      </w:r>
    </w:p>
  </w:footnote>
  <w:footnote w:type="continuationSeparator" w:id="0">
    <w:p w:rsidR="004417AC" w:rsidRDefault="004417A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62" w:rsidRDefault="00AC546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7AC" w:rsidRPr="009C07E4" w:rsidRDefault="004417AC" w:rsidP="00742106">
    <w:pPr>
      <w:pStyle w:val="Header"/>
      <w:tabs>
        <w:tab w:val="clear" w:pos="4320"/>
        <w:tab w:val="clear" w:pos="8640"/>
        <w:tab w:val="left" w:pos="181"/>
        <w:tab w:val="center" w:pos="5400"/>
        <w:tab w:val="right" w:pos="10800"/>
      </w:tabs>
    </w:pPr>
    <w:bookmarkStart w:id="92" w:name="OLE_LINK2"/>
    <w:bookmarkStart w:id="93" w:name="OLE_LINK67"/>
    <w:r>
      <w:rPr>
        <w:color w:val="FF0000"/>
      </w:rPr>
      <w:tab/>
    </w:r>
    <w:r>
      <w:rPr>
        <w:color w:val="FF0000"/>
      </w:rPr>
      <w:tab/>
    </w:r>
    <w:r>
      <w:tab/>
    </w:r>
    <w:bookmarkStart w:id="94" w:name="OLE_LINK119"/>
    <w:r w:rsidRPr="009C07E4">
      <w:t>IEEE 802.</w:t>
    </w:r>
    <w:bookmarkStart w:id="95" w:name="OLE_LINK3"/>
    <w:r w:rsidRPr="009C07E4">
      <w:t>16-</w:t>
    </w:r>
    <w:r>
      <w:t>12</w:t>
    </w:r>
    <w:r w:rsidRPr="009C07E4">
      <w:t>-</w:t>
    </w:r>
    <w:r w:rsidR="00760568">
      <w:t>0454</w:t>
    </w:r>
    <w:r w:rsidRPr="009C07E4">
      <w:t>-</w:t>
    </w:r>
    <w:r>
      <w:t>00</w:t>
    </w:r>
    <w:r w:rsidRPr="009C07E4">
      <w:t>-</w:t>
    </w:r>
    <w:bookmarkEnd w:id="92"/>
    <w:bookmarkEnd w:id="95"/>
    <w:bookmarkEnd w:id="94"/>
    <w:r w:rsidR="0049794F">
      <w:t>Sm</w:t>
    </w:r>
    <w:r w:rsidR="00AC5462">
      <w:t>et</w:t>
    </w:r>
  </w:p>
  <w:bookmarkEnd w:id="93"/>
  <w:p w:rsidR="004417AC" w:rsidRDefault="004417AC">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62" w:rsidRDefault="00AC546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407ED"/>
    <w:multiLevelType w:val="hybridMultilevel"/>
    <w:tmpl w:val="5E1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56F7C"/>
    <w:multiLevelType w:val="hybridMultilevel"/>
    <w:tmpl w:val="63AE86D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F5331"/>
    <w:multiLevelType w:val="hybridMultilevel"/>
    <w:tmpl w:val="9BB879F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2F03"/>
    <w:rsid w:val="00003FCF"/>
    <w:rsid w:val="00005A3F"/>
    <w:rsid w:val="0000762D"/>
    <w:rsid w:val="00007DF8"/>
    <w:rsid w:val="0001431F"/>
    <w:rsid w:val="00025E57"/>
    <w:rsid w:val="0003131E"/>
    <w:rsid w:val="000328E0"/>
    <w:rsid w:val="00047394"/>
    <w:rsid w:val="00050612"/>
    <w:rsid w:val="00051401"/>
    <w:rsid w:val="000528E7"/>
    <w:rsid w:val="00076B0C"/>
    <w:rsid w:val="000822A7"/>
    <w:rsid w:val="0008483B"/>
    <w:rsid w:val="00086927"/>
    <w:rsid w:val="00092FBC"/>
    <w:rsid w:val="000A02FB"/>
    <w:rsid w:val="000A77F0"/>
    <w:rsid w:val="000B06E1"/>
    <w:rsid w:val="000B60F6"/>
    <w:rsid w:val="000C2BF5"/>
    <w:rsid w:val="000C3DB5"/>
    <w:rsid w:val="000E33D9"/>
    <w:rsid w:val="000F39E3"/>
    <w:rsid w:val="001059D2"/>
    <w:rsid w:val="001113C8"/>
    <w:rsid w:val="001127C6"/>
    <w:rsid w:val="0011582A"/>
    <w:rsid w:val="00120629"/>
    <w:rsid w:val="00125E16"/>
    <w:rsid w:val="00126F55"/>
    <w:rsid w:val="00131455"/>
    <w:rsid w:val="001358EE"/>
    <w:rsid w:val="001406D1"/>
    <w:rsid w:val="001533D4"/>
    <w:rsid w:val="001569F0"/>
    <w:rsid w:val="00160DF5"/>
    <w:rsid w:val="00163374"/>
    <w:rsid w:val="00171CB2"/>
    <w:rsid w:val="00175ACD"/>
    <w:rsid w:val="00176E69"/>
    <w:rsid w:val="001873E1"/>
    <w:rsid w:val="001945BD"/>
    <w:rsid w:val="00196C3A"/>
    <w:rsid w:val="001A55DD"/>
    <w:rsid w:val="001A6F7E"/>
    <w:rsid w:val="001B23AA"/>
    <w:rsid w:val="001B4F37"/>
    <w:rsid w:val="001B58A2"/>
    <w:rsid w:val="001D01AA"/>
    <w:rsid w:val="001D302B"/>
    <w:rsid w:val="001E1512"/>
    <w:rsid w:val="001E36A7"/>
    <w:rsid w:val="001F0DD1"/>
    <w:rsid w:val="001F124D"/>
    <w:rsid w:val="001F1515"/>
    <w:rsid w:val="001F7444"/>
    <w:rsid w:val="00214091"/>
    <w:rsid w:val="00215885"/>
    <w:rsid w:val="002257F4"/>
    <w:rsid w:val="00230A45"/>
    <w:rsid w:val="002414F5"/>
    <w:rsid w:val="002431FB"/>
    <w:rsid w:val="00246692"/>
    <w:rsid w:val="00263A30"/>
    <w:rsid w:val="0026677D"/>
    <w:rsid w:val="00272593"/>
    <w:rsid w:val="0027366E"/>
    <w:rsid w:val="0027687B"/>
    <w:rsid w:val="002915DE"/>
    <w:rsid w:val="00291A0F"/>
    <w:rsid w:val="002A2146"/>
    <w:rsid w:val="002A2744"/>
    <w:rsid w:val="002A3406"/>
    <w:rsid w:val="002C202D"/>
    <w:rsid w:val="002C6378"/>
    <w:rsid w:val="002D3130"/>
    <w:rsid w:val="002D41FE"/>
    <w:rsid w:val="002D52B0"/>
    <w:rsid w:val="002E6943"/>
    <w:rsid w:val="002F5D4C"/>
    <w:rsid w:val="002F74D2"/>
    <w:rsid w:val="00302C84"/>
    <w:rsid w:val="00310D53"/>
    <w:rsid w:val="00315F88"/>
    <w:rsid w:val="00320AFE"/>
    <w:rsid w:val="00320D5A"/>
    <w:rsid w:val="0032229B"/>
    <w:rsid w:val="0032234C"/>
    <w:rsid w:val="003258E4"/>
    <w:rsid w:val="00325BE8"/>
    <w:rsid w:val="003333D8"/>
    <w:rsid w:val="00334664"/>
    <w:rsid w:val="00340F4B"/>
    <w:rsid w:val="0034535B"/>
    <w:rsid w:val="00366D68"/>
    <w:rsid w:val="00373B86"/>
    <w:rsid w:val="00377B06"/>
    <w:rsid w:val="00385B6E"/>
    <w:rsid w:val="003874D1"/>
    <w:rsid w:val="003A092D"/>
    <w:rsid w:val="003A1EEB"/>
    <w:rsid w:val="003A483C"/>
    <w:rsid w:val="003A6918"/>
    <w:rsid w:val="003B68A9"/>
    <w:rsid w:val="003C43E7"/>
    <w:rsid w:val="003C68FF"/>
    <w:rsid w:val="003D4577"/>
    <w:rsid w:val="003D6107"/>
    <w:rsid w:val="003F2317"/>
    <w:rsid w:val="003F34EA"/>
    <w:rsid w:val="00406324"/>
    <w:rsid w:val="00406C34"/>
    <w:rsid w:val="00423919"/>
    <w:rsid w:val="00427EB0"/>
    <w:rsid w:val="00431513"/>
    <w:rsid w:val="004357B8"/>
    <w:rsid w:val="004417AC"/>
    <w:rsid w:val="004419CE"/>
    <w:rsid w:val="004425EC"/>
    <w:rsid w:val="004439BE"/>
    <w:rsid w:val="00451558"/>
    <w:rsid w:val="00455B12"/>
    <w:rsid w:val="004564A1"/>
    <w:rsid w:val="00457ECA"/>
    <w:rsid w:val="00461D48"/>
    <w:rsid w:val="00463887"/>
    <w:rsid w:val="00474B3D"/>
    <w:rsid w:val="004822CC"/>
    <w:rsid w:val="00487359"/>
    <w:rsid w:val="00487A66"/>
    <w:rsid w:val="00487E87"/>
    <w:rsid w:val="00495F0F"/>
    <w:rsid w:val="0049794F"/>
    <w:rsid w:val="004A275A"/>
    <w:rsid w:val="004A385D"/>
    <w:rsid w:val="004A4E37"/>
    <w:rsid w:val="004A5670"/>
    <w:rsid w:val="004B2C79"/>
    <w:rsid w:val="004B5D63"/>
    <w:rsid w:val="004B7097"/>
    <w:rsid w:val="004C4989"/>
    <w:rsid w:val="004D0304"/>
    <w:rsid w:val="004D0C72"/>
    <w:rsid w:val="004D30AE"/>
    <w:rsid w:val="004F1B2D"/>
    <w:rsid w:val="004F2F02"/>
    <w:rsid w:val="004F2F9A"/>
    <w:rsid w:val="004F4625"/>
    <w:rsid w:val="004F5295"/>
    <w:rsid w:val="00501FFF"/>
    <w:rsid w:val="00502430"/>
    <w:rsid w:val="005025BC"/>
    <w:rsid w:val="005209EF"/>
    <w:rsid w:val="00534273"/>
    <w:rsid w:val="00542169"/>
    <w:rsid w:val="0054296D"/>
    <w:rsid w:val="00542D26"/>
    <w:rsid w:val="00544B11"/>
    <w:rsid w:val="0055480C"/>
    <w:rsid w:val="00556DA2"/>
    <w:rsid w:val="00594A58"/>
    <w:rsid w:val="005A6A10"/>
    <w:rsid w:val="005A7AC6"/>
    <w:rsid w:val="005B19E5"/>
    <w:rsid w:val="005B2A89"/>
    <w:rsid w:val="005B30A0"/>
    <w:rsid w:val="005C6DD5"/>
    <w:rsid w:val="005D3354"/>
    <w:rsid w:val="005D337D"/>
    <w:rsid w:val="005D3D47"/>
    <w:rsid w:val="005D4F8B"/>
    <w:rsid w:val="005D7879"/>
    <w:rsid w:val="005E6D44"/>
    <w:rsid w:val="005F4964"/>
    <w:rsid w:val="00603C8A"/>
    <w:rsid w:val="00620E9A"/>
    <w:rsid w:val="006219FC"/>
    <w:rsid w:val="00623520"/>
    <w:rsid w:val="00631DD1"/>
    <w:rsid w:val="00637D45"/>
    <w:rsid w:val="0064729F"/>
    <w:rsid w:val="00656DAF"/>
    <w:rsid w:val="006660AD"/>
    <w:rsid w:val="00675A03"/>
    <w:rsid w:val="00686140"/>
    <w:rsid w:val="006909B9"/>
    <w:rsid w:val="00697F02"/>
    <w:rsid w:val="006A24E6"/>
    <w:rsid w:val="006B0791"/>
    <w:rsid w:val="006B702A"/>
    <w:rsid w:val="006D0C59"/>
    <w:rsid w:val="006D458E"/>
    <w:rsid w:val="006E2939"/>
    <w:rsid w:val="006E6CA9"/>
    <w:rsid w:val="006F5B4E"/>
    <w:rsid w:val="00701145"/>
    <w:rsid w:val="007364FC"/>
    <w:rsid w:val="00742106"/>
    <w:rsid w:val="00746D86"/>
    <w:rsid w:val="00747A11"/>
    <w:rsid w:val="00751A75"/>
    <w:rsid w:val="00751F38"/>
    <w:rsid w:val="00760568"/>
    <w:rsid w:val="007825FE"/>
    <w:rsid w:val="00792E4A"/>
    <w:rsid w:val="007978CB"/>
    <w:rsid w:val="007A1216"/>
    <w:rsid w:val="007A65B2"/>
    <w:rsid w:val="007A795B"/>
    <w:rsid w:val="007B5BCA"/>
    <w:rsid w:val="007B753A"/>
    <w:rsid w:val="007C2472"/>
    <w:rsid w:val="007D0FFB"/>
    <w:rsid w:val="007E290E"/>
    <w:rsid w:val="007E5F41"/>
    <w:rsid w:val="007E7A0A"/>
    <w:rsid w:val="007E7B05"/>
    <w:rsid w:val="007F2E3B"/>
    <w:rsid w:val="008115F6"/>
    <w:rsid w:val="00814DDB"/>
    <w:rsid w:val="00830EE4"/>
    <w:rsid w:val="00831B23"/>
    <w:rsid w:val="008364D4"/>
    <w:rsid w:val="00837C88"/>
    <w:rsid w:val="00845696"/>
    <w:rsid w:val="00845785"/>
    <w:rsid w:val="0085253D"/>
    <w:rsid w:val="00852A30"/>
    <w:rsid w:val="00860281"/>
    <w:rsid w:val="00870B5F"/>
    <w:rsid w:val="00874E50"/>
    <w:rsid w:val="00876302"/>
    <w:rsid w:val="00876AE6"/>
    <w:rsid w:val="00882C06"/>
    <w:rsid w:val="00882E8D"/>
    <w:rsid w:val="00883A58"/>
    <w:rsid w:val="008A13AA"/>
    <w:rsid w:val="008A35DD"/>
    <w:rsid w:val="008A667D"/>
    <w:rsid w:val="008B705A"/>
    <w:rsid w:val="008C3B0E"/>
    <w:rsid w:val="008C5F11"/>
    <w:rsid w:val="008D71A4"/>
    <w:rsid w:val="008E68C5"/>
    <w:rsid w:val="008F4561"/>
    <w:rsid w:val="00900310"/>
    <w:rsid w:val="00905678"/>
    <w:rsid w:val="00912803"/>
    <w:rsid w:val="009178A2"/>
    <w:rsid w:val="00926941"/>
    <w:rsid w:val="0092701D"/>
    <w:rsid w:val="00930F5E"/>
    <w:rsid w:val="00931504"/>
    <w:rsid w:val="00932885"/>
    <w:rsid w:val="00936442"/>
    <w:rsid w:val="00936BDF"/>
    <w:rsid w:val="00940B69"/>
    <w:rsid w:val="009434A5"/>
    <w:rsid w:val="0094609D"/>
    <w:rsid w:val="009510D8"/>
    <w:rsid w:val="00952920"/>
    <w:rsid w:val="00952EA7"/>
    <w:rsid w:val="00963E6F"/>
    <w:rsid w:val="0096683C"/>
    <w:rsid w:val="00970550"/>
    <w:rsid w:val="00984D3E"/>
    <w:rsid w:val="009A46D9"/>
    <w:rsid w:val="009A5D0D"/>
    <w:rsid w:val="009B04DF"/>
    <w:rsid w:val="009B0F26"/>
    <w:rsid w:val="009B127C"/>
    <w:rsid w:val="009B4BE0"/>
    <w:rsid w:val="009B62C5"/>
    <w:rsid w:val="009C07E4"/>
    <w:rsid w:val="009C3F65"/>
    <w:rsid w:val="009D4E77"/>
    <w:rsid w:val="009D58A6"/>
    <w:rsid w:val="009D666A"/>
    <w:rsid w:val="009F301D"/>
    <w:rsid w:val="009F36DA"/>
    <w:rsid w:val="00A05527"/>
    <w:rsid w:val="00A1410D"/>
    <w:rsid w:val="00A16484"/>
    <w:rsid w:val="00A21929"/>
    <w:rsid w:val="00A26E23"/>
    <w:rsid w:val="00A277C3"/>
    <w:rsid w:val="00A34B13"/>
    <w:rsid w:val="00A35C79"/>
    <w:rsid w:val="00A50564"/>
    <w:rsid w:val="00A573C1"/>
    <w:rsid w:val="00A65529"/>
    <w:rsid w:val="00A73A6E"/>
    <w:rsid w:val="00A74F12"/>
    <w:rsid w:val="00A77018"/>
    <w:rsid w:val="00A9310E"/>
    <w:rsid w:val="00A954BE"/>
    <w:rsid w:val="00AA29CE"/>
    <w:rsid w:val="00AA5F61"/>
    <w:rsid w:val="00AA7CB7"/>
    <w:rsid w:val="00AB5E3D"/>
    <w:rsid w:val="00AC15AF"/>
    <w:rsid w:val="00AC4B86"/>
    <w:rsid w:val="00AC5462"/>
    <w:rsid w:val="00AD3140"/>
    <w:rsid w:val="00AE6F86"/>
    <w:rsid w:val="00AF0F10"/>
    <w:rsid w:val="00B00E60"/>
    <w:rsid w:val="00B022FB"/>
    <w:rsid w:val="00B22931"/>
    <w:rsid w:val="00B26851"/>
    <w:rsid w:val="00B33334"/>
    <w:rsid w:val="00B53DEE"/>
    <w:rsid w:val="00B55234"/>
    <w:rsid w:val="00B603F7"/>
    <w:rsid w:val="00B60763"/>
    <w:rsid w:val="00B720E8"/>
    <w:rsid w:val="00B73023"/>
    <w:rsid w:val="00B8448D"/>
    <w:rsid w:val="00B84B8A"/>
    <w:rsid w:val="00B85F4A"/>
    <w:rsid w:val="00B91110"/>
    <w:rsid w:val="00BB1C1C"/>
    <w:rsid w:val="00BD007F"/>
    <w:rsid w:val="00BE10E9"/>
    <w:rsid w:val="00BE18FC"/>
    <w:rsid w:val="00BE464F"/>
    <w:rsid w:val="00BE734F"/>
    <w:rsid w:val="00BF0869"/>
    <w:rsid w:val="00BF17A4"/>
    <w:rsid w:val="00BF3526"/>
    <w:rsid w:val="00BF4169"/>
    <w:rsid w:val="00C00D9F"/>
    <w:rsid w:val="00C0402F"/>
    <w:rsid w:val="00C041B8"/>
    <w:rsid w:val="00C16F96"/>
    <w:rsid w:val="00C2158E"/>
    <w:rsid w:val="00C24825"/>
    <w:rsid w:val="00C3555A"/>
    <w:rsid w:val="00C41F79"/>
    <w:rsid w:val="00C515EC"/>
    <w:rsid w:val="00C53A6D"/>
    <w:rsid w:val="00C61247"/>
    <w:rsid w:val="00C724AF"/>
    <w:rsid w:val="00C82389"/>
    <w:rsid w:val="00C839B2"/>
    <w:rsid w:val="00C86A02"/>
    <w:rsid w:val="00C929AA"/>
    <w:rsid w:val="00C9641D"/>
    <w:rsid w:val="00CA1233"/>
    <w:rsid w:val="00CA5D5F"/>
    <w:rsid w:val="00CA5E0D"/>
    <w:rsid w:val="00CA68B8"/>
    <w:rsid w:val="00CB187D"/>
    <w:rsid w:val="00CB328B"/>
    <w:rsid w:val="00CB35A9"/>
    <w:rsid w:val="00CC0FDA"/>
    <w:rsid w:val="00CD28BD"/>
    <w:rsid w:val="00CE245A"/>
    <w:rsid w:val="00CE6A0A"/>
    <w:rsid w:val="00CF093A"/>
    <w:rsid w:val="00CF6BD6"/>
    <w:rsid w:val="00D11502"/>
    <w:rsid w:val="00D16C6C"/>
    <w:rsid w:val="00D22D05"/>
    <w:rsid w:val="00D238FC"/>
    <w:rsid w:val="00D26181"/>
    <w:rsid w:val="00D26B52"/>
    <w:rsid w:val="00D315AF"/>
    <w:rsid w:val="00D40853"/>
    <w:rsid w:val="00D43741"/>
    <w:rsid w:val="00D47B56"/>
    <w:rsid w:val="00D57082"/>
    <w:rsid w:val="00D60920"/>
    <w:rsid w:val="00D70593"/>
    <w:rsid w:val="00D70923"/>
    <w:rsid w:val="00D73040"/>
    <w:rsid w:val="00D839DF"/>
    <w:rsid w:val="00D901CE"/>
    <w:rsid w:val="00D96EBC"/>
    <w:rsid w:val="00DA16DE"/>
    <w:rsid w:val="00DB2FD0"/>
    <w:rsid w:val="00DD11D4"/>
    <w:rsid w:val="00DD4765"/>
    <w:rsid w:val="00DE2F03"/>
    <w:rsid w:val="00DE31A0"/>
    <w:rsid w:val="00DE3CB5"/>
    <w:rsid w:val="00DF08AF"/>
    <w:rsid w:val="00DF09F5"/>
    <w:rsid w:val="00DF5C76"/>
    <w:rsid w:val="00DF77E8"/>
    <w:rsid w:val="00E016A7"/>
    <w:rsid w:val="00E03FBB"/>
    <w:rsid w:val="00E107A1"/>
    <w:rsid w:val="00E144B1"/>
    <w:rsid w:val="00E1456B"/>
    <w:rsid w:val="00E2139C"/>
    <w:rsid w:val="00E3717D"/>
    <w:rsid w:val="00E4497F"/>
    <w:rsid w:val="00E47D14"/>
    <w:rsid w:val="00E52E62"/>
    <w:rsid w:val="00E52E90"/>
    <w:rsid w:val="00E56244"/>
    <w:rsid w:val="00E5648F"/>
    <w:rsid w:val="00E5656C"/>
    <w:rsid w:val="00E605C7"/>
    <w:rsid w:val="00E67EF0"/>
    <w:rsid w:val="00E77B7B"/>
    <w:rsid w:val="00E80323"/>
    <w:rsid w:val="00E82B0A"/>
    <w:rsid w:val="00E849D5"/>
    <w:rsid w:val="00E91E78"/>
    <w:rsid w:val="00EB05EA"/>
    <w:rsid w:val="00EB060C"/>
    <w:rsid w:val="00EB2CD9"/>
    <w:rsid w:val="00EB30B8"/>
    <w:rsid w:val="00EB6A2F"/>
    <w:rsid w:val="00EC4287"/>
    <w:rsid w:val="00EC567C"/>
    <w:rsid w:val="00ED28A1"/>
    <w:rsid w:val="00ED3040"/>
    <w:rsid w:val="00ED616B"/>
    <w:rsid w:val="00EE199A"/>
    <w:rsid w:val="00EE24D4"/>
    <w:rsid w:val="00EE2635"/>
    <w:rsid w:val="00EF72B0"/>
    <w:rsid w:val="00F030F1"/>
    <w:rsid w:val="00F10B1E"/>
    <w:rsid w:val="00F1620B"/>
    <w:rsid w:val="00F24F5E"/>
    <w:rsid w:val="00F36FDC"/>
    <w:rsid w:val="00F43991"/>
    <w:rsid w:val="00F46E02"/>
    <w:rsid w:val="00F52FF4"/>
    <w:rsid w:val="00F56F0C"/>
    <w:rsid w:val="00F70DB3"/>
    <w:rsid w:val="00F7183E"/>
    <w:rsid w:val="00F71FCB"/>
    <w:rsid w:val="00F746C1"/>
    <w:rsid w:val="00F814EF"/>
    <w:rsid w:val="00F86E56"/>
    <w:rsid w:val="00F91650"/>
    <w:rsid w:val="00F949CC"/>
    <w:rsid w:val="00FA07E4"/>
    <w:rsid w:val="00FA1B3D"/>
    <w:rsid w:val="00FA7C5E"/>
    <w:rsid w:val="00FB23B3"/>
    <w:rsid w:val="00FB438F"/>
    <w:rsid w:val="00FB471A"/>
    <w:rsid w:val="00FD1387"/>
    <w:rsid w:val="00FD13CF"/>
    <w:rsid w:val="00FD3A0A"/>
    <w:rsid w:val="00FD6B9B"/>
    <w:rsid w:val="00FE701B"/>
    <w:rsid w:val="00FF1A7C"/>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61247"/>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table" w:styleId="TableGrid">
    <w:name w:val="Table Grid"/>
    <w:basedOn w:val="TableNormal"/>
    <w:rsid w:val="001206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200987">
      <w:bodyDiv w:val="1"/>
      <w:marLeft w:val="0"/>
      <w:marRight w:val="0"/>
      <w:marTop w:val="0"/>
      <w:marBottom w:val="0"/>
      <w:divBdr>
        <w:top w:val="none" w:sz="0" w:space="0" w:color="auto"/>
        <w:left w:val="none" w:sz="0" w:space="0" w:color="auto"/>
        <w:bottom w:val="none" w:sz="0" w:space="0" w:color="auto"/>
        <w:right w:val="none" w:sz="0" w:space="0" w:color="auto"/>
      </w:divBdr>
    </w:div>
    <w:div w:id="1138649270">
      <w:bodyDiv w:val="1"/>
      <w:marLeft w:val="0"/>
      <w:marRight w:val="0"/>
      <w:marTop w:val="0"/>
      <w:marBottom w:val="0"/>
      <w:divBdr>
        <w:top w:val="none" w:sz="0" w:space="0" w:color="auto"/>
        <w:left w:val="none" w:sz="0" w:space="0" w:color="auto"/>
        <w:bottom w:val="none" w:sz="0" w:space="0" w:color="auto"/>
        <w:right w:val="none" w:sz="0" w:space="0" w:color="auto"/>
      </w:divBdr>
    </w:div>
    <w:div w:id="1159081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s://mentor.ieee.org/802.16/dcn/12/16-12-0379" TargetMode="External"/><Relationship Id="rId14" Type="http://schemas.openxmlformats.org/officeDocument/2006/relationships/hyperlink" Target="http://web.eecs.umich.edu/~zmao/Papers/aro_mobisys11.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1934</Words>
  <Characters>11027</Characters>
  <Application>Microsoft Macintosh Word</Application>
  <DocSecurity>0</DocSecurity>
  <Lines>91</Lines>
  <Paragraphs>22</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13541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39</cp:revision>
  <cp:lastPrinted>2113-01-01T05:00:00Z</cp:lastPrinted>
  <dcterms:created xsi:type="dcterms:W3CDTF">2012-07-06T17:22:00Z</dcterms:created>
  <dcterms:modified xsi:type="dcterms:W3CDTF">2012-07-11T23:37:00Z</dcterms:modified>
  <cp:category/>
</cp:coreProperties>
</file>