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211382">
        <w:tc>
          <w:tcPr>
            <w:tcW w:w="1350" w:type="dxa"/>
            <w:tcBorders>
              <w:top w:val="single" w:sz="4" w:space="0" w:color="000000"/>
              <w:bottom w:val="single" w:sz="4" w:space="0" w:color="000000"/>
            </w:tcBorders>
          </w:tcPr>
          <w:p w:rsidR="0092701D" w:rsidRPr="00211382" w:rsidRDefault="0092701D">
            <w:pPr>
              <w:pStyle w:val="covertext"/>
              <w:snapToGrid w:val="0"/>
            </w:pPr>
            <w:r w:rsidRPr="00211382">
              <w:t>Project</w:t>
            </w:r>
          </w:p>
        </w:tc>
        <w:tc>
          <w:tcPr>
            <w:tcW w:w="9540" w:type="dxa"/>
            <w:gridSpan w:val="2"/>
            <w:tcBorders>
              <w:top w:val="single" w:sz="4" w:space="0" w:color="000000"/>
              <w:bottom w:val="single" w:sz="4" w:space="0" w:color="000000"/>
            </w:tcBorders>
          </w:tcPr>
          <w:p w:rsidR="0092701D" w:rsidRPr="00211382" w:rsidRDefault="0092701D">
            <w:pPr>
              <w:pStyle w:val="covertext"/>
              <w:snapToGrid w:val="0"/>
              <w:rPr>
                <w:b/>
              </w:rPr>
            </w:pPr>
            <w:r w:rsidRPr="00211382">
              <w:rPr>
                <w:b/>
              </w:rPr>
              <w:t>IEEE 802.16 Broadband Wireless Access Working Group &lt;</w:t>
            </w:r>
            <w:hyperlink r:id="rId8" w:history="1">
              <w:r w:rsidRPr="00211382">
                <w:rPr>
                  <w:rStyle w:val="InternetLink"/>
                </w:rPr>
                <w:t>http://ieee802.org/16</w:t>
              </w:r>
            </w:hyperlink>
            <w:r w:rsidRPr="00211382">
              <w:rPr>
                <w:b/>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Title</w:t>
            </w:r>
          </w:p>
        </w:tc>
        <w:tc>
          <w:tcPr>
            <w:tcW w:w="9540" w:type="dxa"/>
            <w:gridSpan w:val="2"/>
            <w:tcBorders>
              <w:bottom w:val="single" w:sz="4" w:space="0" w:color="000000"/>
            </w:tcBorders>
          </w:tcPr>
          <w:p w:rsidR="0092701D" w:rsidRPr="00EB257B" w:rsidRDefault="00EB257B" w:rsidP="0066340C">
            <w:pPr>
              <w:pStyle w:val="covertext"/>
              <w:tabs>
                <w:tab w:val="right" w:pos="9324"/>
              </w:tabs>
              <w:snapToGrid w:val="0"/>
              <w:rPr>
                <w:b/>
                <w:szCs w:val="24"/>
              </w:rPr>
            </w:pPr>
            <w:r w:rsidRPr="00EB257B">
              <w:rPr>
                <w:rFonts w:ascii="Verdana" w:hAnsi="Verdana"/>
                <w:b/>
                <w:color w:val="000000"/>
                <w:szCs w:val="24"/>
              </w:rPr>
              <w:t>Proposed Editorial Changes to P802.16.1a/D3</w:t>
            </w:r>
            <w:r w:rsidR="002C5D3C" w:rsidRPr="00EB257B">
              <w:rPr>
                <w:b/>
                <w:szCs w:val="24"/>
                <w:lang w:eastAsia="ko-KR"/>
              </w:rPr>
              <w:tab/>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Date Submitted</w:t>
            </w:r>
          </w:p>
        </w:tc>
        <w:tc>
          <w:tcPr>
            <w:tcW w:w="9540" w:type="dxa"/>
            <w:gridSpan w:val="2"/>
            <w:tcBorders>
              <w:bottom w:val="single" w:sz="4" w:space="0" w:color="000000"/>
            </w:tcBorders>
          </w:tcPr>
          <w:p w:rsidR="0092701D" w:rsidRPr="00211382" w:rsidRDefault="0092701D" w:rsidP="006932E7">
            <w:pPr>
              <w:pStyle w:val="covertext"/>
              <w:snapToGrid w:val="0"/>
              <w:rPr>
                <w:b/>
                <w:lang w:eastAsia="ko-KR"/>
              </w:rPr>
            </w:pPr>
            <w:r w:rsidRPr="00CC6FA8">
              <w:rPr>
                <w:b/>
              </w:rPr>
              <w:t>201</w:t>
            </w:r>
            <w:r w:rsidR="004C4989" w:rsidRPr="00CC6FA8">
              <w:rPr>
                <w:b/>
              </w:rPr>
              <w:t>2-0</w:t>
            </w:r>
            <w:r w:rsidR="006932E7" w:rsidRPr="00CC6FA8">
              <w:rPr>
                <w:rFonts w:hint="eastAsia"/>
                <w:b/>
                <w:lang w:eastAsia="ko-KR"/>
              </w:rPr>
              <w:t>7</w:t>
            </w:r>
            <w:r w:rsidR="004C4989" w:rsidRPr="00CC6FA8">
              <w:rPr>
                <w:b/>
              </w:rPr>
              <w:t>-</w:t>
            </w:r>
            <w:r w:rsidR="0066340C">
              <w:rPr>
                <w:b/>
                <w:lang w:eastAsia="ko-KR"/>
              </w:rPr>
              <w:t>1</w:t>
            </w:r>
            <w:r w:rsidR="00EB257B">
              <w:rPr>
                <w:b/>
                <w:lang w:eastAsia="ko-KR"/>
              </w:rPr>
              <w:t>6</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Source(s)</w:t>
            </w:r>
          </w:p>
        </w:tc>
        <w:tc>
          <w:tcPr>
            <w:tcW w:w="4320" w:type="dxa"/>
            <w:tcBorders>
              <w:bottom w:val="single" w:sz="4" w:space="0" w:color="000000"/>
            </w:tcBorders>
          </w:tcPr>
          <w:p w:rsidR="0092701D" w:rsidRDefault="0066340C" w:rsidP="00F064E9">
            <w:pPr>
              <w:pStyle w:val="covertext"/>
              <w:snapToGrid w:val="0"/>
            </w:pPr>
            <w:r>
              <w:t>Anh Tuan Hoang</w:t>
            </w:r>
          </w:p>
          <w:p w:rsidR="0066340C" w:rsidRPr="00211382" w:rsidRDefault="0066340C" w:rsidP="00F064E9">
            <w:pPr>
              <w:pStyle w:val="covertext"/>
              <w:snapToGrid w:val="0"/>
              <w:rPr>
                <w:lang w:eastAsia="ko-KR"/>
              </w:rPr>
            </w:pPr>
            <w:r>
              <w:t>I2R</w:t>
            </w:r>
          </w:p>
        </w:tc>
        <w:tc>
          <w:tcPr>
            <w:tcW w:w="5220" w:type="dxa"/>
            <w:tcBorders>
              <w:bottom w:val="single" w:sz="4" w:space="0" w:color="000000"/>
            </w:tcBorders>
          </w:tcPr>
          <w:p w:rsidR="00611B2D" w:rsidRPr="00211382" w:rsidRDefault="00611B2D" w:rsidP="00611B2D">
            <w:pPr>
              <w:pStyle w:val="Default"/>
            </w:pPr>
            <w:r w:rsidRPr="00211382">
              <w:t xml:space="preserve">E-mail: </w:t>
            </w:r>
          </w:p>
          <w:p w:rsidR="00F064E9" w:rsidRPr="00211382" w:rsidRDefault="00076D10" w:rsidP="00F064E9">
            <w:pPr>
              <w:pStyle w:val="Default"/>
              <w:rPr>
                <w:rFonts w:ascii="Helvetica" w:hAnsi="Helvetica"/>
                <w:sz w:val="20"/>
                <w:lang w:eastAsia="ko-KR"/>
              </w:rPr>
            </w:pPr>
            <w:hyperlink r:id="rId9" w:history="1">
              <w:r w:rsidR="00D5304C">
                <w:rPr>
                  <w:rStyle w:val="Hyperlink"/>
                  <w:rFonts w:ascii="Helvetica" w:hAnsi="Helvetica"/>
                  <w:sz w:val="20"/>
                  <w:lang w:eastAsia="ko-KR"/>
                </w:rPr>
                <w:t>athoang@i2r.a-star.edu.sg</w:t>
              </w:r>
            </w:hyperlink>
          </w:p>
          <w:p w:rsidR="00F064E9" w:rsidRDefault="00F064E9" w:rsidP="0058222B">
            <w:pPr>
              <w:pStyle w:val="Default"/>
              <w:rPr>
                <w:lang w:eastAsia="ko-KR"/>
              </w:rPr>
            </w:pPr>
          </w:p>
          <w:p w:rsidR="00F064E9" w:rsidRDefault="00F064E9" w:rsidP="0058222B">
            <w:pPr>
              <w:pStyle w:val="Default"/>
              <w:rPr>
                <w:lang w:eastAsia="ko-KR"/>
              </w:rPr>
            </w:pPr>
          </w:p>
          <w:p w:rsidR="00F064E9" w:rsidRDefault="00F064E9" w:rsidP="0058222B">
            <w:pPr>
              <w:pStyle w:val="Default"/>
              <w:rPr>
                <w:lang w:eastAsia="ko-KR"/>
              </w:rPr>
            </w:pPr>
          </w:p>
          <w:p w:rsidR="0058222B" w:rsidRPr="0058222B" w:rsidRDefault="0058222B" w:rsidP="00067E4E">
            <w:pPr>
              <w:pStyle w:val="Default"/>
              <w:rPr>
                <w:lang w:eastAsia="ko-KR"/>
              </w:rPr>
            </w:pPr>
          </w:p>
          <w:p w:rsidR="0092701D" w:rsidRPr="00211382" w:rsidRDefault="0092701D" w:rsidP="00F064E9">
            <w:pPr>
              <w:pStyle w:val="Default"/>
            </w:pPr>
          </w:p>
        </w:tc>
      </w:tr>
      <w:tr w:rsidR="00EA0F14" w:rsidRPr="00211382">
        <w:tc>
          <w:tcPr>
            <w:tcW w:w="1350" w:type="dxa"/>
            <w:tcBorders>
              <w:bottom w:val="single" w:sz="4" w:space="0" w:color="000000"/>
            </w:tcBorders>
          </w:tcPr>
          <w:p w:rsidR="00EA0F14" w:rsidRPr="00211382" w:rsidRDefault="00EA0F14">
            <w:pPr>
              <w:pStyle w:val="covertext"/>
              <w:snapToGrid w:val="0"/>
            </w:pPr>
            <w:r w:rsidRPr="00211382">
              <w:t>Re:</w:t>
            </w:r>
          </w:p>
        </w:tc>
        <w:tc>
          <w:tcPr>
            <w:tcW w:w="9540" w:type="dxa"/>
            <w:gridSpan w:val="2"/>
            <w:tcBorders>
              <w:bottom w:val="single" w:sz="4" w:space="0" w:color="000000"/>
            </w:tcBorders>
          </w:tcPr>
          <w:p w:rsidR="00EA0F14" w:rsidRPr="006F33EF" w:rsidRDefault="00EA0F14" w:rsidP="00EC3E5A">
            <w:pPr>
              <w:pStyle w:val="covertext"/>
              <w:snapToGrid w:val="0"/>
              <w:rPr>
                <w:highlight w:val="yellow"/>
                <w:lang w:eastAsia="ko-KR"/>
              </w:rPr>
            </w:pPr>
            <w:r w:rsidRPr="002C6D2D">
              <w:rPr>
                <w:rFonts w:hint="eastAsia"/>
                <w:lang w:eastAsia="ko-KR"/>
              </w:rPr>
              <w:t>“</w:t>
            </w:r>
            <w:r w:rsidRPr="002C6D2D">
              <w:rPr>
                <w:lang w:eastAsia="ko-KR"/>
              </w:rPr>
              <w:t xml:space="preserve">IEEE 802.16-12-400-00-Gdoc,” in response to Letter Ballot </w:t>
            </w:r>
            <w:proofErr w:type="spellStart"/>
            <w:r w:rsidRPr="002C6D2D">
              <w:rPr>
                <w:lang w:eastAsia="ko-KR"/>
              </w:rPr>
              <w:t>Recirc</w:t>
            </w:r>
            <w:proofErr w:type="spellEnd"/>
            <w:r w:rsidRPr="002C6D2D">
              <w:rPr>
                <w:lang w:eastAsia="ko-KR"/>
              </w:rPr>
              <w:t xml:space="preserve"> #38b on P802.16.1a/D3</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Abstract</w:t>
            </w:r>
          </w:p>
        </w:tc>
        <w:tc>
          <w:tcPr>
            <w:tcW w:w="9540" w:type="dxa"/>
            <w:gridSpan w:val="2"/>
            <w:tcBorders>
              <w:bottom w:val="single" w:sz="4" w:space="0" w:color="000000"/>
            </w:tcBorders>
          </w:tcPr>
          <w:p w:rsidR="0092701D" w:rsidRPr="00211382" w:rsidRDefault="0092701D" w:rsidP="00E27004">
            <w:pPr>
              <w:pStyle w:val="covertext"/>
              <w:snapToGrid w:val="0"/>
              <w:rPr>
                <w:lang w:eastAsia="ko-KR"/>
              </w:rPr>
            </w:pP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Purpose</w:t>
            </w:r>
          </w:p>
        </w:tc>
        <w:tc>
          <w:tcPr>
            <w:tcW w:w="9540" w:type="dxa"/>
            <w:gridSpan w:val="2"/>
            <w:tcBorders>
              <w:bottom w:val="single" w:sz="4" w:space="0" w:color="000000"/>
            </w:tcBorders>
          </w:tcPr>
          <w:p w:rsidR="0092701D" w:rsidRPr="00211382" w:rsidRDefault="00611B2D" w:rsidP="0002337B">
            <w:pPr>
              <w:pStyle w:val="covertext"/>
              <w:snapToGrid w:val="0"/>
              <w:rPr>
                <w:lang w:eastAsia="ko-KR"/>
              </w:rPr>
            </w:pPr>
            <w:r w:rsidRPr="00211382">
              <w:rPr>
                <w:lang w:eastAsia="ko-KR"/>
              </w:rPr>
              <w:t>To discuss and adopt the proposed text in the draft amendment document on GRIDMAN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Notice</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r w:rsidRPr="00211382">
              <w:rPr>
                <w:i/>
                <w:sz w:val="20"/>
              </w:rPr>
              <w:t>This document does not represent the agreed views of the IEEE 802.16 Working Group or any of its subgroups</w:t>
            </w:r>
            <w:r w:rsidRPr="00211382">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Copyright Policy</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p>
          <w:p w:rsidR="0092701D" w:rsidRPr="00211382" w:rsidRDefault="0092701D">
            <w:pPr>
              <w:pStyle w:val="covertext"/>
              <w:snapToGrid w:val="0"/>
              <w:spacing w:before="0" w:after="0"/>
              <w:rPr>
                <w:sz w:val="20"/>
              </w:rPr>
            </w:pPr>
            <w:r w:rsidRPr="00211382">
              <w:rPr>
                <w:sz w:val="20"/>
              </w:rPr>
              <w:t>The contributor is familiar with the IEEE-SA Copyright Policy &lt;</w:t>
            </w:r>
            <w:r w:rsidRPr="00211382">
              <w:rPr>
                <w:color w:val="0000FF"/>
                <w:sz w:val="20"/>
              </w:rPr>
              <w:t>http://standards.ieee.org/IPR/copyrightpolicy.html</w:t>
            </w:r>
            <w:r w:rsidRPr="00211382">
              <w:rPr>
                <w:sz w:val="20"/>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Patent Policy</w:t>
            </w:r>
          </w:p>
        </w:tc>
        <w:tc>
          <w:tcPr>
            <w:tcW w:w="9540" w:type="dxa"/>
            <w:gridSpan w:val="2"/>
            <w:tcBorders>
              <w:bottom w:val="single" w:sz="4" w:space="0" w:color="000000"/>
            </w:tcBorders>
            <w:vAlign w:val="center"/>
          </w:tcPr>
          <w:p w:rsidR="0092701D" w:rsidRPr="00211382" w:rsidRDefault="0092701D">
            <w:pPr>
              <w:pStyle w:val="Default"/>
              <w:snapToGrid w:val="0"/>
              <w:rPr>
                <w:sz w:val="20"/>
              </w:rPr>
            </w:pPr>
            <w:r w:rsidRPr="00211382">
              <w:rPr>
                <w:sz w:val="20"/>
              </w:rPr>
              <w:t>The contributor is familiar with the IEEE-SA Patent Policy and Procedures:</w:t>
            </w:r>
          </w:p>
          <w:p w:rsidR="0092701D" w:rsidRPr="00211382" w:rsidRDefault="0092701D">
            <w:pPr>
              <w:pStyle w:val="Default"/>
              <w:snapToGrid w:val="0"/>
              <w:ind w:left="720"/>
              <w:rPr>
                <w:sz w:val="20"/>
              </w:rPr>
            </w:pPr>
            <w:r w:rsidRPr="00211382">
              <w:rPr>
                <w:sz w:val="20"/>
              </w:rPr>
              <w:t>&lt;</w:t>
            </w:r>
            <w:hyperlink r:id="rId10" w:anchor="6" w:history="1">
              <w:r w:rsidRPr="00211382">
                <w:rPr>
                  <w:rStyle w:val="InternetLink"/>
                  <w:sz w:val="20"/>
                </w:rPr>
                <w:t>http://standards.ieee.org/guides/bylaws/sect6-7.html#6</w:t>
              </w:r>
            </w:hyperlink>
            <w:r w:rsidRPr="00211382">
              <w:rPr>
                <w:sz w:val="20"/>
              </w:rPr>
              <w:t>&gt; and &lt;</w:t>
            </w:r>
            <w:hyperlink r:id="rId11" w:anchor="6.3" w:history="1">
              <w:r w:rsidRPr="00211382">
                <w:rPr>
                  <w:rStyle w:val="InternetLink"/>
                  <w:sz w:val="20"/>
                </w:rPr>
                <w:t>http://standards.ieee.org/guides/opman/sect6.html#6.3</w:t>
              </w:r>
            </w:hyperlink>
            <w:r w:rsidRPr="00211382">
              <w:rPr>
                <w:sz w:val="20"/>
              </w:rPr>
              <w:t>&gt;.</w:t>
            </w:r>
          </w:p>
          <w:p w:rsidR="0092701D" w:rsidRPr="00211382" w:rsidRDefault="0092701D">
            <w:pPr>
              <w:pStyle w:val="Default"/>
              <w:snapToGrid w:val="0"/>
              <w:rPr>
                <w:sz w:val="20"/>
              </w:rPr>
            </w:pPr>
            <w:r w:rsidRPr="00211382">
              <w:rPr>
                <w:sz w:val="20"/>
              </w:rPr>
              <w:t>Further information is located at &lt;</w:t>
            </w:r>
            <w:hyperlink r:id="rId12" w:history="1">
              <w:r w:rsidRPr="00211382">
                <w:rPr>
                  <w:rStyle w:val="InternetLink"/>
                  <w:sz w:val="20"/>
                </w:rPr>
                <w:t>http://standards.ieee.org/board/pat/pat-material.html</w:t>
              </w:r>
            </w:hyperlink>
            <w:r w:rsidRPr="00211382">
              <w:rPr>
                <w:sz w:val="20"/>
              </w:rPr>
              <w:t>&gt; and &lt;</w:t>
            </w:r>
            <w:hyperlink r:id="rId13" w:history="1">
              <w:r w:rsidRPr="00211382">
                <w:rPr>
                  <w:rStyle w:val="InternetLink"/>
                  <w:sz w:val="20"/>
                </w:rPr>
                <w:t>http://standards.ieee.org/board/pat</w:t>
              </w:r>
            </w:hyperlink>
            <w:r w:rsidRPr="00211382">
              <w:rPr>
                <w:sz w:val="20"/>
              </w:rPr>
              <w:t>&gt;.</w:t>
            </w:r>
          </w:p>
        </w:tc>
      </w:tr>
    </w:tbl>
    <w:p w:rsidR="0092701D" w:rsidRPr="00A336AB" w:rsidRDefault="0092701D" w:rsidP="00D62781">
      <w:pPr>
        <w:pStyle w:val="Default"/>
        <w:jc w:val="center"/>
        <w:rPr>
          <w:rFonts w:ascii="Arial" w:hAnsi="Arial"/>
          <w:b/>
          <w:sz w:val="28"/>
          <w:szCs w:val="28"/>
          <w:lang w:eastAsia="ko-KR"/>
        </w:rPr>
      </w:pPr>
      <w:r w:rsidRPr="00211382">
        <w:br w:type="page"/>
      </w:r>
      <w:r w:rsidR="00EB257B" w:rsidRPr="00A336AB">
        <w:rPr>
          <w:rFonts w:ascii="Verdana" w:hAnsi="Verdana"/>
          <w:b/>
          <w:color w:val="000000"/>
          <w:sz w:val="28"/>
          <w:szCs w:val="28"/>
        </w:rPr>
        <w:lastRenderedPageBreak/>
        <w:t>Proposed Editorial Changes to P802.16.1a/D3</w:t>
      </w:r>
    </w:p>
    <w:p w:rsidR="000D3DD9" w:rsidRPr="00211382" w:rsidRDefault="000D3DD9" w:rsidP="000D3DD9">
      <w:pPr>
        <w:pStyle w:val="Subtitle"/>
        <w:rPr>
          <w:rFonts w:ascii="Arial" w:eastAsia="Arial Unicode MS" w:hAnsi="Arial" w:cs="Arial"/>
          <w:lang w:eastAsia="ko-KR"/>
        </w:rPr>
      </w:pPr>
    </w:p>
    <w:p w:rsidR="00F8516A" w:rsidRPr="00211382" w:rsidRDefault="0066340C" w:rsidP="00F8516A">
      <w:pPr>
        <w:pStyle w:val="Subtitle"/>
        <w:rPr>
          <w:rFonts w:ascii="Arial" w:eastAsia="Arial Unicode MS" w:hAnsi="Arial" w:cs="Arial"/>
          <w:lang w:eastAsia="ko-KR"/>
        </w:rPr>
      </w:pPr>
      <w:r>
        <w:rPr>
          <w:rFonts w:ascii="Arial" w:eastAsia="Arial Unicode MS" w:hAnsi="Arial" w:cs="Arial"/>
          <w:lang w:eastAsia="ko-KR"/>
        </w:rPr>
        <w:t>Anh Tuan Hoang</w:t>
      </w:r>
    </w:p>
    <w:p w:rsidR="00F8516A" w:rsidRPr="00211382" w:rsidRDefault="0066340C" w:rsidP="00F8516A">
      <w:pPr>
        <w:pStyle w:val="Subtitle"/>
        <w:rPr>
          <w:rFonts w:ascii="Arial" w:eastAsia="Arial Unicode MS" w:hAnsi="Arial" w:cs="Arial"/>
          <w:lang w:eastAsia="ko-KR"/>
        </w:rPr>
      </w:pPr>
      <w:r>
        <w:rPr>
          <w:rFonts w:ascii="Arial" w:eastAsia="Arial Unicode MS" w:hAnsi="Arial" w:cs="Arial"/>
          <w:lang w:eastAsia="ko-KR"/>
        </w:rPr>
        <w:t>Institute for Infocomm Research</w:t>
      </w:r>
    </w:p>
    <w:p w:rsidR="000D3DD9" w:rsidRPr="00211382" w:rsidRDefault="000D3DD9" w:rsidP="000D3DD9">
      <w:pPr>
        <w:pStyle w:val="Subtitle"/>
        <w:rPr>
          <w:rFonts w:ascii="Arial" w:hAnsi="Arial"/>
          <w:lang w:eastAsia="ko-KR"/>
        </w:rPr>
      </w:pPr>
    </w:p>
    <w:p w:rsidR="0092701D" w:rsidRPr="00211382" w:rsidRDefault="00D62781">
      <w:pPr>
        <w:pStyle w:val="Heading1"/>
        <w:rPr>
          <w:rFonts w:ascii="Arial" w:hAnsi="Arial"/>
          <w:lang w:eastAsia="ko-KR"/>
        </w:rPr>
      </w:pPr>
      <w:r w:rsidRPr="00211382">
        <w:rPr>
          <w:rFonts w:ascii="Arial" w:hAnsi="Arial" w:hint="eastAsia"/>
          <w:lang w:eastAsia="ko-KR"/>
        </w:rPr>
        <w:t>Introduction</w:t>
      </w:r>
    </w:p>
    <w:p w:rsidR="00971133" w:rsidRDefault="00971133" w:rsidP="006F33EF">
      <w:pPr>
        <w:pStyle w:val="Body"/>
        <w:jc w:val="both"/>
        <w:rPr>
          <w:lang w:eastAsia="ko-KR"/>
        </w:rPr>
      </w:pPr>
    </w:p>
    <w:p w:rsidR="00983B54" w:rsidRDefault="00A336AB" w:rsidP="0004120A">
      <w:pPr>
        <w:pStyle w:val="Body"/>
        <w:jc w:val="both"/>
        <w:rPr>
          <w:rFonts w:ascii="Arial" w:hAnsi="Arial" w:cs="Arial"/>
          <w:color w:val="000000" w:themeColor="text1"/>
          <w:szCs w:val="24"/>
        </w:rPr>
      </w:pPr>
      <w:r w:rsidRPr="00A336AB">
        <w:rPr>
          <w:rFonts w:ascii="Arial" w:hAnsi="Arial" w:cs="Arial"/>
          <w:color w:val="000000" w:themeColor="text1"/>
          <w:szCs w:val="24"/>
        </w:rPr>
        <w:t>We propose editorial changes to the current 802.16.1a/D3 draft</w:t>
      </w:r>
      <w:r>
        <w:rPr>
          <w:rFonts w:ascii="Arial" w:hAnsi="Arial" w:cs="Arial"/>
          <w:color w:val="000000" w:themeColor="text1"/>
          <w:szCs w:val="24"/>
        </w:rPr>
        <w:t xml:space="preserve"> [1]</w:t>
      </w:r>
      <w:r w:rsidRPr="00A336AB">
        <w:rPr>
          <w:rFonts w:ascii="Arial" w:hAnsi="Arial" w:cs="Arial"/>
          <w:color w:val="000000" w:themeColor="text1"/>
          <w:szCs w:val="24"/>
        </w:rPr>
        <w:t>.</w:t>
      </w:r>
    </w:p>
    <w:p w:rsidR="00A336AB" w:rsidRPr="00A336AB" w:rsidRDefault="00A336AB" w:rsidP="0004120A">
      <w:pPr>
        <w:pStyle w:val="Body"/>
        <w:jc w:val="both"/>
        <w:rPr>
          <w:color w:val="000000" w:themeColor="text1"/>
          <w:lang w:eastAsia="ko-KR"/>
        </w:rPr>
      </w:pPr>
    </w:p>
    <w:p w:rsidR="00FE7122" w:rsidRPr="00211382" w:rsidRDefault="00FE7122" w:rsidP="00FE7122">
      <w:pPr>
        <w:pStyle w:val="Heading1"/>
        <w:rPr>
          <w:rFonts w:ascii="Arial" w:hAnsi="Arial"/>
          <w:lang w:eastAsia="ko-KR"/>
        </w:rPr>
      </w:pPr>
      <w:r w:rsidRPr="00211382">
        <w:rPr>
          <w:rFonts w:ascii="Arial" w:hAnsi="Arial" w:hint="eastAsia"/>
          <w:lang w:eastAsia="ko-KR"/>
        </w:rPr>
        <w:t>References</w:t>
      </w:r>
    </w:p>
    <w:p w:rsidR="00611B2D" w:rsidRPr="00211382" w:rsidRDefault="0058557E" w:rsidP="00611B2D">
      <w:pPr>
        <w:pStyle w:val="Body"/>
        <w:rPr>
          <w:lang w:eastAsia="ko-KR"/>
        </w:rPr>
      </w:pPr>
      <w:r w:rsidRPr="00211382">
        <w:rPr>
          <w:lang w:eastAsia="ko-KR"/>
        </w:rPr>
        <w:t>[</w:t>
      </w:r>
      <w:r w:rsidR="00A336AB">
        <w:rPr>
          <w:lang w:eastAsia="ko-KR"/>
        </w:rPr>
        <w:t>1</w:t>
      </w:r>
      <w:r w:rsidR="00611B2D" w:rsidRPr="00211382">
        <w:rPr>
          <w:lang w:eastAsia="ko-KR"/>
        </w:rPr>
        <w:t>] IEEE P802.16.1a/D</w:t>
      </w:r>
      <w:r w:rsidR="006F33EF">
        <w:rPr>
          <w:rFonts w:hint="eastAsia"/>
          <w:lang w:eastAsia="ko-KR"/>
        </w:rPr>
        <w:t>3</w:t>
      </w:r>
      <w:r w:rsidR="00611B2D" w:rsidRPr="00211382">
        <w:rPr>
          <w:lang w:eastAsia="ko-KR"/>
        </w:rPr>
        <w:t xml:space="preserve">, WirelessMAN-Advanced Air Interface for Broadband Access Systems - Draft Amendment: Higher Reliability Networks,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A336AB" w:rsidRDefault="00A336AB" w:rsidP="00C0402F">
      <w:pPr>
        <w:pStyle w:val="Heading1"/>
        <w:rPr>
          <w:rFonts w:ascii="Arial" w:hAnsi="Arial"/>
          <w:lang w:eastAsia="ko-KR"/>
        </w:rPr>
      </w:pPr>
    </w:p>
    <w:p w:rsidR="00C0402F" w:rsidRPr="00211382" w:rsidRDefault="00D62781" w:rsidP="00C0402F">
      <w:pPr>
        <w:pStyle w:val="Heading1"/>
        <w:rPr>
          <w:rFonts w:ascii="Arial" w:hAnsi="Arial"/>
          <w:lang w:eastAsia="ko-KR"/>
        </w:rPr>
      </w:pPr>
      <w:r w:rsidRPr="00211382">
        <w:rPr>
          <w:rFonts w:ascii="Arial" w:hAnsi="Arial" w:hint="eastAsia"/>
          <w:lang w:eastAsia="ko-KR"/>
        </w:rPr>
        <w:t xml:space="preserve">Proposed </w:t>
      </w:r>
      <w:r w:rsidR="00F36915" w:rsidRPr="00211382">
        <w:rPr>
          <w:rFonts w:ascii="Arial" w:hAnsi="Arial" w:hint="eastAsia"/>
          <w:lang w:eastAsia="ko-KR"/>
        </w:rPr>
        <w:t>T</w:t>
      </w:r>
      <w:r w:rsidRPr="00211382">
        <w:rPr>
          <w:rFonts w:ascii="Arial" w:hAnsi="Arial" w:hint="eastAsia"/>
          <w:lang w:eastAsia="ko-KR"/>
        </w:rPr>
        <w:t>ext for the 802.16.1a AWD</w:t>
      </w:r>
    </w:p>
    <w:p w:rsidR="00D62781" w:rsidRPr="00211382" w:rsidRDefault="00D62781" w:rsidP="00D62781">
      <w:pPr>
        <w:pStyle w:val="Body"/>
        <w:rPr>
          <w:lang w:eastAsia="ko-KR"/>
        </w:rPr>
      </w:pPr>
      <w:r w:rsidRPr="00211382">
        <w:rPr>
          <w:rFonts w:hint="eastAsia"/>
          <w:lang w:eastAsia="ko-KR"/>
        </w:rPr>
        <w:t xml:space="preserve">Note: </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lang w:eastAsia="ko-KR"/>
        </w:rPr>
        <w:t>BLACK</w:t>
      </w:r>
      <w:r w:rsidRPr="00211382">
        <w:rPr>
          <w:rFonts w:hint="eastAsia"/>
          <w:lang w:eastAsia="ko-KR"/>
        </w:rPr>
        <w:t xml:space="preserve"> color: the existing text in the </w:t>
      </w:r>
      <w:r w:rsidR="00A336AB" w:rsidRPr="00211382">
        <w:rPr>
          <w:lang w:eastAsia="ko-KR"/>
        </w:rPr>
        <w:t>IEEE P802.16.1a/D</w:t>
      </w:r>
      <w:r w:rsidR="00A336AB">
        <w:rPr>
          <w:rFonts w:hint="eastAsia"/>
          <w:lang w:eastAsia="ko-KR"/>
        </w:rPr>
        <w:t>3</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strike/>
          <w:color w:val="FF0000"/>
          <w:lang w:eastAsia="ko-KR"/>
        </w:rPr>
        <w:t>RED</w:t>
      </w:r>
      <w:r w:rsidRPr="00211382">
        <w:rPr>
          <w:rFonts w:hint="eastAsia"/>
          <w:lang w:eastAsia="ko-KR"/>
        </w:rPr>
        <w:t xml:space="preserve"> color: the removal of existing </w:t>
      </w:r>
      <w:r w:rsidR="00A336AB" w:rsidRPr="00211382">
        <w:rPr>
          <w:lang w:eastAsia="ko-KR"/>
        </w:rPr>
        <w:t>IEEE P802.16.1a/D</w:t>
      </w:r>
      <w:r w:rsidR="00A336AB">
        <w:rPr>
          <w:rFonts w:hint="eastAsia"/>
          <w:lang w:eastAsia="ko-KR"/>
        </w:rPr>
        <w:t>3</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color w:val="0000FF"/>
          <w:u w:val="single"/>
          <w:lang w:eastAsia="ko-KR"/>
        </w:rPr>
        <w:t>BLUE</w:t>
      </w:r>
      <w:r w:rsidRPr="00211382">
        <w:rPr>
          <w:rFonts w:hint="eastAsia"/>
          <w:lang w:eastAsia="ko-KR"/>
        </w:rPr>
        <w:t xml:space="preserve"> color: the new text added to the </w:t>
      </w:r>
      <w:r w:rsidR="00A336AB" w:rsidRPr="00211382">
        <w:rPr>
          <w:lang w:eastAsia="ko-KR"/>
        </w:rPr>
        <w:t>IEEE P802.16.1a/D</w:t>
      </w:r>
      <w:r w:rsidR="00A336AB">
        <w:rPr>
          <w:rFonts w:hint="eastAsia"/>
          <w:lang w:eastAsia="ko-KR"/>
        </w:rPr>
        <w:t>3</w:t>
      </w:r>
    </w:p>
    <w:p w:rsidR="00611B2D" w:rsidRPr="00211382" w:rsidRDefault="00611B2D" w:rsidP="00100B24">
      <w:pPr>
        <w:pStyle w:val="Body"/>
        <w:rPr>
          <w:lang w:eastAsia="ko-KR"/>
        </w:rPr>
      </w:pPr>
    </w:p>
    <w:p w:rsidR="00100B24" w:rsidRPr="00211382" w:rsidRDefault="00100B24" w:rsidP="00100B24">
      <w:pPr>
        <w:pStyle w:val="Body"/>
        <w:rPr>
          <w:lang w:eastAsia="ko-KR"/>
        </w:rPr>
      </w:pPr>
      <w:r w:rsidRPr="00211382">
        <w:t xml:space="preserve"> [-------------------------------------------------Start of Text Proposal---------------------------------------------------</w:t>
      </w:r>
      <w:r w:rsidRPr="00211382">
        <w:rPr>
          <w:rFonts w:hint="eastAsia"/>
          <w:lang w:eastAsia="ko-KR"/>
        </w:rPr>
        <w:t>]</w:t>
      </w:r>
    </w:p>
    <w:p w:rsidR="00E27004" w:rsidRDefault="00E27004" w:rsidP="00324FD8">
      <w:pPr>
        <w:rPr>
          <w:rFonts w:ascii="Arial" w:eastAsia="AppleGothic" w:hAnsi="Arial" w:cs="Arial"/>
          <w:b/>
          <w:sz w:val="28"/>
          <w:szCs w:val="28"/>
          <w:lang w:eastAsia="ko-KR"/>
        </w:rPr>
      </w:pPr>
    </w:p>
    <w:p w:rsidR="00931D78" w:rsidRPr="00797AA8" w:rsidRDefault="00931D78" w:rsidP="00931D78">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sidR="003810F8">
        <w:rPr>
          <w:rFonts w:eastAsia="Malgun Gothic"/>
          <w:b/>
          <w:i/>
          <w:sz w:val="24"/>
          <w:szCs w:val="24"/>
          <w:highlight w:val="yellow"/>
          <w:lang w:eastAsia="ko-KR"/>
        </w:rPr>
        <w:t xml:space="preserve"> 1</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sidR="003810F8">
        <w:rPr>
          <w:b/>
          <w:i/>
          <w:sz w:val="24"/>
          <w:szCs w:val="24"/>
          <w:highlight w:val="yellow"/>
        </w:rPr>
        <w:t>Modify the paragraph in line 5 to 13, page 109 of</w:t>
      </w:r>
      <w:r w:rsidR="00A336AB">
        <w:rPr>
          <w:b/>
          <w:i/>
          <w:sz w:val="24"/>
          <w:szCs w:val="24"/>
          <w:highlight w:val="yellow"/>
        </w:rPr>
        <w:t xml:space="preserve"> </w:t>
      </w:r>
      <w:r w:rsidR="003810F8">
        <w:rPr>
          <w:b/>
          <w:i/>
          <w:sz w:val="24"/>
          <w:szCs w:val="24"/>
          <w:highlight w:val="yellow"/>
        </w:rPr>
        <w:t>IEEE P802.16.1a/D3 as indicated</w:t>
      </w:r>
      <w:r w:rsidRPr="00797AA8">
        <w:rPr>
          <w:rFonts w:eastAsia="Times New Roman"/>
          <w:b/>
          <w:i/>
          <w:sz w:val="24"/>
          <w:szCs w:val="24"/>
          <w:highlight w:val="yellow"/>
          <w:lang w:eastAsia="ko-KR"/>
        </w:rPr>
        <w:t>]</w:t>
      </w:r>
    </w:p>
    <w:p w:rsidR="003810F8" w:rsidRDefault="003810F8" w:rsidP="003810F8">
      <w:pPr>
        <w:pStyle w:val="IEEEStdsParagraph"/>
        <w:rPr>
          <w:lang w:eastAsia="ko-KR"/>
        </w:rPr>
      </w:pPr>
      <w:r w:rsidRPr="00AF7E8C">
        <w:rPr>
          <w:lang w:eastAsia="ko-KR"/>
        </w:rPr>
        <w:t xml:space="preserve">To establish relay link with another HR-BS (serving HR-BS), HR-BS having no connection to backhaul transmits AAI-MM-RS-REQ message described in </w:t>
      </w:r>
      <w:r w:rsidR="00076D10">
        <w:rPr>
          <w:lang w:eastAsia="ko-KR"/>
        </w:rPr>
        <w:fldChar w:fldCharType="begin"/>
      </w:r>
      <w:r>
        <w:rPr>
          <w:lang w:eastAsia="ko-KR"/>
        </w:rPr>
        <w:instrText xml:space="preserve"> REF _Ref316083609 \r \h </w:instrText>
      </w:r>
      <w:r w:rsidR="00076D10">
        <w:rPr>
          <w:lang w:eastAsia="ko-KR"/>
        </w:rPr>
      </w:r>
      <w:r w:rsidR="00076D10">
        <w:rPr>
          <w:lang w:eastAsia="ko-KR"/>
        </w:rPr>
        <w:fldChar w:fldCharType="separate"/>
      </w:r>
      <w:r>
        <w:rPr>
          <w:lang w:eastAsia="ko-KR"/>
        </w:rPr>
        <w:t>6.2.3.65.2</w:t>
      </w:r>
      <w:r w:rsidR="00076D10">
        <w:rPr>
          <w:lang w:eastAsia="ko-KR"/>
        </w:rPr>
        <w:fldChar w:fldCharType="end"/>
      </w:r>
      <w:r w:rsidRPr="00AF7E8C">
        <w:rPr>
          <w:lang w:eastAsia="ko-KR"/>
        </w:rPr>
        <w:t xml:space="preserve"> including relay mode, i.e., either TTR or STR mode. In response to AAI-MM-RS-REQ, the serving HR-BS transmits AAI-MM-RS-RSP message described in </w:t>
      </w:r>
      <w:r w:rsidR="00076D10">
        <w:rPr>
          <w:lang w:eastAsia="ko-KR"/>
        </w:rPr>
        <w:fldChar w:fldCharType="begin"/>
      </w:r>
      <w:r>
        <w:rPr>
          <w:lang w:eastAsia="ko-KR"/>
        </w:rPr>
        <w:instrText xml:space="preserve"> REF _Ref316083627 \r \h </w:instrText>
      </w:r>
      <w:r w:rsidR="00076D10">
        <w:rPr>
          <w:lang w:eastAsia="ko-KR"/>
        </w:rPr>
      </w:r>
      <w:r w:rsidR="00076D10">
        <w:rPr>
          <w:lang w:eastAsia="ko-KR"/>
        </w:rPr>
        <w:fldChar w:fldCharType="separate"/>
      </w:r>
      <w:r>
        <w:rPr>
          <w:lang w:eastAsia="ko-KR"/>
        </w:rPr>
        <w:t>6.2.3.65.3</w:t>
      </w:r>
      <w:r w:rsidR="00076D10">
        <w:rPr>
          <w:lang w:eastAsia="ko-KR"/>
        </w:rPr>
        <w:fldChar w:fldCharType="end"/>
      </w:r>
      <w:r w:rsidRPr="00AF7E8C">
        <w:rPr>
          <w:lang w:eastAsia="ko-KR"/>
        </w:rPr>
        <w:t xml:space="preserve"> to inform whether the request is accepted or rejected. Upon receiving the AAI-MM-RS-RSP message, the affected HR-BS starts establishing the relay link with </w:t>
      </w:r>
      <w:r w:rsidRPr="009F1957">
        <w:rPr>
          <w:color w:val="0000CC"/>
          <w:u w:val="single"/>
          <w:lang w:eastAsia="ko-KR"/>
        </w:rPr>
        <w:t xml:space="preserve">the </w:t>
      </w:r>
      <w:r w:rsidRPr="00AF7E8C">
        <w:rPr>
          <w:lang w:eastAsia="ko-KR"/>
        </w:rPr>
        <w:t xml:space="preserve">serving HR-BS immediately or retransmits </w:t>
      </w:r>
      <w:r w:rsidRPr="009F1957">
        <w:rPr>
          <w:color w:val="0000CC"/>
          <w:u w:val="single"/>
          <w:lang w:eastAsia="ko-KR"/>
        </w:rPr>
        <w:t xml:space="preserve">another </w:t>
      </w:r>
      <w:r w:rsidRPr="00AF7E8C">
        <w:rPr>
          <w:lang w:eastAsia="ko-KR"/>
        </w:rPr>
        <w:t xml:space="preserve">AAI-MM-RS-REQ message at the action time expires. If the serving HR-BS rejects the request, the serving HR-BS informs the HR-BS having no connection to backhaul the rejection of the request. Upon receiving the AAI-MM-RS-RSP message with rejection information, the HR-BS either tries to establish relay link with another HR-BS or follows </w:t>
      </w:r>
      <w:r w:rsidRPr="009F1957">
        <w:rPr>
          <w:color w:val="0000CC"/>
          <w:u w:val="single"/>
          <w:lang w:eastAsia="ko-KR"/>
        </w:rPr>
        <w:t xml:space="preserve">the </w:t>
      </w:r>
      <w:r w:rsidRPr="00AF7E8C">
        <w:rPr>
          <w:lang w:eastAsia="ko-KR"/>
        </w:rPr>
        <w:t xml:space="preserve">standalone network operation described in </w:t>
      </w:r>
      <w:r w:rsidR="00076D10">
        <w:rPr>
          <w:lang w:eastAsia="ko-KR"/>
        </w:rPr>
        <w:fldChar w:fldCharType="begin"/>
      </w:r>
      <w:r>
        <w:rPr>
          <w:lang w:eastAsia="ko-KR"/>
        </w:rPr>
        <w:instrText xml:space="preserve"> REF _Ref321063142 \r \h </w:instrText>
      </w:r>
      <w:r w:rsidR="00076D10">
        <w:rPr>
          <w:lang w:eastAsia="ko-KR"/>
        </w:rPr>
      </w:r>
      <w:r w:rsidR="00076D10">
        <w:rPr>
          <w:lang w:eastAsia="ko-KR"/>
        </w:rPr>
        <w:fldChar w:fldCharType="separate"/>
      </w:r>
      <w:r>
        <w:rPr>
          <w:lang w:eastAsia="ko-KR"/>
        </w:rPr>
        <w:t>6.12.4</w:t>
      </w:r>
      <w:r w:rsidR="00076D10">
        <w:rPr>
          <w:lang w:eastAsia="ko-KR"/>
        </w:rPr>
        <w:fldChar w:fldCharType="end"/>
      </w:r>
      <w:r w:rsidRPr="00AF7E8C">
        <w:rPr>
          <w:lang w:eastAsia="ko-KR"/>
        </w:rPr>
        <w:t>.</w:t>
      </w:r>
    </w:p>
    <w:p w:rsidR="00954F5C" w:rsidRDefault="00954F5C" w:rsidP="00E27004">
      <w:pPr>
        <w:pStyle w:val="Body"/>
        <w:jc w:val="both"/>
        <w:rPr>
          <w:rFonts w:ascii="Times New Roman" w:hAnsi="Times New Roman"/>
          <w:szCs w:val="24"/>
          <w:lang w:eastAsia="ko-KR"/>
        </w:rPr>
      </w:pPr>
    </w:p>
    <w:p w:rsidR="003810F8" w:rsidRPr="00797AA8" w:rsidRDefault="003810F8" w:rsidP="003810F8">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2</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22 to 28, page 112 of IEEE P802.16.1a/D3 as indicated</w:t>
      </w:r>
      <w:r w:rsidRPr="00797AA8">
        <w:rPr>
          <w:rFonts w:eastAsia="Times New Roman"/>
          <w:b/>
          <w:i/>
          <w:sz w:val="24"/>
          <w:szCs w:val="24"/>
          <w:highlight w:val="yellow"/>
          <w:lang w:eastAsia="ko-KR"/>
        </w:rPr>
        <w:t>]</w:t>
      </w:r>
    </w:p>
    <w:p w:rsidR="003810F8" w:rsidRPr="00B438DB" w:rsidRDefault="003810F8" w:rsidP="003810F8">
      <w:pPr>
        <w:pStyle w:val="IEEEStdsParagraph"/>
      </w:pPr>
      <w:proofErr w:type="spellStart"/>
      <w:r w:rsidRPr="009F1957">
        <w:rPr>
          <w:strike/>
          <w:color w:val="FF0000"/>
        </w:rPr>
        <w:t>During</w:t>
      </w:r>
      <w:r w:rsidRPr="009F1957">
        <w:rPr>
          <w:color w:val="0000CC"/>
          <w:u w:val="single"/>
        </w:rPr>
        <w:t>When</w:t>
      </w:r>
      <w:proofErr w:type="spellEnd"/>
      <w:r w:rsidRPr="009F1957">
        <w:rPr>
          <w:color w:val="0000CC"/>
          <w:u w:val="single"/>
        </w:rPr>
        <w:t xml:space="preserve"> </w:t>
      </w:r>
      <w:r w:rsidRPr="00B438DB">
        <w:t>establishing</w:t>
      </w:r>
      <w:r w:rsidRPr="009F1957">
        <w:rPr>
          <w:color w:val="0000CC"/>
          <w:u w:val="single"/>
        </w:rPr>
        <w:t xml:space="preserve"> the</w:t>
      </w:r>
      <w:r w:rsidRPr="00B438DB">
        <w:t xml:space="preserve"> relay link, serving HR-BS transmits AAI-ARS-CONFIG-CMD message described in 6.2.3.57 to configure PHY layer parameter set including superframe number indicating the time to establish relay link.</w:t>
      </w:r>
    </w:p>
    <w:p w:rsidR="003810F8" w:rsidRDefault="003810F8" w:rsidP="003810F8">
      <w:pPr>
        <w:pStyle w:val="IEEEStdsParagraph"/>
      </w:pPr>
      <w:r w:rsidRPr="00B438DB">
        <w:t xml:space="preserve">While HR-BS is maintaining </w:t>
      </w:r>
      <w:r w:rsidRPr="009F1957">
        <w:rPr>
          <w:color w:val="0000CC"/>
          <w:u w:val="single"/>
        </w:rPr>
        <w:t xml:space="preserve">the </w:t>
      </w:r>
      <w:r w:rsidRPr="00B438DB">
        <w:t>relay link, the serving HR-BS shall send AAI-ARS-ESI message described in 6.2.3.58 in the DL relay zone when the essential system information in SFH is changed. The HR-BS also shall send AAI-ARS-CONFIG-CMD message in the DL relay zone when PHY layer parameter needs to be reconfigured.</w:t>
      </w:r>
    </w:p>
    <w:p w:rsidR="003810F8" w:rsidRDefault="003810F8" w:rsidP="003810F8">
      <w:pPr>
        <w:pStyle w:val="IEEEStdsParagraph"/>
      </w:pPr>
    </w:p>
    <w:p w:rsidR="003810F8" w:rsidRPr="00797AA8" w:rsidRDefault="003810F8" w:rsidP="003810F8">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lastRenderedPageBreak/>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3</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33 to 42, page 112 of IEEE P802.16.1a/D3 as indicated</w:t>
      </w:r>
      <w:r w:rsidRPr="00797AA8">
        <w:rPr>
          <w:rFonts w:eastAsia="Times New Roman"/>
          <w:b/>
          <w:i/>
          <w:sz w:val="24"/>
          <w:szCs w:val="24"/>
          <w:highlight w:val="yellow"/>
          <w:lang w:eastAsia="ko-KR"/>
        </w:rPr>
        <w:t>]</w:t>
      </w:r>
    </w:p>
    <w:p w:rsidR="003810F8" w:rsidRPr="00B438DB" w:rsidRDefault="003810F8" w:rsidP="003810F8">
      <w:pPr>
        <w:pStyle w:val="IEEEStdsParagraph"/>
      </w:pPr>
      <w:r w:rsidRPr="00B438DB">
        <w:t xml:space="preserve">If the HR-BS recovers from failure of backhaul, it may inform network or notify the current serving HR-BS of the </w:t>
      </w:r>
      <w:r w:rsidRPr="009F1957">
        <w:rPr>
          <w:strike/>
          <w:color w:val="FF0000"/>
        </w:rPr>
        <w:t>HR-BS having</w:t>
      </w:r>
      <w:r w:rsidRPr="00B438DB">
        <w:t xml:space="preserve"> recovered backhaul </w:t>
      </w:r>
      <w:r w:rsidRPr="003810F8">
        <w:rPr>
          <w:color w:val="000000" w:themeColor="text1"/>
        </w:rPr>
        <w:t xml:space="preserve">link </w:t>
      </w:r>
      <w:r w:rsidRPr="00B438DB">
        <w:t xml:space="preserve">through the backhaul network interface. The </w:t>
      </w:r>
      <w:proofErr w:type="spellStart"/>
      <w:r w:rsidRPr="00B438DB">
        <w:t>superordinate</w:t>
      </w:r>
      <w:proofErr w:type="spellEnd"/>
      <w:r w:rsidRPr="00B438DB">
        <w:t xml:space="preserve"> serving HR-BS </w:t>
      </w:r>
      <w:proofErr w:type="gramStart"/>
      <w:r w:rsidRPr="00B438DB">
        <w:t>may</w:t>
      </w:r>
      <w:proofErr w:type="gramEnd"/>
      <w:r w:rsidRPr="00B438DB">
        <w:t xml:space="preserve"> then initiate HR-MS handover back to the </w:t>
      </w:r>
      <w:r w:rsidRPr="009F1957">
        <w:rPr>
          <w:strike/>
          <w:color w:val="FF0000"/>
        </w:rPr>
        <w:t>HR-BS in which the</w:t>
      </w:r>
      <w:r w:rsidRPr="00B438DB">
        <w:t xml:space="preserve"> recovered HR-</w:t>
      </w:r>
      <w:proofErr w:type="spellStart"/>
      <w:r w:rsidRPr="00B438DB">
        <w:t>BS</w:t>
      </w:r>
      <w:r w:rsidRPr="009F1957">
        <w:rPr>
          <w:strike/>
          <w:color w:val="FF0000"/>
        </w:rPr>
        <w:t>should</w:t>
      </w:r>
      <w:proofErr w:type="spellEnd"/>
      <w:r w:rsidRPr="009F1957">
        <w:rPr>
          <w:strike/>
          <w:color w:val="FF0000"/>
        </w:rPr>
        <w:t xml:space="preserve"> be listed in the first priority</w:t>
      </w:r>
      <w:r w:rsidRPr="00B438DB">
        <w:t>. The HR-BS having recovered backhaul may store MAC context information of the serving MSs (basic capabilities, security capabilities, etc.). Such context information allows HR-MS to perform optimized network reentry when returning back to the HR-BS upon its recovery.</w:t>
      </w:r>
    </w:p>
    <w:p w:rsidR="003810F8" w:rsidRDefault="003810F8" w:rsidP="003810F8">
      <w:pPr>
        <w:pStyle w:val="IEEEStdsParagraph"/>
      </w:pPr>
      <w:r w:rsidRPr="00B438DB">
        <w:t xml:space="preserve">HR-BS transmits AAI-MM-ADV message with action type = 0b101 described in </w:t>
      </w:r>
      <w:r w:rsidR="00076D10">
        <w:fldChar w:fldCharType="begin"/>
      </w:r>
      <w:r>
        <w:instrText xml:space="preserve"> REF _Ref316083500 \r \h </w:instrText>
      </w:r>
      <w:r w:rsidR="00076D10">
        <w:fldChar w:fldCharType="separate"/>
      </w:r>
      <w:r>
        <w:t>6.2.3.65.1</w:t>
      </w:r>
      <w:r w:rsidR="00076D10">
        <w:fldChar w:fldCharType="end"/>
      </w:r>
      <w:r w:rsidRPr="00B438DB">
        <w:t xml:space="preserve"> including expected time of backhaul </w:t>
      </w:r>
      <w:r w:rsidRPr="009F1957">
        <w:rPr>
          <w:strike/>
          <w:color w:val="FF0000"/>
        </w:rPr>
        <w:t xml:space="preserve">link </w:t>
      </w:r>
      <w:proofErr w:type="spellStart"/>
      <w:r w:rsidRPr="003810F8">
        <w:rPr>
          <w:strike/>
          <w:color w:val="FF0000"/>
          <w:u w:val="single"/>
        </w:rPr>
        <w:t>up</w:t>
      </w:r>
      <w:r w:rsidRPr="009F1957">
        <w:rPr>
          <w:color w:val="0000CC"/>
          <w:u w:val="single"/>
        </w:rPr>
        <w:t>recovery</w:t>
      </w:r>
      <w:proofErr w:type="spellEnd"/>
      <w:r w:rsidRPr="00B438DB">
        <w:t xml:space="preserve">. When receiving the AAI-MM-ADV message, HR-MS performs either handover to neighbor infrastructure station and returns to the HR-BS at the expected time or </w:t>
      </w:r>
      <w:r w:rsidRPr="009F1957">
        <w:rPr>
          <w:color w:val="0000CC"/>
          <w:u w:val="single"/>
        </w:rPr>
        <w:t>wait</w:t>
      </w:r>
      <w:r>
        <w:t xml:space="preserve"> </w:t>
      </w:r>
      <w:r w:rsidRPr="009F1957">
        <w:rPr>
          <w:strike/>
          <w:color w:val="FF0000"/>
        </w:rPr>
        <w:t>waiting in the HR-BS</w:t>
      </w:r>
      <w:r w:rsidRPr="00B438DB">
        <w:t xml:space="preserve"> until restarting service with available backhaul link.</w:t>
      </w:r>
    </w:p>
    <w:p w:rsidR="003810F8" w:rsidRPr="00B438DB" w:rsidRDefault="003810F8" w:rsidP="003810F8">
      <w:pPr>
        <w:pStyle w:val="IEEEStdsParagraph"/>
      </w:pPr>
    </w:p>
    <w:p w:rsidR="00D145D0" w:rsidRPr="00797AA8" w:rsidRDefault="00D145D0" w:rsidP="00D145D0">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4</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17 to 32, page 112 of IEEE P802.16.1a/D3 as indicated</w:t>
      </w:r>
      <w:r w:rsidRPr="00797AA8">
        <w:rPr>
          <w:rFonts w:eastAsia="Times New Roman"/>
          <w:b/>
          <w:i/>
          <w:sz w:val="24"/>
          <w:szCs w:val="24"/>
          <w:highlight w:val="yellow"/>
          <w:lang w:eastAsia="ko-KR"/>
        </w:rPr>
        <w:t>]</w:t>
      </w:r>
    </w:p>
    <w:p w:rsidR="00D145D0" w:rsidRPr="00B438DB" w:rsidRDefault="00D145D0" w:rsidP="00D145D0">
      <w:pPr>
        <w:pStyle w:val="IEEEStdsParagraph"/>
      </w:pPr>
      <w:r w:rsidRPr="00B438DB">
        <w:t xml:space="preserve">To request </w:t>
      </w:r>
      <w:r w:rsidRPr="009F1957">
        <w:rPr>
          <w:color w:val="0000CC"/>
          <w:u w:val="single"/>
        </w:rPr>
        <w:t xml:space="preserve">a </w:t>
      </w:r>
      <w:r w:rsidRPr="00B438DB">
        <w:t xml:space="preserve">subordinate HR-MS to change its role as HR-RS, HR-BS transmits AAI-MM-RS-REQ message described in </w:t>
      </w:r>
      <w:r w:rsidR="00076D10">
        <w:fldChar w:fldCharType="begin"/>
      </w:r>
      <w:r>
        <w:instrText xml:space="preserve"> REF _Ref316083609 \r \h </w:instrText>
      </w:r>
      <w:r w:rsidR="00076D10">
        <w:fldChar w:fldCharType="separate"/>
      </w:r>
      <w:r>
        <w:t>6.2.3.65.2</w:t>
      </w:r>
      <w:r w:rsidR="00076D10">
        <w:fldChar w:fldCharType="end"/>
      </w:r>
      <w:r>
        <w:t xml:space="preserve"> </w:t>
      </w:r>
      <w:r w:rsidRPr="00B438DB">
        <w:t>including relay mode (i.e., either TTR or STR mode).</w:t>
      </w:r>
    </w:p>
    <w:p w:rsidR="00D145D0" w:rsidRDefault="00D145D0" w:rsidP="00D145D0">
      <w:pPr>
        <w:pStyle w:val="IEEEStdsParagraph"/>
      </w:pPr>
      <w:r w:rsidRPr="00B438DB">
        <w:t xml:space="preserve">In response to AAI-MM-RS-REQ, the HR-MS transmits AAI-MM-RS-RSP message described in </w:t>
      </w:r>
      <w:r w:rsidR="00076D10">
        <w:fldChar w:fldCharType="begin"/>
      </w:r>
      <w:r>
        <w:instrText xml:space="preserve"> REF _Ref316083627 \r \h </w:instrText>
      </w:r>
      <w:r w:rsidR="00076D10">
        <w:fldChar w:fldCharType="separate"/>
      </w:r>
      <w:r>
        <w:t>6.2.3.65.3</w:t>
      </w:r>
      <w:r w:rsidR="00076D10">
        <w:fldChar w:fldCharType="end"/>
      </w:r>
      <w:r w:rsidRPr="00B438DB">
        <w:t>.</w:t>
      </w:r>
    </w:p>
    <w:p w:rsidR="00D145D0" w:rsidRPr="00B438DB" w:rsidRDefault="00D145D0" w:rsidP="00D145D0">
      <w:pPr>
        <w:pStyle w:val="IEEEStdsParagraph"/>
      </w:pPr>
      <w:r>
        <w:t xml:space="preserve">To establish relay link with an HR-BS, HR-MS having a role as HR-RS transmits AAI-MM-RS-REQ message described in </w:t>
      </w:r>
      <w:r w:rsidR="00076D10">
        <w:fldChar w:fldCharType="begin"/>
      </w:r>
      <w:r>
        <w:instrText xml:space="preserve"> REF _Ref316083609 \r \h </w:instrText>
      </w:r>
      <w:r w:rsidR="00076D10">
        <w:fldChar w:fldCharType="separate"/>
      </w:r>
      <w:r>
        <w:t>6.2.3.65.2</w:t>
      </w:r>
      <w:r w:rsidR="00076D10">
        <w:fldChar w:fldCharType="end"/>
      </w:r>
      <w:r>
        <w:t xml:space="preserve"> including relay mode, i.e., either TTR or STR mode. In response to AAI-MM-RS-REQ, the serving HR-BS transmits AAI-MM-RS-RSP message described in </w:t>
      </w:r>
      <w:r w:rsidR="00076D10">
        <w:fldChar w:fldCharType="begin"/>
      </w:r>
      <w:r>
        <w:instrText xml:space="preserve"> REF _Ref316083627 \r \h </w:instrText>
      </w:r>
      <w:r w:rsidR="00076D10">
        <w:fldChar w:fldCharType="separate"/>
      </w:r>
      <w:r>
        <w:t>6.2.3.65.3</w:t>
      </w:r>
      <w:r w:rsidR="00076D10">
        <w:fldChar w:fldCharType="end"/>
      </w:r>
      <w:r>
        <w:t xml:space="preserve"> to inform whether the request is accepted or rejected. Upon receiving the AAI-MM-RS-RSP message, the HR-MS starts establishing the relay link with serving HR-BS immediately or retransmits </w:t>
      </w:r>
      <w:r w:rsidRPr="009F1957">
        <w:rPr>
          <w:color w:val="0000CC"/>
          <w:u w:val="single"/>
        </w:rPr>
        <w:t xml:space="preserve">another </w:t>
      </w:r>
      <w:r>
        <w:t xml:space="preserve">AAI-MM-RS-REQ message at the action time expires. If the serving HR-BS rejects the request, the serving HR-BS informs the HR-MS the rejection of the request. Upon receiving the AAI-MM-RS-RSP message with rejection information, the HR-MS either tries to establish relay link with another HR-BS or follows base station function described in </w:t>
      </w:r>
      <w:r w:rsidR="00076D10">
        <w:fldChar w:fldCharType="begin"/>
      </w:r>
      <w:r>
        <w:instrText xml:space="preserve"> REF _Ref321045230 \r \h </w:instrText>
      </w:r>
      <w:r w:rsidR="00076D10">
        <w:fldChar w:fldCharType="separate"/>
      </w:r>
      <w:r>
        <w:t>6.12.1.3</w:t>
      </w:r>
      <w:r w:rsidR="00076D10">
        <w:fldChar w:fldCharType="end"/>
      </w:r>
      <w:r>
        <w:t>.</w:t>
      </w:r>
    </w:p>
    <w:p w:rsidR="00D145D0" w:rsidRPr="00B438DB" w:rsidRDefault="00D145D0" w:rsidP="00D145D0">
      <w:pPr>
        <w:pStyle w:val="IEEEStdsParagraph"/>
      </w:pPr>
      <w:proofErr w:type="spellStart"/>
      <w:r w:rsidRPr="009F1957">
        <w:rPr>
          <w:color w:val="0000CC"/>
          <w:u w:val="single"/>
        </w:rPr>
        <w:t>When</w:t>
      </w:r>
      <w:r w:rsidRPr="009F1957">
        <w:rPr>
          <w:strike/>
          <w:color w:val="FF0000"/>
        </w:rPr>
        <w:t>During</w:t>
      </w:r>
      <w:proofErr w:type="spellEnd"/>
      <w:r w:rsidRPr="009F1957">
        <w:rPr>
          <w:strike/>
          <w:color w:val="FF0000"/>
        </w:rPr>
        <w:t xml:space="preserve"> </w:t>
      </w:r>
      <w:r w:rsidRPr="00B438DB">
        <w:t>establishing</w:t>
      </w:r>
      <w:r w:rsidRPr="009F1957">
        <w:rPr>
          <w:color w:val="0000CC"/>
          <w:u w:val="single"/>
        </w:rPr>
        <w:t xml:space="preserve"> the</w:t>
      </w:r>
      <w:r w:rsidRPr="00B438DB">
        <w:t xml:space="preserve"> relay link, HR-BS transmits AAI-ARS-CONFIG-CMD message described in </w:t>
      </w:r>
      <w:r w:rsidR="00076D10">
        <w:fldChar w:fldCharType="begin"/>
      </w:r>
      <w:r>
        <w:instrText xml:space="preserve"> REF _Ref316083648 \r \h </w:instrText>
      </w:r>
      <w:r w:rsidR="00076D10">
        <w:fldChar w:fldCharType="separate"/>
      </w:r>
      <w:r>
        <w:t>6.2.3.57</w:t>
      </w:r>
      <w:r w:rsidR="00076D10">
        <w:fldChar w:fldCharType="end"/>
      </w:r>
      <w:r>
        <w:t xml:space="preserve"> </w:t>
      </w:r>
      <w:r w:rsidRPr="00B438DB">
        <w:t>to configure PHY layer parameter set including superframe number indicating the time to start acting as HR-RS.</w:t>
      </w:r>
    </w:p>
    <w:p w:rsidR="00A336AB" w:rsidRDefault="00A336AB" w:rsidP="00E27004">
      <w:pPr>
        <w:pStyle w:val="Body"/>
        <w:jc w:val="both"/>
        <w:rPr>
          <w:rFonts w:ascii="Times New Roman" w:hAnsi="Times New Roman"/>
          <w:szCs w:val="24"/>
          <w:lang w:eastAsia="ko-KR"/>
        </w:rPr>
      </w:pP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5</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9 to 22, page 114 of IEEE P802.16.1a/D3 as indicated</w:t>
      </w:r>
      <w:r w:rsidRPr="00797AA8">
        <w:rPr>
          <w:rFonts w:eastAsia="Times New Roman"/>
          <w:b/>
          <w:i/>
          <w:sz w:val="24"/>
          <w:szCs w:val="24"/>
          <w:highlight w:val="yellow"/>
          <w:lang w:eastAsia="ko-KR"/>
        </w:rPr>
        <w:t>]</w:t>
      </w:r>
    </w:p>
    <w:p w:rsidR="00A336AB" w:rsidRDefault="00A336AB" w:rsidP="00E27004">
      <w:pPr>
        <w:pStyle w:val="Body"/>
        <w:jc w:val="both"/>
        <w:rPr>
          <w:rFonts w:ascii="Times New Roman" w:hAnsi="Times New Roman"/>
          <w:szCs w:val="24"/>
          <w:lang w:eastAsia="ko-KR"/>
        </w:rPr>
      </w:pPr>
    </w:p>
    <w:p w:rsidR="00822CAF" w:rsidRPr="00B438DB" w:rsidRDefault="00822CAF" w:rsidP="00822CAF">
      <w:pPr>
        <w:pStyle w:val="IEEEStdsParagraph"/>
      </w:pPr>
      <w:r w:rsidRPr="00B438DB">
        <w:t xml:space="preserve">Since HR-MS acting as relay has mobility, preambles from the </w:t>
      </w:r>
      <w:proofErr w:type="spellStart"/>
      <w:r w:rsidRPr="00B438DB">
        <w:t>superordinate</w:t>
      </w:r>
      <w:proofErr w:type="spellEnd"/>
      <w:r w:rsidRPr="00B438DB">
        <w:t xml:space="preserve"> HR-BS shall be received by HR-MS acting as relay periodically in TTR mode. A </w:t>
      </w:r>
      <w:proofErr w:type="spellStart"/>
      <w:r w:rsidRPr="00B438DB">
        <w:t>superordinate</w:t>
      </w:r>
      <w:proofErr w:type="spellEnd"/>
      <w:r w:rsidRPr="00B438DB">
        <w:t xml:space="preserve"> HR-BS may allocate time intervals to a relay mode HR-MS in order for </w:t>
      </w:r>
      <w:proofErr w:type="spellStart"/>
      <w:r w:rsidRPr="001E56B8">
        <w:rPr>
          <w:color w:val="0000CC"/>
          <w:u w:val="single"/>
        </w:rPr>
        <w:t>the</w:t>
      </w:r>
      <w:r w:rsidRPr="001E56B8">
        <w:rPr>
          <w:strike/>
          <w:color w:val="FF0000"/>
        </w:rPr>
        <w:t>an</w:t>
      </w:r>
      <w:proofErr w:type="spellEnd"/>
      <w:r w:rsidRPr="00B438DB">
        <w:t xml:space="preserve"> HR-MS </w:t>
      </w:r>
      <w:r w:rsidRPr="001E56B8">
        <w:rPr>
          <w:strike/>
          <w:color w:val="FF0000"/>
        </w:rPr>
        <w:t>acting as relay</w:t>
      </w:r>
      <w:r w:rsidRPr="00B438DB">
        <w:t xml:space="preserve"> to receive preambles from the </w:t>
      </w:r>
      <w:proofErr w:type="spellStart"/>
      <w:r w:rsidRPr="001E56B8">
        <w:rPr>
          <w:strike/>
          <w:color w:val="FF0000"/>
        </w:rPr>
        <w:t>superordinate</w:t>
      </w:r>
      <w:proofErr w:type="spellEnd"/>
      <w:r w:rsidRPr="00B438DB">
        <w:t xml:space="preserve"> HR-BS </w:t>
      </w:r>
      <w:r w:rsidRPr="001E56B8">
        <w:rPr>
          <w:strike/>
          <w:color w:val="FF0000"/>
        </w:rPr>
        <w:t>in the purpose of</w:t>
      </w:r>
      <w:r w:rsidRPr="00B438DB">
        <w:t xml:space="preserve"> </w:t>
      </w:r>
      <w:r w:rsidRPr="001E56B8">
        <w:rPr>
          <w:color w:val="0000CC"/>
          <w:u w:val="single"/>
        </w:rPr>
        <w:t>and maintain</w:t>
      </w:r>
      <w:r>
        <w:t xml:space="preserve"> </w:t>
      </w:r>
      <w:r w:rsidRPr="00B438DB">
        <w:t xml:space="preserve">synchronization </w:t>
      </w:r>
      <w:r w:rsidRPr="001E56B8">
        <w:rPr>
          <w:strike/>
          <w:color w:val="FF0000"/>
        </w:rPr>
        <w:t xml:space="preserve">between a </w:t>
      </w:r>
      <w:proofErr w:type="spellStart"/>
      <w:r w:rsidRPr="001E56B8">
        <w:rPr>
          <w:strike/>
          <w:color w:val="FF0000"/>
        </w:rPr>
        <w:t>superordinate</w:t>
      </w:r>
      <w:proofErr w:type="spellEnd"/>
      <w:r w:rsidRPr="001E56B8">
        <w:rPr>
          <w:strike/>
          <w:color w:val="FF0000"/>
        </w:rPr>
        <w:t xml:space="preserve"> HR-BS and an HR-MS acting as relay</w:t>
      </w:r>
      <w:r w:rsidRPr="00B438DB">
        <w:t xml:space="preserve">. Such a time interval during which the HR-MS acting as relay scans preambles from the </w:t>
      </w:r>
      <w:proofErr w:type="spellStart"/>
      <w:r w:rsidRPr="00B438DB">
        <w:t>superordinate</w:t>
      </w:r>
      <w:proofErr w:type="spellEnd"/>
      <w:r w:rsidRPr="00B438DB">
        <w:t xml:space="preserve"> HR-BS while not available to serve its MSs is referred to as a</w:t>
      </w:r>
      <w:r w:rsidRPr="001E56B8">
        <w:rPr>
          <w:color w:val="0000CC"/>
          <w:u w:val="single"/>
        </w:rPr>
        <w:t>n</w:t>
      </w:r>
      <w:r w:rsidRPr="00B438DB">
        <w:t xml:space="preserve"> A-preamble scanning interval. Initial parameter values for synchronization time interval shall be given by the </w:t>
      </w:r>
      <w:proofErr w:type="spellStart"/>
      <w:r w:rsidRPr="00B438DB">
        <w:t>superordinate</w:t>
      </w:r>
      <w:proofErr w:type="spellEnd"/>
      <w:r w:rsidRPr="00B438DB">
        <w:t xml:space="preserve"> HR-BS through AAI-MM-RS-SYN-RSP message when an HR-MS acting as relay performs network entry to the </w:t>
      </w:r>
      <w:proofErr w:type="spellStart"/>
      <w:r w:rsidRPr="00B438DB">
        <w:t>superordinate</w:t>
      </w:r>
      <w:proofErr w:type="spellEnd"/>
      <w:r w:rsidRPr="00B438DB">
        <w:t xml:space="preserve"> HR-BS. During the relay mode operation, a </w:t>
      </w:r>
      <w:proofErr w:type="spellStart"/>
      <w:r w:rsidRPr="00B438DB">
        <w:t>superordinate</w:t>
      </w:r>
      <w:proofErr w:type="spellEnd"/>
      <w:r w:rsidRPr="00B438DB">
        <w:t xml:space="preserve"> HR-BS may transmit unsolicited AAI-MM-RS-SYN-RSP message to an HR-MS acting as relay or shall respond upon receiving AAI-MM-RS-SYN-REQ message transmitted by HR-MS acting as relay to chase the timing offset. Allocated time interval information shall be transmitted to the subordinate MSs within the coverage of the HR-MS acting as relay through AAI-MM-ADV message. During the scanning interval HR-MS acting as relay may communicate with its serving HR-BS but not with its subordinate </w:t>
      </w:r>
      <w:proofErr w:type="spellStart"/>
      <w:r w:rsidRPr="00B438DB">
        <w:t>MSs.</w:t>
      </w:r>
      <w:proofErr w:type="spellEnd"/>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6</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25 to 33, page 114 of IEEE P802.16.1a/D3 as indicated</w:t>
      </w:r>
      <w:r w:rsidRPr="00797AA8">
        <w:rPr>
          <w:rFonts w:eastAsia="Times New Roman"/>
          <w:b/>
          <w:i/>
          <w:sz w:val="24"/>
          <w:szCs w:val="24"/>
          <w:highlight w:val="yellow"/>
          <w:lang w:eastAsia="ko-KR"/>
        </w:rPr>
        <w:t>]</w:t>
      </w:r>
    </w:p>
    <w:p w:rsidR="00822CAF" w:rsidRDefault="00822CAF" w:rsidP="00822CAF">
      <w:pPr>
        <w:pStyle w:val="IEEEStdsParagraph"/>
      </w:pPr>
    </w:p>
    <w:p w:rsidR="00822CAF" w:rsidRPr="00B438DB" w:rsidRDefault="00822CAF" w:rsidP="00822CAF">
      <w:pPr>
        <w:pStyle w:val="IEEEStdsParagraph"/>
      </w:pPr>
      <w:r w:rsidRPr="00B438DB">
        <w:t>For HO of a HR-MS acting as RS</w:t>
      </w:r>
      <w:r>
        <w:t xml:space="preserve"> </w:t>
      </w:r>
      <w:r w:rsidRPr="00A84BC7">
        <w:t>or interference control between HR-MSs acting as RS</w:t>
      </w:r>
      <w:r w:rsidRPr="00B438DB">
        <w:t xml:space="preserve">, the </w:t>
      </w:r>
      <w:r w:rsidRPr="00A84BC7">
        <w:t xml:space="preserve">neighbor cell discovery/update upon </w:t>
      </w:r>
      <w:r w:rsidRPr="00B438DB">
        <w:t>scanning procedure shall be performed</w:t>
      </w:r>
      <w:r w:rsidRPr="001E56B8">
        <w:rPr>
          <w:strike/>
          <w:color w:val="FF0000"/>
        </w:rPr>
        <w:t xml:space="preserve"> in advance</w:t>
      </w:r>
      <w:r w:rsidRPr="00B438DB">
        <w:t>. The scanning procedure provides the opportunity for the HR-MS acting as RS to perform measurement and obtain necessary system configuration information of the neighboring cells for handover decision</w:t>
      </w:r>
      <w:r>
        <w:t xml:space="preserve"> </w:t>
      </w:r>
      <w:r w:rsidRPr="00A84BC7">
        <w:t>or interference management. For this, a</w:t>
      </w:r>
      <w:r w:rsidRPr="00B438DB">
        <w:t xml:space="preserve"> </w:t>
      </w:r>
      <w:proofErr w:type="spellStart"/>
      <w:r w:rsidRPr="00B438DB">
        <w:t>superordinate</w:t>
      </w:r>
      <w:proofErr w:type="spellEnd"/>
      <w:r w:rsidRPr="00B438DB">
        <w:t xml:space="preserve"> HR-BS may allocate </w:t>
      </w:r>
      <w:r>
        <w:t>scanning</w:t>
      </w:r>
      <w:r w:rsidRPr="00B438DB">
        <w:t xml:space="preserve"> intervals to a HR-MS acting as RS. </w:t>
      </w:r>
      <w:r w:rsidRPr="00A84BC7">
        <w:t xml:space="preserve">In case that a </w:t>
      </w:r>
      <w:proofErr w:type="spellStart"/>
      <w:r w:rsidRPr="00A84BC7">
        <w:t>superordinate</w:t>
      </w:r>
      <w:proofErr w:type="spellEnd"/>
      <w:r w:rsidRPr="00A84BC7">
        <w:t xml:space="preserve"> HR-BS has several HR-MSs acting as RS, it shall exclusively allocate scanning intervals </w:t>
      </w:r>
      <w:r w:rsidRPr="001E56B8">
        <w:rPr>
          <w:strike/>
          <w:color w:val="FF0000"/>
        </w:rPr>
        <w:t xml:space="preserve">between </w:t>
      </w:r>
      <w:r w:rsidRPr="001E56B8">
        <w:rPr>
          <w:color w:val="0000CC"/>
          <w:u w:val="single"/>
        </w:rPr>
        <w:t xml:space="preserve">among </w:t>
      </w:r>
      <w:r w:rsidRPr="00A84BC7">
        <w:t>HR-MSs acting as RS for that HR-MS acting as RS can detect neighbor HR-MS acting as RS.</w:t>
      </w:r>
      <w:r>
        <w:t xml:space="preserve"> </w:t>
      </w:r>
      <w:r w:rsidRPr="00B438DB">
        <w:t>The HR-BS may specify the different trigger parameter values based on the ABS types in the AAI-SCD message.</w:t>
      </w: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lastRenderedPageBreak/>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7</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35 of page 114 to line 4 of page 115 of IEEE P802.16.1a/D3 as indicated</w:t>
      </w:r>
      <w:r w:rsidRPr="00797AA8">
        <w:rPr>
          <w:rFonts w:eastAsia="Times New Roman"/>
          <w:b/>
          <w:i/>
          <w:sz w:val="24"/>
          <w:szCs w:val="24"/>
          <w:highlight w:val="yellow"/>
          <w:lang w:eastAsia="ko-KR"/>
        </w:rPr>
        <w:t>]</w:t>
      </w:r>
    </w:p>
    <w:p w:rsidR="00822CAF" w:rsidRDefault="00822CAF" w:rsidP="00822CAF">
      <w:pPr>
        <w:pStyle w:val="IEEEStdsParagraph"/>
      </w:pPr>
      <w:r w:rsidRPr="00B438DB">
        <w:t xml:space="preserve">In TTR mode, the basic scanning operation of the HR-MS acting as RS is similar to that of HR-MS which is described in 6.2.6.1.2. The </w:t>
      </w:r>
      <w:proofErr w:type="spellStart"/>
      <w:r w:rsidRPr="00B438DB">
        <w:t>superordinate</w:t>
      </w:r>
      <w:proofErr w:type="spellEnd"/>
      <w:r w:rsidRPr="00B438DB">
        <w:t xml:space="preserve"> HR-BS transmits AAI-NBR-ADV to the HR-MS acting as RS. Based on AAI-NBR-ADV, the HR-MS acting as RS may transmit AAI-SCN-REQ message to start neighbor cell scanning. Upon reception of the AAI-SCN-REQ message, the </w:t>
      </w:r>
      <w:proofErr w:type="spellStart"/>
      <w:r w:rsidRPr="00B438DB">
        <w:t>superordinate</w:t>
      </w:r>
      <w:proofErr w:type="spellEnd"/>
      <w:r w:rsidRPr="00B438DB">
        <w:t xml:space="preserve"> HR-BS shall respond with an AAI-SCN-RSP message. The AAI-SCN-RSP message shall either grant the requesting HR-MS acting as RS a scanning interval or deny the request. Unsolicited AAI-SCN-RSP may also initiate scanning procedure. During the scanning interval, the HR-MS acting as RS </w:t>
      </w:r>
      <w:r w:rsidRPr="001E56B8">
        <w:rPr>
          <w:strike/>
          <w:color w:val="FF0000"/>
        </w:rPr>
        <w:t xml:space="preserve">does </w:t>
      </w:r>
      <w:proofErr w:type="spellStart"/>
      <w:r w:rsidRPr="001E56B8">
        <w:rPr>
          <w:strike/>
          <w:color w:val="FF0000"/>
        </w:rPr>
        <w:t>not</w:t>
      </w:r>
      <w:r w:rsidRPr="001E56B8">
        <w:rPr>
          <w:color w:val="0000CC"/>
          <w:u w:val="single"/>
        </w:rPr>
        <w:t>neither</w:t>
      </w:r>
      <w:proofErr w:type="spellEnd"/>
      <w:r w:rsidRPr="00B438DB">
        <w:t xml:space="preserve"> communicate with its subordinate MSs </w:t>
      </w:r>
      <w:r w:rsidRPr="001E56B8">
        <w:rPr>
          <w:strike/>
          <w:color w:val="FF0000"/>
        </w:rPr>
        <w:t xml:space="preserve">as </w:t>
      </w:r>
      <w:r w:rsidRPr="00822CAF">
        <w:rPr>
          <w:strike/>
          <w:color w:val="FF0000"/>
        </w:rPr>
        <w:t>well as</w:t>
      </w:r>
      <w:r>
        <w:t xml:space="preserve"> </w:t>
      </w:r>
      <w:r w:rsidRPr="001E56B8">
        <w:rPr>
          <w:color w:val="0000CC"/>
          <w:u w:val="single"/>
        </w:rPr>
        <w:t>nor</w:t>
      </w:r>
      <w:r w:rsidRPr="00B438DB">
        <w:t xml:space="preserve"> </w:t>
      </w:r>
      <w:proofErr w:type="gramStart"/>
      <w:r w:rsidRPr="00B438DB">
        <w:t>its</w:t>
      </w:r>
      <w:proofErr w:type="gramEnd"/>
      <w:r w:rsidRPr="00B438DB">
        <w:t xml:space="preserve"> </w:t>
      </w:r>
      <w:proofErr w:type="spellStart"/>
      <w:r w:rsidRPr="00B438DB">
        <w:t>superordinate</w:t>
      </w:r>
      <w:proofErr w:type="spellEnd"/>
      <w:r w:rsidRPr="00B438DB">
        <w:t xml:space="preserve"> HR-BS. The HR-MS acting as RS may transmit AAI-SCN-RSP messages to the subordinate MSs in order for MSs to start neighbor cell scanning with the same time interval. Otherwise, the scanning interval information should be transmitted to the subordinate MSs through AAI-MM-ADV message to halt transmission/reception of dat</w:t>
      </w:r>
      <w:r>
        <w:t>a</w:t>
      </w:r>
      <w:r w:rsidRPr="00B438DB">
        <w:t xml:space="preserve"> in the scanning interval.</w:t>
      </w: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8</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lines 6-7 of page 115 of IEEE P802.16.1a/D3 as indicated</w:t>
      </w:r>
      <w:r w:rsidRPr="00797AA8">
        <w:rPr>
          <w:rFonts w:eastAsia="Times New Roman"/>
          <w:b/>
          <w:i/>
          <w:sz w:val="24"/>
          <w:szCs w:val="24"/>
          <w:highlight w:val="yellow"/>
          <w:lang w:eastAsia="ko-KR"/>
        </w:rPr>
        <w:t>]</w:t>
      </w:r>
    </w:p>
    <w:p w:rsidR="00822CAF" w:rsidRDefault="00822CAF" w:rsidP="00E27004">
      <w:pPr>
        <w:pStyle w:val="Body"/>
        <w:jc w:val="both"/>
        <w:rPr>
          <w:rFonts w:ascii="Times New Roman" w:hAnsi="Times New Roman"/>
          <w:szCs w:val="24"/>
          <w:lang w:eastAsia="ko-KR"/>
        </w:rPr>
      </w:pPr>
    </w:p>
    <w:p w:rsidR="00822CAF" w:rsidRPr="00B438DB" w:rsidRDefault="00822CAF" w:rsidP="00822CAF">
      <w:pPr>
        <w:pStyle w:val="IEEEStdsUnorderedList"/>
      </w:pPr>
      <w:r w:rsidRPr="00B438DB">
        <w:t>Case 1: the neighbor cells using</w:t>
      </w:r>
      <w:r w:rsidRPr="001E56B8">
        <w:rPr>
          <w:color w:val="0000CC"/>
          <w:u w:val="single"/>
        </w:rPr>
        <w:t xml:space="preserve"> the</w:t>
      </w:r>
      <w:r w:rsidRPr="00B438DB">
        <w:t xml:space="preserve"> same FA with the superordinate HR-BS</w:t>
      </w:r>
      <w:r>
        <w:t xml:space="preserve">. </w:t>
      </w:r>
      <w:r w:rsidRPr="00B438DB">
        <w:t>In this case the HR-MS acting as HR-RS may use any interval to perform autonomous scanning.</w:t>
      </w:r>
    </w:p>
    <w:p w:rsidR="00822CAF" w:rsidRDefault="00822CAF" w:rsidP="00E27004">
      <w:pPr>
        <w:pStyle w:val="Body"/>
        <w:jc w:val="both"/>
        <w:rPr>
          <w:rFonts w:ascii="Times New Roman" w:hAnsi="Times New Roman"/>
          <w:szCs w:val="24"/>
          <w:lang w:eastAsia="ko-KR"/>
        </w:rPr>
      </w:pP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9</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lines 14-18 of page 119 of IEEE P802.16.1a/D3 as indicated</w:t>
      </w:r>
      <w:r w:rsidRPr="00797AA8">
        <w:rPr>
          <w:rFonts w:eastAsia="Times New Roman"/>
          <w:b/>
          <w:i/>
          <w:sz w:val="24"/>
          <w:szCs w:val="24"/>
          <w:highlight w:val="yellow"/>
          <w:lang w:eastAsia="ko-KR"/>
        </w:rPr>
        <w:t>]</w:t>
      </w:r>
    </w:p>
    <w:p w:rsidR="00822CAF" w:rsidRPr="00F870BF" w:rsidRDefault="00822CAF" w:rsidP="00822CAF">
      <w:pPr>
        <w:pStyle w:val="IEEEStdsParagraph"/>
      </w:pPr>
      <w:r w:rsidRPr="00F870BF">
        <w:t>HR-MS direct communication using centralized resource allocation</w:t>
      </w:r>
      <w:r w:rsidRPr="005904F1">
        <w:rPr>
          <w:color w:val="0000CC"/>
          <w:u w:val="single"/>
        </w:rPr>
        <w:t>, also referred to as BS-controlled direct communication,</w:t>
      </w:r>
      <w:r w:rsidRPr="00F870BF">
        <w:t xml:space="preserve"> is described in </w:t>
      </w:r>
      <w:r w:rsidR="00076D10">
        <w:fldChar w:fldCharType="begin"/>
      </w:r>
      <w:r>
        <w:instrText xml:space="preserve"> REF _Ref316083995 \r \h </w:instrText>
      </w:r>
      <w:r w:rsidR="00076D10">
        <w:fldChar w:fldCharType="separate"/>
      </w:r>
      <w:r>
        <w:t>6.12.2.2</w:t>
      </w:r>
      <w:r w:rsidR="00076D10">
        <w:fldChar w:fldCharType="end"/>
      </w:r>
      <w:r w:rsidRPr="00F870BF">
        <w:t>.</w:t>
      </w:r>
    </w:p>
    <w:p w:rsidR="00822CAF" w:rsidRPr="00F870BF" w:rsidRDefault="00822CAF" w:rsidP="00822CAF">
      <w:pPr>
        <w:pStyle w:val="IEEEStdsParagraph"/>
      </w:pPr>
      <w:r w:rsidRPr="00F870BF">
        <w:t xml:space="preserve">HR-MS direct communication using distributed resource allocation among nearby HR-MSs, </w:t>
      </w:r>
      <w:r w:rsidRPr="005904F1">
        <w:rPr>
          <w:strike/>
          <w:color w:val="FF0000"/>
        </w:rPr>
        <w:t xml:space="preserve">that is </w:t>
      </w:r>
      <w:proofErr w:type="spellStart"/>
      <w:r w:rsidRPr="005904F1">
        <w:rPr>
          <w:strike/>
          <w:color w:val="FF0000"/>
          <w:u w:val="single"/>
        </w:rPr>
        <w:t>called</w:t>
      </w:r>
      <w:r w:rsidRPr="005904F1">
        <w:rPr>
          <w:color w:val="0000CC"/>
          <w:u w:val="single"/>
        </w:rPr>
        <w:t>also</w:t>
      </w:r>
      <w:proofErr w:type="spellEnd"/>
      <w:r w:rsidRPr="005904F1">
        <w:rPr>
          <w:color w:val="0000CC"/>
          <w:u w:val="single"/>
        </w:rPr>
        <w:t xml:space="preserve"> referred to as </w:t>
      </w:r>
      <w:r w:rsidRPr="00F870BF">
        <w:t xml:space="preserve">talk-around direct communication, is described in </w:t>
      </w:r>
      <w:r w:rsidR="00076D10">
        <w:fldChar w:fldCharType="begin"/>
      </w:r>
      <w:r>
        <w:instrText xml:space="preserve"> REF _Ref316084043 \r \h </w:instrText>
      </w:r>
      <w:r w:rsidR="00076D10">
        <w:fldChar w:fldCharType="separate"/>
      </w:r>
      <w:r>
        <w:t>6.12.2.3</w:t>
      </w:r>
      <w:r w:rsidR="00076D10">
        <w:fldChar w:fldCharType="end"/>
      </w:r>
      <w:r w:rsidRPr="00F870BF">
        <w:t>.</w:t>
      </w:r>
      <w:r>
        <w:t xml:space="preserve"> </w:t>
      </w:r>
      <w:r w:rsidRPr="00C241B8">
        <w:t>In this case resource for HR-MS direct communication may be allocated in a distributed manner among nearby HR-MSs independent of infrastructure node deployment.</w:t>
      </w:r>
    </w:p>
    <w:p w:rsidR="00822CAF" w:rsidRDefault="00822CAF" w:rsidP="00E27004">
      <w:pPr>
        <w:pStyle w:val="Body"/>
        <w:jc w:val="both"/>
        <w:rPr>
          <w:rFonts w:ascii="Times New Roman" w:hAnsi="Times New Roman"/>
          <w:szCs w:val="24"/>
          <w:lang w:eastAsia="ko-KR"/>
        </w:rPr>
      </w:pP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10</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lines 5-21 of page 121 of IEEE P802.16.1a/D3 as indicated</w:t>
      </w:r>
      <w:r w:rsidRPr="00797AA8">
        <w:rPr>
          <w:rFonts w:eastAsia="Times New Roman"/>
          <w:b/>
          <w:i/>
          <w:sz w:val="24"/>
          <w:szCs w:val="24"/>
          <w:highlight w:val="yellow"/>
          <w:lang w:eastAsia="ko-KR"/>
        </w:rPr>
        <w:t>]</w:t>
      </w:r>
    </w:p>
    <w:p w:rsidR="00822CAF" w:rsidRDefault="00822CAF" w:rsidP="00822CAF">
      <w:pPr>
        <w:pStyle w:val="IEEEStdsParagraph"/>
      </w:pPr>
    </w:p>
    <w:p w:rsidR="00822CAF" w:rsidRPr="00F870BF" w:rsidRDefault="00822CAF" w:rsidP="00822CAF">
      <w:pPr>
        <w:pStyle w:val="IEEEStdsParagraph"/>
      </w:pPr>
      <w:r w:rsidRPr="00F870BF">
        <w:t xml:space="preserve">HR-BS may take </w:t>
      </w:r>
      <w:r w:rsidRPr="005904F1">
        <w:rPr>
          <w:strike/>
          <w:color w:val="FF0000"/>
        </w:rPr>
        <w:t xml:space="preserve">a </w:t>
      </w:r>
      <w:proofErr w:type="spellStart"/>
      <w:r w:rsidRPr="005904F1">
        <w:rPr>
          <w:strike/>
          <w:color w:val="FF0000"/>
        </w:rPr>
        <w:t>few</w:t>
      </w:r>
      <w:r w:rsidRPr="005904F1">
        <w:rPr>
          <w:color w:val="0000CC"/>
          <w:u w:val="single"/>
        </w:rPr>
        <w:t>the</w:t>
      </w:r>
      <w:proofErr w:type="spellEnd"/>
      <w:r w:rsidRPr="005904F1">
        <w:rPr>
          <w:color w:val="0000CC"/>
          <w:u w:val="single"/>
        </w:rPr>
        <w:t xml:space="preserve"> following </w:t>
      </w:r>
      <w:r w:rsidRPr="00F870BF">
        <w:t xml:space="preserve">steps to setup a direct communication link between two HR-MS. </w:t>
      </w:r>
    </w:p>
    <w:p w:rsidR="00822CAF" w:rsidRPr="00F870BF" w:rsidRDefault="00822CAF" w:rsidP="00822CAF">
      <w:pPr>
        <w:pStyle w:val="IEEEStdsParagraph"/>
      </w:pPr>
      <w:r w:rsidRPr="00F870BF">
        <w:t xml:space="preserve">Firstly, the HR-BS shall schedule the two HR-MSs </w:t>
      </w:r>
      <w:proofErr w:type="gramStart"/>
      <w:r w:rsidRPr="005904F1">
        <w:rPr>
          <w:strike/>
          <w:color w:val="FF0000"/>
        </w:rPr>
        <w:t>do</w:t>
      </w:r>
      <w:proofErr w:type="gramEnd"/>
      <w:r w:rsidRPr="005904F1">
        <w:rPr>
          <w:strike/>
          <w:color w:val="FF0000"/>
        </w:rPr>
        <w:t xml:space="preserve"> </w:t>
      </w:r>
      <w:proofErr w:type="spellStart"/>
      <w:r w:rsidRPr="005904F1">
        <w:rPr>
          <w:strike/>
          <w:color w:val="FF0000"/>
        </w:rPr>
        <w:t>a</w:t>
      </w:r>
      <w:r w:rsidRPr="00D16C4C">
        <w:rPr>
          <w:color w:val="0000CC"/>
          <w:u w:val="single"/>
        </w:rPr>
        <w:t>to</w:t>
      </w:r>
      <w:proofErr w:type="spellEnd"/>
      <w:r w:rsidRPr="00D16C4C">
        <w:rPr>
          <w:color w:val="0000CC"/>
          <w:u w:val="single"/>
        </w:rPr>
        <w:t xml:space="preserve"> carry </w:t>
      </w:r>
      <w:r>
        <w:t>out</w:t>
      </w:r>
      <w:r w:rsidRPr="00F870BF">
        <w:t xml:space="preserve"> channel measurement with the method specified in section </w:t>
      </w:r>
      <w:r w:rsidR="00076D10">
        <w:fldChar w:fldCharType="begin"/>
      </w:r>
      <w:r>
        <w:instrText xml:space="preserve"> REF _Ref316084217 \r \h </w:instrText>
      </w:r>
      <w:r w:rsidR="00076D10">
        <w:fldChar w:fldCharType="separate"/>
      </w:r>
      <w:r>
        <w:t>6.12.2.2.1.1</w:t>
      </w:r>
      <w:r w:rsidR="00076D10">
        <w:fldChar w:fldCharType="end"/>
      </w:r>
      <w:r w:rsidRPr="00F870BF">
        <w:t>. The HR-MSs reports the channel measurement results to the HR-BS</w:t>
      </w:r>
      <w:r>
        <w:t xml:space="preserve"> </w:t>
      </w:r>
      <w:r w:rsidRPr="005904F1">
        <w:rPr>
          <w:color w:val="0000CC"/>
          <w:u w:val="single"/>
        </w:rPr>
        <w:t>afterward.</w:t>
      </w:r>
      <w:r w:rsidRPr="00F870BF">
        <w:t xml:space="preserve"> </w:t>
      </w:r>
      <w:proofErr w:type="gramStart"/>
      <w:r w:rsidRPr="005904F1">
        <w:rPr>
          <w:strike/>
          <w:color w:val="FF0000"/>
        </w:rPr>
        <w:t>after</w:t>
      </w:r>
      <w:proofErr w:type="gramEnd"/>
      <w:r w:rsidRPr="005904F1">
        <w:rPr>
          <w:strike/>
          <w:color w:val="FF0000"/>
        </w:rPr>
        <w:t xml:space="preserve"> the measurement</w:t>
      </w:r>
      <w:r w:rsidRPr="00F870BF">
        <w:t xml:space="preserve">.   </w:t>
      </w:r>
    </w:p>
    <w:p w:rsidR="00822CAF" w:rsidRPr="00F870BF" w:rsidRDefault="00822CAF" w:rsidP="00822CAF">
      <w:pPr>
        <w:pStyle w:val="IEEEStdsParagraph"/>
      </w:pPr>
      <w:r w:rsidRPr="00F870BF">
        <w:t>If HR-BS decides to setup a direct communication link, it shall assign TWDC addresses to the direct communication link and send TWDC addresses to the two HR-MSs using AAI-DC-</w:t>
      </w:r>
      <w:r>
        <w:t>LC</w:t>
      </w:r>
      <w:r w:rsidRPr="00F870BF">
        <w:t>-REQ messages. The HR-MSs shall send</w:t>
      </w:r>
      <w:r w:rsidRPr="005904F1">
        <w:rPr>
          <w:strike/>
          <w:color w:val="FF0000"/>
        </w:rPr>
        <w:t>s</w:t>
      </w:r>
      <w:r w:rsidRPr="00F870BF">
        <w:t xml:space="preserve"> back AAI-DC-</w:t>
      </w:r>
      <w:r>
        <w:t>LC</w:t>
      </w:r>
      <w:r w:rsidRPr="00F870BF">
        <w:t>-</w:t>
      </w:r>
      <w:r>
        <w:t>RSP</w:t>
      </w:r>
      <w:r w:rsidRPr="00F870BF">
        <w:t xml:space="preserve"> for confirmation. </w:t>
      </w:r>
    </w:p>
    <w:p w:rsidR="00822CAF" w:rsidRPr="00F870BF" w:rsidRDefault="00822CAF" w:rsidP="00822CAF">
      <w:pPr>
        <w:pStyle w:val="IEEEStdsParagraph"/>
      </w:pPr>
      <w:r w:rsidRPr="00F870BF">
        <w:t>After receiving AAI-DC-</w:t>
      </w:r>
      <w:r>
        <w:t>LC-RSP</w:t>
      </w:r>
      <w:r w:rsidRPr="00F870BF">
        <w:t xml:space="preserve"> from both HR-MSs, the HR-BS may help the two HR-MSs establish a security association over the direct communication link</w:t>
      </w:r>
      <w:r w:rsidRPr="005904F1">
        <w:rPr>
          <w:strike/>
          <w:color w:val="FF0000"/>
        </w:rPr>
        <w:t xml:space="preserve"> if security is required</w:t>
      </w:r>
      <w:r w:rsidRPr="00F870BF">
        <w:t xml:space="preserve">. The setup of security association over direct communication link is specified in section 6.12.10.2. </w:t>
      </w:r>
    </w:p>
    <w:p w:rsidR="00822CAF" w:rsidRPr="00F870BF" w:rsidRDefault="00822CAF" w:rsidP="00822CAF">
      <w:pPr>
        <w:pStyle w:val="IEEEStdsParagraph"/>
      </w:pPr>
      <w:r w:rsidRPr="00F870BF">
        <w:t xml:space="preserve">Once a security association is setup, </w:t>
      </w:r>
      <w:r w:rsidRPr="005904F1">
        <w:rPr>
          <w:strike/>
          <w:color w:val="FF0000"/>
        </w:rPr>
        <w:t xml:space="preserve">then </w:t>
      </w:r>
      <w:r w:rsidRPr="00F870BF">
        <w:t>the communication link is considered being established between the two HR-</w:t>
      </w:r>
      <w:proofErr w:type="spellStart"/>
      <w:r w:rsidRPr="00F870BF">
        <w:t>MSs.</w:t>
      </w:r>
      <w:proofErr w:type="spellEnd"/>
      <w:r w:rsidRPr="00F870BF">
        <w:t xml:space="preserve"> The HR-MSs shall find the existing flows between the two HR-MSs and move the existing flows by setting up new flows over the direct communication link with AAI-DSA method specified in section </w:t>
      </w:r>
      <w:r w:rsidR="00076D10">
        <w:fldChar w:fldCharType="begin"/>
      </w:r>
      <w:r>
        <w:instrText xml:space="preserve"> REF _Ref316084165 \r \h </w:instrText>
      </w:r>
      <w:r w:rsidR="00076D10">
        <w:fldChar w:fldCharType="separate"/>
      </w:r>
      <w:r>
        <w:t>6.12.2.2.1.2.2</w:t>
      </w:r>
      <w:r w:rsidR="00076D10">
        <w:fldChar w:fldCharType="end"/>
      </w:r>
      <w:r w:rsidRPr="00F870BF">
        <w:t xml:space="preserve">. </w:t>
      </w:r>
    </w:p>
    <w:p w:rsidR="00822CAF" w:rsidRPr="00F870BF" w:rsidRDefault="00076D10" w:rsidP="00822CAF">
      <w:pPr>
        <w:pStyle w:val="IEEEStdsParagraph"/>
      </w:pPr>
      <w:r>
        <w:fldChar w:fldCharType="begin"/>
      </w:r>
      <w:r w:rsidR="00822CAF">
        <w:instrText xml:space="preserve"> REF _Ref316084304 \r \h </w:instrText>
      </w:r>
      <w:r>
        <w:fldChar w:fldCharType="separate"/>
      </w:r>
      <w:r w:rsidR="00822CAF">
        <w:t>Figure 232</w:t>
      </w:r>
      <w:r>
        <w:fldChar w:fldCharType="end"/>
      </w:r>
      <w:r w:rsidR="00822CAF" w:rsidRPr="00F870BF">
        <w:t xml:space="preserve"> shows the procedure to setup a direct communication link between HR-</w:t>
      </w:r>
      <w:proofErr w:type="spellStart"/>
      <w:r w:rsidR="00822CAF" w:rsidRPr="00F870BF">
        <w:t>MSs.</w:t>
      </w:r>
      <w:proofErr w:type="spellEnd"/>
    </w:p>
    <w:p w:rsidR="00822CAF" w:rsidRDefault="00822CAF" w:rsidP="00822CAF">
      <w:pPr>
        <w:pStyle w:val="IEEEStdsParagraph"/>
      </w:pPr>
      <w:r w:rsidRPr="00F870BF">
        <w:t>When HR-</w:t>
      </w:r>
      <w:r w:rsidRPr="005904F1">
        <w:rPr>
          <w:color w:val="0000CC"/>
          <w:u w:val="single"/>
        </w:rPr>
        <w:t>BS</w:t>
      </w:r>
      <w:r w:rsidRPr="005904F1">
        <w:rPr>
          <w:strike/>
          <w:color w:val="FF0000"/>
        </w:rPr>
        <w:t>MS</w:t>
      </w:r>
      <w:r w:rsidRPr="00F870BF">
        <w:t xml:space="preserve"> want</w:t>
      </w:r>
      <w:r>
        <w:t>s</w:t>
      </w:r>
      <w:r w:rsidRPr="00F870BF">
        <w:t xml:space="preserve"> to delete the direct communication link, it shall send AAI-DC-</w:t>
      </w:r>
      <w:r>
        <w:t>LD</w:t>
      </w:r>
      <w:r w:rsidRPr="00F870BF">
        <w:t>-REQ to the two HR-MSs involved.</w:t>
      </w:r>
    </w:p>
    <w:p w:rsidR="00822CAF" w:rsidRDefault="00822CAF" w:rsidP="00E27004">
      <w:pPr>
        <w:pStyle w:val="Body"/>
        <w:jc w:val="both"/>
        <w:rPr>
          <w:rFonts w:ascii="Times New Roman" w:hAnsi="Times New Roman"/>
          <w:szCs w:val="24"/>
          <w:lang w:eastAsia="ko-KR"/>
        </w:rPr>
      </w:pPr>
    </w:p>
    <w:p w:rsidR="000772A9" w:rsidRPr="00797AA8" w:rsidRDefault="000772A9" w:rsidP="000772A9">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11</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 xml:space="preserve">Modify </w:t>
      </w:r>
      <w:r w:rsidR="00834114">
        <w:rPr>
          <w:b/>
          <w:i/>
          <w:sz w:val="24"/>
          <w:szCs w:val="24"/>
          <w:highlight w:val="yellow"/>
        </w:rPr>
        <w:t xml:space="preserve">the paragraph in </w:t>
      </w:r>
      <w:r>
        <w:rPr>
          <w:b/>
          <w:i/>
          <w:sz w:val="24"/>
          <w:szCs w:val="24"/>
          <w:highlight w:val="yellow"/>
        </w:rPr>
        <w:t xml:space="preserve">lines </w:t>
      </w:r>
      <w:r w:rsidR="00834114">
        <w:rPr>
          <w:b/>
          <w:i/>
          <w:sz w:val="24"/>
          <w:szCs w:val="24"/>
          <w:highlight w:val="yellow"/>
        </w:rPr>
        <w:t>6</w:t>
      </w:r>
      <w:r>
        <w:rPr>
          <w:b/>
          <w:i/>
          <w:sz w:val="24"/>
          <w:szCs w:val="24"/>
          <w:highlight w:val="yellow"/>
        </w:rPr>
        <w:t>-</w:t>
      </w:r>
      <w:r w:rsidR="00834114">
        <w:rPr>
          <w:b/>
          <w:i/>
          <w:sz w:val="24"/>
          <w:szCs w:val="24"/>
          <w:highlight w:val="yellow"/>
        </w:rPr>
        <w:t>17</w:t>
      </w:r>
      <w:r>
        <w:rPr>
          <w:b/>
          <w:i/>
          <w:sz w:val="24"/>
          <w:szCs w:val="24"/>
          <w:highlight w:val="yellow"/>
        </w:rPr>
        <w:t xml:space="preserve"> of page 1</w:t>
      </w:r>
      <w:r w:rsidR="00834114">
        <w:rPr>
          <w:b/>
          <w:i/>
          <w:sz w:val="24"/>
          <w:szCs w:val="24"/>
          <w:highlight w:val="yellow"/>
        </w:rPr>
        <w:t>22</w:t>
      </w:r>
      <w:r>
        <w:rPr>
          <w:b/>
          <w:i/>
          <w:sz w:val="24"/>
          <w:szCs w:val="24"/>
          <w:highlight w:val="yellow"/>
        </w:rPr>
        <w:t xml:space="preserve"> of IEEE P802.16.1a/D3 as indicated</w:t>
      </w:r>
      <w:r w:rsidRPr="00797AA8">
        <w:rPr>
          <w:rFonts w:eastAsia="Times New Roman"/>
          <w:b/>
          <w:i/>
          <w:sz w:val="24"/>
          <w:szCs w:val="24"/>
          <w:highlight w:val="yellow"/>
          <w:lang w:eastAsia="ko-KR"/>
        </w:rPr>
        <w:t>]</w:t>
      </w:r>
    </w:p>
    <w:p w:rsidR="00834114" w:rsidRPr="00F870BF" w:rsidRDefault="00834114" w:rsidP="00834114">
      <w:pPr>
        <w:pStyle w:val="IEEEStdsParagraph"/>
      </w:pPr>
      <w:r w:rsidRPr="00B042CA">
        <w:rPr>
          <w:strike/>
          <w:color w:val="FF0000"/>
        </w:rPr>
        <w:lastRenderedPageBreak/>
        <w:t>When an HR-BS creates a direct communication link between two HR-MSs, the HR-BS shall request creation of the direct communication link to the HR-MSs by sending an</w:t>
      </w:r>
      <w:r w:rsidRPr="00B77627">
        <w:t xml:space="preserve"> </w:t>
      </w:r>
      <w:r w:rsidRPr="00B042CA">
        <w:rPr>
          <w:color w:val="0000CC"/>
          <w:u w:val="single"/>
        </w:rPr>
        <w:t xml:space="preserve">To  create a direct communication link between two HR-MSs, an HR-BS shall send </w:t>
      </w:r>
      <w:r w:rsidRPr="00B77627">
        <w:t xml:space="preserve">AAI-DC-LC-REQ </w:t>
      </w:r>
      <w:r w:rsidRPr="00B042CA">
        <w:rPr>
          <w:color w:val="0000CC"/>
          <w:u w:val="single"/>
        </w:rPr>
        <w:t xml:space="preserve">message </w:t>
      </w:r>
      <w:r w:rsidRPr="00B77627">
        <w:t>to the HR-</w:t>
      </w:r>
      <w:proofErr w:type="spellStart"/>
      <w:r w:rsidRPr="00B77627">
        <w:t>MSs.</w:t>
      </w:r>
      <w:proofErr w:type="spellEnd"/>
      <w:r w:rsidRPr="00B77627">
        <w:t xml:space="preserve"> If one of the HR-MSs is not associated with the HR-BS and the HR-MS has a control connection to the HR-BS which is forwarded by its peer HR-MS by the forwarding to network in 6.12.3.2, then its peer HR-MS should forward the received AAI-DC-LC-REQ to it. In response to the received AAI-DC-LC-REQ from the serving HR-BS or the peer HR-MS, the HR-MSs shall send an AAI-DC-LC-RSP to the HR-BS or the peer HR-MS. The AAI-DC-LC-RSP from the HR-MS not associated with the HR-BS should be forwarded to the HR-BS by the peer HR-MS. Once the HR-BS receives the responses including confirmation code set to 0 from both the HR-MSs, it can continue on next steps to establish a direct communication service flow. If at least one of the confirmation codes determined by the HR-MSs is set to 1, then the HR-BS stops creating the direct communication link </w:t>
      </w:r>
      <w:r w:rsidRPr="00B042CA">
        <w:rPr>
          <w:strike/>
          <w:color w:val="FF0000"/>
        </w:rPr>
        <w:t>at the moment</w:t>
      </w:r>
      <w:r w:rsidRPr="00B77627">
        <w:t xml:space="preserve"> and may attempt again to create the direct communication link by sending the AAI-DC-LC-REQ later.</w:t>
      </w:r>
    </w:p>
    <w:p w:rsidR="000772A9" w:rsidRDefault="000772A9" w:rsidP="00E27004">
      <w:pPr>
        <w:pStyle w:val="Body"/>
        <w:jc w:val="both"/>
        <w:rPr>
          <w:rFonts w:ascii="Times New Roman" w:hAnsi="Times New Roman"/>
          <w:szCs w:val="24"/>
          <w:lang w:eastAsia="ko-KR"/>
        </w:rPr>
      </w:pPr>
    </w:p>
    <w:p w:rsidR="00834114" w:rsidRPr="00797AA8" w:rsidRDefault="00834114" w:rsidP="00834114">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12</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lines 2-11 of page 123 of IEEE P802.16.1a/D3 as indicated</w:t>
      </w:r>
      <w:r w:rsidRPr="00797AA8">
        <w:rPr>
          <w:rFonts w:eastAsia="Times New Roman"/>
          <w:b/>
          <w:i/>
          <w:sz w:val="24"/>
          <w:szCs w:val="24"/>
          <w:highlight w:val="yellow"/>
          <w:lang w:eastAsia="ko-KR"/>
        </w:rPr>
        <w:t>]</w:t>
      </w:r>
    </w:p>
    <w:p w:rsidR="00834114" w:rsidRDefault="00834114" w:rsidP="00E27004">
      <w:pPr>
        <w:pStyle w:val="Body"/>
        <w:jc w:val="both"/>
        <w:rPr>
          <w:rFonts w:ascii="Times New Roman" w:hAnsi="Times New Roman"/>
          <w:szCs w:val="24"/>
          <w:lang w:eastAsia="ko-KR"/>
        </w:rPr>
      </w:pPr>
    </w:p>
    <w:p w:rsidR="00834114" w:rsidRPr="00F870BF" w:rsidRDefault="00834114" w:rsidP="00834114">
      <w:pPr>
        <w:pStyle w:val="IEEEStdsParagraph"/>
      </w:pPr>
      <w:r w:rsidRPr="00B77627">
        <w:t xml:space="preserve">To remove a direct communication link between two HR-MSs, the HR-BS shall </w:t>
      </w:r>
      <w:r w:rsidRPr="00B042CA">
        <w:rPr>
          <w:strike/>
          <w:color w:val="FF0000"/>
        </w:rPr>
        <w:t>request deletion of the direct communication link to the HR-MSs by sending</w:t>
      </w:r>
      <w:r w:rsidRPr="00834114">
        <w:rPr>
          <w:color w:val="FF0000"/>
        </w:rPr>
        <w:t xml:space="preserve"> </w:t>
      </w:r>
      <w:r w:rsidRPr="00834114">
        <w:rPr>
          <w:color w:val="0000CC"/>
          <w:u w:val="single"/>
        </w:rPr>
        <w:t xml:space="preserve">send </w:t>
      </w:r>
      <w:r w:rsidRPr="00834114">
        <w:t xml:space="preserve">an </w:t>
      </w:r>
      <w:r w:rsidRPr="00B77627">
        <w:t>AAI-DC-LD-REQ</w:t>
      </w:r>
      <w:r w:rsidRPr="00B042CA">
        <w:rPr>
          <w:color w:val="0000CC"/>
          <w:u w:val="single"/>
        </w:rPr>
        <w:t xml:space="preserve"> message</w:t>
      </w:r>
      <w:r w:rsidRPr="00B77627">
        <w:t xml:space="preserve"> to the HR-</w:t>
      </w:r>
      <w:proofErr w:type="spellStart"/>
      <w:r w:rsidRPr="00B042CA">
        <w:rPr>
          <w:strike/>
          <w:color w:val="FF0000"/>
        </w:rPr>
        <w:t>BSs</w:t>
      </w:r>
      <w:r w:rsidRPr="00B042CA">
        <w:rPr>
          <w:color w:val="0000CC"/>
          <w:u w:val="single"/>
        </w:rPr>
        <w:t>MSs</w:t>
      </w:r>
      <w:proofErr w:type="spellEnd"/>
      <w:r w:rsidRPr="00B77627">
        <w:t>. If one of the HR-MSs is not associated with the HR-BS and the HR-MS has a control connection to the HR-BS which is forwarded by its peer HR-MS by the forwarding to network in 6.12.3.2, then its peer HR-MS should forward the received AAI-DC-LD-REQ to it. In response to the received AAI-DC-LD-REQ from the serving HR-BS or the peer HR-MS, the HR-MSs shall send an AAI-DC-LD-RSP to the HR-BS or the peer HR-MS associated with the HR-BS. The AAI-DC-LD-RSP from the HR-MS not associated with the HR-BS should be forwarded to the HR-BS by the peer HR-MS. Once the HR-BS receives the responses from both the HR-MSs, it may release the TWDCs assigned to the HR-MSs, and then the TDWCs released can be re-assigned to a different direct communication link later.</w:t>
      </w:r>
      <w:r w:rsidRPr="00F870BF">
        <w:t xml:space="preserve"> </w:t>
      </w:r>
    </w:p>
    <w:p w:rsidR="00834114" w:rsidRDefault="00834114" w:rsidP="00E27004">
      <w:pPr>
        <w:pStyle w:val="Body"/>
        <w:jc w:val="both"/>
        <w:rPr>
          <w:rFonts w:ascii="Times New Roman" w:hAnsi="Times New Roman"/>
          <w:szCs w:val="24"/>
          <w:lang w:eastAsia="ko-KR"/>
        </w:rPr>
      </w:pPr>
    </w:p>
    <w:p w:rsidR="00834114" w:rsidRPr="00797AA8" w:rsidRDefault="00834114" w:rsidP="00834114">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13</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sentence in lines 13-15 of page 123 of IEEE P802.16.1a/D3 as indicated</w:t>
      </w:r>
      <w:r w:rsidRPr="00797AA8">
        <w:rPr>
          <w:rFonts w:eastAsia="Times New Roman"/>
          <w:b/>
          <w:i/>
          <w:sz w:val="24"/>
          <w:szCs w:val="24"/>
          <w:highlight w:val="yellow"/>
          <w:lang w:eastAsia="ko-KR"/>
        </w:rPr>
        <w:t>]</w:t>
      </w:r>
    </w:p>
    <w:p w:rsidR="00834114" w:rsidRPr="00991196" w:rsidRDefault="00834114" w:rsidP="00E27004">
      <w:pPr>
        <w:pStyle w:val="Body"/>
        <w:jc w:val="both"/>
        <w:rPr>
          <w:sz w:val="20"/>
        </w:rPr>
      </w:pPr>
      <w:r w:rsidRPr="00991196">
        <w:rPr>
          <w:sz w:val="20"/>
        </w:rPr>
        <w:t xml:space="preserve">An HR-BS may require an HR-MS involving </w:t>
      </w:r>
      <w:proofErr w:type="spellStart"/>
      <w:r w:rsidRPr="00991196">
        <w:rPr>
          <w:color w:val="0000CC"/>
          <w:sz w:val="20"/>
          <w:u w:val="single"/>
        </w:rPr>
        <w:t>in</w:t>
      </w:r>
      <w:r w:rsidRPr="00991196">
        <w:rPr>
          <w:strike/>
          <w:color w:val="FF0000"/>
          <w:sz w:val="20"/>
        </w:rPr>
        <w:t>a</w:t>
      </w:r>
      <w:proofErr w:type="spellEnd"/>
      <w:r w:rsidRPr="00991196">
        <w:rPr>
          <w:sz w:val="20"/>
        </w:rPr>
        <w:t xml:space="preserve"> direct communication to report the status of its direct communication link by sending an AAI-DC-LR-REQ to the HR-MS in order to determine whether its activation is still valid or not.</w:t>
      </w:r>
    </w:p>
    <w:p w:rsidR="00834114" w:rsidRDefault="00834114" w:rsidP="00E27004">
      <w:pPr>
        <w:pStyle w:val="Body"/>
        <w:jc w:val="both"/>
        <w:rPr>
          <w:rFonts w:ascii="Times New Roman" w:hAnsi="Times New Roman"/>
          <w:szCs w:val="24"/>
          <w:lang w:eastAsia="ko-KR"/>
        </w:rPr>
      </w:pPr>
    </w:p>
    <w:p w:rsidR="00991196" w:rsidRPr="00797AA8" w:rsidRDefault="00991196" w:rsidP="00991196">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14</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 xml:space="preserve">Modify the </w:t>
      </w:r>
      <w:r w:rsidR="007926CB">
        <w:rPr>
          <w:b/>
          <w:i/>
          <w:sz w:val="24"/>
          <w:szCs w:val="24"/>
          <w:highlight w:val="yellow"/>
        </w:rPr>
        <w:t>paragraph</w:t>
      </w:r>
      <w:r>
        <w:rPr>
          <w:b/>
          <w:i/>
          <w:sz w:val="24"/>
          <w:szCs w:val="24"/>
          <w:highlight w:val="yellow"/>
        </w:rPr>
        <w:t xml:space="preserve"> in lines 13-15 of page 123 of IEEE P802.16.1a/D3 as indicated</w:t>
      </w:r>
      <w:r w:rsidRPr="00797AA8">
        <w:rPr>
          <w:rFonts w:eastAsia="Times New Roman"/>
          <w:b/>
          <w:i/>
          <w:sz w:val="24"/>
          <w:szCs w:val="24"/>
          <w:highlight w:val="yellow"/>
          <w:lang w:eastAsia="ko-KR"/>
        </w:rPr>
        <w:t>]</w:t>
      </w:r>
    </w:p>
    <w:p w:rsidR="00991196" w:rsidRDefault="00991196" w:rsidP="00E27004">
      <w:pPr>
        <w:pStyle w:val="Body"/>
        <w:jc w:val="both"/>
        <w:rPr>
          <w:rFonts w:ascii="Times New Roman" w:hAnsi="Times New Roman"/>
          <w:szCs w:val="24"/>
          <w:lang w:eastAsia="ko-KR"/>
        </w:rPr>
      </w:pPr>
    </w:p>
    <w:p w:rsidR="00991196" w:rsidRPr="00B0677C" w:rsidRDefault="00991196" w:rsidP="00991196">
      <w:pPr>
        <w:pStyle w:val="IEEEStdsParagraph"/>
        <w:rPr>
          <w:lang w:eastAsia="ko-KR"/>
        </w:rPr>
      </w:pPr>
      <w:r w:rsidRPr="00B042CA">
        <w:rPr>
          <w:color w:val="0000CC"/>
          <w:u w:val="single"/>
          <w:lang w:eastAsia="ko-KR"/>
        </w:rPr>
        <w:t>Upon receiving</w:t>
      </w:r>
      <w:r>
        <w:rPr>
          <w:color w:val="0000CC"/>
          <w:u w:val="single"/>
          <w:lang w:eastAsia="ko-KR"/>
        </w:rPr>
        <w:t xml:space="preserve"> an </w:t>
      </w:r>
      <w:r w:rsidRPr="00B042CA">
        <w:rPr>
          <w:strike/>
          <w:color w:val="FF0000"/>
          <w:lang w:eastAsia="ko-KR"/>
        </w:rPr>
        <w:t xml:space="preserve">When receive </w:t>
      </w:r>
      <w:r w:rsidRPr="00B0677C">
        <w:rPr>
          <w:lang w:eastAsia="ko-KR"/>
        </w:rPr>
        <w:t xml:space="preserve">AAI-DSA-REQ </w:t>
      </w:r>
      <w:r w:rsidRPr="00B042CA">
        <w:rPr>
          <w:color w:val="0000CC"/>
          <w:u w:val="single"/>
          <w:lang w:eastAsia="ko-KR"/>
        </w:rPr>
        <w:t xml:space="preserve">message </w:t>
      </w:r>
      <w:r w:rsidRPr="00B0677C">
        <w:rPr>
          <w:lang w:eastAsia="ko-KR"/>
        </w:rPr>
        <w:t>from</w:t>
      </w:r>
      <w:r w:rsidRPr="00B042CA">
        <w:rPr>
          <w:color w:val="0000CC"/>
          <w:u w:val="single"/>
          <w:lang w:eastAsia="ko-KR"/>
        </w:rPr>
        <w:t xml:space="preserve"> an</w:t>
      </w:r>
      <w:r w:rsidRPr="00B0677C">
        <w:rPr>
          <w:lang w:eastAsia="ko-KR"/>
        </w:rPr>
        <w:t xml:space="preserve"> HR-MS, if the </w:t>
      </w:r>
      <w:r w:rsidRPr="00B042CA">
        <w:rPr>
          <w:color w:val="0000CC"/>
          <w:u w:val="single"/>
          <w:lang w:eastAsia="ko-KR"/>
        </w:rPr>
        <w:t>HR-</w:t>
      </w:r>
      <w:r w:rsidRPr="00B0677C">
        <w:rPr>
          <w:lang w:eastAsia="ko-KR"/>
        </w:rPr>
        <w:t>BS already setup a direct communication link between the source and destination HR-MS and it intends to setup the flow over the direct communication link, then the HR-</w:t>
      </w:r>
      <w:r w:rsidRPr="00B042CA">
        <w:rPr>
          <w:color w:val="0000CC"/>
          <w:u w:val="single"/>
          <w:lang w:eastAsia="ko-KR"/>
        </w:rPr>
        <w:t>B</w:t>
      </w:r>
      <w:r w:rsidRPr="00B042CA">
        <w:rPr>
          <w:strike/>
          <w:color w:val="FF0000"/>
          <w:lang w:eastAsia="ko-KR"/>
        </w:rPr>
        <w:t>M</w:t>
      </w:r>
      <w:r w:rsidRPr="00B0677C">
        <w:rPr>
          <w:lang w:eastAsia="ko-KR"/>
        </w:rPr>
        <w:t xml:space="preserve">S shall send an AAI-DSA_RSP to source HR-MS with CC equals to </w:t>
      </w:r>
      <w:r w:rsidRPr="00FB1A8B">
        <w:t>direct-</w:t>
      </w:r>
      <w:proofErr w:type="spellStart"/>
      <w:r w:rsidRPr="00FB1A8B">
        <w:t>comm</w:t>
      </w:r>
      <w:proofErr w:type="spellEnd"/>
      <w:r w:rsidRPr="00FB1A8B">
        <w:t>-setup</w:t>
      </w:r>
      <w:r w:rsidRPr="00B0677C">
        <w:rPr>
          <w:lang w:eastAsia="ko-KR"/>
        </w:rPr>
        <w:t xml:space="preserve"> as defined in </w:t>
      </w:r>
      <w:r>
        <w:rPr>
          <w:lang w:eastAsia="ko-KR"/>
        </w:rPr>
        <w:t>T</w:t>
      </w:r>
      <w:r w:rsidRPr="00B0677C">
        <w:rPr>
          <w:lang w:eastAsia="ko-KR"/>
        </w:rPr>
        <w:t>able 607 and STID of the direct communication link. At the same time, the HR-BS shall send AAI-DSA_REQ to the destination HR-MS with an indication of the direct communication flag and STID of direct communic</w:t>
      </w:r>
      <w:r>
        <w:rPr>
          <w:lang w:eastAsia="ko-KR"/>
        </w:rPr>
        <w:t>ation link as specified in the T</w:t>
      </w:r>
      <w:r w:rsidRPr="00B0677C">
        <w:rPr>
          <w:lang w:eastAsia="ko-KR"/>
        </w:rPr>
        <w:t>able 734. The destination HR-MS shall send back a</w:t>
      </w:r>
      <w:r w:rsidRPr="00B042CA">
        <w:rPr>
          <w:color w:val="0000CC"/>
          <w:u w:val="single"/>
          <w:lang w:eastAsia="ko-KR"/>
        </w:rPr>
        <w:t>n</w:t>
      </w:r>
      <w:r w:rsidRPr="00B0677C">
        <w:rPr>
          <w:lang w:eastAsia="ko-KR"/>
        </w:rPr>
        <w:t xml:space="preserve"> AAI-DSA-RSP with indication of accept/reject of direct communication and the HR-BS sends an AAI-DSA_ACK back to the destination HR-MS. The HR-BS shall send an AAI-DSA-RSP to the source HR-MS with indication of accept/reject of flow setup with indication of type. If direct communication setup is rejected, the flow shall be setup on the uplink in a normal way.</w:t>
      </w:r>
    </w:p>
    <w:p w:rsidR="00991196" w:rsidRDefault="00991196" w:rsidP="00E27004">
      <w:pPr>
        <w:pStyle w:val="Body"/>
        <w:jc w:val="both"/>
        <w:rPr>
          <w:rFonts w:ascii="Times New Roman" w:hAnsi="Times New Roman"/>
          <w:szCs w:val="24"/>
          <w:lang w:eastAsia="ko-KR"/>
        </w:rPr>
      </w:pPr>
    </w:p>
    <w:p w:rsidR="007926CB" w:rsidRPr="00797AA8" w:rsidRDefault="007926CB" w:rsidP="007926CB">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15</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sentence in lines 14-15 of page 132 of IEEE P802.16.1a/D3 as indicated</w:t>
      </w:r>
      <w:r w:rsidRPr="00797AA8">
        <w:rPr>
          <w:rFonts w:eastAsia="Times New Roman"/>
          <w:b/>
          <w:i/>
          <w:sz w:val="24"/>
          <w:szCs w:val="24"/>
          <w:highlight w:val="yellow"/>
          <w:lang w:eastAsia="ko-KR"/>
        </w:rPr>
        <w:t>]</w:t>
      </w:r>
    </w:p>
    <w:p w:rsidR="007926CB" w:rsidRDefault="007926CB" w:rsidP="00E27004">
      <w:pPr>
        <w:pStyle w:val="Body"/>
        <w:jc w:val="both"/>
        <w:rPr>
          <w:rFonts w:ascii="Times New Roman" w:hAnsi="Times New Roman"/>
          <w:szCs w:val="24"/>
          <w:lang w:eastAsia="ko-KR"/>
        </w:rPr>
      </w:pPr>
    </w:p>
    <w:p w:rsidR="007926CB" w:rsidRDefault="007926CB" w:rsidP="007926CB">
      <w:pPr>
        <w:pStyle w:val="IEEEStdsParagraph"/>
      </w:pPr>
      <w:r>
        <w:t xml:space="preserve">A peer-to-peer connection is a mapping between two MAC peers of HR-MSs, which is defined as a </w:t>
      </w:r>
      <w:proofErr w:type="spellStart"/>
      <w:r>
        <w:t>unicast</w:t>
      </w:r>
      <w:proofErr w:type="spellEnd"/>
      <w:r>
        <w:t xml:space="preserve"> connection. The </w:t>
      </w:r>
      <w:proofErr w:type="spellStart"/>
      <w:r>
        <w:t>unicast</w:t>
      </w:r>
      <w:proofErr w:type="spellEnd"/>
      <w:r>
        <w:t xml:space="preserve"> connection is defined in one way and identified by </w:t>
      </w:r>
      <w:proofErr w:type="gramStart"/>
      <w:r>
        <w:t>a</w:t>
      </w:r>
      <w:r w:rsidRPr="007926CB">
        <w:rPr>
          <w:strike/>
          <w:color w:val="FF0000"/>
        </w:rPr>
        <w:t>n</w:t>
      </w:r>
      <w:proofErr w:type="gramEnd"/>
      <w:r>
        <w:t xml:space="preserve"> DCTID and an FID.</w:t>
      </w:r>
    </w:p>
    <w:p w:rsidR="007926CB" w:rsidRDefault="007926CB" w:rsidP="00E27004">
      <w:pPr>
        <w:pStyle w:val="Body"/>
        <w:jc w:val="both"/>
        <w:rPr>
          <w:rFonts w:ascii="Times New Roman" w:hAnsi="Times New Roman"/>
          <w:szCs w:val="24"/>
          <w:lang w:eastAsia="ko-KR"/>
        </w:rPr>
      </w:pPr>
    </w:p>
    <w:p w:rsidR="00C90E18" w:rsidRPr="00797AA8" w:rsidRDefault="00C90E18" w:rsidP="00C90E18">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16</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sentence in lines 10-12 of page 133 of IEEE P802.16.1a/D3 as indicated</w:t>
      </w:r>
      <w:r w:rsidRPr="00797AA8">
        <w:rPr>
          <w:rFonts w:eastAsia="Times New Roman"/>
          <w:b/>
          <w:i/>
          <w:sz w:val="24"/>
          <w:szCs w:val="24"/>
          <w:highlight w:val="yellow"/>
          <w:lang w:eastAsia="ko-KR"/>
        </w:rPr>
        <w:t>]</w:t>
      </w:r>
    </w:p>
    <w:p w:rsidR="00C90E18" w:rsidRDefault="00C90E18" w:rsidP="00E27004">
      <w:pPr>
        <w:pStyle w:val="Body"/>
        <w:jc w:val="both"/>
        <w:rPr>
          <w:rFonts w:ascii="Times New Roman" w:hAnsi="Times New Roman"/>
          <w:szCs w:val="24"/>
          <w:lang w:eastAsia="ko-KR"/>
        </w:rPr>
      </w:pPr>
    </w:p>
    <w:p w:rsidR="00C90E18" w:rsidRDefault="00C90E18" w:rsidP="00C90E18">
      <w:pPr>
        <w:pStyle w:val="IEEEStdsParagraph"/>
      </w:pPr>
      <w:r>
        <w:lastRenderedPageBreak/>
        <w:t>Before link establishment, all the HR-MSs involved in direct communication shall be synchronized. The HR-MS shall acquire the PHY synchronization of direct communication on Synchronization channel. The detail</w:t>
      </w:r>
      <w:r w:rsidRPr="00907B07">
        <w:rPr>
          <w:color w:val="0000CC"/>
          <w:u w:val="single"/>
        </w:rPr>
        <w:t>ed</w:t>
      </w:r>
      <w:r>
        <w:t xml:space="preserve"> synchronization procedure is described in section </w:t>
      </w:r>
      <w:r w:rsidR="00076D10">
        <w:fldChar w:fldCharType="begin"/>
      </w:r>
      <w:r>
        <w:instrText xml:space="preserve"> REF _Ref316085038 \r \h </w:instrText>
      </w:r>
      <w:r w:rsidR="00076D10">
        <w:fldChar w:fldCharType="separate"/>
      </w:r>
      <w:r>
        <w:t>6.12.2.3.2.5</w:t>
      </w:r>
      <w:r w:rsidR="00076D10">
        <w:fldChar w:fldCharType="end"/>
      </w:r>
      <w:r>
        <w:t>.</w:t>
      </w:r>
    </w:p>
    <w:p w:rsidR="00C90E18" w:rsidRPr="00E27C73" w:rsidRDefault="00C90E18" w:rsidP="00E27004">
      <w:pPr>
        <w:pStyle w:val="Body"/>
        <w:jc w:val="both"/>
        <w:rPr>
          <w:rFonts w:ascii="Times New Roman" w:hAnsi="Times New Roman"/>
          <w:szCs w:val="24"/>
          <w:lang w:eastAsia="ko-KR"/>
        </w:rPr>
      </w:pPr>
    </w:p>
    <w:p w:rsidR="0066340C" w:rsidRPr="00211382" w:rsidRDefault="0066340C" w:rsidP="0066340C">
      <w:pPr>
        <w:pStyle w:val="Body"/>
        <w:rPr>
          <w:lang w:eastAsia="ko-KR"/>
        </w:rPr>
      </w:pPr>
      <w:r w:rsidRPr="00211382">
        <w:t>[----------------------</w:t>
      </w:r>
      <w:r>
        <w:t>---------------------------End</w:t>
      </w:r>
      <w:r w:rsidRPr="00211382">
        <w:t xml:space="preserve"> of Text Proposal---------------------------------------------------</w:t>
      </w:r>
      <w:r w:rsidRPr="00211382">
        <w:rPr>
          <w:rFonts w:hint="eastAsia"/>
          <w:lang w:eastAsia="ko-KR"/>
        </w:rPr>
        <w:t>]</w:t>
      </w:r>
    </w:p>
    <w:p w:rsidR="0066340C" w:rsidRPr="00B8759A" w:rsidRDefault="0066340C" w:rsidP="00E27004">
      <w:pPr>
        <w:pStyle w:val="Body"/>
        <w:jc w:val="both"/>
        <w:rPr>
          <w:rFonts w:ascii="Times New Roman" w:hAnsi="Times New Roman"/>
          <w:szCs w:val="24"/>
          <w:lang w:eastAsia="ko-KR"/>
        </w:rPr>
      </w:pPr>
    </w:p>
    <w:sectPr w:rsidR="0066340C" w:rsidRPr="00B8759A"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4E6" w:rsidRDefault="004F54E6">
      <w:r>
        <w:separator/>
      </w:r>
    </w:p>
  </w:endnote>
  <w:endnote w:type="continuationSeparator" w:id="0">
    <w:p w:rsidR="004F54E6" w:rsidRDefault="004F54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ILMMO A+ Courier">
    <w:altName w:val="Courier"/>
    <w:panose1 w:val="00000000000000000000"/>
    <w:charset w:val="81"/>
    <w:family w:val="modern"/>
    <w:notTrueType/>
    <w:pitch w:val="default"/>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Gothic">
    <w:altName w:val="맑은 고딕"/>
    <w:charset w:val="4F"/>
    <w:family w:val="auto"/>
    <w:pitch w:val="variable"/>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Default="00076D10">
    <w:pPr>
      <w:pStyle w:val="Footer"/>
      <w:tabs>
        <w:tab w:val="clear" w:pos="4320"/>
        <w:tab w:val="center" w:pos="4590"/>
      </w:tabs>
      <w:rPr>
        <w:rStyle w:val="PageNumber"/>
      </w:rPr>
    </w:pPr>
    <w:r w:rsidRPr="00076D10">
      <w:rPr>
        <w:noProof/>
        <w:lang w:eastAsia="ko-KR"/>
      </w:rPr>
      <w:pict>
        <v:shapetype id="_x0000_t202" coordsize="21600,21600" o:spt="202" path="m,l,21600r21600,l21600,xe">
          <v:stroke joinstyle="miter"/>
          <v:path gradientshapeok="t" o:connecttype="rect"/>
        </v:shapetype>
        <v:shape id="Text Box 1" o:spid="_x0000_s6145"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916E09" w:rsidRDefault="00076D10">
                <w:pPr>
                  <w:pStyle w:val="Footer"/>
                </w:pPr>
                <w:r>
                  <w:rPr>
                    <w:rStyle w:val="PageNumber"/>
                  </w:rPr>
                  <w:fldChar w:fldCharType="begin"/>
                </w:r>
                <w:r w:rsidR="00916E09">
                  <w:rPr>
                    <w:rStyle w:val="PageNumber"/>
                  </w:rPr>
                  <w:instrText xml:space="preserve"> PAGE </w:instrText>
                </w:r>
                <w:r>
                  <w:rPr>
                    <w:rStyle w:val="PageNumber"/>
                  </w:rPr>
                  <w:fldChar w:fldCharType="separate"/>
                </w:r>
                <w:r w:rsidR="00A539B0">
                  <w:rPr>
                    <w:rStyle w:val="PageNumber"/>
                    <w:noProof/>
                  </w:rPr>
                  <w:t>4</w:t>
                </w:r>
                <w:r>
                  <w:rPr>
                    <w:rStyle w:val="PageNumber"/>
                  </w:rPr>
                  <w:fldChar w:fldCharType="end"/>
                </w:r>
              </w:p>
            </w:txbxContent>
          </v:textbox>
          <w10:wrap type="square" side="largest" anchorx="margin"/>
        </v:shape>
      </w:pict>
    </w:r>
    <w:r w:rsidR="00916E09">
      <w:tab/>
      <w:t xml:space="preserve"> </w:t>
    </w:r>
    <w:r w:rsidR="00916E09">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4E6" w:rsidRDefault="004F54E6">
      <w:r>
        <w:separator/>
      </w:r>
    </w:p>
  </w:footnote>
  <w:footnote w:type="continuationSeparator" w:id="0">
    <w:p w:rsidR="004F54E6" w:rsidRDefault="004F5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Pr="009C07E4" w:rsidRDefault="00916E09">
    <w:pPr>
      <w:pStyle w:val="Header"/>
      <w:tabs>
        <w:tab w:val="clear" w:pos="4320"/>
        <w:tab w:val="clear" w:pos="8640"/>
        <w:tab w:val="right" w:pos="10800"/>
      </w:tabs>
      <w:rPr>
        <w:lang w:eastAsia="ko-KR"/>
      </w:rPr>
    </w:pPr>
    <w:r>
      <w:tab/>
    </w:r>
    <w:bookmarkStart w:id="0" w:name="OLE_LINK2"/>
    <w:r w:rsidRPr="006932E7">
      <w:t>IEEE 802.</w:t>
    </w:r>
    <w:bookmarkStart w:id="1" w:name="OLE_LINK3"/>
    <w:r w:rsidRPr="006932E7">
      <w:t>16-12-</w:t>
    </w:r>
    <w:r w:rsidR="00067BA5" w:rsidRPr="00067BA5">
      <w:rPr>
        <w:lang w:eastAsia="ko-KR"/>
      </w:rPr>
      <w:t>0</w:t>
    </w:r>
    <w:r w:rsidR="001645A1">
      <w:rPr>
        <w:lang w:eastAsia="ko-KR"/>
      </w:rPr>
      <w:t>4</w:t>
    </w:r>
    <w:r w:rsidR="00EB257B">
      <w:rPr>
        <w:lang w:eastAsia="ko-KR"/>
      </w:rPr>
      <w:t>41</w:t>
    </w:r>
    <w:r w:rsidRPr="006932E7">
      <w:t>-</w:t>
    </w:r>
    <w:r w:rsidRPr="006932E7">
      <w:rPr>
        <w:rFonts w:hint="eastAsia"/>
        <w:lang w:eastAsia="ko-KR"/>
      </w:rPr>
      <w:t>0</w:t>
    </w:r>
    <w:r w:rsidR="008B02CF">
      <w:rPr>
        <w:lang w:eastAsia="ko-KR"/>
      </w:rPr>
      <w:t>1</w:t>
    </w:r>
    <w:r w:rsidRPr="006932E7">
      <w:t>-</w:t>
    </w:r>
    <w:bookmarkEnd w:id="0"/>
    <w:bookmarkEnd w:id="1"/>
    <w:r w:rsidRPr="006932E7">
      <w:rPr>
        <w:rFonts w:hint="eastAsia"/>
        <w:lang w:eastAsia="ko-KR"/>
      </w:rPr>
      <w:t>010a</w:t>
    </w:r>
  </w:p>
  <w:p w:rsidR="00916E09" w:rsidRDefault="00916E09">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2D2333"/>
    <w:multiLevelType w:val="singleLevel"/>
    <w:tmpl w:val="E97AB2B2"/>
    <w:lvl w:ilvl="0">
      <w:start w:val="1"/>
      <w:numFmt w:val="bullet"/>
      <w:pStyle w:val="IEEEStdsUnorderedList"/>
      <w:lvlText w:val=""/>
      <w:lvlJc w:val="left"/>
      <w:pPr>
        <w:tabs>
          <w:tab w:val="num" w:pos="640"/>
        </w:tabs>
        <w:ind w:left="640" w:hanging="440"/>
      </w:pPr>
      <w:rPr>
        <w:rFonts w:ascii="Symbol" w:hAnsi="Symbol" w:hint="default"/>
        <w:color w:val="auto"/>
      </w:rPr>
    </w:lvl>
  </w:abstractNum>
  <w:abstractNum w:abstractNumId="3">
    <w:nsid w:val="1A1E308B"/>
    <w:multiLevelType w:val="hybridMultilevel"/>
    <w:tmpl w:val="B8901532"/>
    <w:lvl w:ilvl="0" w:tplc="F41ED4F8">
      <w:start w:val="6"/>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BA820E4"/>
    <w:multiLevelType w:val="hybridMultilevel"/>
    <w:tmpl w:val="DF7899F8"/>
    <w:lvl w:ilvl="0" w:tplc="35C2B070">
      <w:numFmt w:val="bullet"/>
      <w:lvlText w:val="―"/>
      <w:lvlJc w:val="left"/>
      <w:pPr>
        <w:ind w:left="800" w:hanging="400"/>
      </w:pPr>
      <w:rPr>
        <w:rFonts w:ascii="Book Antiqua" w:eastAsia="Gulim" w:hAnsi="Book Antiqua"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210C71F8"/>
    <w:multiLevelType w:val="hybridMultilevel"/>
    <w:tmpl w:val="1982E6A2"/>
    <w:lvl w:ilvl="0" w:tplc="212E406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3B7565E"/>
    <w:multiLevelType w:val="singleLevel"/>
    <w:tmpl w:val="227A013A"/>
    <w:lvl w:ilvl="0">
      <w:start w:val="5"/>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u w:val="none"/>
        <w:vertAlign w:val="baseline"/>
      </w:rPr>
    </w:lvl>
  </w:abstractNum>
  <w:abstractNum w:abstractNumId="7">
    <w:nsid w:val="33FC04B4"/>
    <w:multiLevelType w:val="hybridMultilevel"/>
    <w:tmpl w:val="249486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F473F0F"/>
    <w:multiLevelType w:val="hybridMultilevel"/>
    <w:tmpl w:val="D12644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8A40EE1"/>
    <w:multiLevelType w:val="hybridMultilevel"/>
    <w:tmpl w:val="E1AAB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8EE1E73"/>
    <w:multiLevelType w:val="multilevel"/>
    <w:tmpl w:val="C340FF7A"/>
    <w:lvl w:ilvl="0">
      <w:start w:val="6"/>
      <w:numFmt w:val="decimal"/>
      <w:lvlText w:val="%1"/>
      <w:lvlJc w:val="left"/>
      <w:pPr>
        <w:ind w:left="1035" w:hanging="1035"/>
      </w:pPr>
      <w:rPr>
        <w:rFonts w:hint="default"/>
      </w:rPr>
    </w:lvl>
    <w:lvl w:ilvl="1">
      <w:start w:val="12"/>
      <w:numFmt w:val="decimal"/>
      <w:lvlText w:val="%1.%2"/>
      <w:lvlJc w:val="left"/>
      <w:pPr>
        <w:ind w:left="1035" w:hanging="1035"/>
      </w:pPr>
      <w:rPr>
        <w:rFonts w:hint="default"/>
      </w:rPr>
    </w:lvl>
    <w:lvl w:ilvl="2">
      <w:start w:val="2"/>
      <w:numFmt w:val="decimal"/>
      <w:lvlText w:val="%1.%2.%3"/>
      <w:lvlJc w:val="left"/>
      <w:pPr>
        <w:ind w:left="1035" w:hanging="1035"/>
      </w:pPr>
      <w:rPr>
        <w:rFonts w:hint="default"/>
      </w:rPr>
    </w:lvl>
    <w:lvl w:ilvl="3">
      <w:start w:val="2"/>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E17BC3"/>
    <w:multiLevelType w:val="multilevel"/>
    <w:tmpl w:val="82E03BD6"/>
    <w:lvl w:ilvl="0">
      <w:start w:val="6"/>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65"/>
      <w:numFmt w:val="decimal"/>
      <w:lvlText w:val="%1.%2.%3.%4"/>
      <w:lvlJc w:val="left"/>
      <w:pPr>
        <w:ind w:left="975" w:hanging="975"/>
      </w:pPr>
      <w:rPr>
        <w:rFonts w:hint="default"/>
      </w:rPr>
    </w:lvl>
    <w:lvl w:ilvl="4">
      <w:start w:val="1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E8614CC"/>
    <w:multiLevelType w:val="hybridMultilevel"/>
    <w:tmpl w:val="6476661A"/>
    <w:lvl w:ilvl="0" w:tplc="9C306036">
      <w:start w:val="13"/>
      <w:numFmt w:val="bullet"/>
      <w:lvlText w:val="-"/>
      <w:lvlJc w:val="left"/>
      <w:pPr>
        <w:ind w:left="480" w:hanging="360"/>
      </w:pPr>
      <w:rPr>
        <w:rFonts w:ascii="Times" w:eastAsiaTheme="minorEastAsia" w:hAnsi="Times" w:cs="Times"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3">
    <w:nsid w:val="6F956C21"/>
    <w:multiLevelType w:val="multilevel"/>
    <w:tmpl w:val="81367AA2"/>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4">
    <w:nsid w:val="6FF4340C"/>
    <w:multiLevelType w:val="hybridMultilevel"/>
    <w:tmpl w:val="AE7C43C2"/>
    <w:lvl w:ilvl="0" w:tplc="C3A05002">
      <w:start w:val="201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E7815CA"/>
    <w:multiLevelType w:val="hybridMultilevel"/>
    <w:tmpl w:val="2CEEF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12"/>
  </w:num>
  <w:num w:numId="4">
    <w:abstractNumId w:val="9"/>
  </w:num>
  <w:num w:numId="5">
    <w:abstractNumId w:val="5"/>
  </w:num>
  <w:num w:numId="6">
    <w:abstractNumId w:val="6"/>
    <w:lvlOverride w:ilvl="0">
      <w:startOverride w:val="38"/>
    </w:lvlOverride>
  </w:num>
  <w:num w:numId="7">
    <w:abstractNumId w:val="6"/>
    <w:lvlOverride w:ilvl="0">
      <w:startOverride w:val="100"/>
    </w:lvlOverride>
  </w:num>
  <w:num w:numId="8">
    <w:abstractNumId w:val="8"/>
  </w:num>
  <w:num w:numId="9">
    <w:abstractNumId w:val="7"/>
  </w:num>
  <w:num w:numId="10">
    <w:abstractNumId w:val="15"/>
  </w:num>
  <w:num w:numId="11">
    <w:abstractNumId w:val="4"/>
  </w:num>
  <w:num w:numId="12">
    <w:abstractNumId w:val="14"/>
  </w:num>
  <w:num w:numId="13">
    <w:abstractNumId w:val="3"/>
  </w:num>
  <w:num w:numId="14">
    <w:abstractNumId w:val="13"/>
  </w:num>
  <w:num w:numId="15">
    <w:abstractNumId w:val="11"/>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8434"/>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3741"/>
    <w:rsid w:val="00017286"/>
    <w:rsid w:val="0002337B"/>
    <w:rsid w:val="00024F60"/>
    <w:rsid w:val="000260DA"/>
    <w:rsid w:val="0002741B"/>
    <w:rsid w:val="00034455"/>
    <w:rsid w:val="00034CB3"/>
    <w:rsid w:val="00037109"/>
    <w:rsid w:val="0004120A"/>
    <w:rsid w:val="00067BA5"/>
    <w:rsid w:val="00067E4E"/>
    <w:rsid w:val="00071DBE"/>
    <w:rsid w:val="00073144"/>
    <w:rsid w:val="00073501"/>
    <w:rsid w:val="000743BA"/>
    <w:rsid w:val="00076D10"/>
    <w:rsid w:val="000772A9"/>
    <w:rsid w:val="00081777"/>
    <w:rsid w:val="000903CF"/>
    <w:rsid w:val="00092FBC"/>
    <w:rsid w:val="000A08AE"/>
    <w:rsid w:val="000A10F4"/>
    <w:rsid w:val="000B313D"/>
    <w:rsid w:val="000B347F"/>
    <w:rsid w:val="000B3EC1"/>
    <w:rsid w:val="000B705F"/>
    <w:rsid w:val="000C4822"/>
    <w:rsid w:val="000C4A84"/>
    <w:rsid w:val="000D3DD9"/>
    <w:rsid w:val="000E005F"/>
    <w:rsid w:val="000E1C40"/>
    <w:rsid w:val="000F0D82"/>
    <w:rsid w:val="000F380D"/>
    <w:rsid w:val="000F39E3"/>
    <w:rsid w:val="00100B24"/>
    <w:rsid w:val="00102408"/>
    <w:rsid w:val="001064A6"/>
    <w:rsid w:val="001132CE"/>
    <w:rsid w:val="001144F1"/>
    <w:rsid w:val="0012277E"/>
    <w:rsid w:val="00124719"/>
    <w:rsid w:val="00126A26"/>
    <w:rsid w:val="0012747A"/>
    <w:rsid w:val="00130801"/>
    <w:rsid w:val="00146C5B"/>
    <w:rsid w:val="001645A1"/>
    <w:rsid w:val="00171F6F"/>
    <w:rsid w:val="001742D6"/>
    <w:rsid w:val="001806DB"/>
    <w:rsid w:val="001873E1"/>
    <w:rsid w:val="00190130"/>
    <w:rsid w:val="0019105D"/>
    <w:rsid w:val="001945BD"/>
    <w:rsid w:val="001952CB"/>
    <w:rsid w:val="00195D09"/>
    <w:rsid w:val="001A0AE1"/>
    <w:rsid w:val="001B530A"/>
    <w:rsid w:val="001C49B2"/>
    <w:rsid w:val="001C6280"/>
    <w:rsid w:val="001D4FD5"/>
    <w:rsid w:val="001D7005"/>
    <w:rsid w:val="001E2558"/>
    <w:rsid w:val="001F27FD"/>
    <w:rsid w:val="001F35C9"/>
    <w:rsid w:val="001F5C08"/>
    <w:rsid w:val="0020245C"/>
    <w:rsid w:val="00211382"/>
    <w:rsid w:val="002172B0"/>
    <w:rsid w:val="00222277"/>
    <w:rsid w:val="002235CE"/>
    <w:rsid w:val="002250F1"/>
    <w:rsid w:val="002257F4"/>
    <w:rsid w:val="002268C4"/>
    <w:rsid w:val="0024029E"/>
    <w:rsid w:val="0024048A"/>
    <w:rsid w:val="00241BE9"/>
    <w:rsid w:val="002431FB"/>
    <w:rsid w:val="00246E66"/>
    <w:rsid w:val="00253443"/>
    <w:rsid w:val="00270174"/>
    <w:rsid w:val="002749DF"/>
    <w:rsid w:val="00294F7D"/>
    <w:rsid w:val="002A2744"/>
    <w:rsid w:val="002C5D3C"/>
    <w:rsid w:val="002D41FE"/>
    <w:rsid w:val="002E1423"/>
    <w:rsid w:val="002E5D0B"/>
    <w:rsid w:val="002E6AB8"/>
    <w:rsid w:val="002F041F"/>
    <w:rsid w:val="002F0835"/>
    <w:rsid w:val="002F4552"/>
    <w:rsid w:val="002F5D4C"/>
    <w:rsid w:val="00323C74"/>
    <w:rsid w:val="00324FD8"/>
    <w:rsid w:val="00340F4B"/>
    <w:rsid w:val="003426CC"/>
    <w:rsid w:val="00342E63"/>
    <w:rsid w:val="00352305"/>
    <w:rsid w:val="003622B4"/>
    <w:rsid w:val="0036483E"/>
    <w:rsid w:val="003667B9"/>
    <w:rsid w:val="00370391"/>
    <w:rsid w:val="003707F4"/>
    <w:rsid w:val="00373B86"/>
    <w:rsid w:val="003810F8"/>
    <w:rsid w:val="00385B6E"/>
    <w:rsid w:val="00390F57"/>
    <w:rsid w:val="00391586"/>
    <w:rsid w:val="00392651"/>
    <w:rsid w:val="0039769F"/>
    <w:rsid w:val="003A412B"/>
    <w:rsid w:val="003B11A3"/>
    <w:rsid w:val="003B33A2"/>
    <w:rsid w:val="003C6C81"/>
    <w:rsid w:val="003D7F69"/>
    <w:rsid w:val="003E2118"/>
    <w:rsid w:val="003E348A"/>
    <w:rsid w:val="003F6EA8"/>
    <w:rsid w:val="00405877"/>
    <w:rsid w:val="00424B5A"/>
    <w:rsid w:val="00437C4C"/>
    <w:rsid w:val="004419CE"/>
    <w:rsid w:val="00442964"/>
    <w:rsid w:val="00444524"/>
    <w:rsid w:val="00444F0F"/>
    <w:rsid w:val="00452462"/>
    <w:rsid w:val="00474B3D"/>
    <w:rsid w:val="0047558A"/>
    <w:rsid w:val="0047650E"/>
    <w:rsid w:val="00477EE7"/>
    <w:rsid w:val="00483E83"/>
    <w:rsid w:val="00484242"/>
    <w:rsid w:val="004A15B5"/>
    <w:rsid w:val="004A4DD3"/>
    <w:rsid w:val="004A700B"/>
    <w:rsid w:val="004A7C60"/>
    <w:rsid w:val="004C4989"/>
    <w:rsid w:val="004C5226"/>
    <w:rsid w:val="004D4A5E"/>
    <w:rsid w:val="004F4C70"/>
    <w:rsid w:val="004F54E6"/>
    <w:rsid w:val="004F5CEB"/>
    <w:rsid w:val="005104D3"/>
    <w:rsid w:val="00526CF4"/>
    <w:rsid w:val="00533F29"/>
    <w:rsid w:val="00534025"/>
    <w:rsid w:val="0053481B"/>
    <w:rsid w:val="00536A0D"/>
    <w:rsid w:val="00554412"/>
    <w:rsid w:val="0055480C"/>
    <w:rsid w:val="00554D9E"/>
    <w:rsid w:val="00573C92"/>
    <w:rsid w:val="0058222B"/>
    <w:rsid w:val="0058557E"/>
    <w:rsid w:val="00592719"/>
    <w:rsid w:val="00594A58"/>
    <w:rsid w:val="00594CD2"/>
    <w:rsid w:val="005A2D0F"/>
    <w:rsid w:val="005A6A10"/>
    <w:rsid w:val="005B2A89"/>
    <w:rsid w:val="005C76F6"/>
    <w:rsid w:val="005C7D30"/>
    <w:rsid w:val="005D4FAE"/>
    <w:rsid w:val="005D6D99"/>
    <w:rsid w:val="005E1C14"/>
    <w:rsid w:val="005E7CDF"/>
    <w:rsid w:val="005F2FA2"/>
    <w:rsid w:val="005F35B9"/>
    <w:rsid w:val="005F7F4B"/>
    <w:rsid w:val="0060772C"/>
    <w:rsid w:val="00611B2D"/>
    <w:rsid w:val="00620E9A"/>
    <w:rsid w:val="006300B1"/>
    <w:rsid w:val="00656975"/>
    <w:rsid w:val="0066340C"/>
    <w:rsid w:val="006660AD"/>
    <w:rsid w:val="00672A1A"/>
    <w:rsid w:val="00675A03"/>
    <w:rsid w:val="0069256E"/>
    <w:rsid w:val="006932E7"/>
    <w:rsid w:val="006A6C4C"/>
    <w:rsid w:val="006C12F6"/>
    <w:rsid w:val="006C51A3"/>
    <w:rsid w:val="006C54A6"/>
    <w:rsid w:val="006D701C"/>
    <w:rsid w:val="006E15CC"/>
    <w:rsid w:val="006E6CA9"/>
    <w:rsid w:val="006E6E85"/>
    <w:rsid w:val="006F3197"/>
    <w:rsid w:val="006F33EF"/>
    <w:rsid w:val="007047B1"/>
    <w:rsid w:val="00705900"/>
    <w:rsid w:val="007119DD"/>
    <w:rsid w:val="0071253B"/>
    <w:rsid w:val="00725595"/>
    <w:rsid w:val="007271FE"/>
    <w:rsid w:val="00730277"/>
    <w:rsid w:val="00733EB7"/>
    <w:rsid w:val="00734EAA"/>
    <w:rsid w:val="00740DA4"/>
    <w:rsid w:val="00743426"/>
    <w:rsid w:val="00753247"/>
    <w:rsid w:val="00756144"/>
    <w:rsid w:val="00762C3E"/>
    <w:rsid w:val="00774861"/>
    <w:rsid w:val="00792144"/>
    <w:rsid w:val="007926CB"/>
    <w:rsid w:val="00797AA8"/>
    <w:rsid w:val="007A040A"/>
    <w:rsid w:val="007A3F7D"/>
    <w:rsid w:val="007A65B2"/>
    <w:rsid w:val="007B2682"/>
    <w:rsid w:val="007C23A6"/>
    <w:rsid w:val="007C2472"/>
    <w:rsid w:val="007D320B"/>
    <w:rsid w:val="007D7A0A"/>
    <w:rsid w:val="007E015D"/>
    <w:rsid w:val="007E29FA"/>
    <w:rsid w:val="007F0FEF"/>
    <w:rsid w:val="007F4C81"/>
    <w:rsid w:val="007F5FBF"/>
    <w:rsid w:val="008039AF"/>
    <w:rsid w:val="00813684"/>
    <w:rsid w:val="008208EC"/>
    <w:rsid w:val="00822CAF"/>
    <w:rsid w:val="0082579F"/>
    <w:rsid w:val="00825B93"/>
    <w:rsid w:val="00834114"/>
    <w:rsid w:val="00854141"/>
    <w:rsid w:val="00860281"/>
    <w:rsid w:val="00863AB4"/>
    <w:rsid w:val="0086424D"/>
    <w:rsid w:val="008671A5"/>
    <w:rsid w:val="0086762E"/>
    <w:rsid w:val="00870B30"/>
    <w:rsid w:val="00880BA7"/>
    <w:rsid w:val="00883A58"/>
    <w:rsid w:val="008A79A9"/>
    <w:rsid w:val="008B02CF"/>
    <w:rsid w:val="008B0C8F"/>
    <w:rsid w:val="008B1E67"/>
    <w:rsid w:val="008B4461"/>
    <w:rsid w:val="008B6374"/>
    <w:rsid w:val="008B6A37"/>
    <w:rsid w:val="008B6F03"/>
    <w:rsid w:val="008B705A"/>
    <w:rsid w:val="008C3444"/>
    <w:rsid w:val="008C3746"/>
    <w:rsid w:val="008D409C"/>
    <w:rsid w:val="008E329C"/>
    <w:rsid w:val="008F01E6"/>
    <w:rsid w:val="008F374E"/>
    <w:rsid w:val="008F43AD"/>
    <w:rsid w:val="008F44AF"/>
    <w:rsid w:val="00906469"/>
    <w:rsid w:val="00906659"/>
    <w:rsid w:val="00912CFB"/>
    <w:rsid w:val="0091663F"/>
    <w:rsid w:val="00916E09"/>
    <w:rsid w:val="0092685B"/>
    <w:rsid w:val="0092701D"/>
    <w:rsid w:val="00931504"/>
    <w:rsid w:val="00931D78"/>
    <w:rsid w:val="00932590"/>
    <w:rsid w:val="00936442"/>
    <w:rsid w:val="0093770A"/>
    <w:rsid w:val="00940B69"/>
    <w:rsid w:val="009434A5"/>
    <w:rsid w:val="00951688"/>
    <w:rsid w:val="00954F5C"/>
    <w:rsid w:val="0096035B"/>
    <w:rsid w:val="00962FB6"/>
    <w:rsid w:val="0096621E"/>
    <w:rsid w:val="0096683C"/>
    <w:rsid w:val="00970028"/>
    <w:rsid w:val="00970550"/>
    <w:rsid w:val="00971133"/>
    <w:rsid w:val="0097479D"/>
    <w:rsid w:val="00975DB5"/>
    <w:rsid w:val="00983B54"/>
    <w:rsid w:val="009849D7"/>
    <w:rsid w:val="00991196"/>
    <w:rsid w:val="009B0CA3"/>
    <w:rsid w:val="009B1A4E"/>
    <w:rsid w:val="009B4119"/>
    <w:rsid w:val="009B4BE0"/>
    <w:rsid w:val="009B5E05"/>
    <w:rsid w:val="009C07E4"/>
    <w:rsid w:val="009C0962"/>
    <w:rsid w:val="009D424B"/>
    <w:rsid w:val="009E68CA"/>
    <w:rsid w:val="009F36DA"/>
    <w:rsid w:val="009F41AA"/>
    <w:rsid w:val="009F641A"/>
    <w:rsid w:val="00A06291"/>
    <w:rsid w:val="00A07DCF"/>
    <w:rsid w:val="00A12974"/>
    <w:rsid w:val="00A26E23"/>
    <w:rsid w:val="00A277C3"/>
    <w:rsid w:val="00A336AB"/>
    <w:rsid w:val="00A33DD4"/>
    <w:rsid w:val="00A36864"/>
    <w:rsid w:val="00A424BB"/>
    <w:rsid w:val="00A472A8"/>
    <w:rsid w:val="00A539B0"/>
    <w:rsid w:val="00A5419F"/>
    <w:rsid w:val="00A606CF"/>
    <w:rsid w:val="00A70D2A"/>
    <w:rsid w:val="00A86F21"/>
    <w:rsid w:val="00A93ABC"/>
    <w:rsid w:val="00AA475A"/>
    <w:rsid w:val="00AA5F61"/>
    <w:rsid w:val="00AA657D"/>
    <w:rsid w:val="00AA7CB7"/>
    <w:rsid w:val="00AA7F81"/>
    <w:rsid w:val="00AB23C3"/>
    <w:rsid w:val="00AB33AC"/>
    <w:rsid w:val="00AC235A"/>
    <w:rsid w:val="00AD3FF7"/>
    <w:rsid w:val="00AE6F86"/>
    <w:rsid w:val="00AF3365"/>
    <w:rsid w:val="00AF4C16"/>
    <w:rsid w:val="00AF6688"/>
    <w:rsid w:val="00B11153"/>
    <w:rsid w:val="00B1440C"/>
    <w:rsid w:val="00B26D3D"/>
    <w:rsid w:val="00B27EFA"/>
    <w:rsid w:val="00B34E29"/>
    <w:rsid w:val="00B43B07"/>
    <w:rsid w:val="00B54738"/>
    <w:rsid w:val="00B571C8"/>
    <w:rsid w:val="00B724A9"/>
    <w:rsid w:val="00B80A1F"/>
    <w:rsid w:val="00B8544B"/>
    <w:rsid w:val="00B8759A"/>
    <w:rsid w:val="00B87CFF"/>
    <w:rsid w:val="00B94C88"/>
    <w:rsid w:val="00B95CFF"/>
    <w:rsid w:val="00BA0914"/>
    <w:rsid w:val="00BB3F52"/>
    <w:rsid w:val="00BB41A3"/>
    <w:rsid w:val="00BC3521"/>
    <w:rsid w:val="00BC68CB"/>
    <w:rsid w:val="00BD7ADC"/>
    <w:rsid w:val="00BE10E9"/>
    <w:rsid w:val="00BE18FC"/>
    <w:rsid w:val="00BE635E"/>
    <w:rsid w:val="00BE734F"/>
    <w:rsid w:val="00C0402F"/>
    <w:rsid w:val="00C25A7B"/>
    <w:rsid w:val="00C30CB3"/>
    <w:rsid w:val="00C44A31"/>
    <w:rsid w:val="00C53717"/>
    <w:rsid w:val="00C5685B"/>
    <w:rsid w:val="00C63549"/>
    <w:rsid w:val="00C63E68"/>
    <w:rsid w:val="00C724AF"/>
    <w:rsid w:val="00C7266A"/>
    <w:rsid w:val="00C90E18"/>
    <w:rsid w:val="00CB4B4F"/>
    <w:rsid w:val="00CC2C3D"/>
    <w:rsid w:val="00CC423D"/>
    <w:rsid w:val="00CC5565"/>
    <w:rsid w:val="00CC6404"/>
    <w:rsid w:val="00CC6FA8"/>
    <w:rsid w:val="00CD2DCD"/>
    <w:rsid w:val="00CF093A"/>
    <w:rsid w:val="00CF0E2F"/>
    <w:rsid w:val="00CF5E83"/>
    <w:rsid w:val="00D036D4"/>
    <w:rsid w:val="00D1447B"/>
    <w:rsid w:val="00D145D0"/>
    <w:rsid w:val="00D16C4C"/>
    <w:rsid w:val="00D34682"/>
    <w:rsid w:val="00D46DB4"/>
    <w:rsid w:val="00D5304C"/>
    <w:rsid w:val="00D5406C"/>
    <w:rsid w:val="00D57CA1"/>
    <w:rsid w:val="00D62781"/>
    <w:rsid w:val="00D70923"/>
    <w:rsid w:val="00D73040"/>
    <w:rsid w:val="00D75E16"/>
    <w:rsid w:val="00D96A3C"/>
    <w:rsid w:val="00DA2223"/>
    <w:rsid w:val="00DA414A"/>
    <w:rsid w:val="00DA46EC"/>
    <w:rsid w:val="00DA79C1"/>
    <w:rsid w:val="00DC5E97"/>
    <w:rsid w:val="00DC633A"/>
    <w:rsid w:val="00DD0F45"/>
    <w:rsid w:val="00DE1FED"/>
    <w:rsid w:val="00DE261E"/>
    <w:rsid w:val="00DE2F03"/>
    <w:rsid w:val="00DE494B"/>
    <w:rsid w:val="00DF1250"/>
    <w:rsid w:val="00DF2D57"/>
    <w:rsid w:val="00E03767"/>
    <w:rsid w:val="00E0605A"/>
    <w:rsid w:val="00E075F5"/>
    <w:rsid w:val="00E107E7"/>
    <w:rsid w:val="00E27004"/>
    <w:rsid w:val="00E27C73"/>
    <w:rsid w:val="00E32876"/>
    <w:rsid w:val="00E34252"/>
    <w:rsid w:val="00E47D14"/>
    <w:rsid w:val="00E5656C"/>
    <w:rsid w:val="00E57F57"/>
    <w:rsid w:val="00E7304F"/>
    <w:rsid w:val="00E7633B"/>
    <w:rsid w:val="00E80323"/>
    <w:rsid w:val="00E9559A"/>
    <w:rsid w:val="00EA0F14"/>
    <w:rsid w:val="00EA50E2"/>
    <w:rsid w:val="00EB060C"/>
    <w:rsid w:val="00EB257B"/>
    <w:rsid w:val="00EC2236"/>
    <w:rsid w:val="00EC50E8"/>
    <w:rsid w:val="00EE2CA9"/>
    <w:rsid w:val="00EE396A"/>
    <w:rsid w:val="00EF4244"/>
    <w:rsid w:val="00F030F1"/>
    <w:rsid w:val="00F064E9"/>
    <w:rsid w:val="00F1267E"/>
    <w:rsid w:val="00F12EB6"/>
    <w:rsid w:val="00F170C9"/>
    <w:rsid w:val="00F32DD6"/>
    <w:rsid w:val="00F34214"/>
    <w:rsid w:val="00F36915"/>
    <w:rsid w:val="00F36FDC"/>
    <w:rsid w:val="00F37E7F"/>
    <w:rsid w:val="00F43915"/>
    <w:rsid w:val="00F55FCC"/>
    <w:rsid w:val="00F60D23"/>
    <w:rsid w:val="00F63FF6"/>
    <w:rsid w:val="00F64347"/>
    <w:rsid w:val="00F675BC"/>
    <w:rsid w:val="00F74C65"/>
    <w:rsid w:val="00F83A03"/>
    <w:rsid w:val="00F8516A"/>
    <w:rsid w:val="00F86E56"/>
    <w:rsid w:val="00F87554"/>
    <w:rsid w:val="00F93DA3"/>
    <w:rsid w:val="00FA0FF0"/>
    <w:rsid w:val="00FA1B3D"/>
    <w:rsid w:val="00FA67F0"/>
    <w:rsid w:val="00FA7C5E"/>
    <w:rsid w:val="00FC43AF"/>
    <w:rsid w:val="00FC451D"/>
    <w:rsid w:val="00FC5576"/>
    <w:rsid w:val="00FD0ABA"/>
    <w:rsid w:val="00FD1387"/>
    <w:rsid w:val="00FD6B9B"/>
    <w:rsid w:val="00FE2860"/>
    <w:rsid w:val="00FE7122"/>
    <w:rsid w:val="00FF1A7C"/>
    <w:rsid w:val="00FF560B"/>
    <w:rsid w:val="00FF6C18"/>
  </w:rsids>
  <m:mathPr>
    <m:mathFont m:val="Cambria Math"/>
    <m:brkBin m:val="before"/>
    <m:brkBinSub m:val="--"/>
    <m:smallFrac m:val="off"/>
    <m:dispDef m:val="off"/>
    <m:lMargin m:val="0"/>
    <m:rMargin m:val="0"/>
    <m:defJc m:val="centerGroup"/>
    <m:wrapRight/>
    <m:intLim m:val="subSup"/>
    <m:naryLim m:val="subSup"/>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Normal">
    <w:name w:val="Normal"/>
    <w:qFormat/>
    <w:rsid w:val="00CC6404"/>
    <w:pPr>
      <w:widowControl w:val="0"/>
      <w:wordWrap w:val="0"/>
      <w:autoSpaceDE w:val="0"/>
      <w:autoSpaceDN w:val="0"/>
    </w:pPr>
  </w:style>
  <w:style w:type="paragraph" w:styleId="Heading1">
    <w:name w:val="heading 1"/>
    <w:basedOn w:val="Default"/>
    <w:next w:val="Default"/>
    <w:link w:val="Heading1Char"/>
    <w:qFormat/>
    <w:rsid w:val="00CC6404"/>
    <w:pPr>
      <w:keepNext/>
      <w:spacing w:before="240" w:after="60"/>
      <w:outlineLvl w:val="0"/>
    </w:pPr>
    <w:rPr>
      <w:rFonts w:ascii="Helvetica" w:hAnsi="Helvetica"/>
      <w:b/>
      <w:kern w:val="1"/>
      <w:sz w:val="28"/>
    </w:rPr>
  </w:style>
  <w:style w:type="paragraph" w:styleId="Heading2">
    <w:name w:val="heading 2"/>
    <w:basedOn w:val="Default"/>
    <w:next w:val="Default"/>
    <w:qFormat/>
    <w:rsid w:val="00CC6404"/>
    <w:pPr>
      <w:keepNext/>
      <w:spacing w:before="240" w:after="120"/>
      <w:outlineLvl w:val="1"/>
    </w:pPr>
    <w:rPr>
      <w:rFonts w:ascii="Helvetica" w:hAnsi="Helvetica"/>
      <w:b/>
      <w:i/>
      <w:sz w:val="28"/>
    </w:rPr>
  </w:style>
  <w:style w:type="paragraph" w:styleId="Heading3">
    <w:name w:val="heading 3"/>
    <w:basedOn w:val="Default"/>
    <w:next w:val="Default"/>
    <w:qFormat/>
    <w:rsid w:val="00CC6404"/>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PageNumber">
    <w:name w:val="page number"/>
    <w:basedOn w:val="DefaultParagraphFont"/>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DefaultParagraphFont"/>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List">
    <w:name w:val="List"/>
    <w:basedOn w:val="Textbody"/>
    <w:rsid w:val="00CC6404"/>
  </w:style>
  <w:style w:type="paragraph" w:styleId="Caption">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Index1">
    <w:name w:val="index 1"/>
    <w:basedOn w:val="Default"/>
    <w:next w:val="Default"/>
    <w:rsid w:val="00CC6404"/>
    <w:pPr>
      <w:tabs>
        <w:tab w:val="left" w:leader="dot" w:pos="9000"/>
        <w:tab w:val="right" w:pos="9360"/>
      </w:tabs>
      <w:ind w:left="1440" w:right="720" w:hanging="1440"/>
    </w:pPr>
  </w:style>
  <w:style w:type="paragraph" w:styleId="Index2">
    <w:name w:val="index 2"/>
    <w:basedOn w:val="Default"/>
    <w:rsid w:val="00CC6404"/>
    <w:pPr>
      <w:tabs>
        <w:tab w:val="left" w:leader="dot" w:pos="9000"/>
        <w:tab w:val="right" w:pos="9360"/>
      </w:tabs>
      <w:ind w:left="1440" w:right="720" w:hanging="720"/>
    </w:pPr>
    <w:rPr>
      <w:sz w:val="20"/>
    </w:rPr>
  </w:style>
  <w:style w:type="paragraph" w:styleId="TOAHeading">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ListBullet">
    <w:name w:val="List Bullet"/>
    <w:basedOn w:val="Default"/>
    <w:rsid w:val="00CC6404"/>
    <w:pPr>
      <w:ind w:left="360" w:hanging="360"/>
    </w:pPr>
  </w:style>
  <w:style w:type="paragraph" w:customStyle="1" w:styleId="ProcBullet">
    <w:name w:val="ProcBullet"/>
    <w:basedOn w:val="ListBullet"/>
    <w:rsid w:val="00CC6404"/>
    <w:pPr>
      <w:ind w:left="584" w:right="227" w:hanging="357"/>
      <w:jc w:val="both"/>
    </w:pPr>
    <w:rPr>
      <w:sz w:val="20"/>
    </w:rPr>
  </w:style>
  <w:style w:type="paragraph" w:styleId="ListBullet2">
    <w:name w:val="List Bullet 2"/>
    <w:basedOn w:val="Default"/>
    <w:rsid w:val="00CC6404"/>
    <w:pPr>
      <w:ind w:left="720" w:hanging="360"/>
    </w:pPr>
    <w:rPr>
      <w:sz w:val="20"/>
    </w:rPr>
  </w:style>
  <w:style w:type="paragraph" w:customStyle="1" w:styleId="ProcBullet2">
    <w:name w:val="ProcBullet2"/>
    <w:basedOn w:val="ListBullet2"/>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Heading1"/>
    <w:rsid w:val="00CC6404"/>
    <w:pPr>
      <w:jc w:val="center"/>
    </w:pPr>
    <w:rPr>
      <w:rFonts w:ascii="Times" w:hAnsi="Times"/>
    </w:rPr>
  </w:style>
  <w:style w:type="paragraph" w:styleId="Subtitle">
    <w:name w:val="Subtitle"/>
    <w:basedOn w:val="Default"/>
    <w:next w:val="Textbody"/>
    <w:qFormat/>
    <w:rsid w:val="00CC6404"/>
    <w:pPr>
      <w:spacing w:after="60"/>
      <w:jc w:val="center"/>
    </w:pPr>
    <w:rPr>
      <w:rFonts w:ascii="Helvetica" w:hAnsi="Helvetica"/>
      <w:i/>
    </w:rPr>
  </w:style>
  <w:style w:type="paragraph" w:styleId="Header">
    <w:name w:val="header"/>
    <w:basedOn w:val="Default"/>
    <w:rsid w:val="00CC6404"/>
    <w:pPr>
      <w:tabs>
        <w:tab w:val="center" w:pos="4320"/>
        <w:tab w:val="right" w:pos="8640"/>
      </w:tabs>
    </w:pPr>
  </w:style>
  <w:style w:type="paragraph" w:styleId="Footer">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link w:val="BodyChar"/>
    <w:qFormat/>
    <w:rsid w:val="00CC6404"/>
    <w:pPr>
      <w:spacing w:after="120"/>
    </w:pPr>
    <w:rPr>
      <w:kern w:val="1"/>
    </w:rPr>
  </w:style>
  <w:style w:type="paragraph" w:customStyle="1" w:styleId="Text">
    <w:name w:val="Text"/>
    <w:basedOn w:val="Caption"/>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Title">
    <w:name w:val="Title"/>
    <w:basedOn w:val="Default"/>
    <w:next w:val="Subtitle"/>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1742D6"/>
    <w:rPr>
      <w:color w:val="0000FF" w:themeColor="hyperlink"/>
      <w:u w:val="single"/>
    </w:rPr>
  </w:style>
  <w:style w:type="character" w:styleId="FollowedHyperlink">
    <w:name w:val="FollowedHyperlink"/>
    <w:basedOn w:val="DefaultParagraphFont"/>
    <w:rsid w:val="001742D6"/>
    <w:rPr>
      <w:color w:val="800080" w:themeColor="followedHyperlink"/>
      <w:u w:val="single"/>
    </w:rPr>
  </w:style>
  <w:style w:type="paragraph" w:styleId="BalloonText">
    <w:name w:val="Balloon Text"/>
    <w:basedOn w:val="Normal"/>
    <w:link w:val="BalloonTextChar"/>
    <w:rsid w:val="007E01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7E015D"/>
    <w:rPr>
      <w:rFonts w:asciiTheme="majorHAnsi" w:eastAsiaTheme="majorEastAsia" w:hAnsiTheme="majorHAnsi" w:cstheme="majorBidi"/>
      <w:sz w:val="18"/>
      <w:szCs w:val="18"/>
    </w:rPr>
  </w:style>
  <w:style w:type="paragraph" w:styleId="ListParagraph">
    <w:name w:val="List Paragraph"/>
    <w:basedOn w:val="Normal"/>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Normal"/>
    <w:next w:val="Normal"/>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Malgun Gothic"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 w:type="paragraph" w:customStyle="1" w:styleId="h3-1-1-1toc">
    <w:name w:val="h3-1-1-1toc"/>
    <w:basedOn w:val="Normal"/>
    <w:rsid w:val="0066340C"/>
    <w:pPr>
      <w:widowControl/>
      <w:wordWrap/>
      <w:autoSpaceDE/>
      <w:autoSpaceDN/>
      <w:textAlignment w:val="baseline"/>
    </w:pPr>
    <w:rPr>
      <w:rFonts w:eastAsia="Times New Roman"/>
      <w:color w:val="000000"/>
      <w:sz w:val="22"/>
      <w:szCs w:val="22"/>
    </w:rPr>
  </w:style>
  <w:style w:type="paragraph" w:customStyle="1" w:styleId="IEEEStdsUnorderedList">
    <w:name w:val="IEEEStds Unordered List"/>
    <w:rsid w:val="00954F5C"/>
    <w:pPr>
      <w:numPr>
        <w:numId w:val="16"/>
      </w:numPr>
      <w:tabs>
        <w:tab w:val="left" w:pos="1080"/>
        <w:tab w:val="left" w:pos="1512"/>
        <w:tab w:val="left" w:pos="1958"/>
        <w:tab w:val="left" w:pos="2405"/>
      </w:tabs>
      <w:spacing w:before="60" w:after="60"/>
      <w:ind w:left="648" w:hanging="446"/>
      <w:jc w:val="both"/>
    </w:pPr>
    <w:rPr>
      <w:rFonts w:eastAsia="Times New Roman"/>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맑은 고딕"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100807922">
      <w:bodyDiv w:val="1"/>
      <w:marLeft w:val="0"/>
      <w:marRight w:val="0"/>
      <w:marTop w:val="0"/>
      <w:marBottom w:val="0"/>
      <w:divBdr>
        <w:top w:val="none" w:sz="0" w:space="0" w:color="auto"/>
        <w:left w:val="none" w:sz="0" w:space="0" w:color="auto"/>
        <w:bottom w:val="none" w:sz="0" w:space="0" w:color="auto"/>
        <w:right w:val="none" w:sz="0" w:space="0" w:color="auto"/>
      </w:divBdr>
    </w:div>
    <w:div w:id="1482379905">
      <w:bodyDiv w:val="1"/>
      <w:marLeft w:val="0"/>
      <w:marRight w:val="0"/>
      <w:marTop w:val="0"/>
      <w:marBottom w:val="0"/>
      <w:divBdr>
        <w:top w:val="none" w:sz="0" w:space="0" w:color="auto"/>
        <w:left w:val="none" w:sz="0" w:space="0" w:color="auto"/>
        <w:bottom w:val="none" w:sz="0" w:space="0" w:color="auto"/>
        <w:right w:val="none" w:sz="0" w:space="0" w:color="auto"/>
      </w:divBdr>
      <w:divsChild>
        <w:div w:id="2046900517">
          <w:marLeft w:val="1166"/>
          <w:marRight w:val="0"/>
          <w:marTop w:val="62"/>
          <w:marBottom w:val="0"/>
          <w:divBdr>
            <w:top w:val="none" w:sz="0" w:space="0" w:color="auto"/>
            <w:left w:val="none" w:sz="0" w:space="0" w:color="auto"/>
            <w:bottom w:val="none" w:sz="0" w:space="0" w:color="auto"/>
            <w:right w:val="none" w:sz="0" w:space="0" w:color="auto"/>
          </w:divBdr>
        </w:div>
      </w:divsChild>
    </w:div>
    <w:div w:id="1786191390">
      <w:bodyDiv w:val="1"/>
      <w:marLeft w:val="0"/>
      <w:marRight w:val="0"/>
      <w:marTop w:val="0"/>
      <w:marBottom w:val="0"/>
      <w:divBdr>
        <w:top w:val="none" w:sz="0" w:space="0" w:color="auto"/>
        <w:left w:val="none" w:sz="0" w:space="0" w:color="auto"/>
        <w:bottom w:val="none" w:sz="0" w:space="0" w:color="auto"/>
        <w:right w:val="none" w:sz="0" w:space="0" w:color="auto"/>
      </w:divBdr>
      <w:divsChild>
        <w:div w:id="2080323731">
          <w:marLeft w:val="547"/>
          <w:marRight w:val="0"/>
          <w:marTop w:val="7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bylaws/sect6-7.html" TargetMode="External"/><Relationship Id="rId4" Type="http://schemas.openxmlformats.org/officeDocument/2006/relationships/settings" Target="settings.xml"/><Relationship Id="rId9" Type="http://schemas.openxmlformats.org/officeDocument/2006/relationships/hyperlink" Target="mailto:sjshin@chosun.ac.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EC4A-E2F9-459C-9F40-CAAC269C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2591</Words>
  <Characters>14769</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802.16 Mentor Document Template</vt:lpstr>
      <vt:lpstr>IEEE 802.16 Mentor Document Template</vt:lpstr>
    </vt:vector>
  </TitlesOfParts>
  <Company>Consensii LLC</Company>
  <LinksUpToDate>false</LinksUpToDate>
  <CharactersWithSpaces>17326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Anh Tuan Hoang</cp:lastModifiedBy>
  <cp:revision>2</cp:revision>
  <cp:lastPrinted>2012-05-04T08:46:00Z</cp:lastPrinted>
  <dcterms:created xsi:type="dcterms:W3CDTF">2012-07-17T06:01:00Z</dcterms:created>
  <dcterms:modified xsi:type="dcterms:W3CDTF">2012-07-17T06:01:00Z</dcterms:modified>
</cp:coreProperties>
</file>