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851B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851B3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FB1F66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FB1F66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FB1F66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5B158F" w:rsidP="00AA0539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5B158F">
              <w:rPr>
                <w:rFonts w:hint="eastAsia"/>
                <w:lang w:eastAsia="ko-KR"/>
              </w:rPr>
              <w:t>“</w:t>
            </w:r>
            <w:r w:rsidRPr="005B158F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5B158F">
              <w:rPr>
                <w:lang w:eastAsia="ko-KR"/>
              </w:rPr>
              <w:t>Recirc</w:t>
            </w:r>
            <w:proofErr w:type="spellEnd"/>
            <w:r w:rsidRPr="005B158F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</w:t>
            </w:r>
            <w:r w:rsidR="00AA0539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</w:t>
      </w:r>
      <w:r w:rsidR="00AA0539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modifications of the sentences in Section </w:t>
      </w:r>
      <w:r w:rsidR="00ED0323">
        <w:rPr>
          <w:rFonts w:ascii="Times New Roman" w:hAnsi="Times New Roman" w:hint="eastAsia"/>
          <w:lang w:eastAsia="ko-KR"/>
        </w:rPr>
        <w:t>1</w:t>
      </w:r>
      <w:r>
        <w:rPr>
          <w:rFonts w:ascii="Times New Roman" w:hAnsi="Times New Roman" w:hint="eastAsia"/>
          <w:lang w:eastAsia="ko-KR"/>
        </w:rPr>
        <w:t>6.1.3 Base station functio</w:t>
      </w:r>
      <w:r w:rsidR="00ED0323">
        <w:rPr>
          <w:rFonts w:ascii="Times New Roman" w:hAnsi="Times New Roman" w:hint="eastAsia"/>
          <w:lang w:eastAsia="ko-KR"/>
        </w:rPr>
        <w:t>n for HR-MS over IEEE P802.16n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Pr="004D77CD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10364E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</w:t>
      </w:r>
      <w:r w:rsidR="007F4A03">
        <w:rPr>
          <w:rFonts w:hint="eastAsia"/>
          <w:lang w:eastAsia="ko-KR"/>
        </w:rPr>
        <w:t>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7F4A03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</w:t>
      </w:r>
      <w:r w:rsidR="007F4A03">
        <w:rPr>
          <w:rFonts w:hint="eastAsia"/>
          <w:lang w:eastAsia="ko-KR"/>
        </w:rPr>
        <w:t xml:space="preserve"> new text added to the 802.16n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943B61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943B61" w:rsidRDefault="00E27004" w:rsidP="00E27004">
      <w:pPr>
        <w:pStyle w:val="Default"/>
        <w:rPr>
          <w:b/>
          <w:sz w:val="28"/>
          <w:lang w:eastAsia="ko-KR"/>
        </w:rPr>
      </w:pPr>
      <w:r w:rsidRPr="00943B61">
        <w:rPr>
          <w:b/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943B61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1D7005">
        <w:rPr>
          <w:rFonts w:ascii="Arial" w:eastAsia="AppleGothic" w:hAnsi="Arial" w:cs="Arial"/>
          <w:b/>
          <w:sz w:val="28"/>
          <w:szCs w:val="28"/>
        </w:rPr>
        <w:t>6.1.</w:t>
      </w:r>
      <w:r w:rsidR="001D7005"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="001D7005"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9D1632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9D163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D1632" w:rsidRPr="009D1632">
        <w:rPr>
          <w:b/>
          <w:i/>
          <w:sz w:val="24"/>
          <w:szCs w:val="24"/>
          <w:highlight w:val="yellow"/>
        </w:rPr>
        <w:t xml:space="preserve">16.1.3 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244D09"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36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An HR-MS may operate as an HR-BS to provide connectivity for itself and other HR-MSs. During basic capability negotiation at network entry, an HR-MS that is capable of role change to HR-BS shall report such capability to the super-ordinate HR-BS/HR-RS.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The HR-MS may start operating as an HR-BS in a Proactive operation or a Reactive operation. For</w:t>
      </w:r>
      <w:r w:rsidRPr="00244D09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proactive operation, the mode switch is directed by the superordinate HR-BS of the HR-MS; </w:t>
      </w:r>
      <w:proofErr w:type="gramStart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In</w:t>
      </w:r>
      <w:proofErr w:type="gramEnd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 reactive operation, the mode switch is initiated by the HR-MS itself.</w:t>
      </w:r>
    </w:p>
    <w:p w:rsidR="00244D09" w:rsidRDefault="00244D09" w:rsidP="00244D0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HR-MSs.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The HR-MS may start operating as an HR-BS in a Proactive operation or a Reactive operation.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proactive operation, the mode change is directed by a superordinate HR-BS of the HR-MS.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During basic capability negotiation at network entry, an HR-MS that is capable of role change to HR-BS shall report such capability to the super-ordinate HR-BS/HR-RS.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reactive operation, the mode switch is initiated by the HR-MS itself.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CB04A0" w:rsidRDefault="00F34214" w:rsidP="00F34214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797AA8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CB04A0" w:rsidRPr="00CB04A0">
        <w:rPr>
          <w:b/>
          <w:i/>
          <w:sz w:val="24"/>
          <w:szCs w:val="24"/>
          <w:highlight w:val="yellow"/>
        </w:rPr>
        <w:t>16.1.3.1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F34214" w:rsidRPr="005C7D30" w:rsidRDefault="00F34214" w:rsidP="00F3421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CB04A0" w:rsidP="00B94C88">
      <w:pPr>
        <w:rPr>
          <w:rFonts w:ascii="Arial" w:hAnsi="Arial" w:cs="Arial"/>
          <w:b/>
          <w:sz w:val="24"/>
          <w:szCs w:val="24"/>
        </w:rPr>
      </w:pPr>
      <w:r w:rsidRPr="00CB04A0">
        <w:rPr>
          <w:rFonts w:ascii="Arial" w:hAnsi="Arial" w:cs="Arial"/>
          <w:b/>
          <w:sz w:val="24"/>
          <w:szCs w:val="24"/>
        </w:rPr>
        <w:t>16.1.3.1</w:t>
      </w:r>
      <w:r w:rsidR="00B94C88" w:rsidRPr="00B94C88">
        <w:rPr>
          <w:rFonts w:ascii="Arial" w:hAnsi="Arial" w:cs="Arial"/>
          <w:b/>
          <w:sz w:val="24"/>
          <w:szCs w:val="24"/>
        </w:rPr>
        <w:t xml:space="preserve"> Proactive Operation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B04A0" w:rsidRDefault="00CB04A0" w:rsidP="00CB04A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CB04A0">
        <w:rPr>
          <w:rFonts w:ascii="Times New Roman" w:hAnsi="Times New Roman"/>
          <w:szCs w:val="24"/>
          <w:lang w:eastAsia="ko-KR"/>
        </w:rPr>
        <w:t>A superordinate HR-BS may select a target HR-MS among its subordinate HR-MSs which are capable of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CB04A0">
        <w:rPr>
          <w:rFonts w:ascii="Times New Roman" w:hAnsi="Times New Roman"/>
          <w:szCs w:val="24"/>
          <w:lang w:eastAsia="ko-KR"/>
        </w:rPr>
        <w:t xml:space="preserve">role changing to HR-BS, according to the measured signal power at HR-BS and/or subordinate HR-MS’ status information such as the battery level. </w:t>
      </w:r>
      <w:r w:rsidRPr="00F901C2">
        <w:rPr>
          <w:rFonts w:ascii="Times New Roman" w:hAnsi="Times New Roman"/>
          <w:strike/>
          <w:color w:val="FF0000"/>
          <w:szCs w:val="24"/>
          <w:lang w:eastAsia="ko-KR"/>
        </w:rPr>
        <w:t>The superordinate HR-BS may transmit MM-ADV message with trigger condition for which the subordinate HR-MSs capable of role changing to HR-BS shall report its status information.</w:t>
      </w:r>
      <w:r w:rsidRPr="00CB04A0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The superordinate HR-BS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shall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transmit 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 for obtaining the status information of the subordinate HR-MSs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.</w:t>
      </w:r>
      <w:r w:rsidR="00F901C2" w:rsidRP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When the trigger condition is met,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>Upon</w:t>
      </w:r>
      <w:proofErr w:type="gramEnd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receiving the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0,</w:t>
      </w:r>
      <w:r w:rsidRPr="00CB04A0">
        <w:rPr>
          <w:rFonts w:ascii="Times New Roman" w:hAnsi="Times New Roman"/>
          <w:szCs w:val="24"/>
          <w:lang w:eastAsia="ko-KR"/>
        </w:rPr>
        <w:t xml:space="preserve"> the subordinate HR-MS capable of role changing to HR-BS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may report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reports</w:t>
      </w:r>
      <w:r w:rsidRPr="00CB04A0">
        <w:rPr>
          <w:rFonts w:ascii="Times New Roman" w:hAnsi="Times New Roman"/>
          <w:szCs w:val="24"/>
          <w:lang w:eastAsia="ko-KR"/>
        </w:rPr>
        <w:t xml:space="preserve"> its status information to the superordinate HR-BS via MM-STAT-REP message as described in 6.3.2.3.99.10.</w:t>
      </w:r>
      <w:r w:rsid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addition, the subordinate HR-MS may transmit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MOB_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SCN-REP message according to the scanning request by the superordinate HR-BS.</w:t>
      </w:r>
    </w:p>
    <w:p w:rsidR="00CB04A0" w:rsidRDefault="00CB04A0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114125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14125" w:rsidRPr="00114125">
        <w:rPr>
          <w:b/>
          <w:i/>
          <w:sz w:val="24"/>
          <w:szCs w:val="24"/>
          <w:highlight w:val="yellow"/>
        </w:rPr>
        <w:t>16.1.3.2.1</w:t>
      </w:r>
      <w:r w:rsidR="00114125"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6.12.1.3.2.1 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FE3D9A">
        <w:rPr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each other.</w:t>
      </w:r>
      <w:r w:rsidRPr="00114125">
        <w:rPr>
          <w:szCs w:val="24"/>
          <w:lang w:eastAsia="ko-KR"/>
        </w:rPr>
        <w:t xml:space="preserve"> </w:t>
      </w:r>
      <w:r w:rsidR="00FE3D9A"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 w:rsidR="00FE3D9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FE3D9A">
        <w:rPr>
          <w:strike/>
          <w:color w:val="FF0000"/>
          <w:szCs w:val="24"/>
          <w:lang w:eastAsia="ko-KR"/>
        </w:rPr>
        <w:t>In order to avoid this situation, the HR-MS who wants to perform BS operation tries to transmit preamble in a certain time period before changing the mode.</w:t>
      </w:r>
      <w:r w:rsidR="00FE3D9A">
        <w:rPr>
          <w:rFonts w:hint="eastAsia"/>
          <w:szCs w:val="24"/>
          <w:lang w:eastAsia="ko-KR"/>
        </w:rPr>
        <w:t xml:space="preserve"> </w:t>
      </w:r>
      <w:r w:rsidR="00FE3D9A" w:rsidRPr="00FE3D9A">
        <w:rPr>
          <w:color w:val="0000FF"/>
          <w:szCs w:val="24"/>
          <w:u w:val="single"/>
          <w:lang w:eastAsia="ko-KR"/>
        </w:rPr>
        <w:t>In order to avoid it, an HR-MS who tries to perform BS mode operation should transmit preamble in a certain time period before changing the mode.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114125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algorithm.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slot time is defined 5ms which is identical to the frame size.</w:t>
      </w:r>
    </w:p>
    <w:p w:rsidR="00EE396A" w:rsidRPr="00114125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CW1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CW2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114125" w:rsidP="00EE396A">
      <w:pPr>
        <w:pStyle w:val="Body"/>
        <w:rPr>
          <w:szCs w:val="24"/>
          <w:lang w:eastAsia="ko-KR"/>
        </w:rPr>
      </w:pP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may be predefined or regularly assigned by the previous serving HR-BS</w:t>
      </w:r>
      <w:r w:rsidR="00EE396A">
        <w:rPr>
          <w:rFonts w:hint="eastAsia"/>
          <w:szCs w:val="24"/>
          <w:lang w:eastAsia="ko-KR"/>
        </w:rPr>
        <w:t xml:space="preserve"> </w:t>
      </w:r>
      <w:r w:rsidR="00EE396A" w:rsidRPr="00EE396A">
        <w:rPr>
          <w:strike/>
          <w:color w:val="FF0000"/>
          <w:szCs w:val="24"/>
          <w:lang w:eastAsia="ko-KR"/>
        </w:rPr>
        <w:t>before corruption</w:t>
      </w:r>
      <w:r w:rsidR="00EE396A" w:rsidRPr="00EE396A">
        <w:rPr>
          <w:szCs w:val="24"/>
          <w:lang w:eastAsia="ko-KR"/>
        </w:rPr>
        <w:t xml:space="preserve">. The range of </w:t>
      </w: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</w:t>
      </w:r>
      <w:r w:rsidR="00114125" w:rsidRPr="00114125">
        <w:rPr>
          <w:rFonts w:ascii="TimesNewRomanPSMT" w:hAnsi="TimesNewRomanPSMT" w:cs="TimesNewRomanPSMT"/>
        </w:rPr>
        <w:t xml:space="preserve"> </w:t>
      </w:r>
      <w:r w:rsidR="00114125">
        <w:rPr>
          <w:rFonts w:ascii="TimesNewRomanPSMT" w:hAnsi="TimesNewRomanPSMT" w:cs="TimesNewRomanPSMT"/>
        </w:rPr>
        <w:t>516.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Figure</w:t>
      </w:r>
      <w:bookmarkStart w:id="0" w:name="_GoBack"/>
      <w:bookmarkEnd w:id="0"/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5471F9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516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5471F9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FB1F66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noProof/>
          <w:szCs w:val="24"/>
          <w:lang w:eastAsia="ko-KR"/>
        </w:rPr>
        <w:pict>
          <v:group id="Group 6" o:spid="_x0000_s1026" style="position:absolute;left:0;text-align:left;margin-left:113.8pt;margin-top:28.5pt;width:334.1pt;height:2in;z-index:251658240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mfMEAAADaAAAADwAAAGRycy9kb3ducmV2LnhtbESPQYvCMBSE74L/ITxhb5ruLkqppmVZ&#10;FPbgRa2eH82zrTYvpYm1+++NIHgcZuYbZpUNphE9da62rOBzFoEgLqyuuVSQHzbTGITzyBoby6Tg&#10;nxxk6Xi0wkTbO++o3/tSBAi7BBVU3reJlK6oyKCb2ZY4eGfbGfRBdqXUHd4D3DTyK4oW0mDNYaHC&#10;ln4rKq77m1EQ2/P69F2saXss+9MlMvHW5E6pj8nwswThafDv8Kv9pxXM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SZ8wQAAANoAAAAPAAAAAAAAAAAAAAAA&#10;AKECAABkcnMvZG93bnJldi54bWxQSwUGAAAAAAQABAD5AAAAjwMAAAAA&#10;" strokecolor="red" strokeweight="2.5pt"/>
            <v:shape id="AutoShape 8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cMMEAAADaAAAADwAAAGRycy9kb3ducmV2LnhtbESPQYvCMBSE74L/ITxhbzatFJFqLKII&#10;e1xb0eujeduWbV5KE7XrrzfCwh6HmfmG2eSj6cSdBtdaVpBEMQjiyuqWawXn8jhfgXAeWWNnmRT8&#10;koN8O51sMNP2wSe6F74WAcIuQwWN930mpasaMugi2xMH79sOBn2QQy31gI8AN51cxPFSGmw5LDTY&#10;076h6qe4GQVtfDWn59e+TA+HNCmflU6Li1fqYzbu1iA8jf4//Nf+1AqW8L4Sbo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xwwwQAAANoAAAAPAAAAAAAAAAAAAAAA&#10;AKECAABkcnMvZG93bnJldi54bWxQSwUGAAAAAAQABAD5AAAAjwMAAAAA&#10;" strokecolor="red" strokeweight="2.5pt"/>
          </v:group>
        </w:pict>
      </w:r>
      <w:r w:rsidR="00114125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739028" cy="2700670"/>
            <wp:effectExtent l="19050" t="0" r="4422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38" cy="270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25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114125">
        <w:rPr>
          <w:noProof/>
          <w:lang w:eastAsia="ko-KR"/>
        </w:rPr>
        <w:drawing>
          <wp:inline distT="0" distB="0" distL="0" distR="0">
            <wp:extent cx="6421755" cy="344487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65" cy="344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 xml:space="preserve">Figure </w:t>
      </w:r>
      <w:r>
        <w:rPr>
          <w:rFonts w:ascii="Times New Roman" w:hAnsi="Times New Roman" w:hint="eastAsia"/>
          <w:szCs w:val="24"/>
          <w:lang w:eastAsia="ko-KR"/>
        </w:rPr>
        <w:t>516</w:t>
      </w:r>
      <w:r w:rsidR="00B8759A" w:rsidRPr="00B8759A">
        <w:rPr>
          <w:rFonts w:ascii="Times New Roman" w:hAnsi="Times New Roman"/>
          <w:szCs w:val="24"/>
          <w:lang w:eastAsia="ko-KR"/>
        </w:rPr>
        <w:t xml:space="preserve">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114125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114125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45" w:rsidRDefault="00434445">
      <w:r>
        <w:separator/>
      </w:r>
    </w:p>
  </w:endnote>
  <w:endnote w:type="continuationSeparator" w:id="0">
    <w:p w:rsidR="00434445" w:rsidRDefault="0043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FB1F66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FB1F6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37D2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45" w:rsidRDefault="00434445">
      <w:r>
        <w:separator/>
      </w:r>
    </w:p>
  </w:footnote>
  <w:footnote w:type="continuationSeparator" w:id="0">
    <w:p w:rsidR="00434445" w:rsidRDefault="0043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1737D2" w:rsidRPr="001737D2">
      <w:rPr>
        <w:lang w:eastAsia="ko-KR"/>
      </w:rPr>
      <w:t>0430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AA0539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64E"/>
    <w:rsid w:val="001064A6"/>
    <w:rsid w:val="001132CE"/>
    <w:rsid w:val="00114125"/>
    <w:rsid w:val="001144F1"/>
    <w:rsid w:val="0012277E"/>
    <w:rsid w:val="00126A26"/>
    <w:rsid w:val="0012747A"/>
    <w:rsid w:val="00130801"/>
    <w:rsid w:val="00146C5B"/>
    <w:rsid w:val="001737D2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44D09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4445"/>
    <w:rsid w:val="0043795E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471F9"/>
    <w:rsid w:val="00554412"/>
    <w:rsid w:val="0055480C"/>
    <w:rsid w:val="00554D9E"/>
    <w:rsid w:val="00573C92"/>
    <w:rsid w:val="0058222B"/>
    <w:rsid w:val="0058557E"/>
    <w:rsid w:val="00591D76"/>
    <w:rsid w:val="00592719"/>
    <w:rsid w:val="00594A58"/>
    <w:rsid w:val="00594CD2"/>
    <w:rsid w:val="005A2D0F"/>
    <w:rsid w:val="005A6A10"/>
    <w:rsid w:val="005B158F"/>
    <w:rsid w:val="005B2A89"/>
    <w:rsid w:val="005C76F6"/>
    <w:rsid w:val="005C7D30"/>
    <w:rsid w:val="005D4FAE"/>
    <w:rsid w:val="005E0051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4524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2559"/>
    <w:rsid w:val="007D320B"/>
    <w:rsid w:val="007D7A0A"/>
    <w:rsid w:val="007E015D"/>
    <w:rsid w:val="007E29FA"/>
    <w:rsid w:val="007E38F7"/>
    <w:rsid w:val="007F0FEF"/>
    <w:rsid w:val="007F4A03"/>
    <w:rsid w:val="007F4C81"/>
    <w:rsid w:val="007F5FBF"/>
    <w:rsid w:val="00813684"/>
    <w:rsid w:val="008208EC"/>
    <w:rsid w:val="0082579F"/>
    <w:rsid w:val="00825B93"/>
    <w:rsid w:val="00851B3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4901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43B61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632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3F7D"/>
    <w:rsid w:val="00A86F21"/>
    <w:rsid w:val="00A93ABC"/>
    <w:rsid w:val="00AA0539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761B0"/>
    <w:rsid w:val="00B80A1F"/>
    <w:rsid w:val="00B8759A"/>
    <w:rsid w:val="00B87CFF"/>
    <w:rsid w:val="00B94C88"/>
    <w:rsid w:val="00B95CFF"/>
    <w:rsid w:val="00BB2B35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106E"/>
    <w:rsid w:val="00C724AF"/>
    <w:rsid w:val="00C7266A"/>
    <w:rsid w:val="00C7572F"/>
    <w:rsid w:val="00C7576D"/>
    <w:rsid w:val="00CB04A0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14540"/>
    <w:rsid w:val="00D27836"/>
    <w:rsid w:val="00D34682"/>
    <w:rsid w:val="00D46DB4"/>
    <w:rsid w:val="00D5406C"/>
    <w:rsid w:val="00D55106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D0323"/>
    <w:rsid w:val="00EE2CA9"/>
    <w:rsid w:val="00EE396A"/>
    <w:rsid w:val="00F030F1"/>
    <w:rsid w:val="00F1267E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01C2"/>
    <w:rsid w:val="00F93DA3"/>
    <w:rsid w:val="00FA0FF0"/>
    <w:rsid w:val="00FA1B3D"/>
    <w:rsid w:val="00FA67F0"/>
    <w:rsid w:val="00FA7C5E"/>
    <w:rsid w:val="00FB1F66"/>
    <w:rsid w:val="00FC43AF"/>
    <w:rsid w:val="00FC451D"/>
    <w:rsid w:val="00FD0ABA"/>
    <w:rsid w:val="00FD1387"/>
    <w:rsid w:val="00FD6B9B"/>
    <w:rsid w:val="00FE2860"/>
    <w:rsid w:val="00FE3D9A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7C5F-353D-42F9-B6D1-36A9E596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8363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8</cp:revision>
  <cp:lastPrinted>2012-05-04T08:46:00Z</cp:lastPrinted>
  <dcterms:created xsi:type="dcterms:W3CDTF">2012-07-10T03:18:00Z</dcterms:created>
  <dcterms:modified xsi:type="dcterms:W3CDTF">2012-07-10T07:17:00Z</dcterms:modified>
</cp:coreProperties>
</file>