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5001" w14:textId="77777777" w:rsidR="00D517E3" w:rsidRPr="00FB0AC0" w:rsidRDefault="00D517E3" w:rsidP="00D517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FB0AC0">
        <w:rPr>
          <w:rFonts w:ascii="Times New Roman" w:eastAsia="Times New Roman" w:hAnsi="Times New Roman" w:cs="Times New Roman"/>
          <w:b/>
          <w:sz w:val="28"/>
          <w:szCs w:val="20"/>
        </w:rPr>
        <w:t>IEEE P802.15</w:t>
      </w:r>
    </w:p>
    <w:p w14:paraId="742A2AE0" w14:textId="77777777" w:rsidR="00D517E3" w:rsidRDefault="00D517E3" w:rsidP="00D517E3">
      <w:pPr>
        <w:jc w:val="center"/>
        <w:rPr>
          <w:rFonts w:ascii="Times New Roman" w:eastAsia="Times New Roman" w:hAnsi="Times New Roman" w:cs="Times New Roman"/>
          <w:b/>
          <w:sz w:val="28"/>
          <w:szCs w:val="20"/>
        </w:rPr>
      </w:pPr>
      <w:r w:rsidRPr="00321F8D">
        <w:rPr>
          <w:rFonts w:ascii="Times New Roman" w:eastAsia="Times New Roman" w:hAnsi="Times New Roman" w:cs="Times New Roman"/>
          <w:b/>
          <w:sz w:val="28"/>
          <w:szCs w:val="20"/>
        </w:rPr>
        <w:t>Wireless Specialty Networks</w:t>
      </w:r>
    </w:p>
    <w:p w14:paraId="10BBBE9A" w14:textId="77777777" w:rsidR="00D517E3" w:rsidRDefault="00D517E3" w:rsidP="00D517E3">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D517E3" w14:paraId="0CEEAE9C" w14:textId="77777777" w:rsidTr="0020031D">
        <w:tc>
          <w:tcPr>
            <w:tcW w:w="1260" w:type="dxa"/>
            <w:tcBorders>
              <w:top w:val="single" w:sz="6" w:space="0" w:color="auto"/>
            </w:tcBorders>
          </w:tcPr>
          <w:p w14:paraId="0D8BCABA" w14:textId="77777777" w:rsidR="00D517E3" w:rsidRDefault="00D517E3" w:rsidP="0020031D">
            <w:pPr>
              <w:pStyle w:val="covertext"/>
            </w:pPr>
            <w:r>
              <w:t>Project</w:t>
            </w:r>
          </w:p>
        </w:tc>
        <w:tc>
          <w:tcPr>
            <w:tcW w:w="8190" w:type="dxa"/>
            <w:gridSpan w:val="2"/>
            <w:tcBorders>
              <w:top w:val="single" w:sz="6" w:space="0" w:color="auto"/>
            </w:tcBorders>
          </w:tcPr>
          <w:p w14:paraId="46ECFE90" w14:textId="77777777" w:rsidR="00D517E3" w:rsidRDefault="00D517E3" w:rsidP="0020031D">
            <w:pPr>
              <w:pStyle w:val="covertext"/>
            </w:pPr>
            <w:r>
              <w:t>IEEE P802.15 Working Group for Wireless Specialty Networks (WSNs)</w:t>
            </w:r>
          </w:p>
        </w:tc>
      </w:tr>
      <w:tr w:rsidR="00D517E3" w14:paraId="6FAB095B" w14:textId="77777777" w:rsidTr="0020031D">
        <w:tc>
          <w:tcPr>
            <w:tcW w:w="1260" w:type="dxa"/>
            <w:tcBorders>
              <w:top w:val="single" w:sz="6" w:space="0" w:color="auto"/>
            </w:tcBorders>
          </w:tcPr>
          <w:p w14:paraId="3BAD5769" w14:textId="77777777" w:rsidR="00D517E3" w:rsidRDefault="00D517E3" w:rsidP="0020031D">
            <w:pPr>
              <w:pStyle w:val="covertext"/>
            </w:pPr>
            <w:r>
              <w:t>Title</w:t>
            </w:r>
          </w:p>
        </w:tc>
        <w:tc>
          <w:tcPr>
            <w:tcW w:w="8190" w:type="dxa"/>
            <w:gridSpan w:val="2"/>
            <w:tcBorders>
              <w:top w:val="single" w:sz="6" w:space="0" w:color="auto"/>
            </w:tcBorders>
          </w:tcPr>
          <w:p w14:paraId="03FF2E97" w14:textId="67E9C915" w:rsidR="00D517E3" w:rsidRDefault="003D4A3B" w:rsidP="0020031D">
            <w:pPr>
              <w:pStyle w:val="covertext"/>
            </w:pPr>
            <w:r w:rsidRPr="003D4A3B">
              <w:t xml:space="preserve">Miscellaneous Comments, Part </w:t>
            </w:r>
            <w:r w:rsidR="00CB0E0B">
              <w:t>2</w:t>
            </w:r>
          </w:p>
        </w:tc>
      </w:tr>
      <w:tr w:rsidR="00D517E3" w14:paraId="79C8A47E" w14:textId="77777777" w:rsidTr="0020031D">
        <w:tc>
          <w:tcPr>
            <w:tcW w:w="1260" w:type="dxa"/>
            <w:tcBorders>
              <w:top w:val="single" w:sz="6" w:space="0" w:color="auto"/>
            </w:tcBorders>
          </w:tcPr>
          <w:p w14:paraId="0F92D23C" w14:textId="77777777" w:rsidR="00D517E3" w:rsidRDefault="00D517E3" w:rsidP="0020031D">
            <w:pPr>
              <w:pStyle w:val="covertext"/>
            </w:pPr>
            <w:r>
              <w:t>Date Submitted</w:t>
            </w:r>
          </w:p>
        </w:tc>
        <w:tc>
          <w:tcPr>
            <w:tcW w:w="8190" w:type="dxa"/>
            <w:gridSpan w:val="2"/>
            <w:tcBorders>
              <w:top w:val="single" w:sz="6" w:space="0" w:color="auto"/>
            </w:tcBorders>
          </w:tcPr>
          <w:p w14:paraId="0E980A1D" w14:textId="5F6ED66A" w:rsidR="00D517E3" w:rsidRDefault="00537D5A" w:rsidP="0020031D">
            <w:pPr>
              <w:pStyle w:val="covertext"/>
            </w:pPr>
            <w:r>
              <w:t>14-</w:t>
            </w:r>
            <w:r w:rsidR="00193213">
              <w:t>November</w:t>
            </w:r>
            <w:r>
              <w:t>-2024</w:t>
            </w:r>
          </w:p>
        </w:tc>
      </w:tr>
      <w:tr w:rsidR="00D517E3" w14:paraId="3B822416" w14:textId="77777777" w:rsidTr="0020031D">
        <w:tc>
          <w:tcPr>
            <w:tcW w:w="1260" w:type="dxa"/>
            <w:tcBorders>
              <w:top w:val="single" w:sz="4" w:space="0" w:color="auto"/>
              <w:bottom w:val="single" w:sz="4" w:space="0" w:color="auto"/>
            </w:tcBorders>
          </w:tcPr>
          <w:p w14:paraId="215B6B30" w14:textId="77777777" w:rsidR="00D517E3" w:rsidRDefault="00D517E3" w:rsidP="0020031D">
            <w:pPr>
              <w:pStyle w:val="covertext"/>
            </w:pPr>
            <w:r>
              <w:t>Source</w:t>
            </w:r>
          </w:p>
        </w:tc>
        <w:tc>
          <w:tcPr>
            <w:tcW w:w="4050" w:type="dxa"/>
            <w:tcBorders>
              <w:top w:val="single" w:sz="4" w:space="0" w:color="auto"/>
              <w:bottom w:val="single" w:sz="4" w:space="0" w:color="auto"/>
            </w:tcBorders>
          </w:tcPr>
          <w:p w14:paraId="4B2BDC31" w14:textId="77777777" w:rsidR="00D517E3" w:rsidRDefault="00D517E3" w:rsidP="0020031D">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6CAB0FC7" w14:textId="77777777" w:rsidR="00D517E3" w:rsidRDefault="00D517E3" w:rsidP="0020031D">
            <w:pPr>
              <w:pStyle w:val="covertext"/>
              <w:spacing w:before="0" w:after="0"/>
            </w:pPr>
            <w:r>
              <w:t>[Benjamin A. Rolfe]</w:t>
            </w:r>
          </w:p>
          <w:p w14:paraId="7989262C" w14:textId="77777777" w:rsidR="00D517E3" w:rsidRDefault="00D517E3" w:rsidP="0020031D">
            <w:pPr>
              <w:pStyle w:val="covertext"/>
              <w:spacing w:before="0" w:after="0"/>
            </w:pPr>
            <w:r>
              <w:t>[BCA]</w:t>
            </w:r>
          </w:p>
        </w:tc>
        <w:tc>
          <w:tcPr>
            <w:tcW w:w="4140" w:type="dxa"/>
            <w:tcBorders>
              <w:top w:val="single" w:sz="4" w:space="0" w:color="auto"/>
              <w:bottom w:val="single" w:sz="4" w:space="0" w:color="auto"/>
            </w:tcBorders>
          </w:tcPr>
          <w:p w14:paraId="1D8A60F2" w14:textId="77777777" w:rsidR="00D517E3" w:rsidRDefault="00D517E3" w:rsidP="0020031D">
            <w:pPr>
              <w:pStyle w:val="covertext"/>
              <w:tabs>
                <w:tab w:val="left" w:pos="1152"/>
              </w:tabs>
              <w:spacing w:before="0" w:after="0"/>
            </w:pPr>
            <w:r>
              <w:t>E-mail: [ben.rolfe @ ieee.org ]</w:t>
            </w:r>
          </w:p>
          <w:p w14:paraId="60B5DA3C" w14:textId="77777777" w:rsidR="00D517E3" w:rsidRPr="0061562F" w:rsidRDefault="00D517E3" w:rsidP="0020031D">
            <w:pPr>
              <w:pStyle w:val="covertext"/>
              <w:tabs>
                <w:tab w:val="left" w:pos="1152"/>
              </w:tabs>
              <w:spacing w:before="0" w:after="0"/>
            </w:pPr>
            <w:r>
              <w:t xml:space="preserve">             </w:t>
            </w:r>
          </w:p>
        </w:tc>
      </w:tr>
      <w:tr w:rsidR="00D517E3" w14:paraId="38D25B5C" w14:textId="77777777" w:rsidTr="0020031D">
        <w:tc>
          <w:tcPr>
            <w:tcW w:w="1260" w:type="dxa"/>
            <w:tcBorders>
              <w:top w:val="single" w:sz="6" w:space="0" w:color="auto"/>
            </w:tcBorders>
          </w:tcPr>
          <w:p w14:paraId="0AAF363D" w14:textId="77777777" w:rsidR="00D517E3" w:rsidRDefault="00D517E3" w:rsidP="0020031D">
            <w:pPr>
              <w:pStyle w:val="covertext"/>
            </w:pPr>
            <w:r>
              <w:t>Re:</w:t>
            </w:r>
          </w:p>
        </w:tc>
        <w:tc>
          <w:tcPr>
            <w:tcW w:w="8190" w:type="dxa"/>
            <w:gridSpan w:val="2"/>
            <w:tcBorders>
              <w:top w:val="single" w:sz="6" w:space="0" w:color="auto"/>
            </w:tcBorders>
          </w:tcPr>
          <w:p w14:paraId="7EC07841" w14:textId="63B00256" w:rsidR="00D517E3" w:rsidRDefault="00537D5A" w:rsidP="0020031D">
            <w:pPr>
              <w:pStyle w:val="covertext"/>
            </w:pPr>
            <w:r>
              <w:t>Resolving comments form LB207</w:t>
            </w:r>
          </w:p>
        </w:tc>
      </w:tr>
      <w:tr w:rsidR="00D517E3" w14:paraId="2EECC994" w14:textId="77777777" w:rsidTr="0020031D">
        <w:tc>
          <w:tcPr>
            <w:tcW w:w="1260" w:type="dxa"/>
            <w:tcBorders>
              <w:top w:val="single" w:sz="6" w:space="0" w:color="auto"/>
            </w:tcBorders>
          </w:tcPr>
          <w:p w14:paraId="7907BB19" w14:textId="77777777" w:rsidR="00D517E3" w:rsidRDefault="00D517E3" w:rsidP="0020031D">
            <w:pPr>
              <w:pStyle w:val="covertext"/>
            </w:pPr>
            <w:r>
              <w:t>Abstract</w:t>
            </w:r>
          </w:p>
        </w:tc>
        <w:tc>
          <w:tcPr>
            <w:tcW w:w="8190" w:type="dxa"/>
            <w:gridSpan w:val="2"/>
            <w:tcBorders>
              <w:top w:val="single" w:sz="6" w:space="0" w:color="auto"/>
            </w:tcBorders>
          </w:tcPr>
          <w:p w14:paraId="38A1B6C1" w14:textId="0ED4175A" w:rsidR="00D517E3" w:rsidRDefault="00537D5A" w:rsidP="00537D5A">
            <w:r>
              <w:t xml:space="preserve">Proposed resolutions to CIDs </w:t>
            </w:r>
          </w:p>
        </w:tc>
      </w:tr>
      <w:tr w:rsidR="00D517E3" w14:paraId="1C1207FF" w14:textId="77777777" w:rsidTr="0020031D">
        <w:tc>
          <w:tcPr>
            <w:tcW w:w="1260" w:type="dxa"/>
            <w:tcBorders>
              <w:top w:val="single" w:sz="6" w:space="0" w:color="auto"/>
            </w:tcBorders>
          </w:tcPr>
          <w:p w14:paraId="4CFE06D6" w14:textId="77777777" w:rsidR="00D517E3" w:rsidRDefault="00D517E3" w:rsidP="0020031D">
            <w:pPr>
              <w:pStyle w:val="covertext"/>
            </w:pPr>
            <w:r>
              <w:t>Purpose</w:t>
            </w:r>
          </w:p>
        </w:tc>
        <w:tc>
          <w:tcPr>
            <w:tcW w:w="8190" w:type="dxa"/>
            <w:gridSpan w:val="2"/>
            <w:tcBorders>
              <w:top w:val="single" w:sz="6" w:space="0" w:color="auto"/>
            </w:tcBorders>
          </w:tcPr>
          <w:p w14:paraId="485911F0" w14:textId="77777777" w:rsidR="00D517E3" w:rsidRDefault="00D517E3" w:rsidP="0020031D">
            <w:pPr>
              <w:pStyle w:val="covertext"/>
            </w:pPr>
            <w:r>
              <w:t>Make the world better by encouraging adoption and productive use of 802.15 standards based on accurate information</w:t>
            </w:r>
          </w:p>
        </w:tc>
      </w:tr>
      <w:tr w:rsidR="00D517E3" w14:paraId="5B6754DA" w14:textId="77777777" w:rsidTr="0020031D">
        <w:tc>
          <w:tcPr>
            <w:tcW w:w="1260" w:type="dxa"/>
            <w:tcBorders>
              <w:top w:val="single" w:sz="6" w:space="0" w:color="auto"/>
              <w:bottom w:val="single" w:sz="6" w:space="0" w:color="auto"/>
            </w:tcBorders>
          </w:tcPr>
          <w:p w14:paraId="7AC97303" w14:textId="77777777" w:rsidR="00D517E3" w:rsidRDefault="00D517E3" w:rsidP="0020031D">
            <w:pPr>
              <w:pStyle w:val="covertext"/>
            </w:pPr>
            <w:r>
              <w:t>Notice</w:t>
            </w:r>
          </w:p>
        </w:tc>
        <w:tc>
          <w:tcPr>
            <w:tcW w:w="8190" w:type="dxa"/>
            <w:gridSpan w:val="2"/>
            <w:tcBorders>
              <w:top w:val="single" w:sz="6" w:space="0" w:color="auto"/>
              <w:bottom w:val="single" w:sz="6" w:space="0" w:color="auto"/>
            </w:tcBorders>
          </w:tcPr>
          <w:p w14:paraId="1D4E2ED5" w14:textId="77777777" w:rsidR="00D517E3" w:rsidRDefault="00D517E3" w:rsidP="0020031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17E3" w14:paraId="0DFDFBE2" w14:textId="77777777" w:rsidTr="0020031D">
        <w:tc>
          <w:tcPr>
            <w:tcW w:w="1260" w:type="dxa"/>
            <w:tcBorders>
              <w:top w:val="single" w:sz="6" w:space="0" w:color="auto"/>
              <w:bottom w:val="single" w:sz="6" w:space="0" w:color="auto"/>
            </w:tcBorders>
          </w:tcPr>
          <w:p w14:paraId="262F273B" w14:textId="77777777" w:rsidR="00D517E3" w:rsidRDefault="00D517E3" w:rsidP="0020031D">
            <w:pPr>
              <w:pStyle w:val="covertext"/>
            </w:pPr>
            <w:r>
              <w:t>Release</w:t>
            </w:r>
          </w:p>
        </w:tc>
        <w:tc>
          <w:tcPr>
            <w:tcW w:w="8190" w:type="dxa"/>
            <w:gridSpan w:val="2"/>
            <w:tcBorders>
              <w:top w:val="single" w:sz="6" w:space="0" w:color="auto"/>
              <w:bottom w:val="single" w:sz="6" w:space="0" w:color="auto"/>
            </w:tcBorders>
          </w:tcPr>
          <w:p w14:paraId="7A00DBD2" w14:textId="77777777" w:rsidR="00D517E3" w:rsidRDefault="00D517E3" w:rsidP="0020031D">
            <w:pPr>
              <w:pStyle w:val="covertext"/>
            </w:pPr>
            <w:r>
              <w:t>The contributor acknowledges and accepts that this contribution becomes the property of IEEE and may be made publicly available by P802.15.</w:t>
            </w:r>
          </w:p>
        </w:tc>
      </w:tr>
    </w:tbl>
    <w:p w14:paraId="79236576" w14:textId="70AAEB31" w:rsidR="00324308" w:rsidRPr="00D517E3" w:rsidRDefault="00D517E3">
      <w:pPr>
        <w:rPr>
          <w:rFonts w:asciiTheme="majorHAnsi" w:eastAsiaTheme="majorEastAsia" w:hAnsiTheme="majorHAnsi" w:cstheme="majorBidi"/>
          <w:color w:val="0F4761" w:themeColor="accent1" w:themeShade="BF"/>
          <w:sz w:val="40"/>
          <w:szCs w:val="40"/>
          <w:lang w:val="fr-CA"/>
        </w:rPr>
      </w:pPr>
      <w:r>
        <w:br w:type="page"/>
      </w:r>
    </w:p>
    <w:p w14:paraId="28F1C08C" w14:textId="1F5774AA" w:rsidR="00324308" w:rsidRDefault="00324308" w:rsidP="00324308">
      <w:pPr>
        <w:pStyle w:val="Heading1"/>
      </w:pPr>
      <w:r>
        <w:lastRenderedPageBreak/>
        <w:t>Introduction</w:t>
      </w:r>
    </w:p>
    <w:p w14:paraId="444F6540" w14:textId="7990A0AC" w:rsidR="00324308" w:rsidRPr="00324308" w:rsidRDefault="00324308" w:rsidP="00324308">
      <w:r>
        <w:t xml:space="preserve">This document addresses the following comments:  </w:t>
      </w:r>
    </w:p>
    <w:p w14:paraId="38A8293D" w14:textId="55E40DC9" w:rsidR="00F64CE0" w:rsidRDefault="00F64CE0">
      <w:r>
        <w:t>Comments:</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6F52C9" w14:paraId="195FFA22" w14:textId="77777777" w:rsidTr="006E4CDA">
        <w:tc>
          <w:tcPr>
            <w:tcW w:w="729" w:type="dxa"/>
          </w:tcPr>
          <w:p w14:paraId="12292C1E" w14:textId="3BE055AA" w:rsidR="006F52C9" w:rsidRDefault="006F52C9" w:rsidP="006F52C9">
            <w:pPr>
              <w:rPr>
                <w:rFonts w:ascii="Arial" w:hAnsi="Arial" w:cs="Arial"/>
                <w:b/>
                <w:bCs/>
                <w:sz w:val="20"/>
                <w:szCs w:val="20"/>
              </w:rPr>
            </w:pPr>
            <w:r>
              <w:rPr>
                <w:rFonts w:ascii="Arial" w:hAnsi="Arial" w:cs="Arial"/>
                <w:b/>
                <w:bCs/>
                <w:sz w:val="20"/>
                <w:szCs w:val="20"/>
              </w:rPr>
              <w:t>CID</w:t>
            </w:r>
          </w:p>
        </w:tc>
        <w:tc>
          <w:tcPr>
            <w:tcW w:w="755" w:type="dxa"/>
          </w:tcPr>
          <w:p w14:paraId="47018C8B" w14:textId="365F5695" w:rsidR="006F52C9" w:rsidRDefault="006F52C9" w:rsidP="006F52C9">
            <w:r>
              <w:rPr>
                <w:rFonts w:ascii="Arial" w:hAnsi="Arial" w:cs="Arial"/>
                <w:b/>
                <w:bCs/>
                <w:sz w:val="20"/>
                <w:szCs w:val="20"/>
              </w:rPr>
              <w:t>Page</w:t>
            </w:r>
          </w:p>
        </w:tc>
        <w:tc>
          <w:tcPr>
            <w:tcW w:w="1314" w:type="dxa"/>
          </w:tcPr>
          <w:p w14:paraId="2179968D" w14:textId="69E67E75" w:rsidR="006F52C9" w:rsidRDefault="006F52C9" w:rsidP="006F52C9">
            <w:r>
              <w:rPr>
                <w:rFonts w:ascii="Arial" w:hAnsi="Arial" w:cs="Arial"/>
                <w:b/>
                <w:bCs/>
                <w:sz w:val="20"/>
                <w:szCs w:val="20"/>
              </w:rPr>
              <w:t>Sub-clause</w:t>
            </w:r>
          </w:p>
        </w:tc>
        <w:tc>
          <w:tcPr>
            <w:tcW w:w="717" w:type="dxa"/>
          </w:tcPr>
          <w:p w14:paraId="509161D5" w14:textId="4E57B67C" w:rsidR="006F52C9" w:rsidRDefault="006F52C9" w:rsidP="006F52C9">
            <w:r>
              <w:rPr>
                <w:rFonts w:ascii="Arial" w:hAnsi="Arial" w:cs="Arial"/>
                <w:b/>
                <w:bCs/>
                <w:sz w:val="20"/>
                <w:szCs w:val="20"/>
              </w:rPr>
              <w:t>Line #</w:t>
            </w:r>
          </w:p>
        </w:tc>
        <w:tc>
          <w:tcPr>
            <w:tcW w:w="2962" w:type="dxa"/>
          </w:tcPr>
          <w:p w14:paraId="74631493" w14:textId="2C9FE3DB" w:rsidR="006F52C9" w:rsidRDefault="006F52C9" w:rsidP="006F52C9">
            <w:r>
              <w:rPr>
                <w:rFonts w:ascii="Arial" w:hAnsi="Arial" w:cs="Arial"/>
                <w:b/>
                <w:bCs/>
                <w:sz w:val="20"/>
                <w:szCs w:val="20"/>
              </w:rPr>
              <w:t>Comment</w:t>
            </w:r>
          </w:p>
        </w:tc>
        <w:tc>
          <w:tcPr>
            <w:tcW w:w="2873" w:type="dxa"/>
          </w:tcPr>
          <w:p w14:paraId="18193055" w14:textId="31836842" w:rsidR="006F52C9" w:rsidRDefault="006F52C9" w:rsidP="006F52C9">
            <w:r>
              <w:rPr>
                <w:rFonts w:ascii="Arial" w:hAnsi="Arial" w:cs="Arial"/>
                <w:b/>
                <w:bCs/>
                <w:sz w:val="20"/>
                <w:szCs w:val="20"/>
              </w:rPr>
              <w:t>Proposed Change</w:t>
            </w:r>
          </w:p>
        </w:tc>
      </w:tr>
      <w:tr w:rsidR="006F52C9" w14:paraId="2F822CAF" w14:textId="77777777" w:rsidTr="006E4CDA">
        <w:tc>
          <w:tcPr>
            <w:tcW w:w="729" w:type="dxa"/>
          </w:tcPr>
          <w:p w14:paraId="45069F80" w14:textId="19436779" w:rsidR="006F52C9" w:rsidRDefault="006F52C9" w:rsidP="006F52C9">
            <w:pPr>
              <w:rPr>
                <w:rFonts w:ascii="Arial" w:hAnsi="Arial" w:cs="Arial"/>
                <w:sz w:val="20"/>
                <w:szCs w:val="20"/>
              </w:rPr>
            </w:pPr>
            <w:r>
              <w:rPr>
                <w:rFonts w:ascii="Arial" w:hAnsi="Arial" w:cs="Arial"/>
                <w:sz w:val="20"/>
                <w:szCs w:val="20"/>
              </w:rPr>
              <w:t>283</w:t>
            </w:r>
          </w:p>
        </w:tc>
        <w:tc>
          <w:tcPr>
            <w:tcW w:w="755" w:type="dxa"/>
          </w:tcPr>
          <w:p w14:paraId="31CE8B81" w14:textId="49E548F9" w:rsidR="006F52C9" w:rsidRDefault="006F52C9" w:rsidP="006F52C9">
            <w:bookmarkStart w:id="0" w:name="_Hlk182466250"/>
            <w:r>
              <w:rPr>
                <w:rFonts w:ascii="Arial" w:hAnsi="Arial" w:cs="Arial"/>
                <w:sz w:val="20"/>
                <w:szCs w:val="20"/>
              </w:rPr>
              <w:t>15</w:t>
            </w:r>
          </w:p>
        </w:tc>
        <w:tc>
          <w:tcPr>
            <w:tcW w:w="1314" w:type="dxa"/>
          </w:tcPr>
          <w:p w14:paraId="5BCAA3F6" w14:textId="7C2D6540" w:rsidR="006F52C9" w:rsidRDefault="006F52C9" w:rsidP="006F52C9">
            <w:r>
              <w:rPr>
                <w:rFonts w:ascii="Arial" w:hAnsi="Arial" w:cs="Arial"/>
                <w:sz w:val="20"/>
                <w:szCs w:val="20"/>
              </w:rPr>
              <w:t>6.6.3.3</w:t>
            </w:r>
          </w:p>
        </w:tc>
        <w:tc>
          <w:tcPr>
            <w:tcW w:w="717" w:type="dxa"/>
          </w:tcPr>
          <w:p w14:paraId="0800F4E1" w14:textId="74923E8F" w:rsidR="006F52C9" w:rsidRDefault="006F52C9" w:rsidP="006F52C9">
            <w:r>
              <w:rPr>
                <w:rFonts w:ascii="Arial" w:hAnsi="Arial" w:cs="Arial"/>
                <w:sz w:val="20"/>
                <w:szCs w:val="20"/>
              </w:rPr>
              <w:t>25</w:t>
            </w:r>
          </w:p>
        </w:tc>
        <w:tc>
          <w:tcPr>
            <w:tcW w:w="2962" w:type="dxa"/>
          </w:tcPr>
          <w:p w14:paraId="27BF0D6B" w14:textId="2976ECF6" w:rsidR="006F52C9" w:rsidRDefault="006F52C9" w:rsidP="006F52C9">
            <w:r>
              <w:rPr>
                <w:rFonts w:ascii="Arial" w:hAnsi="Arial" w:cs="Arial"/>
                <w:sz w:val="20"/>
                <w:szCs w:val="20"/>
              </w:rPr>
              <w:t xml:space="preserve">Why there is need for specific macEmdevImmAckAifsPeriod? The HRP-EMDEV will always use this different values regardless of mode (i.e., the high-rate pulse repetition frequency UWB PHY based enhanced modulations device will always use this) so it can be just be configured in the macSifsPeriod. </w:t>
            </w:r>
          </w:p>
        </w:tc>
        <w:tc>
          <w:tcPr>
            <w:tcW w:w="2873" w:type="dxa"/>
          </w:tcPr>
          <w:p w14:paraId="677285C1" w14:textId="526D5A54" w:rsidR="006F52C9" w:rsidRDefault="006F52C9" w:rsidP="006F52C9">
            <w:r>
              <w:rPr>
                <w:rFonts w:ascii="Arial" w:hAnsi="Arial" w:cs="Arial"/>
                <w:sz w:val="20"/>
                <w:szCs w:val="20"/>
              </w:rPr>
              <w:t>Or is it trying to say that high-rate pulse repetition frequency UWB PHY based enhanced modulations devices sometimes use this macEmdevImmAckAifsPeriod and sometimes uses macSifsPeriod? The HRP-EMDEV is device property, not a mode inside the device. Is the HRP-EMDEV supposed to be mode for devices not a device type itself?</w:t>
            </w:r>
          </w:p>
        </w:tc>
      </w:tr>
      <w:tr w:rsidR="006F52C9" w14:paraId="2902E698" w14:textId="77777777" w:rsidTr="006E4CDA">
        <w:tc>
          <w:tcPr>
            <w:tcW w:w="729" w:type="dxa"/>
          </w:tcPr>
          <w:p w14:paraId="6E2C32A5" w14:textId="0EE5C37E" w:rsidR="006F52C9" w:rsidRDefault="006F52C9" w:rsidP="006F52C9">
            <w:pPr>
              <w:rPr>
                <w:rFonts w:ascii="Arial" w:hAnsi="Arial" w:cs="Arial"/>
                <w:sz w:val="20"/>
                <w:szCs w:val="20"/>
              </w:rPr>
            </w:pPr>
          </w:p>
        </w:tc>
        <w:tc>
          <w:tcPr>
            <w:tcW w:w="755" w:type="dxa"/>
          </w:tcPr>
          <w:p w14:paraId="2FF8FACF" w14:textId="592C95DA" w:rsidR="006F52C9" w:rsidRDefault="006F52C9" w:rsidP="006F52C9">
            <w:bookmarkStart w:id="1" w:name="_Hlk182407412"/>
            <w:bookmarkEnd w:id="0"/>
          </w:p>
        </w:tc>
        <w:tc>
          <w:tcPr>
            <w:tcW w:w="1314" w:type="dxa"/>
          </w:tcPr>
          <w:p w14:paraId="7DBAAABE" w14:textId="653263D4" w:rsidR="006F52C9" w:rsidRDefault="006F52C9" w:rsidP="006F52C9"/>
        </w:tc>
        <w:tc>
          <w:tcPr>
            <w:tcW w:w="717" w:type="dxa"/>
          </w:tcPr>
          <w:p w14:paraId="7D35292A" w14:textId="25450DE2" w:rsidR="006F52C9" w:rsidRDefault="006F52C9" w:rsidP="006F52C9"/>
        </w:tc>
        <w:tc>
          <w:tcPr>
            <w:tcW w:w="2962" w:type="dxa"/>
          </w:tcPr>
          <w:p w14:paraId="7B79310E" w14:textId="0A922FEB" w:rsidR="006F52C9" w:rsidRDefault="006F52C9" w:rsidP="006F52C9"/>
        </w:tc>
        <w:tc>
          <w:tcPr>
            <w:tcW w:w="2873" w:type="dxa"/>
          </w:tcPr>
          <w:p w14:paraId="735BEF94" w14:textId="0387C4B6" w:rsidR="006F52C9" w:rsidRDefault="006F52C9" w:rsidP="006F52C9"/>
        </w:tc>
      </w:tr>
      <w:bookmarkEnd w:id="1"/>
    </w:tbl>
    <w:p w14:paraId="6A8041F4" w14:textId="77777777" w:rsidR="00F64CE0" w:rsidRDefault="00F64CE0"/>
    <w:p w14:paraId="26B8B350" w14:textId="3AB726C7" w:rsidR="00324308" w:rsidRDefault="00324308" w:rsidP="00324308">
      <w:pPr>
        <w:pStyle w:val="Heading1"/>
      </w:pPr>
      <w:r>
        <w:t>Resolutions</w:t>
      </w:r>
    </w:p>
    <w:p w14:paraId="46ED6704" w14:textId="77777777" w:rsidR="006F52C9" w:rsidRDefault="006F52C9" w:rsidP="006F52C9">
      <w:pPr>
        <w:pStyle w:val="Heading2"/>
      </w:pPr>
      <w:r>
        <w:t>CID 283</w:t>
      </w:r>
    </w:p>
    <w:tbl>
      <w:tblPr>
        <w:tblStyle w:val="TableGrid"/>
        <w:tblW w:w="0" w:type="auto"/>
        <w:tblLook w:val="04A0" w:firstRow="1" w:lastRow="0" w:firstColumn="1" w:lastColumn="0" w:noHBand="0" w:noVBand="1"/>
      </w:tblPr>
      <w:tblGrid>
        <w:gridCol w:w="661"/>
        <w:gridCol w:w="806"/>
        <w:gridCol w:w="1256"/>
        <w:gridCol w:w="795"/>
        <w:gridCol w:w="2962"/>
        <w:gridCol w:w="2870"/>
      </w:tblGrid>
      <w:tr w:rsidR="006F52C9" w14:paraId="06D7D168" w14:textId="77777777" w:rsidTr="0020031D">
        <w:tc>
          <w:tcPr>
            <w:tcW w:w="661" w:type="dxa"/>
          </w:tcPr>
          <w:p w14:paraId="1C95EFAE" w14:textId="77777777" w:rsidR="006F52C9" w:rsidRDefault="006F52C9" w:rsidP="0020031D">
            <w:pPr>
              <w:rPr>
                <w:rFonts w:ascii="Arial" w:hAnsi="Arial" w:cs="Arial"/>
                <w:sz w:val="20"/>
                <w:szCs w:val="20"/>
              </w:rPr>
            </w:pPr>
            <w:r>
              <w:rPr>
                <w:rFonts w:ascii="Arial" w:hAnsi="Arial" w:cs="Arial"/>
                <w:sz w:val="20"/>
                <w:szCs w:val="20"/>
              </w:rPr>
              <w:t>283</w:t>
            </w:r>
          </w:p>
        </w:tc>
        <w:tc>
          <w:tcPr>
            <w:tcW w:w="806" w:type="dxa"/>
          </w:tcPr>
          <w:p w14:paraId="3F1896EA" w14:textId="77777777" w:rsidR="006F52C9" w:rsidRDefault="006F52C9" w:rsidP="0020031D">
            <w:r>
              <w:rPr>
                <w:rFonts w:ascii="Arial" w:hAnsi="Arial" w:cs="Arial"/>
                <w:sz w:val="20"/>
                <w:szCs w:val="20"/>
              </w:rPr>
              <w:t>15</w:t>
            </w:r>
          </w:p>
        </w:tc>
        <w:tc>
          <w:tcPr>
            <w:tcW w:w="1256" w:type="dxa"/>
          </w:tcPr>
          <w:p w14:paraId="2D626B65" w14:textId="77777777" w:rsidR="006F52C9" w:rsidRDefault="006F52C9" w:rsidP="0020031D">
            <w:r>
              <w:rPr>
                <w:rFonts w:ascii="Arial" w:hAnsi="Arial" w:cs="Arial"/>
                <w:sz w:val="20"/>
                <w:szCs w:val="20"/>
              </w:rPr>
              <w:t>6.6.3.3</w:t>
            </w:r>
          </w:p>
        </w:tc>
        <w:tc>
          <w:tcPr>
            <w:tcW w:w="795" w:type="dxa"/>
          </w:tcPr>
          <w:p w14:paraId="33BEDA1C" w14:textId="77777777" w:rsidR="006F52C9" w:rsidRDefault="006F52C9" w:rsidP="0020031D">
            <w:r>
              <w:rPr>
                <w:rFonts w:ascii="Arial" w:hAnsi="Arial" w:cs="Arial"/>
                <w:sz w:val="20"/>
                <w:szCs w:val="20"/>
              </w:rPr>
              <w:t>25</w:t>
            </w:r>
          </w:p>
        </w:tc>
        <w:tc>
          <w:tcPr>
            <w:tcW w:w="2962" w:type="dxa"/>
          </w:tcPr>
          <w:p w14:paraId="3BC22489" w14:textId="77777777" w:rsidR="006F52C9" w:rsidRDefault="006F52C9" w:rsidP="0020031D">
            <w:r>
              <w:rPr>
                <w:rFonts w:ascii="Arial" w:hAnsi="Arial" w:cs="Arial"/>
                <w:sz w:val="20"/>
                <w:szCs w:val="20"/>
              </w:rPr>
              <w:t xml:space="preserve">Why there is need for specific macEmdevImmAckAifsPeriod? The HRP-EMDEV will always use this different values regardless of mode (i.e., the high-rate pulse repetition frequency UWB PHY based enhanced modulations device will always use this) so it can be just be configured in the macSifsPeriod. </w:t>
            </w:r>
          </w:p>
        </w:tc>
        <w:tc>
          <w:tcPr>
            <w:tcW w:w="2870" w:type="dxa"/>
          </w:tcPr>
          <w:p w14:paraId="220076BC" w14:textId="77777777" w:rsidR="006F52C9" w:rsidRDefault="006F52C9" w:rsidP="0020031D">
            <w:r>
              <w:rPr>
                <w:rFonts w:ascii="Arial" w:hAnsi="Arial" w:cs="Arial"/>
                <w:sz w:val="20"/>
                <w:szCs w:val="20"/>
              </w:rPr>
              <w:t>Or is it trying to say that high-rate pulse repetition frequency UWB PHY based enhanced modulations devices sometimes use this macEmdevImmAckAifsPeriod and sometimes uses macSifsPeriod? The HRP-EMDEV is device property, not a mode inside the device. Is the HRP-EMDEV supposed to be mode for devices not a device type itself?</w:t>
            </w:r>
          </w:p>
        </w:tc>
      </w:tr>
    </w:tbl>
    <w:p w14:paraId="208944B8" w14:textId="77777777" w:rsidR="006F52C9" w:rsidRPr="00A1273A" w:rsidRDefault="006F52C9" w:rsidP="006F52C9"/>
    <w:p w14:paraId="4D1E1AB0" w14:textId="1C656775" w:rsidR="006F52C9" w:rsidRDefault="006F52C9" w:rsidP="006F52C9">
      <w:r>
        <w:t xml:space="preserve">Recommended resolution: </w:t>
      </w:r>
      <w:r w:rsidR="001910BE">
        <w:t>Revised</w:t>
      </w:r>
    </w:p>
    <w:p w14:paraId="792F58A3" w14:textId="5F48A1E2" w:rsidR="00BF697F" w:rsidRDefault="006F52C9" w:rsidP="006F52C9">
      <w:r>
        <w:t>Resolution detail:</w:t>
      </w:r>
      <w:r w:rsidR="00BF697F">
        <w:t xml:space="preserve">  Change </w:t>
      </w:r>
    </w:p>
    <w:p w14:paraId="795EE5E6" w14:textId="44DB452F" w:rsidR="00BF697F" w:rsidRDefault="00BF697F" w:rsidP="00BF697F">
      <w:pPr>
        <w:ind w:left="720"/>
      </w:pPr>
      <w:r>
        <w:lastRenderedPageBreak/>
        <w:t xml:space="preserve">For </w:t>
      </w:r>
      <w:r w:rsidR="003463D5">
        <w:t>a</w:t>
      </w:r>
      <w:r>
        <w:t xml:space="preserve"> HRP-EMDEV sending Imm-Ack, the AIFS shall be equal to the value of the macEmdevImmAckAifsPeriod</w:t>
      </w:r>
      <w:r>
        <w:t xml:space="preserve"> </w:t>
      </w:r>
      <w:r>
        <w:t>attribute in Table 8-36. The value of AIFS is equal to macSifsPeriod for all other PHYs and modes.</w:t>
      </w:r>
    </w:p>
    <w:p w14:paraId="5EC0B792" w14:textId="33B92C2C" w:rsidR="00BF697F" w:rsidRDefault="00BF697F" w:rsidP="00BF697F">
      <w:r>
        <w:t>To</w:t>
      </w:r>
    </w:p>
    <w:p w14:paraId="24B950DF" w14:textId="662370EB" w:rsidR="00BF697F" w:rsidRDefault="003463D5" w:rsidP="00BF697F">
      <w:pPr>
        <w:ind w:left="720"/>
      </w:pPr>
      <w:r>
        <w:t xml:space="preserve">While operating as an </w:t>
      </w:r>
      <w:r w:rsidR="00BF697F">
        <w:t>HRP-EMDEV</w:t>
      </w:r>
      <w:r>
        <w:t xml:space="preserve">, for </w:t>
      </w:r>
      <w:r w:rsidR="00BF697F">
        <w:t xml:space="preserve"> Imm-Ack, the AIFS shall be equal to </w:t>
      </w:r>
      <w:r w:rsidR="00BF697F" w:rsidRPr="003463D5">
        <w:rPr>
          <w:i/>
          <w:iCs/>
        </w:rPr>
        <w:t>macEmdevImmAckAifsPeriod</w:t>
      </w:r>
      <w:r w:rsidR="00BF697F">
        <w:t xml:space="preserve"> </w:t>
      </w:r>
      <w:r>
        <w:t xml:space="preserve"> defined</w:t>
      </w:r>
      <w:r w:rsidR="00BF697F">
        <w:t xml:space="preserve"> in Table 8-36. </w:t>
      </w:r>
      <w:r>
        <w:t xml:space="preserve">Otherwise when using the HRP PHY, </w:t>
      </w:r>
      <w:r w:rsidR="00BF697F">
        <w:t>value of AIFS is equal to macSifsPeriod.</w:t>
      </w:r>
    </w:p>
    <w:p w14:paraId="60BD591F" w14:textId="77777777" w:rsidR="00BF697F" w:rsidRDefault="00BF697F" w:rsidP="00BF697F"/>
    <w:p w14:paraId="12E8C132" w14:textId="3171C052" w:rsidR="004224D7" w:rsidRDefault="006F52C9" w:rsidP="006F52C9">
      <w:r>
        <w:t xml:space="preserve">Discussion:  </w:t>
      </w:r>
      <w:r>
        <w:t>The comment reveals confusion between a device type, which is a set of capabilities, and</w:t>
      </w:r>
      <w:r w:rsidR="004224D7">
        <w:t xml:space="preserve"> the current operating mode.  In 16.1 we state that an </w:t>
      </w:r>
      <w:r w:rsidR="004224D7" w:rsidRPr="004224D7">
        <w:t xml:space="preserve">HRP-EMDEV shall </w:t>
      </w:r>
      <w:r w:rsidR="004224D7" w:rsidRPr="004224D7">
        <w:rPr>
          <w:i/>
          <w:iCs/>
          <w:u w:val="single"/>
        </w:rPr>
        <w:t>support</w:t>
      </w:r>
      <w:r w:rsidR="004224D7" w:rsidRPr="004224D7">
        <w:t xml:space="preserve"> at least one of HRP-SDEV, HRP-ARDEV or HRP-LLDDEV</w:t>
      </w:r>
      <w:r w:rsidR="004224D7">
        <w:t xml:space="preserve">. </w:t>
      </w:r>
      <w:r w:rsidR="00BF697F">
        <w:t xml:space="preserve"> A “mode” would for example be HPRF mode.  An HRP-EMDEV may operate several different modes, including as an HRP-ERDEV (BPRF) which according to the base standard would use the IFS timing  as specified for “all other PHYs”.  </w:t>
      </w:r>
    </w:p>
    <w:p w14:paraId="782D5205" w14:textId="634F77E1" w:rsidR="006F52C9" w:rsidRPr="00A6083E" w:rsidRDefault="004224D7" w:rsidP="006F52C9">
      <w:r>
        <w:t xml:space="preserve"> </w:t>
      </w:r>
    </w:p>
    <w:p w14:paraId="60F6A390" w14:textId="77777777" w:rsidR="00530FF4" w:rsidRPr="00530FF4" w:rsidRDefault="00530FF4" w:rsidP="00530FF4"/>
    <w:sectPr w:rsidR="00530FF4" w:rsidRPr="00530F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96BDD" w14:textId="77777777" w:rsidR="000143B5" w:rsidRDefault="000143B5" w:rsidP="00D517E3">
      <w:pPr>
        <w:spacing w:after="0" w:line="240" w:lineRule="auto"/>
      </w:pPr>
      <w:r>
        <w:separator/>
      </w:r>
    </w:p>
  </w:endnote>
  <w:endnote w:type="continuationSeparator" w:id="0">
    <w:p w14:paraId="2D9835EB" w14:textId="77777777" w:rsidR="000143B5" w:rsidRDefault="000143B5" w:rsidP="00D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BFAD" w14:textId="77777777" w:rsidR="00193213" w:rsidRDefault="00193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3EF0" w14:textId="25D6C27D" w:rsidR="00D517E3" w:rsidRPr="00321F8D" w:rsidRDefault="00D517E3" w:rsidP="00D517E3">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lang w:val="fr-CA"/>
      </w:rPr>
    </w:pPr>
    <w:r w:rsidRPr="00321F8D">
      <w:rPr>
        <w:rFonts w:ascii="Times New Roman" w:eastAsia="Times New Roman" w:hAnsi="Times New Roman" w:cs="Times New Roman"/>
        <w:szCs w:val="20"/>
        <w:lang w:val="fr-CA"/>
      </w:rPr>
      <w:t>Submission</w:t>
    </w:r>
    <w:r w:rsidRPr="00321F8D">
      <w:rPr>
        <w:rFonts w:ascii="Times New Roman" w:eastAsia="Times New Roman" w:hAnsi="Times New Roman" w:cs="Times New Roman"/>
        <w:szCs w:val="20"/>
        <w:lang w:val="fr-CA"/>
      </w:rPr>
      <w:tab/>
      <w:t xml:space="preserve">Page </w:t>
    </w:r>
    <w:r w:rsidRPr="00FB0AC0">
      <w:rPr>
        <w:rFonts w:ascii="Times New Roman" w:eastAsia="Times New Roman" w:hAnsi="Times New Roman" w:cs="Times New Roman"/>
        <w:szCs w:val="20"/>
      </w:rPr>
      <w:pgNum/>
    </w:r>
    <w:r w:rsidRPr="00321F8D">
      <w:rPr>
        <w:rFonts w:ascii="Times New Roman" w:eastAsia="Times New Roman" w:hAnsi="Times New Roman" w:cs="Times New Roman"/>
        <w:szCs w:val="20"/>
        <w:lang w:val="fr-CA"/>
      </w:rPr>
      <w:tab/>
      <w:t xml:space="preserve">Benjamin A. Rolfe (BCA, et al) </w:t>
    </w:r>
  </w:p>
  <w:p w14:paraId="2869414D" w14:textId="77777777" w:rsidR="00D517E3" w:rsidRPr="00321F8D" w:rsidRDefault="00D517E3" w:rsidP="00D517E3">
    <w:pPr>
      <w:pStyle w:val="Footer"/>
      <w:rPr>
        <w:lang w:val="fr-CA"/>
      </w:rPr>
    </w:pPr>
  </w:p>
  <w:p w14:paraId="535D525C" w14:textId="3AB75222" w:rsidR="00D517E3" w:rsidRPr="00D517E3" w:rsidRDefault="00D517E3">
    <w:pPr>
      <w:pStyle w:val="Footer"/>
      <w:rPr>
        <w:lang w:val="fr-CA"/>
      </w:rPr>
    </w:pPr>
  </w:p>
  <w:p w14:paraId="47EF765A" w14:textId="77777777" w:rsidR="00D517E3" w:rsidRPr="00D517E3" w:rsidRDefault="00D517E3">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BC7A" w14:textId="77777777" w:rsidR="00193213" w:rsidRDefault="0019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7CCB7" w14:textId="77777777" w:rsidR="000143B5" w:rsidRDefault="000143B5" w:rsidP="00D517E3">
      <w:pPr>
        <w:spacing w:after="0" w:line="240" w:lineRule="auto"/>
      </w:pPr>
      <w:r>
        <w:separator/>
      </w:r>
    </w:p>
  </w:footnote>
  <w:footnote w:type="continuationSeparator" w:id="0">
    <w:p w14:paraId="3FFBD27D" w14:textId="77777777" w:rsidR="000143B5" w:rsidRDefault="000143B5" w:rsidP="00D5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6A7D" w14:textId="77777777" w:rsidR="00193213" w:rsidRDefault="00193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5099" w14:textId="5F2DC341" w:rsidR="00D517E3" w:rsidRPr="00D517E3" w:rsidRDefault="00537D5A" w:rsidP="00D517E3">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November</w:t>
    </w:r>
    <w:r w:rsidR="00D517E3" w:rsidRPr="00FB0AC0">
      <w:rPr>
        <w:rFonts w:ascii="Times New Roman" w:hAnsi="Times New Roman" w:cs="Times New Roman"/>
        <w:b/>
        <w:sz w:val="28"/>
      </w:rPr>
      <w:t xml:space="preserve"> 202</w:t>
    </w:r>
    <w:r w:rsidR="00D517E3">
      <w:rPr>
        <w:rFonts w:ascii="Times New Roman" w:hAnsi="Times New Roman" w:cs="Times New Roman"/>
        <w:b/>
        <w:sz w:val="28"/>
      </w:rPr>
      <w:t>4</w:t>
    </w:r>
    <w:r w:rsidR="00D517E3" w:rsidRPr="00FB0AC0">
      <w:rPr>
        <w:rFonts w:ascii="Times New Roman" w:hAnsi="Times New Roman" w:cs="Times New Roman"/>
        <w:b/>
        <w:sz w:val="28"/>
      </w:rPr>
      <w:tab/>
      <w:t xml:space="preserve"> </w:t>
    </w:r>
    <w:r w:rsidR="00D517E3" w:rsidRPr="00FB0AC0">
      <w:rPr>
        <w:rFonts w:ascii="Times New Roman" w:hAnsi="Times New Roman" w:cs="Times New Roman"/>
        <w:b/>
        <w:sz w:val="28"/>
      </w:rPr>
      <w:tab/>
      <w:t xml:space="preserve">Doc: IEEE </w:t>
    </w:r>
    <w:r w:rsidRPr="00537D5A">
      <w:rPr>
        <w:rFonts w:ascii="Times New Roman" w:hAnsi="Times New Roman" w:cs="Times New Roman"/>
        <w:b/>
        <w:sz w:val="28"/>
      </w:rPr>
      <w:t>15-24-065</w:t>
    </w:r>
    <w:r w:rsidR="00CB0E0B">
      <w:rPr>
        <w:rFonts w:ascii="Times New Roman" w:hAnsi="Times New Roman" w:cs="Times New Roman"/>
        <w:b/>
        <w:sz w:val="28"/>
      </w:rPr>
      <w:t>9</w:t>
    </w:r>
    <w:r w:rsidRPr="00537D5A">
      <w:rPr>
        <w:rFonts w:ascii="Times New Roman" w:hAnsi="Times New Roman" w:cs="Times New Roman"/>
        <w:b/>
        <w:sz w:val="28"/>
      </w:rPr>
      <w:t>-0</w:t>
    </w:r>
    <w:r w:rsidR="00193213">
      <w:rPr>
        <w:rFonts w:ascii="Times New Roman" w:hAnsi="Times New Roman" w:cs="Times New Roman"/>
        <w:b/>
        <w:sz w:val="28"/>
      </w:rPr>
      <w:t>1</w:t>
    </w:r>
    <w:r w:rsidRPr="00537D5A">
      <w:rPr>
        <w:rFonts w:ascii="Times New Roman" w:hAnsi="Times New Roman" w:cs="Times New Roman"/>
        <w:b/>
        <w:sz w:val="28"/>
      </w:rPr>
      <w:t>-04ab</w:t>
    </w:r>
  </w:p>
  <w:p w14:paraId="4B4579F7" w14:textId="77777777" w:rsidR="00D517E3" w:rsidRDefault="00D51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F22C" w14:textId="77777777" w:rsidR="00193213" w:rsidRDefault="001932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0"/>
    <w:rsid w:val="000143B5"/>
    <w:rsid w:val="00167005"/>
    <w:rsid w:val="00174D22"/>
    <w:rsid w:val="001910BE"/>
    <w:rsid w:val="00193213"/>
    <w:rsid w:val="002074B6"/>
    <w:rsid w:val="002F54D9"/>
    <w:rsid w:val="00324308"/>
    <w:rsid w:val="003463D5"/>
    <w:rsid w:val="00366528"/>
    <w:rsid w:val="00380144"/>
    <w:rsid w:val="003D4A3B"/>
    <w:rsid w:val="004224D7"/>
    <w:rsid w:val="00480E06"/>
    <w:rsid w:val="00530FF4"/>
    <w:rsid w:val="00537D5A"/>
    <w:rsid w:val="006E4CDA"/>
    <w:rsid w:val="006F52C9"/>
    <w:rsid w:val="007E2E37"/>
    <w:rsid w:val="00801D83"/>
    <w:rsid w:val="008725F2"/>
    <w:rsid w:val="00966A29"/>
    <w:rsid w:val="009A1CEF"/>
    <w:rsid w:val="00A6083E"/>
    <w:rsid w:val="00A93CC1"/>
    <w:rsid w:val="00AF48BD"/>
    <w:rsid w:val="00B462A0"/>
    <w:rsid w:val="00BF697F"/>
    <w:rsid w:val="00C24536"/>
    <w:rsid w:val="00C95603"/>
    <w:rsid w:val="00CB0E0B"/>
    <w:rsid w:val="00CE1747"/>
    <w:rsid w:val="00D106CC"/>
    <w:rsid w:val="00D517E3"/>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15E2"/>
  <w15:chartTrackingRefBased/>
  <w15:docId w15:val="{9783BFA8-D7E9-4D17-94DB-ECBA8C93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E0"/>
    <w:rPr>
      <w:rFonts w:eastAsiaTheme="majorEastAsia" w:cstheme="majorBidi"/>
      <w:color w:val="272727" w:themeColor="text1" w:themeTint="D8"/>
    </w:rPr>
  </w:style>
  <w:style w:type="paragraph" w:styleId="Title">
    <w:name w:val="Title"/>
    <w:basedOn w:val="Normal"/>
    <w:next w:val="Normal"/>
    <w:link w:val="TitleChar"/>
    <w:uiPriority w:val="10"/>
    <w:qFormat/>
    <w:rsid w:val="00F64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E0"/>
    <w:pPr>
      <w:spacing w:before="160"/>
      <w:jc w:val="center"/>
    </w:pPr>
    <w:rPr>
      <w:i/>
      <w:iCs/>
      <w:color w:val="404040" w:themeColor="text1" w:themeTint="BF"/>
    </w:rPr>
  </w:style>
  <w:style w:type="character" w:customStyle="1" w:styleId="QuoteChar">
    <w:name w:val="Quote Char"/>
    <w:basedOn w:val="DefaultParagraphFont"/>
    <w:link w:val="Quote"/>
    <w:uiPriority w:val="29"/>
    <w:rsid w:val="00F64CE0"/>
    <w:rPr>
      <w:i/>
      <w:iCs/>
      <w:color w:val="404040" w:themeColor="text1" w:themeTint="BF"/>
    </w:rPr>
  </w:style>
  <w:style w:type="paragraph" w:styleId="ListParagraph">
    <w:name w:val="List Paragraph"/>
    <w:basedOn w:val="Normal"/>
    <w:uiPriority w:val="34"/>
    <w:qFormat/>
    <w:rsid w:val="00F64CE0"/>
    <w:pPr>
      <w:ind w:left="720"/>
      <w:contextualSpacing/>
    </w:pPr>
  </w:style>
  <w:style w:type="character" w:styleId="IntenseEmphasis">
    <w:name w:val="Intense Emphasis"/>
    <w:basedOn w:val="DefaultParagraphFont"/>
    <w:uiPriority w:val="21"/>
    <w:qFormat/>
    <w:rsid w:val="00F64CE0"/>
    <w:rPr>
      <w:i/>
      <w:iCs/>
      <w:color w:val="0F4761" w:themeColor="accent1" w:themeShade="BF"/>
    </w:rPr>
  </w:style>
  <w:style w:type="paragraph" w:styleId="IntenseQuote">
    <w:name w:val="Intense Quote"/>
    <w:basedOn w:val="Normal"/>
    <w:next w:val="Normal"/>
    <w:link w:val="IntenseQuoteChar"/>
    <w:uiPriority w:val="30"/>
    <w:qFormat/>
    <w:rsid w:val="00F64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E0"/>
    <w:rPr>
      <w:i/>
      <w:iCs/>
      <w:color w:val="0F4761" w:themeColor="accent1" w:themeShade="BF"/>
    </w:rPr>
  </w:style>
  <w:style w:type="character" w:styleId="IntenseReference">
    <w:name w:val="Intense Reference"/>
    <w:basedOn w:val="DefaultParagraphFont"/>
    <w:uiPriority w:val="32"/>
    <w:qFormat/>
    <w:rsid w:val="00F64CE0"/>
    <w:rPr>
      <w:b/>
      <w:bCs/>
      <w:smallCaps/>
      <w:color w:val="0F4761" w:themeColor="accent1" w:themeShade="BF"/>
      <w:spacing w:val="5"/>
    </w:rPr>
  </w:style>
  <w:style w:type="table" w:styleId="TableGrid">
    <w:name w:val="Table Grid"/>
    <w:basedOn w:val="TableNormal"/>
    <w:uiPriority w:val="39"/>
    <w:rsid w:val="00F6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D517E3"/>
    <w:pPr>
      <w:spacing w:before="120" w:after="12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D517E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517E3"/>
    <w:rPr>
      <w:kern w:val="0"/>
      <w:sz w:val="22"/>
      <w:szCs w:val="22"/>
      <w14:ligatures w14:val="none"/>
    </w:rPr>
  </w:style>
  <w:style w:type="paragraph" w:styleId="Footer">
    <w:name w:val="footer"/>
    <w:basedOn w:val="Normal"/>
    <w:link w:val="FooterChar"/>
    <w:uiPriority w:val="99"/>
    <w:unhideWhenUsed/>
    <w:rsid w:val="00D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1230000310">
      <w:bodyDiv w:val="1"/>
      <w:marLeft w:val="0"/>
      <w:marRight w:val="0"/>
      <w:marTop w:val="0"/>
      <w:marBottom w:val="0"/>
      <w:divBdr>
        <w:top w:val="none" w:sz="0" w:space="0" w:color="auto"/>
        <w:left w:val="none" w:sz="0" w:space="0" w:color="auto"/>
        <w:bottom w:val="none" w:sz="0" w:space="0" w:color="auto"/>
        <w:right w:val="none" w:sz="0" w:space="0" w:color="auto"/>
      </w:divBdr>
    </w:div>
    <w:div w:id="13501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921D-1BD8-4A59-99F7-ED7AC17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2024-11-14T22:29:00Z</dcterms:created>
  <dcterms:modified xsi:type="dcterms:W3CDTF">2024-11-14T22:29:00Z</dcterms:modified>
</cp:coreProperties>
</file>