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8"/>
        <w:gridCol w:w="4051"/>
        <w:gridCol w:w="4141"/>
      </w:tblGrid>
      <w:tr>
        <w:trPr/>
        <w:tc>
          <w:tcPr>
            <w:tcW w:w="1258" w:type="dxa"/>
            <w:tcBorders>
              <w:top w:val="single" w:sz="6" w:space="0" w:color="000000"/>
            </w:tcBorders>
            <w:vAlign w:val="center"/>
          </w:tcPr>
          <w:p>
            <w:pPr>
              <w:pStyle w:val="Covertext"/>
              <w:widowControl w:val="false"/>
              <w:spacing w:before="120" w:after="120"/>
              <w:rPr>
                <w:sz w:val="22"/>
              </w:rPr>
            </w:pPr>
            <w:r>
              <w:rPr>
                <w:sz w:val="22"/>
              </w:rPr>
              <w:t>Project</w:t>
            </w:r>
          </w:p>
        </w:tc>
        <w:tc>
          <w:tcPr>
            <w:tcW w:w="8192"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8"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2"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802.15.4ae List of changes to the IEEE Std 802.15.4</w:t>
            </w:r>
          </w:p>
        </w:tc>
      </w:tr>
      <w:tr>
        <w:trPr/>
        <w:tc>
          <w:tcPr>
            <w:tcW w:w="1258"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2"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9</w:t>
            </w:r>
            <w:r>
              <w:rPr>
                <w:sz w:val="24"/>
                <w:szCs w:val="22"/>
                <w:vertAlign w:val="superscript"/>
              </w:rPr>
              <w:t>th</w:t>
            </w:r>
            <w:r>
              <w:rPr>
                <w:sz w:val="24"/>
                <w:szCs w:val="22"/>
              </w:rPr>
              <w:t xml:space="preserve"> September 2024</w:t>
            </w:r>
          </w:p>
        </w:tc>
      </w:tr>
      <w:tr>
        <w:trPr/>
        <w:tc>
          <w:tcPr>
            <w:tcW w:w="1258"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1"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8" w:type="dxa"/>
            <w:tcBorders>
              <w:top w:val="single" w:sz="6" w:space="0" w:color="000000"/>
            </w:tcBorders>
            <w:vAlign w:val="center"/>
          </w:tcPr>
          <w:p>
            <w:pPr>
              <w:pStyle w:val="Covertext"/>
              <w:widowControl w:val="false"/>
              <w:spacing w:before="120" w:after="120"/>
              <w:rPr>
                <w:sz w:val="22"/>
              </w:rPr>
            </w:pPr>
            <w:r>
              <w:rPr>
                <w:sz w:val="22"/>
              </w:rPr>
              <w:t>Abstract</w:t>
            </w:r>
          </w:p>
        </w:tc>
        <w:tc>
          <w:tcPr>
            <w:tcW w:w="8192" w:type="dxa"/>
            <w:gridSpan w:val="2"/>
            <w:tcBorders>
              <w:top w:val="single" w:sz="6" w:space="0" w:color="000000"/>
            </w:tcBorders>
            <w:vAlign w:val="center"/>
          </w:tcPr>
          <w:p>
            <w:pPr>
              <w:pStyle w:val="Covertext"/>
              <w:widowControl w:val="false"/>
              <w:spacing w:before="120" w:after="120"/>
              <w:rPr>
                <w:sz w:val="22"/>
              </w:rPr>
            </w:pPr>
            <w:r>
              <w:rPr>
                <w:sz w:val="22"/>
              </w:rPr>
              <w:t>List of changes needed in the IEEE Std 802.15.4 to add ASCON.</w:t>
            </w:r>
          </w:p>
        </w:tc>
      </w:tr>
      <w:tr>
        <w:trPr/>
        <w:tc>
          <w:tcPr>
            <w:tcW w:w="1258" w:type="dxa"/>
            <w:tcBorders>
              <w:top w:val="single" w:sz="6" w:space="0" w:color="000000"/>
            </w:tcBorders>
            <w:vAlign w:val="center"/>
          </w:tcPr>
          <w:p>
            <w:pPr>
              <w:pStyle w:val="Covertext"/>
              <w:widowControl w:val="false"/>
              <w:spacing w:before="120" w:after="120"/>
              <w:rPr>
                <w:sz w:val="22"/>
              </w:rPr>
            </w:pPr>
            <w:r>
              <w:rPr>
                <w:sz w:val="22"/>
              </w:rPr>
              <w:t>Purpose</w:t>
            </w:r>
          </w:p>
        </w:tc>
        <w:tc>
          <w:tcPr>
            <w:tcW w:w="8192" w:type="dxa"/>
            <w:gridSpan w:val="2"/>
            <w:tcBorders>
              <w:top w:val="single" w:sz="6" w:space="0" w:color="000000"/>
            </w:tcBorders>
            <w:vAlign w:val="center"/>
          </w:tcPr>
          <w:p>
            <w:pPr>
              <w:pStyle w:val="Covertext"/>
              <w:widowControl w:val="false"/>
              <w:spacing w:before="120" w:after="120"/>
              <w:rPr>
                <w:sz w:val="22"/>
                <w:szCs w:val="22"/>
              </w:rPr>
            </w:pPr>
            <w:r>
              <w:rPr>
                <w:sz w:val="22"/>
                <w:szCs w:val="22"/>
              </w:rPr>
              <w:t>Getting ready for draft proposal.</w:t>
            </w:r>
          </w:p>
        </w:tc>
      </w:tr>
      <w:tr>
        <w:trPr/>
        <w:tc>
          <w:tcPr>
            <w:tcW w:w="1258"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2"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8"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2"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r>
        <w:br w:type="page"/>
      </w:r>
    </w:p>
    <w:p>
      <w:pPr>
        <w:pStyle w:val="Normal"/>
        <w:rPr/>
      </w:pPr>
      <w:r>
        <w:rPr/>
      </w:r>
    </w:p>
    <w:p>
      <w:pPr>
        <w:pStyle w:val="IEEEheading"/>
        <w:numPr>
          <w:ilvl w:val="0"/>
          <w:numId w:val="2"/>
        </w:numPr>
        <w:rPr/>
      </w:pPr>
      <w:r>
        <w:rPr/>
        <w:t>Changes to Clause 9</w:t>
      </w:r>
    </w:p>
    <w:p>
      <w:pPr>
        <w:pStyle w:val="IEEEText"/>
        <w:rPr/>
      </w:pPr>
      <w:r>
        <w:rPr/>
        <w:t>Add ASCON algorithm to Table 9-9.</w:t>
      </w:r>
    </w:p>
    <w:p>
      <w:pPr>
        <w:pStyle w:val="IEEEheading"/>
        <w:numPr>
          <w:ilvl w:val="0"/>
          <w:numId w:val="2"/>
        </w:numPr>
        <w:rPr/>
      </w:pPr>
      <w:r>
        <w:rPr/>
        <w:t>New annex Ba for specifying how to use AEAD ciphers in general</w:t>
      </w:r>
    </w:p>
    <w:p>
      <w:pPr>
        <w:pStyle w:val="IEEEText"/>
        <w:rPr/>
      </w:pPr>
      <w:r>
        <w:rPr/>
        <w:t>The new annex would specify how to use AEAD just like the Annex B now specifies how to use AES-CCM* and AES-CCM modes of operation. This might not be even needed if the text in Section 9.3.2 is enough. Or we might just update the text in 9.3.2 to be sufficient.</w:t>
      </w:r>
    </w:p>
    <w:p>
      <w:pPr>
        <w:pStyle w:val="IEEEText"/>
        <w:ind w:left="720" w:hanging="0"/>
        <w:rPr/>
      </w:pPr>
      <w:r>
        <w:rPr/>
        <w:t>Ba.1 Introduction</w:t>
      </w:r>
    </w:p>
    <w:p>
      <w:pPr>
        <w:pStyle w:val="IEEEText"/>
        <w:ind w:left="720" w:hanging="0"/>
        <w:rPr/>
      </w:pPr>
      <w:r>
        <w:rPr/>
        <w:t>Ba.2 Symmetric-key cryptographic building blocks</w:t>
      </w:r>
    </w:p>
    <w:p>
      <w:pPr>
        <w:pStyle w:val="IEEEText"/>
        <w:ind w:left="720" w:hanging="0"/>
        <w:rPr/>
      </w:pPr>
      <w:r>
        <w:rPr/>
        <w:t>Ba.2.1 General</w:t>
      </w:r>
    </w:p>
    <w:p>
      <w:pPr>
        <w:pStyle w:val="IEEEText"/>
        <w:ind w:left="720" w:hanging="0"/>
        <w:rPr/>
      </w:pPr>
      <w:r>
        <w:rPr/>
        <w:t>Ba.2.2 Block cipher</w:t>
      </w:r>
    </w:p>
    <w:p>
      <w:pPr>
        <w:pStyle w:val="IEEEText"/>
        <w:ind w:left="720" w:hanging="0"/>
        <w:rPr/>
      </w:pPr>
      <w:r>
        <w:rPr/>
        <w:t>Ba.3 Specification of AEAD operations</w:t>
      </w:r>
    </w:p>
    <w:p>
      <w:pPr>
        <w:pStyle w:val="IEEEText"/>
        <w:ind w:left="720" w:hanging="0"/>
        <w:rPr/>
      </w:pPr>
      <w:r>
        <w:rPr/>
        <w:t>Ba.3.1 AEAD encryption and authentication transform</w:t>
      </w:r>
    </w:p>
    <w:p>
      <w:pPr>
        <w:pStyle w:val="IEEEText"/>
        <w:ind w:left="720" w:hanging="0"/>
        <w:rPr/>
      </w:pPr>
      <w:r>
        <w:rPr/>
        <w:t>Ba.3.2 AEAD decryption and authentication checking transformations</w:t>
      </w:r>
    </w:p>
    <w:p>
      <w:pPr>
        <w:pStyle w:val="IEEEheading"/>
        <w:numPr>
          <w:ilvl w:val="0"/>
          <w:numId w:val="2"/>
        </w:numPr>
        <w:rPr/>
      </w:pPr>
      <w:r>
        <w:rPr/>
        <w:t>Create test vector document in mentor</w:t>
      </w:r>
    </w:p>
    <w:p>
      <w:pPr>
        <w:pStyle w:val="IEEEText"/>
        <w:rPr/>
      </w:pPr>
      <w:r>
        <w:rPr/>
        <w:t>Create document providing test vectors using ASCON and add reference to that in Table 9-9.</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 2024</w:t>
      <w:tab/>
      <w:t xml:space="preserve"> IEEE P802.15-24-0484-0</w:t>
    </w:r>
    <w:r>
      <w:rPr>
        <w:b/>
        <w:sz w:val="28"/>
      </w:rPr>
      <w:t>1</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620" w:hanging="500"/>
      </w:pPr>
      <w:rPr/>
    </w:lvl>
    <w:lvl w:ilvl="1">
      <w:start w:val="1"/>
      <w:numFmt w:val="decimal"/>
      <w:lvlText w:val="%1.%2 "/>
      <w:lvlJc w:val="left"/>
      <w:pPr>
        <w:tabs>
          <w:tab w:val="num" w:pos="0"/>
        </w:tabs>
        <w:ind w:left="620" w:hanging="500"/>
      </w:pPr>
      <w:rPr/>
    </w:lvl>
    <w:lvl w:ilvl="2">
      <w:start w:val="1"/>
      <w:numFmt w:val="decimal"/>
      <w:lvlText w:val="%1.%2.%3 "/>
      <w:lvlJc w:val="left"/>
      <w:pPr>
        <w:tabs>
          <w:tab w:val="num" w:pos="0"/>
        </w:tabs>
        <w:ind w:left="620" w:hanging="500"/>
      </w:pPr>
      <w:rPr/>
    </w:lvl>
    <w:lvl w:ilvl="3">
      <w:start w:val="1"/>
      <w:numFmt w:val="decimal"/>
      <w:lvlText w:val="%1.%2.%3.%4 "/>
      <w:lvlJc w:val="left"/>
      <w:pPr>
        <w:tabs>
          <w:tab w:val="num" w:pos="0"/>
        </w:tabs>
        <w:ind w:left="3962" w:hanging="3843"/>
      </w:pPr>
      <w:rPr/>
    </w:lvl>
    <w:lvl w:ilvl="4">
      <w:start w:val="1"/>
      <w:numFmt w:val="bullet"/>
      <w:lvlText w:val=""/>
      <w:lvlJc w:val="left"/>
      <w:pPr>
        <w:tabs>
          <w:tab w:val="num" w:pos="0"/>
        </w:tabs>
        <w:ind w:left="5076" w:hanging="500"/>
      </w:pPr>
      <w:rPr>
        <w:rFonts w:ascii="Symbol" w:hAnsi="Symbol" w:cs="Symbol" w:hint="default"/>
      </w:rPr>
    </w:lvl>
    <w:lvl w:ilvl="5">
      <w:start w:val="1"/>
      <w:numFmt w:val="bullet"/>
      <w:lvlText w:val=""/>
      <w:lvlJc w:val="left"/>
      <w:pPr>
        <w:tabs>
          <w:tab w:val="num" w:pos="0"/>
        </w:tabs>
        <w:ind w:left="6190" w:hanging="500"/>
      </w:pPr>
      <w:rPr>
        <w:rFonts w:ascii="Symbol" w:hAnsi="Symbol" w:cs="Symbol" w:hint="default"/>
      </w:rPr>
    </w:lvl>
    <w:lvl w:ilvl="6">
      <w:start w:val="1"/>
      <w:numFmt w:val="bullet"/>
      <w:lvlText w:val=""/>
      <w:lvlJc w:val="left"/>
      <w:pPr>
        <w:tabs>
          <w:tab w:val="num" w:pos="0"/>
        </w:tabs>
        <w:ind w:left="7304" w:hanging="500"/>
      </w:pPr>
      <w:rPr>
        <w:rFonts w:ascii="Symbol" w:hAnsi="Symbol" w:cs="Symbol" w:hint="default"/>
      </w:rPr>
    </w:lvl>
    <w:lvl w:ilvl="7">
      <w:start w:val="1"/>
      <w:numFmt w:val="bullet"/>
      <w:lvlText w:val=""/>
      <w:lvlJc w:val="left"/>
      <w:pPr>
        <w:tabs>
          <w:tab w:val="num" w:pos="0"/>
        </w:tabs>
        <w:ind w:left="8418" w:hanging="500"/>
      </w:pPr>
      <w:rPr>
        <w:rFonts w:ascii="Symbol" w:hAnsi="Symbol" w:cs="Symbol" w:hint="default"/>
      </w:rPr>
    </w:lvl>
    <w:lvl w:ilvl="8">
      <w:start w:val="1"/>
      <w:numFmt w:val="bullet"/>
      <w:lvlText w:val=""/>
      <w:lvlJc w:val="left"/>
      <w:pPr>
        <w:tabs>
          <w:tab w:val="num" w:pos="0"/>
        </w:tabs>
        <w:ind w:left="9532" w:hanging="500"/>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tabs>
        <w:tab w:val="clear" w:pos="720"/>
      </w:tabs>
      <w:spacing w:before="240" w:after="60"/>
      <w:outlineLvl w:val="0"/>
    </w:pPr>
    <w:rPr>
      <w:rFonts w:ascii="Arial" w:hAnsi="Arial"/>
      <w:b/>
      <w:kern w:val="2"/>
      <w:sz w:val="28"/>
      <w:u w:val="non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paragraph" w:styleId="Subtitle">
    <w:name w:val="Subtitle"/>
    <w:basedOn w:val="Heading"/>
    <w:next w:val="TextBody"/>
    <w:qFormat/>
    <w:pPr>
      <w:spacing w:before="60" w:after="120"/>
      <w:jc w:val="center"/>
    </w:pPr>
    <w:rPr>
      <w:sz w:val="36"/>
      <w:szCs w:val="36"/>
    </w:rPr>
  </w:style>
  <w:style w:type="paragraph" w:styleId="IEEEText">
    <w:name w:val="IEEE Text"/>
    <w:basedOn w:val="TextBody"/>
    <w:qFormat/>
    <w:pPr>
      <w:spacing w:before="173" w:after="0"/>
    </w:pPr>
    <w:rPr/>
  </w:style>
  <w:style w:type="paragraph" w:styleId="IEEEheading">
    <w:name w:val="IEEE heading"/>
    <w:basedOn w:val="Heading1"/>
    <w:next w:val="IEEEText"/>
    <w:qFormat/>
    <w:pPr>
      <w:numPr>
        <w:ilvl w:val="0"/>
        <w:numId w:val="2"/>
      </w:numPr>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2</Pages>
  <Words>272</Words>
  <Characters>1475</Characters>
  <CharactersWithSpaces>1793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2024-09-10T09:13:49Z</dcterms:created>
  <dc:creator>Tero Kivinen</dc:creator>
  <dc:description/>
  <dc:language>en-US</dc:language>
  <cp:lastModifiedBy>Tero Kivinen</cp:lastModifiedBy>
  <dcterms:modified xsi:type="dcterms:W3CDTF">2024-09-10T09:14:13Z</dcterms:modified>
  <cp:revision>2</cp:revision>
  <dc:subject/>
  <dc:title/>
</cp:coreProperties>
</file>