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07EF785B" w:rsidR="00615A5F" w:rsidRPr="00885717" w:rsidRDefault="00D7538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Pr>
          <w:rFonts w:ascii="Times New Roman" w:eastAsia="DejaVu Sans" w:hAnsi="Times New Roman" w:cs="Arial"/>
          <w:b/>
          <w:kern w:val="1"/>
          <w:sz w:val="28"/>
          <w:szCs w:val="24"/>
          <w:lang w:val="en-US" w:eastAsia="ar-SA"/>
        </w:rPr>
        <w:t xml:space="preserve"> </w:t>
      </w:r>
      <w:r w:rsidR="00615A5F"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3B6E16D2" w14:textId="77777777" w:rsidR="00A7228B" w:rsidRDefault="00345D32" w:rsidP="00A72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2"/>
                <w:sz w:val="24"/>
                <w:szCs w:val="24"/>
                <w:lang w:val="en-US" w:eastAsia="ar-SA"/>
              </w:rPr>
            </w:pPr>
            <w:r w:rsidRPr="004A3D1C">
              <w:rPr>
                <w:rFonts w:ascii="Times New Roman" w:eastAsia="DejaVu Sans" w:hAnsi="Times New Roman" w:cs="Arial" w:hint="eastAsia"/>
                <w:kern w:val="2"/>
                <w:sz w:val="24"/>
                <w:szCs w:val="24"/>
                <w:lang w:val="en-US" w:eastAsia="ar-SA"/>
              </w:rPr>
              <w:t>Proposed</w:t>
            </w:r>
            <w:r w:rsidRPr="004A3D1C">
              <w:rPr>
                <w:rFonts w:ascii="Times New Roman" w:eastAsia="DejaVu Sans" w:hAnsi="Times New Roman" w:cs="Arial"/>
                <w:kern w:val="2"/>
                <w:sz w:val="24"/>
                <w:szCs w:val="24"/>
                <w:lang w:val="en-US" w:eastAsia="ar-SA"/>
              </w:rPr>
              <w:t xml:space="preserve"> </w:t>
            </w:r>
            <w:r w:rsidR="00D9539D" w:rsidRPr="004A3D1C">
              <w:rPr>
                <w:rFonts w:ascii="Times New Roman" w:eastAsia="DejaVu Sans" w:hAnsi="Times New Roman" w:cs="Arial"/>
                <w:kern w:val="2"/>
                <w:sz w:val="24"/>
                <w:szCs w:val="24"/>
                <w:lang w:val="en-US" w:eastAsia="ar-SA"/>
              </w:rPr>
              <w:t xml:space="preserve">Comments </w:t>
            </w:r>
            <w:r w:rsidR="00BB00FA" w:rsidRPr="004A3D1C">
              <w:rPr>
                <w:rFonts w:ascii="Times New Roman" w:eastAsia="DejaVu Sans" w:hAnsi="Times New Roman" w:cs="Arial"/>
                <w:kern w:val="2"/>
                <w:sz w:val="24"/>
                <w:szCs w:val="24"/>
                <w:lang w:val="en-US" w:eastAsia="ar-SA"/>
              </w:rPr>
              <w:t>Resolution</w:t>
            </w:r>
            <w:r w:rsidR="00C31196" w:rsidRPr="004A3D1C">
              <w:rPr>
                <w:rFonts w:ascii="Times New Roman" w:eastAsia="DejaVu Sans" w:hAnsi="Times New Roman" w:cs="Arial"/>
                <w:kern w:val="2"/>
                <w:sz w:val="24"/>
                <w:szCs w:val="24"/>
                <w:lang w:val="en-US" w:eastAsia="ar-SA"/>
              </w:rPr>
              <w:t xml:space="preserve"> </w:t>
            </w:r>
            <w:bookmarkStart w:id="0" w:name="OLE_LINK47"/>
            <w:r w:rsidR="004A3D1C" w:rsidRPr="004A3D1C">
              <w:rPr>
                <w:rFonts w:ascii="Times New Roman" w:eastAsia="DejaVu Sans" w:hAnsi="Times New Roman" w:cs="Arial"/>
                <w:kern w:val="2"/>
                <w:sz w:val="24"/>
                <w:szCs w:val="24"/>
                <w:lang w:val="en-US" w:eastAsia="ar-SA"/>
              </w:rPr>
              <w:t xml:space="preserve">on </w:t>
            </w:r>
            <w:r w:rsidR="004A3D1C">
              <w:rPr>
                <w:rFonts w:ascii="Times New Roman" w:eastAsia="DejaVu Sans" w:hAnsi="Times New Roman" w:cs="Arial"/>
                <w:kern w:val="2"/>
                <w:sz w:val="24"/>
                <w:szCs w:val="24"/>
                <w:lang w:val="en-US" w:eastAsia="ar-SA"/>
              </w:rPr>
              <w:t>Draft C</w:t>
            </w:r>
            <w:bookmarkEnd w:id="0"/>
            <w:r w:rsidR="00A7228B">
              <w:rPr>
                <w:rFonts w:ascii="Times New Roman" w:eastAsia="DejaVu Sans" w:hAnsi="Times New Roman" w:cs="Arial"/>
                <w:kern w:val="2"/>
                <w:sz w:val="24"/>
                <w:szCs w:val="24"/>
                <w:lang w:val="en-US" w:eastAsia="ar-SA"/>
              </w:rPr>
              <w:t xml:space="preserve"> </w:t>
            </w:r>
          </w:p>
          <w:p w14:paraId="0AEEC73D" w14:textId="6D01DFFC" w:rsidR="001861F6" w:rsidRPr="00C42D6C" w:rsidRDefault="00A7228B" w:rsidP="00A72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2"/>
                <w:sz w:val="24"/>
                <w:szCs w:val="24"/>
                <w:lang w:val="en-US" w:eastAsia="ar-SA"/>
              </w:rPr>
            </w:pPr>
            <w:r>
              <w:rPr>
                <w:rFonts w:ascii="Times New Roman" w:eastAsia="DejaVu Sans" w:hAnsi="Times New Roman" w:cs="Arial"/>
                <w:kern w:val="2"/>
                <w:sz w:val="24"/>
                <w:szCs w:val="24"/>
                <w:lang w:val="en-US" w:eastAsia="ar-SA"/>
              </w:rPr>
              <w:t xml:space="preserve">CIDs </w:t>
            </w:r>
            <w:r w:rsidR="00F61DB2">
              <w:rPr>
                <w:rFonts w:ascii="Times New Roman" w:eastAsia="DejaVu Sans" w:hAnsi="Times New Roman" w:cs="Arial"/>
                <w:kern w:val="2"/>
                <w:sz w:val="24"/>
                <w:szCs w:val="24"/>
                <w:lang w:val="en-US" w:eastAsia="ar-SA"/>
              </w:rPr>
              <w:t>[859-862]</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53F838D" w:rsidR="00615A5F" w:rsidRPr="00885717" w:rsidRDefault="00471AF9"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BE3C94">
              <w:rPr>
                <w:rFonts w:ascii="Times New Roman" w:eastAsia="DejaVu Sans" w:hAnsi="Times New Roman" w:cs="Arial"/>
                <w:kern w:val="1"/>
                <w:sz w:val="24"/>
                <w:szCs w:val="24"/>
                <w:lang w:val="en-US" w:eastAsia="ar-SA"/>
              </w:rPr>
              <w:t xml:space="preserve"> 202</w:t>
            </w:r>
            <w:r w:rsidR="0022736B">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0100B23F" w:rsidR="005521B6" w:rsidRPr="008279CF" w:rsidRDefault="0049386C" w:rsidP="0049386C">
            <w:pPr>
              <w:spacing w:after="200" w:line="276" w:lineRule="auto"/>
              <w:jc w:val="left"/>
              <w:rPr>
                <w:rFonts w:ascii="Courier New" w:hAnsi="Courier New" w:cs="Courier New"/>
                <w:color w:val="000000"/>
                <w:kern w:val="1"/>
                <w:sz w:val="24"/>
                <w:szCs w:val="24"/>
                <w:lang w:val="en-US" w:eastAsia="ar-SA"/>
              </w:rPr>
            </w:pPr>
            <w:r w:rsidRPr="0049386C">
              <w:rPr>
                <w:rFonts w:ascii="Times New Roman" w:eastAsia="DejaVu Sans" w:hAnsi="Times New Roman" w:cs="Arial"/>
                <w:kern w:val="1"/>
                <w:sz w:val="24"/>
                <w:szCs w:val="24"/>
                <w:lang w:val="en-US" w:eastAsia="ar-SA"/>
              </w:rPr>
              <w:t>Carl Murray (Qorvo)</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BC461FB"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94D62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 xml:space="preserve">“P802.15.4ab™/D (pre-ballot) </w:t>
            </w:r>
            <w:r w:rsidR="0022736B">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36B78C09" w14:textId="77777777" w:rsidR="00E64BC3" w:rsidRDefault="00E64BC3">
      <w:pPr>
        <w:spacing w:after="200" w:line="276" w:lineRule="auto"/>
        <w:jc w:val="left"/>
        <w:rPr>
          <w:rFonts w:ascii="Times New Roman" w:eastAsia="DejaVu Sans" w:hAnsi="Times New Roman" w:cs="Arial"/>
          <w:kern w:val="1"/>
          <w:sz w:val="24"/>
          <w:szCs w:val="24"/>
          <w:lang w:val="en-US" w:eastAsia="ar-SA"/>
        </w:rPr>
      </w:pPr>
    </w:p>
    <w:p w14:paraId="72D07E05" w14:textId="6CBE5742" w:rsidR="00280D61" w:rsidRDefault="00973732" w:rsidP="00280D61">
      <w:pPr>
        <w:pStyle w:val="Heading2"/>
      </w:pPr>
      <w:r>
        <w:lastRenderedPageBreak/>
        <w:t>Source Documents</w:t>
      </w:r>
    </w:p>
    <w:p w14:paraId="05A32F99" w14:textId="556915DA" w:rsidR="00881F4B" w:rsidRPr="00A7228B" w:rsidRDefault="00881F4B" w:rsidP="00280D61">
      <w:pPr>
        <w:pStyle w:val="ListParagraph"/>
        <w:numPr>
          <w:ilvl w:val="0"/>
          <w:numId w:val="21"/>
        </w:numPr>
        <w:spacing w:after="200" w:line="276" w:lineRule="auto"/>
        <w:jc w:val="left"/>
        <w:rPr>
          <w:rFonts w:eastAsia="DejaVu Sans"/>
          <w:b/>
          <w:sz w:val="24"/>
          <w:lang w:val="en-US" w:eastAsia="x-none"/>
        </w:rPr>
      </w:pPr>
      <w:r>
        <w:rPr>
          <w:rFonts w:eastAsia="DejaVu Sans"/>
          <w:lang w:val="en-US"/>
        </w:rPr>
        <w:t>15-24-0204-01-04ab-draft-c-comment-resolution-cid-222.docx</w:t>
      </w:r>
    </w:p>
    <w:p w14:paraId="3C64A915" w14:textId="77777777" w:rsidR="00A7228B" w:rsidRDefault="00A7228B" w:rsidP="00A7228B">
      <w:pPr>
        <w:pStyle w:val="ListParagraph"/>
        <w:numPr>
          <w:ilvl w:val="0"/>
          <w:numId w:val="21"/>
        </w:numPr>
        <w:spacing w:after="200" w:line="276" w:lineRule="auto"/>
        <w:jc w:val="left"/>
        <w:rPr>
          <w:rFonts w:eastAsia="DejaVu Sans"/>
          <w:b/>
          <w:sz w:val="24"/>
          <w:lang w:val="en-US" w:eastAsia="x-none"/>
        </w:rPr>
      </w:pPr>
      <w:r>
        <w:rPr>
          <w:rFonts w:eastAsia="DejaVu Sans"/>
          <w:lang w:val="en-US"/>
        </w:rPr>
        <w:t>15-22-0608-01-04ab-header-ie-extension.pptx</w:t>
      </w:r>
    </w:p>
    <w:p w14:paraId="082495C7" w14:textId="77777777" w:rsidR="00280D61" w:rsidRDefault="00280D61">
      <w:pPr>
        <w:spacing w:after="200" w:line="276" w:lineRule="auto"/>
        <w:jc w:val="left"/>
        <w:rPr>
          <w:rFonts w:eastAsia="DejaVu Sans"/>
          <w:lang w:val="en-US"/>
        </w:rPr>
      </w:pPr>
    </w:p>
    <w:p w14:paraId="0C97FD9F" w14:textId="5306F4D3" w:rsidR="00DE2FE1" w:rsidRPr="00280D61" w:rsidRDefault="00DE2FE1" w:rsidP="00280D61">
      <w:pPr>
        <w:spacing w:after="200" w:line="276" w:lineRule="auto"/>
        <w:jc w:val="left"/>
        <w:rPr>
          <w:rFonts w:eastAsia="DejaVu Sans"/>
          <w:b/>
          <w:sz w:val="24"/>
          <w:lang w:val="en-US" w:eastAsia="x-none"/>
        </w:rPr>
      </w:pPr>
      <w:r w:rsidRPr="00280D61">
        <w:rPr>
          <w:rFonts w:eastAsia="DejaVu Sans"/>
          <w:lang w:val="en-US"/>
        </w:rPr>
        <w:br w:type="page"/>
      </w:r>
    </w:p>
    <w:p w14:paraId="567ACE8C" w14:textId="7B758B9B" w:rsidR="00F61DB2" w:rsidRDefault="00F61DB2" w:rsidP="00F61DB2">
      <w:pPr>
        <w:pStyle w:val="Heading1"/>
        <w:numPr>
          <w:ilvl w:val="0"/>
          <w:numId w:val="12"/>
        </w:numPr>
        <w:rPr>
          <w:rFonts w:eastAsia="DejaVu Sans"/>
          <w:lang w:val="en-US"/>
        </w:rPr>
      </w:pPr>
      <w:r>
        <w:rPr>
          <w:rFonts w:eastAsia="DejaVu Sans"/>
          <w:lang w:val="en-US"/>
        </w:rPr>
        <w:lastRenderedPageBreak/>
        <w:t xml:space="preserve">Comment IDs </w:t>
      </w:r>
      <w:bookmarkStart w:id="1" w:name="OLE_LINK46"/>
      <w:r>
        <w:rPr>
          <w:rFonts w:eastAsia="DejaVu Sans"/>
          <w:lang w:val="en-US"/>
        </w:rPr>
        <w:t>859-862</w:t>
      </w:r>
      <w:bookmarkEnd w:id="1"/>
    </w:p>
    <w:tbl>
      <w:tblPr>
        <w:tblStyle w:val="TableGrid"/>
        <w:tblW w:w="0" w:type="auto"/>
        <w:tblLook w:val="04A0" w:firstRow="1" w:lastRow="0" w:firstColumn="1" w:lastColumn="0" w:noHBand="0" w:noVBand="1"/>
      </w:tblPr>
      <w:tblGrid>
        <w:gridCol w:w="939"/>
        <w:gridCol w:w="1204"/>
        <w:gridCol w:w="1155"/>
        <w:gridCol w:w="617"/>
        <w:gridCol w:w="558"/>
        <w:gridCol w:w="2895"/>
        <w:gridCol w:w="1648"/>
      </w:tblGrid>
      <w:tr w:rsidR="00F61DB2" w14:paraId="6BBC13B6" w14:textId="77777777" w:rsidTr="00832555">
        <w:trPr>
          <w:trHeight w:val="64"/>
        </w:trPr>
        <w:tc>
          <w:tcPr>
            <w:tcW w:w="939" w:type="dxa"/>
            <w:tcBorders>
              <w:top w:val="single" w:sz="4" w:space="0" w:color="000000"/>
              <w:left w:val="single" w:sz="4" w:space="0" w:color="000000"/>
              <w:bottom w:val="single" w:sz="4" w:space="0" w:color="000000"/>
              <w:right w:val="single" w:sz="4" w:space="0" w:color="000000"/>
            </w:tcBorders>
            <w:hideMark/>
          </w:tcPr>
          <w:p w14:paraId="4052BBA2" w14:textId="77777777" w:rsidR="00F61DB2" w:rsidRDefault="00F61DB2">
            <w:pPr>
              <w:jc w:val="center"/>
              <w:rPr>
                <w:rFonts w:eastAsiaTheme="minorEastAsia" w:cs="Arial"/>
                <w:lang w:eastAsia="zh-CN"/>
              </w:rPr>
            </w:pPr>
            <w:r>
              <w:rPr>
                <w:rFonts w:asciiTheme="minorHAnsi" w:eastAsiaTheme="minorEastAsia" w:hAnsiTheme="minorHAnsi" w:cstheme="minorHAnsi"/>
                <w:b/>
                <w:bCs/>
                <w:lang w:eastAsia="zh-CN"/>
              </w:rPr>
              <w:t>Index #</w:t>
            </w:r>
          </w:p>
        </w:tc>
        <w:tc>
          <w:tcPr>
            <w:tcW w:w="1204" w:type="dxa"/>
            <w:tcBorders>
              <w:top w:val="single" w:sz="4" w:space="0" w:color="000000"/>
              <w:left w:val="single" w:sz="4" w:space="0" w:color="000000"/>
              <w:bottom w:val="single" w:sz="4" w:space="0" w:color="000000"/>
              <w:right w:val="single" w:sz="4" w:space="0" w:color="000000"/>
            </w:tcBorders>
            <w:hideMark/>
          </w:tcPr>
          <w:p w14:paraId="40F50979" w14:textId="77777777" w:rsidR="00F61DB2" w:rsidRDefault="00F61DB2">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155" w:type="dxa"/>
            <w:tcBorders>
              <w:top w:val="single" w:sz="4" w:space="0" w:color="000000"/>
              <w:left w:val="single" w:sz="4" w:space="0" w:color="000000"/>
              <w:bottom w:val="single" w:sz="4" w:space="0" w:color="000000"/>
              <w:right w:val="single" w:sz="4" w:space="0" w:color="000000"/>
            </w:tcBorders>
            <w:hideMark/>
          </w:tcPr>
          <w:p w14:paraId="137935B6" w14:textId="77777777" w:rsidR="00F61DB2" w:rsidRDefault="00F61DB2">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rPr>
              <w:t>-</w:t>
            </w:r>
            <w:r>
              <w:rPr>
                <w:rFonts w:asciiTheme="minorHAnsi" w:eastAsiaTheme="minorEastAsia" w:hAnsiTheme="minorHAnsi" w:cstheme="minorHAnsi"/>
                <w:b/>
                <w:bCs/>
                <w:lang w:eastAsia="zh-CN"/>
              </w:rPr>
              <w:t>Clause</w:t>
            </w:r>
          </w:p>
        </w:tc>
        <w:tc>
          <w:tcPr>
            <w:tcW w:w="617" w:type="dxa"/>
            <w:tcBorders>
              <w:top w:val="single" w:sz="4" w:space="0" w:color="000000"/>
              <w:left w:val="single" w:sz="4" w:space="0" w:color="000000"/>
              <w:bottom w:val="single" w:sz="4" w:space="0" w:color="000000"/>
              <w:right w:val="single" w:sz="4" w:space="0" w:color="000000"/>
            </w:tcBorders>
            <w:hideMark/>
          </w:tcPr>
          <w:p w14:paraId="2C0E36EC" w14:textId="77777777" w:rsidR="00F61DB2" w:rsidRDefault="00F61DB2">
            <w:pPr>
              <w:jc w:val="center"/>
              <w:rPr>
                <w:rFonts w:eastAsiaTheme="minorEastAsia" w:cs="Arial"/>
                <w:lang w:eastAsia="zh-CN"/>
              </w:rPr>
            </w:pPr>
            <w:r>
              <w:rPr>
                <w:rFonts w:asciiTheme="minorHAnsi" w:hAnsiTheme="minorHAnsi" w:cstheme="minorHAnsi"/>
                <w:b/>
                <w:bCs/>
              </w:rPr>
              <w:t>Page</w:t>
            </w:r>
          </w:p>
        </w:tc>
        <w:tc>
          <w:tcPr>
            <w:tcW w:w="558" w:type="dxa"/>
            <w:tcBorders>
              <w:top w:val="single" w:sz="4" w:space="0" w:color="000000"/>
              <w:left w:val="single" w:sz="4" w:space="0" w:color="000000"/>
              <w:bottom w:val="single" w:sz="4" w:space="0" w:color="000000"/>
              <w:right w:val="single" w:sz="4" w:space="0" w:color="000000"/>
            </w:tcBorders>
            <w:hideMark/>
          </w:tcPr>
          <w:p w14:paraId="385DD13A" w14:textId="77777777" w:rsidR="00F61DB2" w:rsidRDefault="00F61DB2">
            <w:pPr>
              <w:jc w:val="center"/>
              <w:rPr>
                <w:rFonts w:asciiTheme="minorHAnsi" w:eastAsiaTheme="minorEastAsia" w:hAnsiTheme="minorHAnsi" w:cstheme="minorHAnsi"/>
                <w:bCs/>
                <w:lang w:eastAsia="zh-CN"/>
              </w:rPr>
            </w:pPr>
            <w:r>
              <w:rPr>
                <w:rFonts w:asciiTheme="minorHAnsi" w:hAnsiTheme="minorHAnsi" w:cstheme="minorHAnsi"/>
                <w:b/>
                <w:bCs/>
              </w:rPr>
              <w:t>Line</w:t>
            </w:r>
          </w:p>
        </w:tc>
        <w:tc>
          <w:tcPr>
            <w:tcW w:w="2895" w:type="dxa"/>
            <w:tcBorders>
              <w:top w:val="single" w:sz="4" w:space="0" w:color="000000"/>
              <w:left w:val="single" w:sz="4" w:space="0" w:color="000000"/>
              <w:bottom w:val="single" w:sz="4" w:space="0" w:color="000000"/>
              <w:right w:val="single" w:sz="4" w:space="0" w:color="000000"/>
            </w:tcBorders>
            <w:hideMark/>
          </w:tcPr>
          <w:p w14:paraId="02308194" w14:textId="77777777" w:rsidR="00F61DB2" w:rsidRDefault="00F61DB2">
            <w:pPr>
              <w:spacing w:after="0" w:line="240" w:lineRule="auto"/>
              <w:jc w:val="center"/>
              <w:rPr>
                <w:rFonts w:eastAsia="DengXian" w:cs="Arial"/>
                <w:color w:val="000000"/>
              </w:rPr>
            </w:pPr>
            <w:r>
              <w:rPr>
                <w:rFonts w:asciiTheme="minorHAnsi" w:hAnsiTheme="minorHAnsi" w:cstheme="minorHAnsi"/>
                <w:b/>
                <w:bCs/>
              </w:rPr>
              <w:t>Comment</w:t>
            </w:r>
          </w:p>
        </w:tc>
        <w:tc>
          <w:tcPr>
            <w:tcW w:w="1648" w:type="dxa"/>
            <w:tcBorders>
              <w:top w:val="single" w:sz="4" w:space="0" w:color="000000"/>
              <w:left w:val="single" w:sz="4" w:space="0" w:color="000000"/>
              <w:bottom w:val="single" w:sz="4" w:space="0" w:color="000000"/>
              <w:right w:val="single" w:sz="4" w:space="0" w:color="000000"/>
            </w:tcBorders>
            <w:hideMark/>
          </w:tcPr>
          <w:p w14:paraId="19E7C6A3" w14:textId="77777777" w:rsidR="00F61DB2" w:rsidRDefault="00F61DB2">
            <w:pPr>
              <w:spacing w:after="0" w:line="240" w:lineRule="auto"/>
              <w:jc w:val="center"/>
              <w:rPr>
                <w:rFonts w:eastAsia="DengXian" w:cs="Arial"/>
                <w:color w:val="000000"/>
              </w:rPr>
            </w:pPr>
            <w:r>
              <w:rPr>
                <w:rFonts w:asciiTheme="minorHAnsi" w:hAnsiTheme="minorHAnsi" w:cstheme="minorHAnsi"/>
                <w:b/>
                <w:bCs/>
              </w:rPr>
              <w:t>Proposed Change</w:t>
            </w:r>
          </w:p>
        </w:tc>
      </w:tr>
      <w:tr w:rsidR="00F61DB2" w14:paraId="4A5ADD96" w14:textId="77777777" w:rsidTr="00832555">
        <w:trPr>
          <w:trHeight w:val="64"/>
        </w:trPr>
        <w:tc>
          <w:tcPr>
            <w:tcW w:w="939" w:type="dxa"/>
            <w:tcBorders>
              <w:top w:val="single" w:sz="4" w:space="0" w:color="000000"/>
              <w:left w:val="single" w:sz="4" w:space="0" w:color="000000"/>
              <w:bottom w:val="single" w:sz="4" w:space="0" w:color="000000"/>
              <w:right w:val="single" w:sz="4" w:space="0" w:color="000000"/>
            </w:tcBorders>
            <w:hideMark/>
          </w:tcPr>
          <w:p w14:paraId="294D1C50" w14:textId="77777777" w:rsidR="00F61DB2" w:rsidRDefault="00F61DB2">
            <w:pPr>
              <w:jc w:val="center"/>
              <w:rPr>
                <w:rFonts w:eastAsiaTheme="minorEastAsia" w:cs="Arial"/>
                <w:lang w:eastAsia="zh-CN"/>
              </w:rPr>
            </w:pPr>
            <w:r>
              <w:rPr>
                <w:rFonts w:eastAsiaTheme="minorEastAsia" w:cs="Arial"/>
                <w:lang w:eastAsia="zh-CN"/>
              </w:rPr>
              <w:t>859</w:t>
            </w:r>
          </w:p>
        </w:tc>
        <w:tc>
          <w:tcPr>
            <w:tcW w:w="1204" w:type="dxa"/>
            <w:tcBorders>
              <w:top w:val="single" w:sz="4" w:space="0" w:color="000000"/>
              <w:left w:val="single" w:sz="4" w:space="0" w:color="000000"/>
              <w:bottom w:val="single" w:sz="4" w:space="0" w:color="000000"/>
              <w:right w:val="single" w:sz="4" w:space="0" w:color="000000"/>
            </w:tcBorders>
            <w:hideMark/>
          </w:tcPr>
          <w:p w14:paraId="0E43F1D2" w14:textId="77777777" w:rsidR="00F61DB2" w:rsidRDefault="00F61DB2">
            <w:pPr>
              <w:jc w:val="center"/>
              <w:rPr>
                <w:rFonts w:eastAsiaTheme="minorEastAsia" w:cs="Arial"/>
                <w:lang w:eastAsia="zh-CN"/>
              </w:rPr>
            </w:pPr>
            <w:r>
              <w:rPr>
                <w:rFonts w:eastAsiaTheme="minorEastAsia" w:cs="Arial"/>
                <w:lang w:eastAsia="zh-CN"/>
              </w:rPr>
              <w:t>Carl Murray</w:t>
            </w:r>
          </w:p>
        </w:tc>
        <w:tc>
          <w:tcPr>
            <w:tcW w:w="1155" w:type="dxa"/>
            <w:tcBorders>
              <w:top w:val="single" w:sz="4" w:space="0" w:color="000000"/>
              <w:left w:val="single" w:sz="4" w:space="0" w:color="000000"/>
              <w:bottom w:val="single" w:sz="4" w:space="0" w:color="000000"/>
              <w:right w:val="single" w:sz="4" w:space="0" w:color="000000"/>
            </w:tcBorders>
            <w:hideMark/>
          </w:tcPr>
          <w:p w14:paraId="5FA0C713" w14:textId="77777777" w:rsidR="00F61DB2" w:rsidRDefault="00F61DB2">
            <w:pPr>
              <w:jc w:val="center"/>
              <w:rPr>
                <w:rFonts w:eastAsiaTheme="minorEastAsia" w:cs="Arial"/>
                <w:lang w:eastAsia="zh-CN"/>
              </w:rPr>
            </w:pPr>
            <w:r>
              <w:rPr>
                <w:rFonts w:eastAsiaTheme="minorEastAsia" w:cs="Arial"/>
                <w:lang w:eastAsia="zh-CN"/>
              </w:rPr>
              <w:t>10.39.7.1</w:t>
            </w:r>
          </w:p>
        </w:tc>
        <w:tc>
          <w:tcPr>
            <w:tcW w:w="617" w:type="dxa"/>
            <w:tcBorders>
              <w:top w:val="single" w:sz="4" w:space="0" w:color="000000"/>
              <w:left w:val="single" w:sz="4" w:space="0" w:color="000000"/>
              <w:bottom w:val="single" w:sz="4" w:space="0" w:color="000000"/>
              <w:right w:val="single" w:sz="4" w:space="0" w:color="000000"/>
            </w:tcBorders>
            <w:hideMark/>
          </w:tcPr>
          <w:p w14:paraId="3602102D" w14:textId="77777777" w:rsidR="00F61DB2" w:rsidRDefault="00F61DB2">
            <w:pPr>
              <w:jc w:val="center"/>
              <w:rPr>
                <w:rFonts w:eastAsiaTheme="minorEastAsia" w:cs="Arial"/>
                <w:lang w:eastAsia="zh-CN"/>
              </w:rPr>
            </w:pPr>
            <w:r>
              <w:rPr>
                <w:rFonts w:eastAsiaTheme="minorEastAsia" w:cs="Arial"/>
                <w:lang w:eastAsia="zh-CN"/>
              </w:rPr>
              <w:t>115</w:t>
            </w:r>
          </w:p>
        </w:tc>
        <w:tc>
          <w:tcPr>
            <w:tcW w:w="558" w:type="dxa"/>
            <w:tcBorders>
              <w:top w:val="single" w:sz="4" w:space="0" w:color="000000"/>
              <w:left w:val="single" w:sz="4" w:space="0" w:color="000000"/>
              <w:bottom w:val="single" w:sz="4" w:space="0" w:color="000000"/>
              <w:right w:val="single" w:sz="4" w:space="0" w:color="000000"/>
            </w:tcBorders>
            <w:hideMark/>
          </w:tcPr>
          <w:p w14:paraId="083353E3" w14:textId="77777777" w:rsidR="00F61DB2" w:rsidRDefault="00F61DB2">
            <w:pPr>
              <w:jc w:val="center"/>
              <w:rPr>
                <w:rFonts w:eastAsiaTheme="minorEastAsia" w:cs="Arial"/>
                <w:lang w:eastAsia="zh-CN"/>
              </w:rPr>
            </w:pPr>
            <w:r>
              <w:rPr>
                <w:rFonts w:eastAsiaTheme="minorEastAsia" w:cs="Arial"/>
                <w:lang w:eastAsia="zh-CN"/>
              </w:rPr>
              <w:t>2</w:t>
            </w:r>
          </w:p>
        </w:tc>
        <w:tc>
          <w:tcPr>
            <w:tcW w:w="2895" w:type="dxa"/>
            <w:tcBorders>
              <w:top w:val="single" w:sz="4" w:space="0" w:color="000000"/>
              <w:left w:val="single" w:sz="4" w:space="0" w:color="000000"/>
              <w:bottom w:val="single" w:sz="4" w:space="0" w:color="000000"/>
              <w:right w:val="single" w:sz="4" w:space="0" w:color="000000"/>
            </w:tcBorders>
            <w:hideMark/>
          </w:tcPr>
          <w:p w14:paraId="3425CE28" w14:textId="77777777" w:rsidR="00F61DB2" w:rsidRDefault="00F61DB2">
            <w:pPr>
              <w:spacing w:after="0" w:line="240" w:lineRule="auto"/>
              <w:jc w:val="left"/>
              <w:rPr>
                <w:rFonts w:eastAsia="DengXian" w:cs="Arial"/>
                <w:color w:val="000000"/>
              </w:rPr>
            </w:pPr>
            <w:r>
              <w:rPr>
                <w:rFonts w:eastAsia="DengXian" w:cs="Arial"/>
                <w:color w:val="000000"/>
              </w:rPr>
              <w:t>Allow for a configuration of 32 - better than leaving reserved.</w:t>
            </w:r>
          </w:p>
        </w:tc>
        <w:tc>
          <w:tcPr>
            <w:tcW w:w="1648" w:type="dxa"/>
            <w:tcBorders>
              <w:top w:val="single" w:sz="4" w:space="0" w:color="000000"/>
              <w:left w:val="single" w:sz="4" w:space="0" w:color="000000"/>
              <w:bottom w:val="single" w:sz="4" w:space="0" w:color="000000"/>
              <w:right w:val="single" w:sz="4" w:space="0" w:color="000000"/>
            </w:tcBorders>
          </w:tcPr>
          <w:p w14:paraId="2962B231" w14:textId="77777777" w:rsidR="00F61DB2" w:rsidRDefault="00F61DB2">
            <w:pPr>
              <w:spacing w:after="0" w:line="240" w:lineRule="auto"/>
              <w:jc w:val="left"/>
              <w:rPr>
                <w:rFonts w:eastAsia="DengXian" w:cs="Arial"/>
                <w:color w:val="000000"/>
              </w:rPr>
            </w:pPr>
            <w:bookmarkStart w:id="2" w:name="OLE_LINK54"/>
            <w:r>
              <w:rPr>
                <w:rFonts w:eastAsia="DengXian" w:cs="Arial"/>
                <w:color w:val="000000"/>
              </w:rPr>
              <w:t>Revised</w:t>
            </w:r>
            <w:bookmarkEnd w:id="2"/>
          </w:p>
        </w:tc>
      </w:tr>
      <w:tr w:rsidR="00F61DB2" w14:paraId="0BF49D50" w14:textId="77777777" w:rsidTr="00832555">
        <w:trPr>
          <w:trHeight w:val="64"/>
        </w:trPr>
        <w:tc>
          <w:tcPr>
            <w:tcW w:w="939" w:type="dxa"/>
            <w:tcBorders>
              <w:top w:val="single" w:sz="4" w:space="0" w:color="000000"/>
              <w:left w:val="single" w:sz="4" w:space="0" w:color="000000"/>
              <w:bottom w:val="single" w:sz="4" w:space="0" w:color="000000"/>
              <w:right w:val="single" w:sz="4" w:space="0" w:color="000000"/>
            </w:tcBorders>
            <w:hideMark/>
          </w:tcPr>
          <w:p w14:paraId="1AF3B0E4" w14:textId="77777777" w:rsidR="00F61DB2" w:rsidRDefault="00F61DB2">
            <w:pPr>
              <w:jc w:val="center"/>
              <w:rPr>
                <w:rFonts w:eastAsiaTheme="minorEastAsia" w:cs="Arial"/>
                <w:lang w:eastAsia="zh-CN"/>
              </w:rPr>
            </w:pPr>
            <w:r>
              <w:rPr>
                <w:rFonts w:eastAsiaTheme="minorEastAsia" w:cs="Arial"/>
                <w:lang w:eastAsia="zh-CN"/>
              </w:rPr>
              <w:t>860</w:t>
            </w:r>
          </w:p>
        </w:tc>
        <w:tc>
          <w:tcPr>
            <w:tcW w:w="1204" w:type="dxa"/>
            <w:tcBorders>
              <w:top w:val="single" w:sz="4" w:space="0" w:color="000000"/>
              <w:left w:val="single" w:sz="4" w:space="0" w:color="000000"/>
              <w:bottom w:val="single" w:sz="4" w:space="0" w:color="000000"/>
              <w:right w:val="single" w:sz="4" w:space="0" w:color="000000"/>
            </w:tcBorders>
            <w:hideMark/>
          </w:tcPr>
          <w:p w14:paraId="11D5D5CD" w14:textId="77777777" w:rsidR="00F61DB2" w:rsidRDefault="00F61DB2">
            <w:pPr>
              <w:jc w:val="center"/>
              <w:rPr>
                <w:rFonts w:eastAsiaTheme="minorEastAsia" w:cs="Arial"/>
                <w:lang w:eastAsia="zh-CN"/>
              </w:rPr>
            </w:pPr>
            <w:r>
              <w:rPr>
                <w:rFonts w:eastAsiaTheme="minorEastAsia" w:cs="Arial"/>
                <w:lang w:eastAsia="zh-CN"/>
              </w:rPr>
              <w:t>Carl Murray</w:t>
            </w:r>
          </w:p>
        </w:tc>
        <w:tc>
          <w:tcPr>
            <w:tcW w:w="1155" w:type="dxa"/>
            <w:tcBorders>
              <w:top w:val="single" w:sz="4" w:space="0" w:color="000000"/>
              <w:left w:val="single" w:sz="4" w:space="0" w:color="000000"/>
              <w:bottom w:val="single" w:sz="4" w:space="0" w:color="000000"/>
              <w:right w:val="single" w:sz="4" w:space="0" w:color="000000"/>
            </w:tcBorders>
            <w:hideMark/>
          </w:tcPr>
          <w:p w14:paraId="5377CB13" w14:textId="77777777" w:rsidR="00F61DB2" w:rsidRDefault="00F61DB2">
            <w:pPr>
              <w:jc w:val="center"/>
              <w:rPr>
                <w:rFonts w:eastAsiaTheme="minorEastAsia" w:cs="Arial"/>
                <w:lang w:eastAsia="zh-CN"/>
              </w:rPr>
            </w:pPr>
            <w:r>
              <w:rPr>
                <w:rFonts w:eastAsiaTheme="minorEastAsia" w:cs="Arial"/>
                <w:lang w:eastAsia="zh-CN"/>
              </w:rPr>
              <w:t>10.39.7.1</w:t>
            </w:r>
          </w:p>
        </w:tc>
        <w:tc>
          <w:tcPr>
            <w:tcW w:w="617" w:type="dxa"/>
            <w:tcBorders>
              <w:top w:val="single" w:sz="4" w:space="0" w:color="000000"/>
              <w:left w:val="single" w:sz="4" w:space="0" w:color="000000"/>
              <w:bottom w:val="single" w:sz="4" w:space="0" w:color="000000"/>
              <w:right w:val="single" w:sz="4" w:space="0" w:color="000000"/>
            </w:tcBorders>
            <w:hideMark/>
          </w:tcPr>
          <w:p w14:paraId="35B67B2F" w14:textId="77777777" w:rsidR="00F61DB2" w:rsidRDefault="00F61DB2">
            <w:pPr>
              <w:jc w:val="center"/>
              <w:rPr>
                <w:rFonts w:eastAsiaTheme="minorEastAsia" w:cs="Arial"/>
                <w:lang w:eastAsia="zh-CN"/>
              </w:rPr>
            </w:pPr>
            <w:r>
              <w:rPr>
                <w:rFonts w:eastAsiaTheme="minorEastAsia" w:cs="Arial"/>
                <w:lang w:eastAsia="zh-CN"/>
              </w:rPr>
              <w:t>115</w:t>
            </w:r>
          </w:p>
        </w:tc>
        <w:tc>
          <w:tcPr>
            <w:tcW w:w="558" w:type="dxa"/>
            <w:tcBorders>
              <w:top w:val="single" w:sz="4" w:space="0" w:color="000000"/>
              <w:left w:val="single" w:sz="4" w:space="0" w:color="000000"/>
              <w:bottom w:val="single" w:sz="4" w:space="0" w:color="000000"/>
              <w:right w:val="single" w:sz="4" w:space="0" w:color="000000"/>
            </w:tcBorders>
            <w:hideMark/>
          </w:tcPr>
          <w:p w14:paraId="34A08767" w14:textId="77777777" w:rsidR="00F61DB2" w:rsidRDefault="00F61DB2">
            <w:pPr>
              <w:jc w:val="center"/>
              <w:rPr>
                <w:rFonts w:eastAsiaTheme="minorEastAsia" w:cs="Arial"/>
                <w:lang w:eastAsia="zh-CN"/>
              </w:rPr>
            </w:pPr>
            <w:r>
              <w:rPr>
                <w:rFonts w:eastAsiaTheme="minorEastAsia" w:cs="Arial"/>
                <w:lang w:eastAsia="zh-CN"/>
              </w:rPr>
              <w:t>6</w:t>
            </w:r>
          </w:p>
        </w:tc>
        <w:tc>
          <w:tcPr>
            <w:tcW w:w="2895" w:type="dxa"/>
            <w:tcBorders>
              <w:top w:val="single" w:sz="4" w:space="0" w:color="000000"/>
              <w:left w:val="single" w:sz="4" w:space="0" w:color="000000"/>
              <w:bottom w:val="single" w:sz="4" w:space="0" w:color="000000"/>
              <w:right w:val="single" w:sz="4" w:space="0" w:color="000000"/>
            </w:tcBorders>
            <w:hideMark/>
          </w:tcPr>
          <w:p w14:paraId="0D773F48" w14:textId="77777777" w:rsidR="00F61DB2" w:rsidRDefault="00F61DB2">
            <w:pPr>
              <w:spacing w:after="0" w:line="240" w:lineRule="auto"/>
              <w:jc w:val="left"/>
              <w:rPr>
                <w:rFonts w:eastAsia="DengXian" w:cs="Arial"/>
                <w:color w:val="000000"/>
              </w:rPr>
            </w:pPr>
            <w:r>
              <w:rPr>
                <w:rFonts w:eastAsia="DengXian" w:cs="Arial"/>
                <w:color w:val="000000"/>
              </w:rPr>
              <w:t>Allow for a configuration of 32 - better than leaving reserved.</w:t>
            </w:r>
          </w:p>
        </w:tc>
        <w:tc>
          <w:tcPr>
            <w:tcW w:w="1648" w:type="dxa"/>
            <w:tcBorders>
              <w:top w:val="single" w:sz="4" w:space="0" w:color="000000"/>
              <w:left w:val="single" w:sz="4" w:space="0" w:color="000000"/>
              <w:bottom w:val="single" w:sz="4" w:space="0" w:color="000000"/>
              <w:right w:val="single" w:sz="4" w:space="0" w:color="000000"/>
            </w:tcBorders>
          </w:tcPr>
          <w:p w14:paraId="32C35DDC" w14:textId="77777777" w:rsidR="00F61DB2" w:rsidRDefault="00F61DB2">
            <w:pPr>
              <w:spacing w:after="0" w:line="240" w:lineRule="auto"/>
              <w:jc w:val="left"/>
              <w:rPr>
                <w:rFonts w:eastAsia="DengXian" w:cs="Arial"/>
                <w:color w:val="000000"/>
              </w:rPr>
            </w:pPr>
            <w:r>
              <w:rPr>
                <w:rFonts w:eastAsia="DengXian" w:cs="Arial"/>
                <w:color w:val="000000"/>
              </w:rPr>
              <w:t>Revised</w:t>
            </w:r>
          </w:p>
        </w:tc>
      </w:tr>
      <w:tr w:rsidR="00F61DB2" w14:paraId="7C96262F" w14:textId="77777777" w:rsidTr="00832555">
        <w:trPr>
          <w:trHeight w:val="64"/>
        </w:trPr>
        <w:tc>
          <w:tcPr>
            <w:tcW w:w="939" w:type="dxa"/>
            <w:tcBorders>
              <w:top w:val="single" w:sz="4" w:space="0" w:color="000000"/>
              <w:left w:val="single" w:sz="4" w:space="0" w:color="000000"/>
              <w:bottom w:val="single" w:sz="4" w:space="0" w:color="000000"/>
              <w:right w:val="single" w:sz="4" w:space="0" w:color="000000"/>
            </w:tcBorders>
            <w:hideMark/>
          </w:tcPr>
          <w:p w14:paraId="4243B81D" w14:textId="77777777" w:rsidR="00F61DB2" w:rsidRDefault="00F61DB2">
            <w:pPr>
              <w:jc w:val="center"/>
              <w:rPr>
                <w:rFonts w:eastAsiaTheme="minorEastAsia" w:cs="Arial"/>
                <w:lang w:eastAsia="zh-CN"/>
              </w:rPr>
            </w:pPr>
            <w:r>
              <w:rPr>
                <w:rFonts w:eastAsiaTheme="minorEastAsia" w:cs="Arial"/>
                <w:lang w:eastAsia="zh-CN"/>
              </w:rPr>
              <w:t>861</w:t>
            </w:r>
          </w:p>
        </w:tc>
        <w:tc>
          <w:tcPr>
            <w:tcW w:w="1204" w:type="dxa"/>
            <w:tcBorders>
              <w:top w:val="single" w:sz="4" w:space="0" w:color="000000"/>
              <w:left w:val="single" w:sz="4" w:space="0" w:color="000000"/>
              <w:bottom w:val="single" w:sz="4" w:space="0" w:color="000000"/>
              <w:right w:val="single" w:sz="4" w:space="0" w:color="000000"/>
            </w:tcBorders>
            <w:hideMark/>
          </w:tcPr>
          <w:p w14:paraId="3AFB1743" w14:textId="77777777" w:rsidR="00F61DB2" w:rsidRDefault="00F61DB2">
            <w:pPr>
              <w:jc w:val="center"/>
              <w:rPr>
                <w:rFonts w:eastAsiaTheme="minorEastAsia" w:cs="Arial"/>
                <w:lang w:eastAsia="zh-CN"/>
              </w:rPr>
            </w:pPr>
            <w:r>
              <w:rPr>
                <w:rFonts w:eastAsiaTheme="minorEastAsia" w:cs="Arial"/>
                <w:lang w:eastAsia="zh-CN"/>
              </w:rPr>
              <w:t>Carl Murray</w:t>
            </w:r>
          </w:p>
        </w:tc>
        <w:tc>
          <w:tcPr>
            <w:tcW w:w="1155" w:type="dxa"/>
            <w:tcBorders>
              <w:top w:val="single" w:sz="4" w:space="0" w:color="000000"/>
              <w:left w:val="single" w:sz="4" w:space="0" w:color="000000"/>
              <w:bottom w:val="single" w:sz="4" w:space="0" w:color="000000"/>
              <w:right w:val="single" w:sz="4" w:space="0" w:color="000000"/>
            </w:tcBorders>
            <w:hideMark/>
          </w:tcPr>
          <w:p w14:paraId="4DB8404D" w14:textId="77777777" w:rsidR="00F61DB2" w:rsidRDefault="00F61DB2">
            <w:pPr>
              <w:jc w:val="center"/>
              <w:rPr>
                <w:rFonts w:eastAsiaTheme="minorEastAsia" w:cs="Arial"/>
                <w:lang w:eastAsia="zh-CN"/>
              </w:rPr>
            </w:pPr>
            <w:r>
              <w:rPr>
                <w:rFonts w:eastAsiaTheme="minorEastAsia" w:cs="Arial"/>
                <w:lang w:eastAsia="zh-CN"/>
              </w:rPr>
              <w:t>10.39.7.1</w:t>
            </w:r>
          </w:p>
        </w:tc>
        <w:tc>
          <w:tcPr>
            <w:tcW w:w="617" w:type="dxa"/>
            <w:tcBorders>
              <w:top w:val="single" w:sz="4" w:space="0" w:color="000000"/>
              <w:left w:val="single" w:sz="4" w:space="0" w:color="000000"/>
              <w:bottom w:val="single" w:sz="4" w:space="0" w:color="000000"/>
              <w:right w:val="single" w:sz="4" w:space="0" w:color="000000"/>
            </w:tcBorders>
            <w:hideMark/>
          </w:tcPr>
          <w:p w14:paraId="3087B772" w14:textId="77777777" w:rsidR="00F61DB2" w:rsidRDefault="00F61DB2">
            <w:pPr>
              <w:jc w:val="center"/>
              <w:rPr>
                <w:rFonts w:eastAsiaTheme="minorEastAsia" w:cs="Arial"/>
                <w:lang w:eastAsia="zh-CN"/>
              </w:rPr>
            </w:pPr>
            <w:r>
              <w:rPr>
                <w:rFonts w:eastAsiaTheme="minorEastAsia" w:cs="Arial"/>
                <w:lang w:eastAsia="zh-CN"/>
              </w:rPr>
              <w:t>116</w:t>
            </w:r>
          </w:p>
        </w:tc>
        <w:tc>
          <w:tcPr>
            <w:tcW w:w="558" w:type="dxa"/>
            <w:tcBorders>
              <w:top w:val="single" w:sz="4" w:space="0" w:color="000000"/>
              <w:left w:val="single" w:sz="4" w:space="0" w:color="000000"/>
              <w:bottom w:val="single" w:sz="4" w:space="0" w:color="000000"/>
              <w:right w:val="single" w:sz="4" w:space="0" w:color="000000"/>
            </w:tcBorders>
            <w:hideMark/>
          </w:tcPr>
          <w:p w14:paraId="61955259" w14:textId="77777777" w:rsidR="00F61DB2" w:rsidRDefault="00F61DB2">
            <w:pPr>
              <w:jc w:val="center"/>
              <w:rPr>
                <w:rFonts w:eastAsiaTheme="minorEastAsia" w:cs="Arial"/>
                <w:lang w:eastAsia="zh-CN"/>
              </w:rPr>
            </w:pPr>
            <w:r>
              <w:rPr>
                <w:rFonts w:eastAsiaTheme="minorEastAsia" w:cs="Arial"/>
                <w:lang w:eastAsia="zh-CN"/>
              </w:rPr>
              <w:t>2</w:t>
            </w:r>
          </w:p>
        </w:tc>
        <w:tc>
          <w:tcPr>
            <w:tcW w:w="2895" w:type="dxa"/>
            <w:tcBorders>
              <w:top w:val="single" w:sz="4" w:space="0" w:color="000000"/>
              <w:left w:val="single" w:sz="4" w:space="0" w:color="000000"/>
              <w:bottom w:val="single" w:sz="4" w:space="0" w:color="000000"/>
              <w:right w:val="single" w:sz="4" w:space="0" w:color="000000"/>
            </w:tcBorders>
            <w:hideMark/>
          </w:tcPr>
          <w:p w14:paraId="38851A8A" w14:textId="77777777" w:rsidR="00F61DB2" w:rsidRDefault="00F61DB2">
            <w:pPr>
              <w:spacing w:after="0" w:line="240" w:lineRule="auto"/>
              <w:jc w:val="left"/>
              <w:rPr>
                <w:rFonts w:eastAsia="DengXian" w:cs="Arial"/>
                <w:color w:val="000000"/>
              </w:rPr>
            </w:pPr>
            <w:r>
              <w:rPr>
                <w:rFonts w:eastAsia="DengXian" w:cs="Arial"/>
                <w:color w:val="000000"/>
              </w:rPr>
              <w:t xml:space="preserve">Allow for a </w:t>
            </w:r>
            <w:proofErr w:type="gramStart"/>
            <w:r>
              <w:rPr>
                <w:rFonts w:eastAsia="DengXian" w:cs="Arial"/>
                <w:color w:val="000000"/>
              </w:rPr>
              <w:t>configurations</w:t>
            </w:r>
            <w:proofErr w:type="gramEnd"/>
            <w:r>
              <w:rPr>
                <w:rFonts w:eastAsia="DengXian" w:cs="Arial"/>
                <w:color w:val="000000"/>
              </w:rPr>
              <w:t xml:space="preserve"> of 8 and 16 - better than leaving reserved configurations and allows for the new ETSI +10dB</w:t>
            </w:r>
          </w:p>
        </w:tc>
        <w:tc>
          <w:tcPr>
            <w:tcW w:w="1648" w:type="dxa"/>
            <w:tcBorders>
              <w:top w:val="single" w:sz="4" w:space="0" w:color="000000"/>
              <w:left w:val="single" w:sz="4" w:space="0" w:color="000000"/>
              <w:bottom w:val="single" w:sz="4" w:space="0" w:color="000000"/>
              <w:right w:val="single" w:sz="4" w:space="0" w:color="000000"/>
            </w:tcBorders>
          </w:tcPr>
          <w:p w14:paraId="655803C9" w14:textId="77777777" w:rsidR="00F61DB2" w:rsidRDefault="00F61DB2">
            <w:pPr>
              <w:spacing w:after="0" w:line="240" w:lineRule="auto"/>
              <w:jc w:val="left"/>
              <w:rPr>
                <w:rFonts w:eastAsia="DengXian" w:cs="Arial"/>
                <w:color w:val="000000"/>
              </w:rPr>
            </w:pPr>
            <w:r>
              <w:rPr>
                <w:rFonts w:eastAsia="DengXian" w:cs="Arial"/>
                <w:color w:val="000000"/>
              </w:rPr>
              <w:t>Revised</w:t>
            </w:r>
          </w:p>
        </w:tc>
      </w:tr>
      <w:tr w:rsidR="00F61DB2" w14:paraId="533A6034" w14:textId="77777777" w:rsidTr="00832555">
        <w:trPr>
          <w:trHeight w:val="64"/>
        </w:trPr>
        <w:tc>
          <w:tcPr>
            <w:tcW w:w="939" w:type="dxa"/>
            <w:tcBorders>
              <w:top w:val="single" w:sz="4" w:space="0" w:color="000000"/>
              <w:left w:val="single" w:sz="4" w:space="0" w:color="000000"/>
              <w:bottom w:val="single" w:sz="4" w:space="0" w:color="000000"/>
              <w:right w:val="single" w:sz="4" w:space="0" w:color="000000"/>
            </w:tcBorders>
            <w:hideMark/>
          </w:tcPr>
          <w:p w14:paraId="2743D60E" w14:textId="77777777" w:rsidR="00F61DB2" w:rsidRDefault="00F61DB2">
            <w:pPr>
              <w:jc w:val="center"/>
              <w:rPr>
                <w:rFonts w:eastAsiaTheme="minorEastAsia" w:cs="Arial"/>
                <w:lang w:eastAsia="zh-CN"/>
              </w:rPr>
            </w:pPr>
            <w:r>
              <w:rPr>
                <w:rFonts w:eastAsiaTheme="minorEastAsia" w:cs="Arial"/>
                <w:lang w:eastAsia="zh-CN"/>
              </w:rPr>
              <w:t>862</w:t>
            </w:r>
          </w:p>
        </w:tc>
        <w:tc>
          <w:tcPr>
            <w:tcW w:w="1204" w:type="dxa"/>
            <w:tcBorders>
              <w:top w:val="single" w:sz="4" w:space="0" w:color="000000"/>
              <w:left w:val="single" w:sz="4" w:space="0" w:color="000000"/>
              <w:bottom w:val="single" w:sz="4" w:space="0" w:color="000000"/>
              <w:right w:val="single" w:sz="4" w:space="0" w:color="000000"/>
            </w:tcBorders>
            <w:hideMark/>
          </w:tcPr>
          <w:p w14:paraId="7077B006" w14:textId="77777777" w:rsidR="00F61DB2" w:rsidRDefault="00F61DB2">
            <w:pPr>
              <w:jc w:val="center"/>
              <w:rPr>
                <w:rFonts w:eastAsiaTheme="minorEastAsia" w:cs="Arial"/>
                <w:lang w:eastAsia="zh-CN"/>
              </w:rPr>
            </w:pPr>
            <w:r>
              <w:rPr>
                <w:rFonts w:eastAsiaTheme="minorEastAsia" w:cs="Arial"/>
                <w:lang w:eastAsia="zh-CN"/>
              </w:rPr>
              <w:t>Carl Murray</w:t>
            </w:r>
          </w:p>
        </w:tc>
        <w:tc>
          <w:tcPr>
            <w:tcW w:w="1155" w:type="dxa"/>
            <w:tcBorders>
              <w:top w:val="single" w:sz="4" w:space="0" w:color="000000"/>
              <w:left w:val="single" w:sz="4" w:space="0" w:color="000000"/>
              <w:bottom w:val="single" w:sz="4" w:space="0" w:color="000000"/>
              <w:right w:val="single" w:sz="4" w:space="0" w:color="000000"/>
            </w:tcBorders>
            <w:hideMark/>
          </w:tcPr>
          <w:p w14:paraId="3AA8C752" w14:textId="77777777" w:rsidR="00F61DB2" w:rsidRDefault="00F61DB2">
            <w:pPr>
              <w:jc w:val="center"/>
              <w:rPr>
                <w:rFonts w:eastAsiaTheme="minorEastAsia" w:cs="Arial"/>
                <w:lang w:eastAsia="zh-CN"/>
              </w:rPr>
            </w:pPr>
            <w:r>
              <w:rPr>
                <w:rFonts w:eastAsiaTheme="minorEastAsia" w:cs="Arial"/>
                <w:lang w:eastAsia="zh-CN"/>
              </w:rPr>
              <w:t>10.39.7.1</w:t>
            </w:r>
          </w:p>
        </w:tc>
        <w:tc>
          <w:tcPr>
            <w:tcW w:w="617" w:type="dxa"/>
            <w:tcBorders>
              <w:top w:val="single" w:sz="4" w:space="0" w:color="000000"/>
              <w:left w:val="single" w:sz="4" w:space="0" w:color="000000"/>
              <w:bottom w:val="single" w:sz="4" w:space="0" w:color="000000"/>
              <w:right w:val="single" w:sz="4" w:space="0" w:color="000000"/>
            </w:tcBorders>
            <w:hideMark/>
          </w:tcPr>
          <w:p w14:paraId="77F3796A" w14:textId="77777777" w:rsidR="00F61DB2" w:rsidRDefault="00F61DB2">
            <w:pPr>
              <w:jc w:val="center"/>
              <w:rPr>
                <w:rFonts w:eastAsiaTheme="minorEastAsia" w:cs="Arial"/>
                <w:lang w:eastAsia="zh-CN"/>
              </w:rPr>
            </w:pPr>
            <w:r>
              <w:rPr>
                <w:rFonts w:eastAsiaTheme="minorEastAsia" w:cs="Arial"/>
                <w:lang w:eastAsia="zh-CN"/>
              </w:rPr>
              <w:t>116</w:t>
            </w:r>
          </w:p>
        </w:tc>
        <w:tc>
          <w:tcPr>
            <w:tcW w:w="558" w:type="dxa"/>
            <w:tcBorders>
              <w:top w:val="single" w:sz="4" w:space="0" w:color="000000"/>
              <w:left w:val="single" w:sz="4" w:space="0" w:color="000000"/>
              <w:bottom w:val="single" w:sz="4" w:space="0" w:color="000000"/>
              <w:right w:val="single" w:sz="4" w:space="0" w:color="000000"/>
            </w:tcBorders>
            <w:hideMark/>
          </w:tcPr>
          <w:p w14:paraId="5285D589" w14:textId="77777777" w:rsidR="00F61DB2" w:rsidRDefault="00F61DB2">
            <w:pPr>
              <w:jc w:val="center"/>
              <w:rPr>
                <w:rFonts w:eastAsiaTheme="minorEastAsia" w:cs="Arial"/>
                <w:lang w:eastAsia="zh-CN"/>
              </w:rPr>
            </w:pPr>
            <w:r>
              <w:rPr>
                <w:rFonts w:eastAsiaTheme="minorEastAsia" w:cs="Arial"/>
                <w:lang w:eastAsia="zh-CN"/>
              </w:rPr>
              <w:t>6</w:t>
            </w:r>
          </w:p>
        </w:tc>
        <w:tc>
          <w:tcPr>
            <w:tcW w:w="2895" w:type="dxa"/>
            <w:tcBorders>
              <w:top w:val="single" w:sz="4" w:space="0" w:color="000000"/>
              <w:left w:val="single" w:sz="4" w:space="0" w:color="000000"/>
              <w:bottom w:val="single" w:sz="4" w:space="0" w:color="000000"/>
              <w:right w:val="single" w:sz="4" w:space="0" w:color="000000"/>
            </w:tcBorders>
            <w:hideMark/>
          </w:tcPr>
          <w:p w14:paraId="735DD6B0" w14:textId="77777777" w:rsidR="00F61DB2" w:rsidRDefault="00F61DB2">
            <w:pPr>
              <w:spacing w:after="0" w:line="240" w:lineRule="auto"/>
              <w:jc w:val="left"/>
              <w:rPr>
                <w:rFonts w:eastAsia="DengXian" w:cs="Arial"/>
                <w:color w:val="000000"/>
              </w:rPr>
            </w:pPr>
            <w:r>
              <w:rPr>
                <w:rFonts w:eastAsia="DengXian" w:cs="Arial"/>
                <w:color w:val="000000"/>
              </w:rPr>
              <w:t xml:space="preserve">Allow for a </w:t>
            </w:r>
            <w:proofErr w:type="gramStart"/>
            <w:r>
              <w:rPr>
                <w:rFonts w:eastAsia="DengXian" w:cs="Arial"/>
                <w:color w:val="000000"/>
              </w:rPr>
              <w:t>configurations</w:t>
            </w:r>
            <w:proofErr w:type="gramEnd"/>
            <w:r>
              <w:rPr>
                <w:rFonts w:eastAsia="DengXian" w:cs="Arial"/>
                <w:color w:val="000000"/>
              </w:rPr>
              <w:t xml:space="preserve"> of 8 and 16 - better than leaving reserved configurations and </w:t>
            </w:r>
            <w:bookmarkStart w:id="3" w:name="OLE_LINK57"/>
            <w:r>
              <w:rPr>
                <w:rFonts w:eastAsia="DengXian" w:cs="Arial"/>
                <w:color w:val="000000"/>
              </w:rPr>
              <w:t>allows for the new ETSI +10dB</w:t>
            </w:r>
            <w:bookmarkEnd w:id="3"/>
          </w:p>
        </w:tc>
        <w:tc>
          <w:tcPr>
            <w:tcW w:w="1648" w:type="dxa"/>
            <w:tcBorders>
              <w:top w:val="single" w:sz="4" w:space="0" w:color="000000"/>
              <w:left w:val="single" w:sz="4" w:space="0" w:color="000000"/>
              <w:bottom w:val="single" w:sz="4" w:space="0" w:color="000000"/>
              <w:right w:val="single" w:sz="4" w:space="0" w:color="000000"/>
            </w:tcBorders>
          </w:tcPr>
          <w:p w14:paraId="720209AF" w14:textId="77777777" w:rsidR="00F61DB2" w:rsidRDefault="00F61DB2">
            <w:pPr>
              <w:spacing w:after="0" w:line="240" w:lineRule="auto"/>
              <w:jc w:val="left"/>
              <w:rPr>
                <w:rFonts w:eastAsia="DengXian" w:cs="Arial"/>
                <w:color w:val="000000"/>
              </w:rPr>
            </w:pPr>
            <w:r>
              <w:rPr>
                <w:rFonts w:eastAsia="DengXian" w:cs="Arial"/>
                <w:color w:val="000000"/>
              </w:rPr>
              <w:t>Revised</w:t>
            </w:r>
          </w:p>
        </w:tc>
      </w:tr>
    </w:tbl>
    <w:p w14:paraId="26F925C2" w14:textId="77777777" w:rsidR="00F057D5" w:rsidRDefault="00F057D5" w:rsidP="00F61DB2">
      <w:pPr>
        <w:rPr>
          <w:lang w:val="x-none" w:eastAsia="x-none"/>
        </w:rPr>
      </w:pPr>
    </w:p>
    <w:p w14:paraId="3E4FA812" w14:textId="41F31F00" w:rsidR="00F61DB2" w:rsidRDefault="00F61DB2" w:rsidP="00F61DB2">
      <w:pPr>
        <w:rPr>
          <w:lang w:val="x-none" w:eastAsia="x-none"/>
        </w:rPr>
      </w:pPr>
      <w:r>
        <w:rPr>
          <w:lang w:val="x-none" w:eastAsia="x-none"/>
        </w:rPr>
        <w:t xml:space="preserve">We should take a forward looking position when designing the next release of the  standard. We need to look beyond any current limitations and at the same time not go completely crazy </w:t>
      </w:r>
      <w:r w:rsidRPr="00804A47">
        <w:rPr>
          <mc:AlternateContent>
            <mc:Choice Requires="w16se"/>
            <mc:Fallback>
              <w:rFonts w:ascii="Segoe UI Emoji" w:eastAsia="Segoe UI Emoji" w:hAnsi="Segoe UI Emoji" w:cs="Segoe UI Emoji"/>
            </mc:Fallback>
          </mc:AlternateContent>
          <w:lang w:val="x-none" w:eastAsia="x-none"/>
        </w:rPr>
        <mc:AlternateContent>
          <mc:Choice Requires="w16se">
            <w16se:symEx w16se:font="Segoe UI Emoji" w16se:char="1F60A"/>
          </mc:Choice>
          <mc:Fallback>
            <w:t>😊</w:t>
          </mc:Fallback>
        </mc:AlternateContent>
      </w:r>
      <w:r>
        <w:rPr>
          <w:lang w:val="x-none" w:eastAsia="x-none"/>
        </w:rPr>
        <w:t>.</w:t>
      </w:r>
    </w:p>
    <w:p w14:paraId="4D663019" w14:textId="60A832D5" w:rsidR="00881F4B" w:rsidRDefault="00881F4B" w:rsidP="00F61DB2">
      <w:pPr>
        <w:rPr>
          <w:lang w:val="x-none" w:eastAsia="x-none"/>
        </w:rPr>
      </w:pPr>
      <w:r>
        <w:rPr>
          <w:lang w:val="x-none" w:eastAsia="x-none"/>
        </w:rPr>
        <w:t>Note that this approach has already been taken many times, e.g. extending the UWB Channel field in the Application Control IE so that all the extended channels can be used (see CID #222 in [</w:t>
      </w:r>
      <w:r w:rsidR="00A7228B">
        <w:rPr>
          <w:lang w:val="x-none" w:eastAsia="x-none"/>
        </w:rPr>
        <w:t>1</w:t>
      </w:r>
      <w:r>
        <w:rPr>
          <w:lang w:val="x-none" w:eastAsia="x-none"/>
        </w:rPr>
        <w:t>])</w:t>
      </w:r>
    </w:p>
    <w:p w14:paraId="71024E68" w14:textId="77777777" w:rsidR="00881F4B" w:rsidRDefault="00881F4B" w:rsidP="00F61DB2">
      <w:pPr>
        <w:rPr>
          <w:lang w:val="x-none" w:eastAsia="x-none"/>
        </w:rPr>
      </w:pPr>
    </w:p>
    <w:p w14:paraId="10EF94AE" w14:textId="77777777" w:rsidR="00F61DB2" w:rsidRDefault="00F61DB2" w:rsidP="00F61DB2">
      <w:pPr>
        <w:pStyle w:val="Heading3"/>
        <w:numPr>
          <w:ilvl w:val="2"/>
          <w:numId w:val="12"/>
        </w:numPr>
        <w:rPr>
          <w:b w:val="0"/>
          <w:bCs w:val="0"/>
        </w:rPr>
      </w:pPr>
      <w:bookmarkStart w:id="4" w:name="OLE_LINK55"/>
      <w:r>
        <w:rPr>
          <w:b w:val="0"/>
          <w:bCs w:val="0"/>
        </w:rPr>
        <w:t xml:space="preserve">Discussion on </w:t>
      </w:r>
      <w:bookmarkStart w:id="5" w:name="OLE_LINK67"/>
      <w:r>
        <w:rPr>
          <w:b w:val="0"/>
          <w:bCs w:val="0"/>
        </w:rPr>
        <w:t>859 and 860</w:t>
      </w:r>
      <w:bookmarkEnd w:id="5"/>
    </w:p>
    <w:bookmarkEnd w:id="4"/>
    <w:p w14:paraId="52279E64" w14:textId="77777777" w:rsidR="00F61DB2" w:rsidRDefault="00F61DB2" w:rsidP="00F61DB2">
      <w:pPr>
        <w:rPr>
          <w:lang w:val="x-none" w:eastAsia="x-none"/>
        </w:rPr>
      </w:pPr>
      <w:r>
        <w:rPr>
          <w:lang w:val="x-none" w:eastAsia="x-none"/>
        </w:rPr>
        <w:t xml:space="preserve">The common pushback on having more than 16 fragments is that the accumulated phase error will be too large for 32 fragments and beyond. This has the implicit assumption that the carrier frequency offset is not being tracked. There are </w:t>
      </w:r>
      <w:proofErr w:type="spellStart"/>
      <w:r>
        <w:rPr>
          <w:lang w:val="x-none" w:eastAsia="x-none"/>
        </w:rPr>
        <w:t>usecases</w:t>
      </w:r>
      <w:proofErr w:type="spellEnd"/>
      <w:r>
        <w:rPr>
          <w:lang w:val="x-none" w:eastAsia="x-none"/>
        </w:rPr>
        <w:t xml:space="preserve"> where this is not the case e.g. where there is a strong NLOS path but a very weak first path (the classic Fira FP dynamic range </w:t>
      </w:r>
      <w:proofErr w:type="spellStart"/>
      <w:r>
        <w:rPr>
          <w:lang w:val="x-none" w:eastAsia="x-none"/>
        </w:rPr>
        <w:t>usecase</w:t>
      </w:r>
      <w:proofErr w:type="spellEnd"/>
      <w:r>
        <w:rPr>
          <w:lang w:val="x-none" w:eastAsia="x-none"/>
        </w:rPr>
        <w:t xml:space="preserve">). </w:t>
      </w:r>
    </w:p>
    <w:p w14:paraId="54F45198" w14:textId="77777777" w:rsidR="00F61DB2" w:rsidRDefault="00F61DB2" w:rsidP="00F61DB2">
      <w:pPr>
        <w:rPr>
          <w:lang w:val="x-none" w:eastAsia="x-none"/>
        </w:rPr>
      </w:pPr>
      <w:r>
        <w:rPr>
          <w:lang w:val="x-none" w:eastAsia="x-none"/>
        </w:rPr>
        <w:t xml:space="preserve">Also in [2] by Alex et al, one of the stated aims of the 250kbps uncoded O-QPSK is to “… balance link budget of </w:t>
      </w:r>
      <w:r w:rsidRPr="00190030">
        <w:rPr>
          <w:i/>
          <w:iCs/>
          <w:lang w:val="x-none" w:eastAsia="x-none"/>
        </w:rPr>
        <w:t>32-fragment</w:t>
      </w:r>
      <w:r>
        <w:rPr>
          <w:lang w:val="x-none" w:eastAsia="x-none"/>
        </w:rPr>
        <w:t xml:space="preserve"> MMS-UWB”. So 32 fragments were envisioned right from the start.</w:t>
      </w:r>
    </w:p>
    <w:p w14:paraId="3BEB2A4E" w14:textId="77777777" w:rsidR="00F61DB2" w:rsidRDefault="00F61DB2" w:rsidP="00F61DB2">
      <w:pPr>
        <w:rPr>
          <w:lang w:val="x-none" w:eastAsia="x-none"/>
        </w:rPr>
      </w:pPr>
      <w:r>
        <w:rPr>
          <w:lang w:val="x-none" w:eastAsia="x-none"/>
        </w:rPr>
        <w:t xml:space="preserve">Currently there are reserved values in the </w:t>
      </w:r>
      <w:bookmarkStart w:id="6" w:name="OLE_LINK60"/>
      <w:r>
        <w:rPr>
          <w:lang w:val="x-none" w:eastAsia="x-none"/>
        </w:rPr>
        <w:t>‘Number of RSF field value’</w:t>
      </w:r>
      <w:bookmarkEnd w:id="6"/>
      <w:r>
        <w:rPr>
          <w:lang w:val="x-none" w:eastAsia="x-none"/>
        </w:rPr>
        <w:t>. It is likely that these can only be used for specifying further RSF numbers. Similarly for the ‘Number of RIF field value’.</w:t>
      </w:r>
    </w:p>
    <w:p w14:paraId="47C2D65D" w14:textId="77777777" w:rsidR="00F61DB2" w:rsidRDefault="00F61DB2" w:rsidP="00F61DB2">
      <w:pPr>
        <w:rPr>
          <w:lang w:val="x-none" w:eastAsia="x-none"/>
        </w:rPr>
      </w:pPr>
      <w:r>
        <w:rPr>
          <w:lang w:val="x-none" w:eastAsia="x-none"/>
        </w:rPr>
        <w:t xml:space="preserve"> So why not assign them now. What else will they be used for? </w:t>
      </w:r>
    </w:p>
    <w:p w14:paraId="18A69A6F" w14:textId="77777777" w:rsidR="00F61DB2" w:rsidRDefault="00F61DB2" w:rsidP="00F61DB2">
      <w:pPr>
        <w:rPr>
          <w:lang w:val="x-none" w:eastAsia="x-none"/>
        </w:rPr>
      </w:pPr>
    </w:p>
    <w:p w14:paraId="23217D86" w14:textId="77777777" w:rsidR="00DC18E9" w:rsidRDefault="00DC18E9" w:rsidP="00F61DB2">
      <w:pPr>
        <w:rPr>
          <w:b/>
          <w:bCs/>
          <w:u w:val="single"/>
        </w:rPr>
      </w:pPr>
      <w:bookmarkStart w:id="7" w:name="OLE_LINK53"/>
    </w:p>
    <w:p w14:paraId="670A1893" w14:textId="77777777" w:rsidR="00DC18E9" w:rsidRDefault="00DC18E9" w:rsidP="00F61DB2">
      <w:pPr>
        <w:rPr>
          <w:b/>
          <w:bCs/>
          <w:u w:val="single"/>
        </w:rPr>
      </w:pPr>
    </w:p>
    <w:p w14:paraId="68D4F9C9" w14:textId="77777777" w:rsidR="00DC18E9" w:rsidRDefault="00DC18E9" w:rsidP="00F61DB2">
      <w:pPr>
        <w:rPr>
          <w:b/>
          <w:bCs/>
          <w:u w:val="single"/>
        </w:rPr>
      </w:pPr>
    </w:p>
    <w:p w14:paraId="2FC85E83" w14:textId="77777777" w:rsidR="00DC18E9" w:rsidRDefault="00DC18E9" w:rsidP="00F61DB2">
      <w:pPr>
        <w:rPr>
          <w:b/>
          <w:bCs/>
          <w:u w:val="single"/>
        </w:rPr>
      </w:pPr>
    </w:p>
    <w:p w14:paraId="0304BA2C" w14:textId="77777777" w:rsidR="00832555" w:rsidRDefault="00832555">
      <w:pPr>
        <w:spacing w:after="200" w:line="276" w:lineRule="auto"/>
        <w:jc w:val="left"/>
        <w:rPr>
          <w:rFonts w:eastAsia="MS Mincho"/>
          <w:sz w:val="22"/>
          <w:lang w:val="x-none" w:eastAsia="ja-JP"/>
        </w:rPr>
      </w:pPr>
      <w:bookmarkStart w:id="8" w:name="OLE_LINK76"/>
      <w:r>
        <w:rPr>
          <w:b/>
        </w:rPr>
        <w:br w:type="page"/>
      </w:r>
    </w:p>
    <w:p w14:paraId="41E71356" w14:textId="6143D9BB" w:rsidR="00DC18E9" w:rsidRPr="00F057D5" w:rsidRDefault="00DC18E9" w:rsidP="00DC18E9">
      <w:pPr>
        <w:pStyle w:val="Heading2"/>
        <w:numPr>
          <w:ilvl w:val="1"/>
          <w:numId w:val="12"/>
        </w:numPr>
        <w:rPr>
          <w:b w:val="0"/>
        </w:rPr>
      </w:pPr>
      <w:r w:rsidRPr="00F057D5">
        <w:rPr>
          <w:b w:val="0"/>
        </w:rPr>
        <w:lastRenderedPageBreak/>
        <w:t>Proposed Resolution for 859 and 860 – Revised</w:t>
      </w:r>
    </w:p>
    <w:bookmarkEnd w:id="8"/>
    <w:p w14:paraId="4A7F5656" w14:textId="46E71DA0" w:rsidR="00F61DB2" w:rsidRDefault="00F61DB2" w:rsidP="00F61DB2">
      <w:pPr>
        <w:rPr>
          <w:b/>
          <w:bCs/>
          <w:u w:val="single"/>
        </w:rPr>
      </w:pPr>
      <w:r>
        <w:rPr>
          <w:b/>
          <w:bCs/>
          <w:u w:val="single"/>
        </w:rPr>
        <w:t xml:space="preserve">In section 10.39.7.1 on page 115 </w:t>
      </w:r>
      <w:r>
        <w:rPr>
          <w:rFonts w:eastAsia="DejaVu Sans"/>
          <w:b/>
          <w:bCs/>
          <w:u w:val="single"/>
          <w:lang w:val="x-none" w:eastAsia="ja-JP"/>
        </w:rPr>
        <w:t>update Table 14 on line 1</w:t>
      </w:r>
      <w:r>
        <w:rPr>
          <w:b/>
          <w:bCs/>
          <w:u w:val="single"/>
        </w:rPr>
        <w:t xml:space="preserve"> as follows –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2241"/>
      </w:tblGrid>
      <w:tr w:rsidR="00F61DB2" w:rsidRPr="00D22042" w14:paraId="048D91F2" w14:textId="77777777" w:rsidTr="00D17CDE">
        <w:trPr>
          <w:trHeight w:val="80"/>
        </w:trPr>
        <w:tc>
          <w:tcPr>
            <w:tcW w:w="2241" w:type="dxa"/>
          </w:tcPr>
          <w:bookmarkEnd w:id="7"/>
          <w:p w14:paraId="121FFC0F"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b/>
                <w:bCs/>
                <w:color w:val="000000"/>
                <w:sz w:val="18"/>
                <w:szCs w:val="18"/>
                <w:lang w:val="en-US"/>
              </w:rPr>
              <w:t xml:space="preserve">Number of RSF field value </w:t>
            </w:r>
          </w:p>
        </w:tc>
        <w:tc>
          <w:tcPr>
            <w:tcW w:w="2241" w:type="dxa"/>
          </w:tcPr>
          <w:p w14:paraId="7015849E"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b/>
                <w:bCs/>
                <w:color w:val="000000"/>
                <w:sz w:val="18"/>
                <w:szCs w:val="18"/>
                <w:lang w:val="en-US"/>
              </w:rPr>
              <w:t xml:space="preserve">Meaning, Number of RSF </w:t>
            </w:r>
          </w:p>
        </w:tc>
      </w:tr>
      <w:tr w:rsidR="00F61DB2" w:rsidRPr="00D22042" w14:paraId="285F0D03" w14:textId="77777777" w:rsidTr="00D17CDE">
        <w:trPr>
          <w:trHeight w:val="81"/>
        </w:trPr>
        <w:tc>
          <w:tcPr>
            <w:tcW w:w="2241" w:type="dxa"/>
          </w:tcPr>
          <w:p w14:paraId="46249DCC"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0 </w:t>
            </w:r>
          </w:p>
        </w:tc>
        <w:tc>
          <w:tcPr>
            <w:tcW w:w="2241" w:type="dxa"/>
          </w:tcPr>
          <w:p w14:paraId="05C66D62"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0 </w:t>
            </w:r>
          </w:p>
        </w:tc>
      </w:tr>
      <w:tr w:rsidR="00F61DB2" w:rsidRPr="00D22042" w14:paraId="72D295D0" w14:textId="77777777" w:rsidTr="00D17CDE">
        <w:trPr>
          <w:trHeight w:val="81"/>
        </w:trPr>
        <w:tc>
          <w:tcPr>
            <w:tcW w:w="2241" w:type="dxa"/>
          </w:tcPr>
          <w:p w14:paraId="6182FFB5"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1 </w:t>
            </w:r>
          </w:p>
        </w:tc>
        <w:tc>
          <w:tcPr>
            <w:tcW w:w="2241" w:type="dxa"/>
          </w:tcPr>
          <w:p w14:paraId="7998B7DD"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1 </w:t>
            </w:r>
          </w:p>
        </w:tc>
      </w:tr>
      <w:tr w:rsidR="00F61DB2" w:rsidRPr="00D22042" w14:paraId="352F3CC2" w14:textId="77777777" w:rsidTr="00D17CDE">
        <w:trPr>
          <w:trHeight w:val="81"/>
        </w:trPr>
        <w:tc>
          <w:tcPr>
            <w:tcW w:w="2241" w:type="dxa"/>
          </w:tcPr>
          <w:p w14:paraId="13CA4892"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2 </w:t>
            </w:r>
          </w:p>
        </w:tc>
        <w:tc>
          <w:tcPr>
            <w:tcW w:w="2241" w:type="dxa"/>
          </w:tcPr>
          <w:p w14:paraId="524ED431"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2 </w:t>
            </w:r>
          </w:p>
        </w:tc>
      </w:tr>
      <w:tr w:rsidR="00F61DB2" w:rsidRPr="00D22042" w14:paraId="617F2B10" w14:textId="77777777" w:rsidTr="00D17CDE">
        <w:trPr>
          <w:trHeight w:val="81"/>
        </w:trPr>
        <w:tc>
          <w:tcPr>
            <w:tcW w:w="2241" w:type="dxa"/>
          </w:tcPr>
          <w:p w14:paraId="703AB9F6"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3 </w:t>
            </w:r>
          </w:p>
        </w:tc>
        <w:tc>
          <w:tcPr>
            <w:tcW w:w="2241" w:type="dxa"/>
          </w:tcPr>
          <w:p w14:paraId="17FD0A41"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4 </w:t>
            </w:r>
          </w:p>
        </w:tc>
      </w:tr>
      <w:tr w:rsidR="00F61DB2" w:rsidRPr="00D22042" w14:paraId="73EBD3EF" w14:textId="77777777" w:rsidTr="00D17CDE">
        <w:trPr>
          <w:trHeight w:val="81"/>
        </w:trPr>
        <w:tc>
          <w:tcPr>
            <w:tcW w:w="2241" w:type="dxa"/>
          </w:tcPr>
          <w:p w14:paraId="66A401A4"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4 </w:t>
            </w:r>
          </w:p>
        </w:tc>
        <w:tc>
          <w:tcPr>
            <w:tcW w:w="2241" w:type="dxa"/>
          </w:tcPr>
          <w:p w14:paraId="3CDFE1F2"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8 </w:t>
            </w:r>
          </w:p>
        </w:tc>
      </w:tr>
      <w:tr w:rsidR="00F61DB2" w:rsidRPr="00D22042" w14:paraId="09A4A6CB" w14:textId="77777777" w:rsidTr="00D17CDE">
        <w:trPr>
          <w:trHeight w:val="81"/>
        </w:trPr>
        <w:tc>
          <w:tcPr>
            <w:tcW w:w="2241" w:type="dxa"/>
          </w:tcPr>
          <w:p w14:paraId="392E5B8E"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5 </w:t>
            </w:r>
          </w:p>
        </w:tc>
        <w:tc>
          <w:tcPr>
            <w:tcW w:w="2241" w:type="dxa"/>
          </w:tcPr>
          <w:p w14:paraId="427B276F"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16 </w:t>
            </w:r>
          </w:p>
        </w:tc>
      </w:tr>
      <w:tr w:rsidR="00F61DB2" w:rsidRPr="00D22042" w14:paraId="581DBE68" w14:textId="77777777" w:rsidTr="00D17CDE">
        <w:trPr>
          <w:trHeight w:val="81"/>
        </w:trPr>
        <w:tc>
          <w:tcPr>
            <w:tcW w:w="2241" w:type="dxa"/>
          </w:tcPr>
          <w:p w14:paraId="0C9F6894"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6</w:t>
            </w:r>
            <w:r w:rsidRPr="00D22042">
              <w:rPr>
                <w:rFonts w:ascii="Times New Roman" w:eastAsia="Batang" w:hAnsi="Times New Roman"/>
                <w:strike/>
                <w:color w:val="FF0000"/>
                <w:sz w:val="18"/>
                <w:szCs w:val="18"/>
                <w:lang w:val="en-US"/>
              </w:rPr>
              <w:t>-7</w:t>
            </w:r>
          </w:p>
        </w:tc>
        <w:tc>
          <w:tcPr>
            <w:tcW w:w="2241" w:type="dxa"/>
          </w:tcPr>
          <w:p w14:paraId="5A7BBD65"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strike/>
                <w:color w:val="FF0000"/>
                <w:sz w:val="18"/>
                <w:szCs w:val="18"/>
                <w:lang w:val="en-US"/>
              </w:rPr>
              <w:t>Reserved</w:t>
            </w:r>
            <w:r w:rsidRPr="00D22042">
              <w:rPr>
                <w:rFonts w:ascii="Times New Roman" w:eastAsia="Batang" w:hAnsi="Times New Roman"/>
                <w:color w:val="FF0000"/>
                <w:sz w:val="18"/>
                <w:szCs w:val="18"/>
                <w:lang w:val="en-US"/>
              </w:rPr>
              <w:t xml:space="preserve"> </w:t>
            </w:r>
            <w:r w:rsidRPr="00D22042">
              <w:rPr>
                <w:rFonts w:ascii="Times New Roman" w:eastAsia="Batang" w:hAnsi="Times New Roman"/>
                <w:color w:val="00B050"/>
                <w:sz w:val="18"/>
                <w:szCs w:val="18"/>
                <w:lang w:val="en-US"/>
              </w:rPr>
              <w:t>32</w:t>
            </w:r>
            <w:r w:rsidRPr="00D22042">
              <w:rPr>
                <w:rFonts w:ascii="Times New Roman" w:eastAsia="Batang" w:hAnsi="Times New Roman"/>
                <w:color w:val="000000"/>
                <w:sz w:val="18"/>
                <w:szCs w:val="18"/>
                <w:lang w:val="en-US"/>
              </w:rPr>
              <w:t xml:space="preserve"> </w:t>
            </w:r>
          </w:p>
        </w:tc>
      </w:tr>
      <w:tr w:rsidR="00F61DB2" w:rsidRPr="00D22042" w14:paraId="4E23BA93" w14:textId="77777777" w:rsidTr="00D17CDE">
        <w:trPr>
          <w:trHeight w:val="81"/>
        </w:trPr>
        <w:tc>
          <w:tcPr>
            <w:tcW w:w="2241" w:type="dxa"/>
          </w:tcPr>
          <w:p w14:paraId="081E7925"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B050"/>
                <w:sz w:val="18"/>
                <w:szCs w:val="18"/>
                <w:lang w:val="en-US"/>
              </w:rPr>
            </w:pPr>
            <w:r w:rsidRPr="00D22042">
              <w:rPr>
                <w:rFonts w:ascii="Times New Roman" w:eastAsia="Batang" w:hAnsi="Times New Roman"/>
                <w:color w:val="00B050"/>
                <w:sz w:val="18"/>
                <w:szCs w:val="18"/>
                <w:lang w:val="en-US"/>
              </w:rPr>
              <w:t>7</w:t>
            </w:r>
          </w:p>
        </w:tc>
        <w:tc>
          <w:tcPr>
            <w:tcW w:w="2241" w:type="dxa"/>
          </w:tcPr>
          <w:p w14:paraId="141A405C" w14:textId="6816FB20" w:rsidR="00F61DB2" w:rsidRPr="00D22042" w:rsidRDefault="00B26484" w:rsidP="00D22042">
            <w:pPr>
              <w:autoSpaceDE w:val="0"/>
              <w:autoSpaceDN w:val="0"/>
              <w:adjustRightInd w:val="0"/>
              <w:spacing w:after="0" w:line="240" w:lineRule="auto"/>
              <w:jc w:val="left"/>
              <w:rPr>
                <w:rFonts w:ascii="Times New Roman" w:eastAsia="Batang" w:hAnsi="Times New Roman"/>
                <w:color w:val="00B050"/>
                <w:sz w:val="18"/>
                <w:szCs w:val="18"/>
                <w:lang w:val="en-US"/>
              </w:rPr>
            </w:pPr>
            <w:r>
              <w:rPr>
                <w:rFonts w:ascii="Times New Roman" w:eastAsia="Batang" w:hAnsi="Times New Roman"/>
                <w:color w:val="00B050"/>
                <w:sz w:val="18"/>
                <w:szCs w:val="18"/>
                <w:lang w:val="en-US"/>
              </w:rPr>
              <w:t>Reserved</w:t>
            </w:r>
          </w:p>
        </w:tc>
      </w:tr>
    </w:tbl>
    <w:p w14:paraId="4BB9793C" w14:textId="77777777" w:rsidR="00F61DB2" w:rsidRDefault="00F61DB2" w:rsidP="00F61DB2">
      <w:pPr>
        <w:rPr>
          <w:b/>
          <w:bCs/>
          <w:u w:val="single"/>
        </w:rPr>
      </w:pPr>
    </w:p>
    <w:p w14:paraId="256CD8DA" w14:textId="77777777" w:rsidR="00F61DB2" w:rsidRDefault="00F61DB2" w:rsidP="00F61DB2">
      <w:pPr>
        <w:rPr>
          <w:b/>
          <w:bCs/>
          <w:u w:val="single"/>
        </w:rPr>
      </w:pPr>
      <w:r>
        <w:rPr>
          <w:b/>
          <w:bCs/>
          <w:u w:val="single"/>
        </w:rPr>
        <w:t xml:space="preserve">In section 10.39.7.1 on page 115 </w:t>
      </w:r>
      <w:r>
        <w:rPr>
          <w:rFonts w:eastAsia="DejaVu Sans"/>
          <w:b/>
          <w:bCs/>
          <w:u w:val="single"/>
          <w:lang w:val="x-none" w:eastAsia="ja-JP"/>
        </w:rPr>
        <w:t>update Table 15 on line 5</w:t>
      </w:r>
      <w:r>
        <w:rPr>
          <w:b/>
          <w:bCs/>
          <w:u w:val="single"/>
        </w:rPr>
        <w:t xml:space="preserve"> as follows –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5"/>
        <w:gridCol w:w="2225"/>
      </w:tblGrid>
      <w:tr w:rsidR="00F61DB2" w:rsidRPr="003F61B3" w14:paraId="791CA3D5" w14:textId="77777777" w:rsidTr="00D17CDE">
        <w:trPr>
          <w:trHeight w:val="80"/>
        </w:trPr>
        <w:tc>
          <w:tcPr>
            <w:tcW w:w="2225" w:type="dxa"/>
          </w:tcPr>
          <w:p w14:paraId="5BC7E5CE"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b/>
                <w:bCs/>
                <w:color w:val="000000"/>
                <w:sz w:val="18"/>
                <w:szCs w:val="18"/>
                <w:lang w:val="en-US"/>
              </w:rPr>
              <w:t xml:space="preserve">Number of RIF field value </w:t>
            </w:r>
          </w:p>
        </w:tc>
        <w:tc>
          <w:tcPr>
            <w:tcW w:w="2225" w:type="dxa"/>
          </w:tcPr>
          <w:p w14:paraId="1EC7FC09"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b/>
                <w:bCs/>
                <w:color w:val="000000"/>
                <w:sz w:val="18"/>
                <w:szCs w:val="18"/>
                <w:lang w:val="en-US"/>
              </w:rPr>
              <w:t xml:space="preserve">Meaning, Number of RIF </w:t>
            </w:r>
          </w:p>
        </w:tc>
      </w:tr>
      <w:tr w:rsidR="00F61DB2" w:rsidRPr="003F61B3" w14:paraId="4CA28D15" w14:textId="77777777" w:rsidTr="00D17CDE">
        <w:trPr>
          <w:trHeight w:val="81"/>
        </w:trPr>
        <w:tc>
          <w:tcPr>
            <w:tcW w:w="2225" w:type="dxa"/>
          </w:tcPr>
          <w:p w14:paraId="5AC615EB"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0 </w:t>
            </w:r>
          </w:p>
        </w:tc>
        <w:tc>
          <w:tcPr>
            <w:tcW w:w="2225" w:type="dxa"/>
          </w:tcPr>
          <w:p w14:paraId="7C43B5CE"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0 </w:t>
            </w:r>
          </w:p>
        </w:tc>
      </w:tr>
      <w:tr w:rsidR="00F61DB2" w:rsidRPr="003F61B3" w14:paraId="5CC1BC47" w14:textId="77777777" w:rsidTr="00D17CDE">
        <w:trPr>
          <w:trHeight w:val="81"/>
        </w:trPr>
        <w:tc>
          <w:tcPr>
            <w:tcW w:w="2225" w:type="dxa"/>
          </w:tcPr>
          <w:p w14:paraId="130B322D"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1 </w:t>
            </w:r>
          </w:p>
        </w:tc>
        <w:tc>
          <w:tcPr>
            <w:tcW w:w="2225" w:type="dxa"/>
          </w:tcPr>
          <w:p w14:paraId="2F90B021"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1 </w:t>
            </w:r>
          </w:p>
        </w:tc>
      </w:tr>
      <w:tr w:rsidR="00F61DB2" w:rsidRPr="003F61B3" w14:paraId="543967F5" w14:textId="77777777" w:rsidTr="00D17CDE">
        <w:trPr>
          <w:trHeight w:val="81"/>
        </w:trPr>
        <w:tc>
          <w:tcPr>
            <w:tcW w:w="2225" w:type="dxa"/>
          </w:tcPr>
          <w:p w14:paraId="0F60C4EA"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2 </w:t>
            </w:r>
          </w:p>
        </w:tc>
        <w:tc>
          <w:tcPr>
            <w:tcW w:w="2225" w:type="dxa"/>
          </w:tcPr>
          <w:p w14:paraId="0E6F05AD"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2 </w:t>
            </w:r>
          </w:p>
        </w:tc>
      </w:tr>
      <w:tr w:rsidR="00F61DB2" w:rsidRPr="003F61B3" w14:paraId="0AFB20E1" w14:textId="77777777" w:rsidTr="00D17CDE">
        <w:trPr>
          <w:trHeight w:val="81"/>
        </w:trPr>
        <w:tc>
          <w:tcPr>
            <w:tcW w:w="2225" w:type="dxa"/>
          </w:tcPr>
          <w:p w14:paraId="3955FEFE"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3 </w:t>
            </w:r>
          </w:p>
        </w:tc>
        <w:tc>
          <w:tcPr>
            <w:tcW w:w="2225" w:type="dxa"/>
          </w:tcPr>
          <w:p w14:paraId="332419B6"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4 </w:t>
            </w:r>
          </w:p>
        </w:tc>
      </w:tr>
      <w:tr w:rsidR="00F61DB2" w:rsidRPr="003F61B3" w14:paraId="7C7FB60A" w14:textId="77777777" w:rsidTr="00D17CDE">
        <w:trPr>
          <w:trHeight w:val="81"/>
        </w:trPr>
        <w:tc>
          <w:tcPr>
            <w:tcW w:w="2225" w:type="dxa"/>
          </w:tcPr>
          <w:p w14:paraId="5F290F55"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4 </w:t>
            </w:r>
          </w:p>
        </w:tc>
        <w:tc>
          <w:tcPr>
            <w:tcW w:w="2225" w:type="dxa"/>
          </w:tcPr>
          <w:p w14:paraId="453E278A"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8 </w:t>
            </w:r>
          </w:p>
        </w:tc>
      </w:tr>
      <w:tr w:rsidR="00F61DB2" w:rsidRPr="003F61B3" w14:paraId="3EF4FAA6" w14:textId="77777777" w:rsidTr="00D17CDE">
        <w:trPr>
          <w:trHeight w:val="81"/>
        </w:trPr>
        <w:tc>
          <w:tcPr>
            <w:tcW w:w="2225" w:type="dxa"/>
          </w:tcPr>
          <w:p w14:paraId="4A77A6D4"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5</w:t>
            </w:r>
            <w:r w:rsidRPr="003F61B3">
              <w:rPr>
                <w:rFonts w:ascii="Times New Roman" w:eastAsia="Batang" w:hAnsi="Times New Roman"/>
                <w:strike/>
                <w:color w:val="FF0000"/>
                <w:sz w:val="18"/>
                <w:szCs w:val="18"/>
                <w:lang w:val="en-US"/>
              </w:rPr>
              <w:t>–7</w:t>
            </w:r>
            <w:r w:rsidRPr="003F61B3">
              <w:rPr>
                <w:rFonts w:ascii="Times New Roman" w:eastAsia="Batang" w:hAnsi="Times New Roman"/>
                <w:color w:val="000000"/>
                <w:sz w:val="18"/>
                <w:szCs w:val="18"/>
                <w:lang w:val="en-US"/>
              </w:rPr>
              <w:t xml:space="preserve"> </w:t>
            </w:r>
          </w:p>
        </w:tc>
        <w:tc>
          <w:tcPr>
            <w:tcW w:w="2225" w:type="dxa"/>
          </w:tcPr>
          <w:p w14:paraId="6B47DCF8"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strike/>
                <w:color w:val="000000"/>
                <w:sz w:val="18"/>
                <w:szCs w:val="18"/>
                <w:lang w:val="en-US"/>
              </w:rPr>
            </w:pPr>
            <w:r w:rsidRPr="003F61B3">
              <w:rPr>
                <w:rFonts w:ascii="Times New Roman" w:eastAsia="Batang" w:hAnsi="Times New Roman"/>
                <w:strike/>
                <w:color w:val="FF0000"/>
                <w:sz w:val="18"/>
                <w:szCs w:val="18"/>
                <w:lang w:val="en-US"/>
              </w:rPr>
              <w:t>Reserved</w:t>
            </w:r>
            <w:r w:rsidRPr="003F61B3">
              <w:rPr>
                <w:rFonts w:ascii="Times New Roman" w:eastAsia="Batang" w:hAnsi="Times New Roman"/>
                <w:color w:val="000000"/>
                <w:sz w:val="18"/>
                <w:szCs w:val="18"/>
                <w:lang w:val="en-US"/>
              </w:rPr>
              <w:t xml:space="preserve"> </w:t>
            </w:r>
            <w:r w:rsidRPr="003F61B3">
              <w:rPr>
                <w:rFonts w:ascii="Times New Roman" w:eastAsia="Batang" w:hAnsi="Times New Roman"/>
                <w:color w:val="00B050"/>
                <w:sz w:val="18"/>
                <w:szCs w:val="18"/>
                <w:lang w:val="en-US"/>
              </w:rPr>
              <w:t>16</w:t>
            </w:r>
          </w:p>
        </w:tc>
      </w:tr>
      <w:tr w:rsidR="00F61DB2" w:rsidRPr="003F61B3" w14:paraId="1693440C" w14:textId="77777777" w:rsidTr="00D17CDE">
        <w:trPr>
          <w:trHeight w:val="81"/>
        </w:trPr>
        <w:tc>
          <w:tcPr>
            <w:tcW w:w="2225" w:type="dxa"/>
          </w:tcPr>
          <w:p w14:paraId="57408327" w14:textId="77777777" w:rsidR="00F61DB2" w:rsidRPr="00804A47" w:rsidRDefault="00F61DB2" w:rsidP="003F61B3">
            <w:pPr>
              <w:autoSpaceDE w:val="0"/>
              <w:autoSpaceDN w:val="0"/>
              <w:adjustRightInd w:val="0"/>
              <w:spacing w:after="0" w:line="240" w:lineRule="auto"/>
              <w:jc w:val="left"/>
              <w:rPr>
                <w:rFonts w:ascii="Times New Roman" w:eastAsia="Batang" w:hAnsi="Times New Roman"/>
                <w:color w:val="00B050"/>
                <w:sz w:val="18"/>
                <w:szCs w:val="18"/>
                <w:lang w:val="en-US"/>
              </w:rPr>
            </w:pPr>
            <w:r w:rsidRPr="00804A47">
              <w:rPr>
                <w:rFonts w:ascii="Times New Roman" w:eastAsia="Batang" w:hAnsi="Times New Roman"/>
                <w:color w:val="00B050"/>
                <w:sz w:val="18"/>
                <w:szCs w:val="18"/>
                <w:lang w:val="en-US"/>
              </w:rPr>
              <w:t>6</w:t>
            </w:r>
          </w:p>
        </w:tc>
        <w:tc>
          <w:tcPr>
            <w:tcW w:w="2225" w:type="dxa"/>
          </w:tcPr>
          <w:p w14:paraId="60F448A1" w14:textId="77777777" w:rsidR="00F61DB2" w:rsidRPr="00804A47" w:rsidRDefault="00F61DB2" w:rsidP="003F61B3">
            <w:pPr>
              <w:autoSpaceDE w:val="0"/>
              <w:autoSpaceDN w:val="0"/>
              <w:adjustRightInd w:val="0"/>
              <w:spacing w:after="0" w:line="240" w:lineRule="auto"/>
              <w:jc w:val="left"/>
              <w:rPr>
                <w:rFonts w:ascii="Times New Roman" w:eastAsia="Batang" w:hAnsi="Times New Roman"/>
                <w:color w:val="00B050"/>
                <w:sz w:val="18"/>
                <w:szCs w:val="18"/>
                <w:lang w:val="en-US"/>
              </w:rPr>
            </w:pPr>
            <w:r w:rsidRPr="00804A47">
              <w:rPr>
                <w:rFonts w:ascii="Times New Roman" w:eastAsia="Batang" w:hAnsi="Times New Roman"/>
                <w:color w:val="00B050"/>
                <w:sz w:val="18"/>
                <w:szCs w:val="18"/>
                <w:lang w:val="en-US"/>
              </w:rPr>
              <w:t>32</w:t>
            </w:r>
          </w:p>
        </w:tc>
      </w:tr>
      <w:tr w:rsidR="00F61DB2" w:rsidRPr="003F61B3" w14:paraId="413F827C" w14:textId="77777777" w:rsidTr="00D17CDE">
        <w:trPr>
          <w:trHeight w:val="81"/>
        </w:trPr>
        <w:tc>
          <w:tcPr>
            <w:tcW w:w="2225" w:type="dxa"/>
          </w:tcPr>
          <w:p w14:paraId="2AA647FE" w14:textId="77777777" w:rsidR="00F61DB2" w:rsidRPr="00804A47" w:rsidRDefault="00F61DB2" w:rsidP="003F61B3">
            <w:pPr>
              <w:autoSpaceDE w:val="0"/>
              <w:autoSpaceDN w:val="0"/>
              <w:adjustRightInd w:val="0"/>
              <w:spacing w:after="0" w:line="240" w:lineRule="auto"/>
              <w:jc w:val="left"/>
              <w:rPr>
                <w:rFonts w:ascii="Times New Roman" w:eastAsia="Batang" w:hAnsi="Times New Roman"/>
                <w:color w:val="00B050"/>
                <w:sz w:val="18"/>
                <w:szCs w:val="18"/>
                <w:lang w:val="en-US"/>
              </w:rPr>
            </w:pPr>
            <w:r w:rsidRPr="00804A47">
              <w:rPr>
                <w:rFonts w:ascii="Times New Roman" w:eastAsia="Batang" w:hAnsi="Times New Roman"/>
                <w:color w:val="00B050"/>
                <w:sz w:val="18"/>
                <w:szCs w:val="18"/>
                <w:lang w:val="en-US"/>
              </w:rPr>
              <w:t>7</w:t>
            </w:r>
          </w:p>
        </w:tc>
        <w:tc>
          <w:tcPr>
            <w:tcW w:w="2225" w:type="dxa"/>
          </w:tcPr>
          <w:p w14:paraId="4824A7A0" w14:textId="296573C8" w:rsidR="00F61DB2" w:rsidRPr="00804A47" w:rsidRDefault="00B26484" w:rsidP="003F61B3">
            <w:pPr>
              <w:autoSpaceDE w:val="0"/>
              <w:autoSpaceDN w:val="0"/>
              <w:adjustRightInd w:val="0"/>
              <w:spacing w:after="0" w:line="240" w:lineRule="auto"/>
              <w:jc w:val="left"/>
              <w:rPr>
                <w:rFonts w:ascii="Times New Roman" w:eastAsia="Batang" w:hAnsi="Times New Roman"/>
                <w:color w:val="00B050"/>
                <w:sz w:val="18"/>
                <w:szCs w:val="18"/>
                <w:lang w:val="en-US"/>
              </w:rPr>
            </w:pPr>
            <w:r>
              <w:rPr>
                <w:rFonts w:ascii="Times New Roman" w:eastAsia="Batang" w:hAnsi="Times New Roman"/>
                <w:color w:val="00B050"/>
                <w:sz w:val="18"/>
                <w:szCs w:val="18"/>
                <w:lang w:val="en-US"/>
              </w:rPr>
              <w:t>Reserved</w:t>
            </w:r>
          </w:p>
        </w:tc>
      </w:tr>
    </w:tbl>
    <w:p w14:paraId="3C7DB553" w14:textId="77777777" w:rsidR="00F61DB2" w:rsidRDefault="00F61DB2" w:rsidP="00F61DB2">
      <w:pPr>
        <w:rPr>
          <w:b/>
          <w:bCs/>
          <w:u w:val="single"/>
        </w:rPr>
      </w:pPr>
    </w:p>
    <w:p w14:paraId="3DA208AB" w14:textId="654AF9A7" w:rsidR="00F61DB2" w:rsidRDefault="00832555" w:rsidP="00F61DB2">
      <w:pPr>
        <w:rPr>
          <w:b/>
          <w:bCs/>
          <w:u w:val="single"/>
        </w:rPr>
      </w:pPr>
      <w:r>
        <w:rPr>
          <w:b/>
          <w:bCs/>
          <w:u w:val="single"/>
        </w:rPr>
        <w:t>Revisit</w:t>
      </w:r>
      <w:r w:rsidR="00F61DB2">
        <w:rPr>
          <w:b/>
          <w:bCs/>
          <w:u w:val="single"/>
        </w:rPr>
        <w:t xml:space="preserve"> CID # 114</w:t>
      </w:r>
    </w:p>
    <w:p w14:paraId="0C3367F5" w14:textId="0C2BB04A" w:rsidR="00F61DB2" w:rsidRDefault="00F61DB2" w:rsidP="00F61DB2">
      <w:pPr>
        <w:spacing w:before="100" w:beforeAutospacing="1" w:after="100" w:afterAutospacing="1" w:line="240" w:lineRule="auto"/>
        <w:jc w:val="left"/>
        <w:rPr>
          <w:rFonts w:cs="Arial"/>
          <w:sz w:val="16"/>
          <w:szCs w:val="16"/>
        </w:rPr>
      </w:pPr>
      <w:r>
        <w:rPr>
          <w:rFonts w:cs="Arial"/>
          <w:sz w:val="16"/>
          <w:szCs w:val="16"/>
        </w:rPr>
        <w:t>Change the Table 12-8, Range values for "</w:t>
      </w:r>
      <w:proofErr w:type="spellStart"/>
      <w:r>
        <w:rPr>
          <w:rFonts w:cs="Arial"/>
          <w:sz w:val="16"/>
          <w:szCs w:val="16"/>
        </w:rPr>
        <w:t>phyUwbMmsRifNumberFrags</w:t>
      </w:r>
      <w:proofErr w:type="spellEnd"/>
      <w:r>
        <w:rPr>
          <w:rFonts w:cs="Arial"/>
          <w:sz w:val="16"/>
          <w:szCs w:val="16"/>
        </w:rPr>
        <w:t>" to "0, 1, 2, 4, 8</w:t>
      </w:r>
      <w:r w:rsidRPr="00B4344A">
        <w:rPr>
          <w:rFonts w:cs="Arial"/>
          <w:color w:val="00B050"/>
          <w:sz w:val="16"/>
          <w:szCs w:val="16"/>
        </w:rPr>
        <w:t>, 16, 32</w:t>
      </w:r>
      <w:r>
        <w:rPr>
          <w:rFonts w:cs="Arial"/>
          <w:sz w:val="16"/>
          <w:szCs w:val="16"/>
        </w:rPr>
        <w:t>" and Range values for "</w:t>
      </w:r>
      <w:proofErr w:type="spellStart"/>
      <w:r>
        <w:rPr>
          <w:rFonts w:cs="Arial"/>
          <w:sz w:val="16"/>
          <w:szCs w:val="16"/>
        </w:rPr>
        <w:t>phyUwbMmsRsfNumberFrags</w:t>
      </w:r>
      <w:proofErr w:type="spellEnd"/>
      <w:r>
        <w:rPr>
          <w:rFonts w:cs="Arial"/>
          <w:sz w:val="16"/>
          <w:szCs w:val="16"/>
        </w:rPr>
        <w:t>" to "0, 1, 2, 4, 8, 16</w:t>
      </w:r>
      <w:r w:rsidRPr="00B4344A">
        <w:rPr>
          <w:rFonts w:cs="Arial"/>
          <w:color w:val="00B050"/>
          <w:sz w:val="16"/>
          <w:szCs w:val="16"/>
        </w:rPr>
        <w:t>, 32</w:t>
      </w:r>
      <w:r>
        <w:rPr>
          <w:rFonts w:cs="Arial"/>
          <w:sz w:val="16"/>
          <w:szCs w:val="16"/>
        </w:rPr>
        <w:t>".</w:t>
      </w:r>
    </w:p>
    <w:p w14:paraId="38B35499" w14:textId="1AC1241F" w:rsidR="00832555" w:rsidRPr="00832555" w:rsidRDefault="00832555" w:rsidP="00832555">
      <w:pPr>
        <w:rPr>
          <w:b/>
          <w:bCs/>
          <w:u w:val="single"/>
        </w:rPr>
      </w:pPr>
      <w:bookmarkStart w:id="9" w:name="OLE_LINK3"/>
      <w:r w:rsidRPr="00832555">
        <w:rPr>
          <w:b/>
          <w:bCs/>
          <w:u w:val="single"/>
        </w:rPr>
        <w:t>In section 16.2.11.1 update the following text as indicated</w:t>
      </w:r>
      <w:r w:rsidR="00B26484">
        <w:rPr>
          <w:b/>
          <w:bCs/>
          <w:u w:val="single"/>
        </w:rPr>
        <w:t xml:space="preserve"> (text in black incorporates previous CIDs)</w:t>
      </w:r>
    </w:p>
    <w:bookmarkEnd w:id="9"/>
    <w:p w14:paraId="5BEF1E7E" w14:textId="77777777" w:rsidR="00832555" w:rsidRDefault="00832555" w:rsidP="00832555">
      <w:pPr>
        <w:pStyle w:val="IEEEStdsParagraph"/>
        <w:spacing w:after="120"/>
      </w:pPr>
      <w:r>
        <w:t xml:space="preserve">Where X and Y are the number of RSF and RIF fragments respectively in the MMS UWB packet, </w:t>
      </w:r>
      <w:bookmarkStart w:id="10" w:name="OLE_LINK9"/>
      <w:r>
        <w:t xml:space="preserve">the following are the combinations that should be supported by the HRP-ARDEV in the case of </w:t>
      </w:r>
      <w:bookmarkStart w:id="11" w:name="OLE_LINK1"/>
      <w:r>
        <w:t xml:space="preserve">NBA UWB MMS </w:t>
      </w:r>
      <w:bookmarkEnd w:id="11"/>
      <w:r>
        <w:t>operations</w:t>
      </w:r>
      <w:bookmarkEnd w:id="10"/>
      <w:r>
        <w:t xml:space="preserve">: </w:t>
      </w:r>
    </w:p>
    <w:p w14:paraId="7F71A668" w14:textId="77777777" w:rsidR="00832555" w:rsidRDefault="00832555" w:rsidP="00832555">
      <w:pPr>
        <w:pStyle w:val="IEEEStdsUnorderedList"/>
        <w:numPr>
          <w:ilvl w:val="0"/>
          <w:numId w:val="32"/>
        </w:numPr>
        <w:tabs>
          <w:tab w:val="clear" w:pos="1080"/>
          <w:tab w:val="clear" w:pos="1512"/>
          <w:tab w:val="clear" w:pos="1958"/>
          <w:tab w:val="clear" w:pos="2405"/>
        </w:tabs>
        <w:ind w:left="652" w:hanging="448"/>
      </w:pPr>
      <w:bookmarkStart w:id="12" w:name="OLE_LINK10"/>
      <w:r>
        <w:t xml:space="preserve">RSF only MMS packets, i.e., where Y=0 and X </w:t>
      </w:r>
      <w:r>
        <w:rPr>
          <w:rFonts w:ascii="Cambria Math" w:hAnsi="Cambria Math"/>
        </w:rPr>
        <w:t>∈</w:t>
      </w:r>
      <w:r>
        <w:t xml:space="preserve"> {1, 2, 4, 8, 16}.</w:t>
      </w:r>
    </w:p>
    <w:p w14:paraId="4609CD6E" w14:textId="77777777" w:rsidR="00832555" w:rsidRDefault="00832555" w:rsidP="00832555">
      <w:pPr>
        <w:pStyle w:val="IEEEStdsUnorderedList"/>
        <w:numPr>
          <w:ilvl w:val="0"/>
          <w:numId w:val="32"/>
        </w:numPr>
        <w:tabs>
          <w:tab w:val="clear" w:pos="1080"/>
          <w:tab w:val="clear" w:pos="1512"/>
          <w:tab w:val="clear" w:pos="1958"/>
          <w:tab w:val="clear" w:pos="2405"/>
        </w:tabs>
        <w:ind w:left="648" w:hanging="446"/>
      </w:pPr>
      <w:r>
        <w:t xml:space="preserve">RIF only MMS packets, i.e., where X=0 and Y </w:t>
      </w:r>
      <w:r>
        <w:rPr>
          <w:rFonts w:ascii="Cambria Math" w:hAnsi="Cambria Math"/>
        </w:rPr>
        <w:t>∈</w:t>
      </w:r>
      <w:r>
        <w:t xml:space="preserve"> {1, 2, 4, 8}.</w:t>
      </w:r>
    </w:p>
    <w:p w14:paraId="011AD34D" w14:textId="77777777" w:rsidR="00832555" w:rsidRDefault="00832555" w:rsidP="00832555">
      <w:pPr>
        <w:pStyle w:val="IEEEStdsUnorderedList"/>
        <w:numPr>
          <w:ilvl w:val="0"/>
          <w:numId w:val="32"/>
        </w:numPr>
        <w:tabs>
          <w:tab w:val="clear" w:pos="1080"/>
          <w:tab w:val="clear" w:pos="1512"/>
          <w:tab w:val="clear" w:pos="1958"/>
          <w:tab w:val="clear" w:pos="2405"/>
        </w:tabs>
        <w:ind w:left="648" w:hanging="446"/>
      </w:pPr>
      <w:r>
        <w:t xml:space="preserve">Mixed RSF/RIF packets, i.e., where X </w:t>
      </w:r>
      <w:r>
        <w:rPr>
          <w:rFonts w:ascii="Cambria Math" w:hAnsi="Cambria Math"/>
        </w:rPr>
        <w:t>∈</w:t>
      </w:r>
      <w:r>
        <w:t xml:space="preserve"> {1, 2, 4, 8}, Y </w:t>
      </w:r>
      <w:r>
        <w:rPr>
          <w:rFonts w:ascii="Cambria Math" w:hAnsi="Cambria Math"/>
        </w:rPr>
        <w:t>∈</w:t>
      </w:r>
      <w:r>
        <w:t xml:space="preserve"> {1, 2, 4, 8}.</w:t>
      </w:r>
    </w:p>
    <w:bookmarkEnd w:id="12"/>
    <w:p w14:paraId="5281B3C2" w14:textId="59F4BCF0" w:rsidR="0079626C" w:rsidRDefault="0079626C" w:rsidP="0079626C">
      <w:pPr>
        <w:pStyle w:val="IEEEStdsParagraph"/>
        <w:spacing w:before="120"/>
        <w:rPr>
          <w:color w:val="00B050"/>
        </w:rPr>
      </w:pPr>
      <w:r>
        <w:rPr>
          <w:color w:val="00B050"/>
        </w:rPr>
        <w:t xml:space="preserve">Optionally the following additional combinations may be supported by the HRP-ARDEV in the case of </w:t>
      </w:r>
      <w:r w:rsidR="0090588E">
        <w:rPr>
          <w:color w:val="00B050"/>
        </w:rPr>
        <w:t xml:space="preserve">NBA </w:t>
      </w:r>
      <w:r>
        <w:rPr>
          <w:color w:val="00B050"/>
        </w:rPr>
        <w:t>UWB MMS operations:</w:t>
      </w:r>
    </w:p>
    <w:p w14:paraId="54D9F231" w14:textId="2831F638" w:rsidR="0079626C" w:rsidRDefault="0079626C" w:rsidP="0079626C">
      <w:pPr>
        <w:pStyle w:val="IEEEStdsUnorderedList"/>
        <w:numPr>
          <w:ilvl w:val="0"/>
          <w:numId w:val="34"/>
        </w:numPr>
        <w:ind w:left="652" w:hanging="448"/>
        <w:rPr>
          <w:color w:val="00B050"/>
        </w:rPr>
      </w:pPr>
      <w:r>
        <w:rPr>
          <w:color w:val="00B050"/>
        </w:rPr>
        <w:t xml:space="preserve">RSF only MMS packets, i.e., where Y=0 and X </w:t>
      </w:r>
      <w:r>
        <w:rPr>
          <w:rFonts w:ascii="Cambria Math" w:hAnsi="Cambria Math"/>
          <w:color w:val="00B050"/>
        </w:rPr>
        <w:t>∈</w:t>
      </w:r>
      <w:r>
        <w:rPr>
          <w:color w:val="00B050"/>
        </w:rPr>
        <w:t xml:space="preserve"> {32}.</w:t>
      </w:r>
    </w:p>
    <w:p w14:paraId="482D1E0A" w14:textId="77777777" w:rsidR="0079626C" w:rsidRDefault="0079626C" w:rsidP="0079626C">
      <w:pPr>
        <w:pStyle w:val="IEEEStdsUnorderedList"/>
        <w:numPr>
          <w:ilvl w:val="0"/>
          <w:numId w:val="34"/>
        </w:numPr>
        <w:ind w:left="648" w:hanging="446"/>
        <w:rPr>
          <w:color w:val="00B050"/>
        </w:rPr>
      </w:pPr>
      <w:r>
        <w:rPr>
          <w:color w:val="00B050"/>
        </w:rPr>
        <w:t xml:space="preserve">RIF only MMS packets, i.e., where X=0 and Y </w:t>
      </w:r>
      <w:r>
        <w:rPr>
          <w:rFonts w:ascii="Cambria Math" w:hAnsi="Cambria Math"/>
          <w:color w:val="00B050"/>
        </w:rPr>
        <w:t>∈</w:t>
      </w:r>
      <w:r>
        <w:rPr>
          <w:color w:val="00B050"/>
        </w:rPr>
        <w:t xml:space="preserve"> {16, 32}.</w:t>
      </w:r>
    </w:p>
    <w:p w14:paraId="05E6301E" w14:textId="1F00E0F8" w:rsidR="0079626C" w:rsidRDefault="0079626C" w:rsidP="0079626C">
      <w:pPr>
        <w:pStyle w:val="IEEEStdsUnorderedList"/>
        <w:numPr>
          <w:ilvl w:val="0"/>
          <w:numId w:val="34"/>
        </w:numPr>
        <w:ind w:left="648" w:hanging="446"/>
        <w:rPr>
          <w:color w:val="00B050"/>
        </w:rPr>
      </w:pPr>
      <w:r>
        <w:rPr>
          <w:color w:val="00B050"/>
        </w:rPr>
        <w:t xml:space="preserve">Mixed RSF/RIF packets, i.e., where X </w:t>
      </w:r>
      <w:r>
        <w:rPr>
          <w:rFonts w:ascii="Cambria Math" w:hAnsi="Cambria Math"/>
          <w:color w:val="00B050"/>
        </w:rPr>
        <w:t>∈</w:t>
      </w:r>
      <w:r>
        <w:rPr>
          <w:color w:val="00B050"/>
        </w:rPr>
        <w:t xml:space="preserve"> {16}, Y </w:t>
      </w:r>
      <w:r>
        <w:rPr>
          <w:rFonts w:ascii="Cambria Math" w:hAnsi="Cambria Math"/>
          <w:color w:val="00B050"/>
        </w:rPr>
        <w:t>∈</w:t>
      </w:r>
      <w:r>
        <w:rPr>
          <w:color w:val="00B050"/>
        </w:rPr>
        <w:t xml:space="preserve"> {16}.</w:t>
      </w:r>
    </w:p>
    <w:p w14:paraId="4B33069C" w14:textId="77777777" w:rsidR="0079626C" w:rsidRDefault="0079626C" w:rsidP="00832555">
      <w:pPr>
        <w:pStyle w:val="IEEEStdsParagraph"/>
        <w:spacing w:before="120" w:after="120"/>
      </w:pPr>
    </w:p>
    <w:p w14:paraId="7D28D862" w14:textId="030AAA47" w:rsidR="00832555" w:rsidRDefault="00832555" w:rsidP="00832555">
      <w:pPr>
        <w:pStyle w:val="IEEEStdsParagraph"/>
        <w:spacing w:before="120" w:after="120"/>
      </w:pPr>
      <w:r>
        <w:t xml:space="preserve">In the case of </w:t>
      </w:r>
      <w:bookmarkStart w:id="13" w:name="OLE_LINK2"/>
      <w:r>
        <w:t xml:space="preserve">UWB-driven </w:t>
      </w:r>
      <w:bookmarkEnd w:id="13"/>
      <w:r>
        <w:t>UWB MMS operations, the following are the combinations that should be supported by the HRP-ARDEV:</w:t>
      </w:r>
    </w:p>
    <w:p w14:paraId="23021646" w14:textId="77777777" w:rsidR="00832555" w:rsidRDefault="00832555" w:rsidP="00832555">
      <w:pPr>
        <w:pStyle w:val="IEEEStdsUnorderedList"/>
        <w:numPr>
          <w:ilvl w:val="0"/>
          <w:numId w:val="32"/>
        </w:numPr>
        <w:tabs>
          <w:tab w:val="clear" w:pos="1080"/>
          <w:tab w:val="clear" w:pos="1512"/>
          <w:tab w:val="clear" w:pos="1958"/>
          <w:tab w:val="clear" w:pos="2405"/>
        </w:tabs>
        <w:ind w:left="648" w:hanging="446"/>
      </w:pPr>
      <w:r>
        <w:t xml:space="preserve">RSF only MMS packets, i.e., where Y=0 and X </w:t>
      </w:r>
      <w:r>
        <w:rPr>
          <w:rFonts w:ascii="Cambria Math" w:hAnsi="Cambria Math"/>
        </w:rPr>
        <w:t>∈</w:t>
      </w:r>
      <w:r>
        <w:t xml:space="preserve"> {1, 2, 4, 8}.</w:t>
      </w:r>
    </w:p>
    <w:p w14:paraId="221D4563" w14:textId="77777777" w:rsidR="00832555" w:rsidRDefault="00832555" w:rsidP="00832555">
      <w:pPr>
        <w:pStyle w:val="IEEEStdsUnorderedList"/>
        <w:numPr>
          <w:ilvl w:val="0"/>
          <w:numId w:val="32"/>
        </w:numPr>
        <w:tabs>
          <w:tab w:val="clear" w:pos="1080"/>
          <w:tab w:val="clear" w:pos="1512"/>
          <w:tab w:val="clear" w:pos="1958"/>
          <w:tab w:val="clear" w:pos="2405"/>
        </w:tabs>
        <w:ind w:left="648" w:hanging="446"/>
      </w:pPr>
      <w:r>
        <w:t xml:space="preserve">RIF only MMS packets, i.e., where X=0 and Y </w:t>
      </w:r>
      <w:r>
        <w:rPr>
          <w:rFonts w:ascii="Cambria Math" w:hAnsi="Cambria Math"/>
        </w:rPr>
        <w:t>∈</w:t>
      </w:r>
      <w:r>
        <w:t xml:space="preserve"> {1, 2, 4, 8}.</w:t>
      </w:r>
    </w:p>
    <w:p w14:paraId="57FBA527" w14:textId="77777777" w:rsidR="00832555" w:rsidRDefault="00832555" w:rsidP="00832555">
      <w:pPr>
        <w:pStyle w:val="IEEEStdsUnorderedList"/>
        <w:numPr>
          <w:ilvl w:val="0"/>
          <w:numId w:val="32"/>
        </w:numPr>
        <w:tabs>
          <w:tab w:val="clear" w:pos="1080"/>
          <w:tab w:val="clear" w:pos="1512"/>
          <w:tab w:val="clear" w:pos="1958"/>
          <w:tab w:val="clear" w:pos="2405"/>
        </w:tabs>
        <w:ind w:left="648" w:hanging="446"/>
      </w:pPr>
      <w:r>
        <w:t xml:space="preserve">Mixed RSF/RIF packets, i.e., where X </w:t>
      </w:r>
      <w:r>
        <w:rPr>
          <w:rFonts w:ascii="Cambria Math" w:hAnsi="Cambria Math"/>
        </w:rPr>
        <w:t>∈</w:t>
      </w:r>
      <w:r>
        <w:t xml:space="preserve"> {1, 2, 4, 8}, Y </w:t>
      </w:r>
      <w:r>
        <w:rPr>
          <w:rFonts w:ascii="Cambria Math" w:hAnsi="Cambria Math"/>
        </w:rPr>
        <w:t>∈</w:t>
      </w:r>
      <w:r>
        <w:t xml:space="preserve"> {1, 2, 4, 8}.</w:t>
      </w:r>
    </w:p>
    <w:p w14:paraId="1FAEA0E5" w14:textId="60DAB8B8" w:rsidR="0079626C" w:rsidRDefault="0079626C" w:rsidP="0079626C">
      <w:pPr>
        <w:pStyle w:val="IEEEStdsParagraph"/>
        <w:spacing w:before="120"/>
        <w:rPr>
          <w:color w:val="00B050"/>
        </w:rPr>
      </w:pPr>
      <w:bookmarkStart w:id="14" w:name="OLE_LINK11"/>
      <w:r>
        <w:rPr>
          <w:color w:val="00B050"/>
        </w:rPr>
        <w:lastRenderedPageBreak/>
        <w:t>Optionally the following additional combinations may be supported by the HRP-ARDEV in the case of UWB-driven UWB MMS operations:</w:t>
      </w:r>
    </w:p>
    <w:p w14:paraId="095F2804" w14:textId="77777777" w:rsidR="0079626C" w:rsidRDefault="0079626C" w:rsidP="0079626C">
      <w:pPr>
        <w:pStyle w:val="IEEEStdsUnorderedList"/>
        <w:numPr>
          <w:ilvl w:val="0"/>
          <w:numId w:val="34"/>
        </w:numPr>
        <w:ind w:left="652" w:hanging="448"/>
        <w:rPr>
          <w:color w:val="00B050"/>
        </w:rPr>
      </w:pPr>
      <w:r>
        <w:rPr>
          <w:color w:val="00B050"/>
        </w:rPr>
        <w:t xml:space="preserve">RSF only MMS packets, i.e., where Y=0 and X </w:t>
      </w:r>
      <w:r>
        <w:rPr>
          <w:rFonts w:ascii="Cambria Math" w:hAnsi="Cambria Math"/>
          <w:color w:val="00B050"/>
        </w:rPr>
        <w:t>∈</w:t>
      </w:r>
      <w:r>
        <w:rPr>
          <w:color w:val="00B050"/>
        </w:rPr>
        <w:t xml:space="preserve"> {16, 32}.</w:t>
      </w:r>
    </w:p>
    <w:p w14:paraId="228ECC04" w14:textId="77777777" w:rsidR="0079626C" w:rsidRDefault="0079626C" w:rsidP="0079626C">
      <w:pPr>
        <w:pStyle w:val="IEEEStdsUnorderedList"/>
        <w:numPr>
          <w:ilvl w:val="0"/>
          <w:numId w:val="34"/>
        </w:numPr>
        <w:ind w:left="648" w:hanging="446"/>
        <w:rPr>
          <w:color w:val="00B050"/>
        </w:rPr>
      </w:pPr>
      <w:r>
        <w:rPr>
          <w:color w:val="00B050"/>
        </w:rPr>
        <w:t xml:space="preserve">RIF only MMS packets, i.e., where X=0 and Y </w:t>
      </w:r>
      <w:r>
        <w:rPr>
          <w:rFonts w:ascii="Cambria Math" w:hAnsi="Cambria Math"/>
          <w:color w:val="00B050"/>
        </w:rPr>
        <w:t>∈</w:t>
      </w:r>
      <w:r>
        <w:rPr>
          <w:color w:val="00B050"/>
        </w:rPr>
        <w:t xml:space="preserve"> {16, 32}.</w:t>
      </w:r>
    </w:p>
    <w:p w14:paraId="572D2A6D" w14:textId="2C2F6BBF" w:rsidR="0079626C" w:rsidRPr="0079626C" w:rsidRDefault="0079626C" w:rsidP="0079626C">
      <w:pPr>
        <w:pStyle w:val="IEEEStdsUnorderedList"/>
        <w:numPr>
          <w:ilvl w:val="0"/>
          <w:numId w:val="34"/>
        </w:numPr>
        <w:ind w:left="648" w:hanging="446"/>
        <w:rPr>
          <w:color w:val="00B050"/>
        </w:rPr>
      </w:pPr>
      <w:r>
        <w:rPr>
          <w:color w:val="00B050"/>
        </w:rPr>
        <w:t xml:space="preserve">Mixed RSF/RIF packets, i.e., where X </w:t>
      </w:r>
      <w:r>
        <w:rPr>
          <w:rFonts w:ascii="Cambria Math" w:hAnsi="Cambria Math"/>
          <w:color w:val="00B050"/>
        </w:rPr>
        <w:t>∈</w:t>
      </w:r>
      <w:r>
        <w:rPr>
          <w:color w:val="00B050"/>
        </w:rPr>
        <w:t xml:space="preserve"> {16}, Y </w:t>
      </w:r>
      <w:r>
        <w:rPr>
          <w:rFonts w:ascii="Cambria Math" w:hAnsi="Cambria Math"/>
          <w:color w:val="00B050"/>
        </w:rPr>
        <w:t>∈</w:t>
      </w:r>
      <w:r>
        <w:rPr>
          <w:color w:val="00B050"/>
        </w:rPr>
        <w:t xml:space="preserve"> {16}.</w:t>
      </w:r>
      <w:bookmarkEnd w:id="14"/>
    </w:p>
    <w:p w14:paraId="6BFBC03A" w14:textId="036F12B4" w:rsidR="00832555" w:rsidRDefault="00832555" w:rsidP="00832555">
      <w:pPr>
        <w:pStyle w:val="IEEEStdsParagraph"/>
        <w:spacing w:before="120"/>
      </w:pPr>
      <w:r>
        <w:t xml:space="preserve">The </w:t>
      </w:r>
      <w:r w:rsidRPr="00B26484">
        <w:t>mandatory</w:t>
      </w:r>
      <w:r w:rsidRPr="00832555">
        <w:rPr>
          <w:color w:val="FF0000"/>
        </w:rPr>
        <w:t xml:space="preserve"> </w:t>
      </w:r>
      <w:r>
        <w:t xml:space="preserve">parameter sets are specified in 10.38.11 and 10.38.12.   </w:t>
      </w:r>
    </w:p>
    <w:p w14:paraId="2796EF49" w14:textId="77777777" w:rsidR="0079626C" w:rsidRDefault="0079626C" w:rsidP="00832555">
      <w:pPr>
        <w:pStyle w:val="IEEEStdsParagraph"/>
        <w:spacing w:before="120"/>
        <w:rPr>
          <w:color w:val="00B050"/>
        </w:rPr>
      </w:pPr>
      <w:bookmarkStart w:id="15" w:name="OLE_LINK8"/>
    </w:p>
    <w:bookmarkEnd w:id="15"/>
    <w:p w14:paraId="2B27E1B2" w14:textId="77777777" w:rsidR="00F61DB2" w:rsidRDefault="00F61DB2" w:rsidP="00F61DB2">
      <w:pPr>
        <w:rPr>
          <w:b/>
          <w:bCs/>
          <w:u w:val="single"/>
        </w:rPr>
      </w:pPr>
    </w:p>
    <w:p w14:paraId="41BAF80B" w14:textId="77777777" w:rsidR="00832555" w:rsidRDefault="00832555">
      <w:pPr>
        <w:spacing w:after="200" w:line="276" w:lineRule="auto"/>
        <w:jc w:val="left"/>
        <w:rPr>
          <w:rFonts w:eastAsiaTheme="minorHAnsi"/>
          <w:b/>
          <w:bCs/>
          <w:sz w:val="22"/>
          <w:lang w:val="x-none" w:eastAsia="x-none"/>
        </w:rPr>
      </w:pPr>
      <w:r>
        <w:br w:type="page"/>
      </w:r>
    </w:p>
    <w:p w14:paraId="340A2C47" w14:textId="0858622C" w:rsidR="00F61DB2" w:rsidRDefault="00F61DB2" w:rsidP="00F61DB2">
      <w:pPr>
        <w:pStyle w:val="Heading3"/>
        <w:numPr>
          <w:ilvl w:val="2"/>
          <w:numId w:val="12"/>
        </w:numPr>
      </w:pPr>
      <w:r>
        <w:lastRenderedPageBreak/>
        <w:t xml:space="preserve">Discussion on </w:t>
      </w:r>
      <w:bookmarkStart w:id="16" w:name="OLE_LINK78"/>
      <w:r>
        <w:t>861 and 862</w:t>
      </w:r>
      <w:bookmarkEnd w:id="16"/>
    </w:p>
    <w:p w14:paraId="055165A1" w14:textId="77777777" w:rsidR="00F61DB2" w:rsidRDefault="00F61DB2" w:rsidP="00F61DB2">
      <w:pPr>
        <w:spacing w:after="200" w:line="276" w:lineRule="auto"/>
        <w:jc w:val="left"/>
        <w:rPr>
          <w:rFonts w:eastAsia="DejaVu Sans"/>
          <w:lang w:val="en-US"/>
        </w:rPr>
      </w:pPr>
      <w:r>
        <w:rPr>
          <w:rFonts w:eastAsia="DejaVu Sans"/>
          <w:lang w:val="en-US"/>
        </w:rPr>
        <w:t xml:space="preserve">In the original comment it states that one reason for using shorter fragments is that “… </w:t>
      </w:r>
      <w:r>
        <w:rPr>
          <w:rFonts w:eastAsia="DengXian" w:cs="Arial"/>
          <w:color w:val="000000"/>
        </w:rPr>
        <w:t>allows for the new ETSI +10dB</w:t>
      </w:r>
      <w:r>
        <w:rPr>
          <w:rFonts w:eastAsia="DejaVu Sans"/>
          <w:lang w:val="en-US"/>
        </w:rPr>
        <w:t xml:space="preserve">”. This point was not properly explained and therefore has been misunderstood. </w:t>
      </w:r>
    </w:p>
    <w:p w14:paraId="1EB4900E" w14:textId="00608A01" w:rsidR="00F61DB2" w:rsidRDefault="00F61DB2" w:rsidP="00F61DB2">
      <w:pPr>
        <w:spacing w:after="200" w:line="276" w:lineRule="auto"/>
        <w:jc w:val="left"/>
        <w:rPr>
          <w:rFonts w:eastAsia="DejaVu Sans"/>
          <w:lang w:val="en-US"/>
        </w:rPr>
      </w:pPr>
      <w:r>
        <w:rPr>
          <w:rFonts w:eastAsia="DejaVu Sans"/>
          <w:lang w:val="en-US"/>
        </w:rPr>
        <w:t xml:space="preserve">The essential point is that in the future there may be UWB devices that have an increased energy budget by +10dB (but </w:t>
      </w:r>
      <w:r w:rsidR="00DC18E9">
        <w:rPr>
          <w:rFonts w:eastAsia="DejaVu Sans"/>
          <w:lang w:val="en-US"/>
        </w:rPr>
        <w:t xml:space="preserve">with </w:t>
      </w:r>
      <w:r>
        <w:rPr>
          <w:rFonts w:eastAsia="DejaVu Sans"/>
          <w:lang w:val="en-US"/>
        </w:rPr>
        <w:t xml:space="preserve">regulatory restrictions). To achieve this extra 10dB more than likely the transmitter will need to be more powerful. The reasoning here is that rather than increasing the sequence lengths by a factor of 10, it is likely that part of the solution will be to have a more powerful transmitter. Therefore, this more powerful transmitter could be used for MMS </w:t>
      </w:r>
      <w:r w:rsidRPr="00A23E9F">
        <w:rPr>
          <w:rFonts w:eastAsia="DejaVu Sans"/>
          <w:b/>
          <w:bCs/>
          <w:i/>
          <w:iCs/>
          <w:lang w:val="en-US"/>
        </w:rPr>
        <w:t>but</w:t>
      </w:r>
      <w:r>
        <w:rPr>
          <w:rFonts w:eastAsia="DejaVu Sans"/>
          <w:lang w:val="en-US"/>
        </w:rPr>
        <w:t xml:space="preserve"> still </w:t>
      </w:r>
      <w:proofErr w:type="gramStart"/>
      <w:r>
        <w:rPr>
          <w:rFonts w:eastAsia="DejaVu Sans"/>
          <w:lang w:val="en-US"/>
        </w:rPr>
        <w:t>observe</w:t>
      </w:r>
      <w:proofErr w:type="gramEnd"/>
      <w:r>
        <w:rPr>
          <w:rFonts w:eastAsia="DejaVu Sans"/>
          <w:lang w:val="en-US"/>
        </w:rPr>
        <w:t xml:space="preserve"> the existing energy budget of 37 </w:t>
      </w:r>
      <w:proofErr w:type="spellStart"/>
      <w:r>
        <w:rPr>
          <w:rFonts w:eastAsia="DejaVu Sans"/>
          <w:lang w:val="en-US"/>
        </w:rPr>
        <w:t>nJ</w:t>
      </w:r>
      <w:proofErr w:type="spellEnd"/>
      <w:r>
        <w:rPr>
          <w:rFonts w:eastAsia="DejaVu Sans"/>
          <w:lang w:val="en-US"/>
        </w:rPr>
        <w:t xml:space="preserve"> per </w:t>
      </w:r>
      <w:proofErr w:type="spellStart"/>
      <w:r>
        <w:rPr>
          <w:rFonts w:eastAsia="DejaVu Sans"/>
          <w:lang w:val="en-US"/>
        </w:rPr>
        <w:t>ms.</w:t>
      </w:r>
      <w:proofErr w:type="spellEnd"/>
      <w:r>
        <w:rPr>
          <w:rFonts w:eastAsia="DejaVu Sans"/>
          <w:lang w:val="en-US"/>
        </w:rPr>
        <w:t xml:space="preserve"> The idea is not to use the extra energy afforded by the extra +10dB for MMS but to use the more powerful transmitter.</w:t>
      </w:r>
    </w:p>
    <w:p w14:paraId="10073644" w14:textId="77777777" w:rsidR="00F61DB2" w:rsidRDefault="00F61DB2" w:rsidP="00F61DB2">
      <w:pPr>
        <w:spacing w:after="200" w:line="276" w:lineRule="auto"/>
        <w:jc w:val="left"/>
        <w:rPr>
          <w:rFonts w:eastAsia="DejaVu Sans"/>
          <w:lang w:val="en-US"/>
        </w:rPr>
      </w:pPr>
      <w:r>
        <w:rPr>
          <w:rFonts w:eastAsia="DejaVu Sans"/>
          <w:lang w:val="en-US"/>
        </w:rPr>
        <w:t xml:space="preserve">One advantage of shorter fragments is less airtime and less receiver on-time. </w:t>
      </w:r>
    </w:p>
    <w:p w14:paraId="7FB9859F" w14:textId="77777777" w:rsidR="00F61DB2" w:rsidRDefault="00F61DB2" w:rsidP="00F61DB2">
      <w:pPr>
        <w:spacing w:after="200" w:line="276" w:lineRule="auto"/>
        <w:jc w:val="left"/>
        <w:rPr>
          <w:rFonts w:eastAsia="DejaVu Sans"/>
          <w:lang w:val="en-US"/>
        </w:rPr>
      </w:pPr>
      <w:r>
        <w:rPr>
          <w:rFonts w:eastAsia="DejaVu Sans"/>
          <w:lang w:val="en-US"/>
        </w:rPr>
        <w:t xml:space="preserve">The </w:t>
      </w:r>
      <w:bookmarkStart w:id="17" w:name="OLE_LINK61"/>
      <w:r>
        <w:rPr>
          <w:rFonts w:eastAsia="DejaVu Sans"/>
          <w:lang w:val="en-US"/>
        </w:rPr>
        <w:t>‘</w:t>
      </w:r>
      <w:r w:rsidRPr="002B562A">
        <w:rPr>
          <w:rFonts w:eastAsia="DejaVu Sans"/>
          <w:lang w:val="en-US"/>
        </w:rPr>
        <w:t xml:space="preserve">MSR for MMRS </w:t>
      </w:r>
      <w:bookmarkEnd w:id="17"/>
      <w:r w:rsidRPr="002B562A">
        <w:rPr>
          <w:rFonts w:eastAsia="DejaVu Sans"/>
          <w:lang w:val="en-US"/>
        </w:rPr>
        <w:t>field value</w:t>
      </w:r>
      <w:r>
        <w:rPr>
          <w:rFonts w:eastAsia="DejaVu Sans"/>
          <w:lang w:val="en-US"/>
        </w:rPr>
        <w:t xml:space="preserve">’ has reserved values. There does not seem to be any disadvantage to allocating the reserved values for this purpose up front. </w:t>
      </w:r>
    </w:p>
    <w:p w14:paraId="0B482A70" w14:textId="77777777" w:rsidR="00F61DB2" w:rsidRDefault="00F61DB2" w:rsidP="00F61DB2">
      <w:pPr>
        <w:spacing w:after="200" w:line="276" w:lineRule="auto"/>
        <w:jc w:val="left"/>
        <w:rPr>
          <w:rFonts w:eastAsia="DejaVu Sans"/>
          <w:lang w:val="en-US"/>
        </w:rPr>
      </w:pPr>
      <w:r>
        <w:rPr>
          <w:rFonts w:eastAsia="DejaVu Sans"/>
          <w:lang w:val="en-US"/>
        </w:rPr>
        <w:t>The ‘STS Segment Length’ does not have the same number of possible configurations as ‘MSR for MMRS’. This is probably an oversight independent of these CIDs as the RSF and RIF fragments should have similar energy.</w:t>
      </w:r>
    </w:p>
    <w:p w14:paraId="4AE0FB2B" w14:textId="7D50356F" w:rsidR="00DC18E9" w:rsidRDefault="00DC18E9" w:rsidP="00DC18E9">
      <w:pPr>
        <w:pStyle w:val="Heading2"/>
        <w:numPr>
          <w:ilvl w:val="1"/>
          <w:numId w:val="12"/>
        </w:numPr>
      </w:pPr>
      <w:r>
        <w:rPr>
          <w:b w:val="0"/>
        </w:rPr>
        <w:t xml:space="preserve">Proposed Resolution for </w:t>
      </w:r>
      <w:r w:rsidRPr="00DC18E9">
        <w:rPr>
          <w:b w:val="0"/>
        </w:rPr>
        <w:t>861 and 862</w:t>
      </w:r>
      <w:r>
        <w:rPr>
          <w:b w:val="0"/>
        </w:rPr>
        <w:t>– Revised</w:t>
      </w:r>
    </w:p>
    <w:p w14:paraId="4E211FD3" w14:textId="77777777" w:rsidR="00F61DB2" w:rsidRDefault="00F61DB2" w:rsidP="00F61DB2">
      <w:pPr>
        <w:rPr>
          <w:b/>
          <w:bCs/>
          <w:u w:val="single"/>
        </w:rPr>
      </w:pPr>
      <w:r>
        <w:rPr>
          <w:b/>
          <w:bCs/>
          <w:u w:val="single"/>
        </w:rPr>
        <w:t xml:space="preserve">In section 10.39.7.1 on page 114 </w:t>
      </w:r>
      <w:r>
        <w:rPr>
          <w:rFonts w:eastAsia="DejaVu Sans"/>
          <w:b/>
          <w:bCs/>
          <w:u w:val="single"/>
          <w:lang w:val="x-none" w:eastAsia="ja-JP"/>
        </w:rPr>
        <w:t>update Table 132 on line 24</w:t>
      </w:r>
      <w:r>
        <w:rPr>
          <w:b/>
          <w:bCs/>
          <w:u w:val="single"/>
        </w:rPr>
        <w:t xml:space="preserve"> as follows –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924"/>
        <w:gridCol w:w="924"/>
        <w:gridCol w:w="924"/>
        <w:gridCol w:w="924"/>
        <w:gridCol w:w="924"/>
        <w:gridCol w:w="924"/>
        <w:gridCol w:w="924"/>
      </w:tblGrid>
      <w:tr w:rsidR="00F61DB2" w14:paraId="12438037" w14:textId="77777777" w:rsidTr="00BB77F6">
        <w:trPr>
          <w:trHeight w:val="80"/>
        </w:trPr>
        <w:tc>
          <w:tcPr>
            <w:tcW w:w="924" w:type="dxa"/>
            <w:hideMark/>
          </w:tcPr>
          <w:p w14:paraId="67CECB39"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 xml:space="preserve">Bits: 0–2 </w:t>
            </w:r>
          </w:p>
        </w:tc>
        <w:tc>
          <w:tcPr>
            <w:tcW w:w="924" w:type="dxa"/>
            <w:hideMark/>
          </w:tcPr>
          <w:p w14:paraId="0357474A"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 xml:space="preserve">3–5 </w:t>
            </w:r>
          </w:p>
        </w:tc>
        <w:tc>
          <w:tcPr>
            <w:tcW w:w="924" w:type="dxa"/>
            <w:hideMark/>
          </w:tcPr>
          <w:p w14:paraId="4656A5D8"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 xml:space="preserve">6–11 </w:t>
            </w:r>
          </w:p>
        </w:tc>
        <w:tc>
          <w:tcPr>
            <w:tcW w:w="924" w:type="dxa"/>
            <w:hideMark/>
          </w:tcPr>
          <w:p w14:paraId="05251FA5"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 xml:space="preserve">12–18 </w:t>
            </w:r>
          </w:p>
        </w:tc>
        <w:tc>
          <w:tcPr>
            <w:tcW w:w="924" w:type="dxa"/>
            <w:hideMark/>
          </w:tcPr>
          <w:p w14:paraId="7C3BBE0D"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 xml:space="preserve">19–21 </w:t>
            </w:r>
          </w:p>
        </w:tc>
        <w:tc>
          <w:tcPr>
            <w:tcW w:w="924" w:type="dxa"/>
            <w:hideMark/>
          </w:tcPr>
          <w:p w14:paraId="1AF6F302"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22–2</w:t>
            </w:r>
            <w:r>
              <w:rPr>
                <w:rFonts w:ascii="Times New Roman" w:eastAsia="Batang" w:hAnsi="Times New Roman"/>
                <w:b/>
                <w:bCs/>
                <w:strike/>
                <w:color w:val="FF0000"/>
                <w:sz w:val="18"/>
                <w:szCs w:val="18"/>
                <w:lang w:val="en-US"/>
              </w:rPr>
              <w:t>3</w:t>
            </w:r>
            <w:r>
              <w:rPr>
                <w:rFonts w:ascii="Times New Roman" w:eastAsia="Batang" w:hAnsi="Times New Roman"/>
                <w:b/>
                <w:bCs/>
                <w:color w:val="00B050"/>
                <w:sz w:val="18"/>
                <w:szCs w:val="18"/>
                <w:lang w:val="en-US"/>
              </w:rPr>
              <w:t>4</w:t>
            </w:r>
            <w:r>
              <w:rPr>
                <w:rFonts w:ascii="Times New Roman" w:eastAsia="Batang" w:hAnsi="Times New Roman"/>
                <w:b/>
                <w:bCs/>
                <w:color w:val="000000"/>
                <w:sz w:val="18"/>
                <w:szCs w:val="18"/>
                <w:lang w:val="en-US"/>
              </w:rPr>
              <w:t xml:space="preserve"> </w:t>
            </w:r>
          </w:p>
        </w:tc>
        <w:tc>
          <w:tcPr>
            <w:tcW w:w="924" w:type="dxa"/>
            <w:hideMark/>
          </w:tcPr>
          <w:p w14:paraId="0ED557FD"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2</w:t>
            </w:r>
            <w:r>
              <w:rPr>
                <w:rFonts w:ascii="Times New Roman" w:eastAsia="Batang" w:hAnsi="Times New Roman"/>
                <w:b/>
                <w:bCs/>
                <w:strike/>
                <w:color w:val="FF0000"/>
                <w:sz w:val="18"/>
                <w:szCs w:val="18"/>
                <w:lang w:val="en-US"/>
              </w:rPr>
              <w:t>4</w:t>
            </w:r>
            <w:r>
              <w:rPr>
                <w:rFonts w:ascii="Times New Roman" w:eastAsia="Batang" w:hAnsi="Times New Roman"/>
                <w:b/>
                <w:bCs/>
                <w:color w:val="00B050"/>
                <w:sz w:val="18"/>
                <w:szCs w:val="18"/>
                <w:lang w:val="en-US"/>
              </w:rPr>
              <w:t>5</w:t>
            </w:r>
            <w:r>
              <w:rPr>
                <w:rFonts w:ascii="Times New Roman" w:eastAsia="Batang" w:hAnsi="Times New Roman"/>
                <w:b/>
                <w:bCs/>
                <w:color w:val="000000"/>
                <w:sz w:val="18"/>
                <w:szCs w:val="18"/>
                <w:lang w:val="en-US"/>
              </w:rPr>
              <w:t>–2</w:t>
            </w:r>
            <w:r>
              <w:rPr>
                <w:rFonts w:ascii="Times New Roman" w:eastAsia="Batang" w:hAnsi="Times New Roman"/>
                <w:b/>
                <w:bCs/>
                <w:strike/>
                <w:color w:val="FF0000"/>
                <w:sz w:val="18"/>
                <w:szCs w:val="18"/>
                <w:lang w:val="en-US"/>
              </w:rPr>
              <w:t>7</w:t>
            </w:r>
            <w:r>
              <w:rPr>
                <w:rFonts w:ascii="Times New Roman" w:eastAsia="Batang" w:hAnsi="Times New Roman"/>
                <w:b/>
                <w:bCs/>
                <w:color w:val="00B050"/>
                <w:sz w:val="18"/>
                <w:szCs w:val="18"/>
                <w:lang w:val="en-US"/>
              </w:rPr>
              <w:t>8</w:t>
            </w:r>
            <w:r>
              <w:rPr>
                <w:rFonts w:ascii="Times New Roman" w:eastAsia="Batang" w:hAnsi="Times New Roman"/>
                <w:b/>
                <w:bCs/>
                <w:color w:val="000000"/>
                <w:sz w:val="18"/>
                <w:szCs w:val="18"/>
                <w:lang w:val="en-US"/>
              </w:rPr>
              <w:t xml:space="preserve"> </w:t>
            </w:r>
          </w:p>
        </w:tc>
        <w:tc>
          <w:tcPr>
            <w:tcW w:w="924" w:type="dxa"/>
            <w:hideMark/>
          </w:tcPr>
          <w:p w14:paraId="299D4A98"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2</w:t>
            </w:r>
            <w:r>
              <w:rPr>
                <w:rFonts w:ascii="Times New Roman" w:eastAsia="Batang" w:hAnsi="Times New Roman"/>
                <w:b/>
                <w:bCs/>
                <w:strike/>
                <w:color w:val="FF0000"/>
                <w:sz w:val="18"/>
                <w:szCs w:val="18"/>
                <w:lang w:val="en-US"/>
              </w:rPr>
              <w:t>8</w:t>
            </w:r>
            <w:r>
              <w:rPr>
                <w:rFonts w:ascii="Times New Roman" w:eastAsia="Batang" w:hAnsi="Times New Roman"/>
                <w:b/>
                <w:bCs/>
                <w:color w:val="00B050"/>
                <w:sz w:val="18"/>
                <w:szCs w:val="18"/>
                <w:lang w:val="en-US"/>
              </w:rPr>
              <w:t>9</w:t>
            </w:r>
            <w:r>
              <w:rPr>
                <w:rFonts w:ascii="Times New Roman" w:eastAsia="Batang" w:hAnsi="Times New Roman"/>
                <w:b/>
                <w:bCs/>
                <w:color w:val="000000"/>
                <w:sz w:val="18"/>
                <w:szCs w:val="18"/>
                <w:lang w:val="en-US"/>
              </w:rPr>
              <w:t xml:space="preserve">–31 </w:t>
            </w:r>
          </w:p>
        </w:tc>
      </w:tr>
      <w:tr w:rsidR="00F61DB2" w14:paraId="0E714AFA" w14:textId="77777777" w:rsidTr="00BB77F6">
        <w:trPr>
          <w:trHeight w:val="289"/>
        </w:trPr>
        <w:tc>
          <w:tcPr>
            <w:tcW w:w="924" w:type="dxa"/>
            <w:hideMark/>
          </w:tcPr>
          <w:p w14:paraId="429A6D09"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Number of RSF </w:t>
            </w:r>
          </w:p>
        </w:tc>
        <w:tc>
          <w:tcPr>
            <w:tcW w:w="924" w:type="dxa"/>
            <w:hideMark/>
          </w:tcPr>
          <w:p w14:paraId="3955CECF"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Number of RIF </w:t>
            </w:r>
          </w:p>
        </w:tc>
        <w:tc>
          <w:tcPr>
            <w:tcW w:w="924" w:type="dxa"/>
            <w:hideMark/>
          </w:tcPr>
          <w:p w14:paraId="2BEB9B31"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Preamble Code Index </w:t>
            </w:r>
          </w:p>
        </w:tc>
        <w:tc>
          <w:tcPr>
            <w:tcW w:w="924" w:type="dxa"/>
            <w:hideMark/>
          </w:tcPr>
          <w:p w14:paraId="08AD5EED"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MMRS Gap Size </w:t>
            </w:r>
          </w:p>
        </w:tc>
        <w:tc>
          <w:tcPr>
            <w:tcW w:w="924" w:type="dxa"/>
            <w:hideMark/>
          </w:tcPr>
          <w:p w14:paraId="7E1F5F71"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MSR For MMRS </w:t>
            </w:r>
          </w:p>
        </w:tc>
        <w:tc>
          <w:tcPr>
            <w:tcW w:w="924" w:type="dxa"/>
            <w:hideMark/>
          </w:tcPr>
          <w:p w14:paraId="149D7ED8"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STS Segment Length </w:t>
            </w:r>
          </w:p>
        </w:tc>
        <w:tc>
          <w:tcPr>
            <w:tcW w:w="924" w:type="dxa"/>
            <w:hideMark/>
          </w:tcPr>
          <w:p w14:paraId="7917E3A1"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UWB Channel </w:t>
            </w:r>
          </w:p>
        </w:tc>
        <w:tc>
          <w:tcPr>
            <w:tcW w:w="924" w:type="dxa"/>
            <w:hideMark/>
          </w:tcPr>
          <w:p w14:paraId="24849C6A"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Reserved </w:t>
            </w:r>
          </w:p>
        </w:tc>
      </w:tr>
    </w:tbl>
    <w:p w14:paraId="2B5622B4" w14:textId="77777777" w:rsidR="00F61DB2" w:rsidRDefault="00F61DB2" w:rsidP="00F61DB2">
      <w:pPr>
        <w:spacing w:after="200" w:line="276" w:lineRule="auto"/>
        <w:jc w:val="left"/>
        <w:rPr>
          <w:rFonts w:eastAsia="DejaVu Sans"/>
          <w:lang w:val="en-US"/>
        </w:rPr>
      </w:pPr>
      <w:r>
        <w:rPr>
          <w:b/>
          <w:bCs/>
        </w:rPr>
        <w:t>Figure 132—MMS Ranging Configuration field of the AC IE</w:t>
      </w:r>
    </w:p>
    <w:p w14:paraId="5869FDDA" w14:textId="77777777" w:rsidR="00F61DB2" w:rsidRDefault="00F61DB2" w:rsidP="00F61DB2">
      <w:pPr>
        <w:spacing w:after="200" w:line="276" w:lineRule="auto"/>
        <w:jc w:val="left"/>
        <w:rPr>
          <w:rFonts w:eastAsia="DejaVu Sans"/>
          <w:lang w:val="en-US"/>
        </w:rPr>
      </w:pPr>
    </w:p>
    <w:p w14:paraId="753C85B5" w14:textId="77777777" w:rsidR="00F61DB2" w:rsidRDefault="00F61DB2" w:rsidP="00F61DB2">
      <w:pPr>
        <w:rPr>
          <w:b/>
          <w:bCs/>
          <w:u w:val="single"/>
        </w:rPr>
      </w:pPr>
      <w:bookmarkStart w:id="18" w:name="OLE_LINK56"/>
      <w:r>
        <w:rPr>
          <w:b/>
          <w:bCs/>
          <w:u w:val="single"/>
        </w:rPr>
        <w:t xml:space="preserve">In section 10.39.7.1 on page 116 </w:t>
      </w:r>
      <w:r>
        <w:rPr>
          <w:rFonts w:eastAsia="DejaVu Sans"/>
          <w:b/>
          <w:bCs/>
          <w:u w:val="single"/>
          <w:lang w:val="x-none" w:eastAsia="ja-JP"/>
        </w:rPr>
        <w:t>update Table 16 on line 1</w:t>
      </w:r>
      <w:r>
        <w:rPr>
          <w:b/>
          <w:bCs/>
          <w:u w:val="single"/>
        </w:rPr>
        <w:t xml:space="preserve"> as follows – </w:t>
      </w:r>
    </w:p>
    <w:p w14:paraId="2DE27813" w14:textId="77777777" w:rsidR="00F61DB2" w:rsidRDefault="00F61DB2" w:rsidP="00F61DB2">
      <w:pPr>
        <w:rPr>
          <w:b/>
          <w:bCs/>
          <w:u w:val="single"/>
        </w:rPr>
      </w:pPr>
      <w:r>
        <w:rPr>
          <w:b/>
          <w:bCs/>
        </w:rPr>
        <w:t>Table 16—Values of the MSR for MMRS subfield in the MMS Ranging Configuration</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2052"/>
      </w:tblGrid>
      <w:tr w:rsidR="00F61DB2" w:rsidRPr="00547B62" w14:paraId="4FA66F6E" w14:textId="77777777" w:rsidTr="00D17CDE">
        <w:trPr>
          <w:trHeight w:val="80"/>
        </w:trPr>
        <w:tc>
          <w:tcPr>
            <w:tcW w:w="2052" w:type="dxa"/>
          </w:tcPr>
          <w:bookmarkEnd w:id="18"/>
          <w:p w14:paraId="64254C8A"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b/>
                <w:bCs/>
                <w:color w:val="000000"/>
                <w:sz w:val="18"/>
                <w:szCs w:val="18"/>
                <w:lang w:val="en-US"/>
              </w:rPr>
              <w:t xml:space="preserve">MSR for MMRS field value </w:t>
            </w:r>
          </w:p>
        </w:tc>
        <w:tc>
          <w:tcPr>
            <w:tcW w:w="2052" w:type="dxa"/>
          </w:tcPr>
          <w:p w14:paraId="05F62998"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b/>
                <w:bCs/>
                <w:color w:val="000000"/>
                <w:sz w:val="18"/>
                <w:szCs w:val="18"/>
                <w:lang w:val="en-US"/>
              </w:rPr>
              <w:t xml:space="preserve">Meaning, MSR </w:t>
            </w:r>
          </w:p>
        </w:tc>
      </w:tr>
      <w:tr w:rsidR="00F61DB2" w:rsidRPr="00547B62" w14:paraId="4B7FF4A8" w14:textId="77777777" w:rsidTr="00D17CDE">
        <w:trPr>
          <w:trHeight w:val="81"/>
        </w:trPr>
        <w:tc>
          <w:tcPr>
            <w:tcW w:w="2052" w:type="dxa"/>
          </w:tcPr>
          <w:p w14:paraId="3F0DA62E"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0 </w:t>
            </w:r>
          </w:p>
        </w:tc>
        <w:tc>
          <w:tcPr>
            <w:tcW w:w="2052" w:type="dxa"/>
          </w:tcPr>
          <w:p w14:paraId="09ACF6AD"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strike/>
                <w:color w:val="000000"/>
                <w:sz w:val="18"/>
                <w:szCs w:val="18"/>
                <w:lang w:val="en-US"/>
              </w:rPr>
            </w:pPr>
            <w:r w:rsidRPr="00547B62">
              <w:rPr>
                <w:rFonts w:ascii="Times New Roman" w:eastAsia="Batang" w:hAnsi="Times New Roman"/>
                <w:strike/>
                <w:color w:val="FF0000"/>
                <w:sz w:val="18"/>
                <w:szCs w:val="18"/>
                <w:lang w:val="en-US"/>
              </w:rPr>
              <w:t>32</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8</w:t>
            </w:r>
          </w:p>
        </w:tc>
      </w:tr>
      <w:tr w:rsidR="00F61DB2" w:rsidRPr="00547B62" w14:paraId="2752A111" w14:textId="77777777" w:rsidTr="00D17CDE">
        <w:trPr>
          <w:trHeight w:val="81"/>
        </w:trPr>
        <w:tc>
          <w:tcPr>
            <w:tcW w:w="2052" w:type="dxa"/>
          </w:tcPr>
          <w:p w14:paraId="06D9B883"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1 </w:t>
            </w:r>
          </w:p>
        </w:tc>
        <w:tc>
          <w:tcPr>
            <w:tcW w:w="2052" w:type="dxa"/>
          </w:tcPr>
          <w:p w14:paraId="69882725"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40</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16</w:t>
            </w:r>
          </w:p>
        </w:tc>
      </w:tr>
      <w:tr w:rsidR="00F61DB2" w:rsidRPr="00547B62" w14:paraId="49A07A6D" w14:textId="77777777" w:rsidTr="00D17CDE">
        <w:trPr>
          <w:trHeight w:val="81"/>
        </w:trPr>
        <w:tc>
          <w:tcPr>
            <w:tcW w:w="2052" w:type="dxa"/>
          </w:tcPr>
          <w:p w14:paraId="27F9CEDC"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2 </w:t>
            </w:r>
          </w:p>
        </w:tc>
        <w:tc>
          <w:tcPr>
            <w:tcW w:w="2052" w:type="dxa"/>
          </w:tcPr>
          <w:p w14:paraId="3581A4EA"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48</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32</w:t>
            </w:r>
          </w:p>
        </w:tc>
      </w:tr>
      <w:tr w:rsidR="00F61DB2" w:rsidRPr="00547B62" w14:paraId="1FADC1E1" w14:textId="77777777" w:rsidTr="00D17CDE">
        <w:trPr>
          <w:trHeight w:val="81"/>
        </w:trPr>
        <w:tc>
          <w:tcPr>
            <w:tcW w:w="2052" w:type="dxa"/>
          </w:tcPr>
          <w:p w14:paraId="2C858423"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3 </w:t>
            </w:r>
          </w:p>
        </w:tc>
        <w:tc>
          <w:tcPr>
            <w:tcW w:w="2052" w:type="dxa"/>
          </w:tcPr>
          <w:p w14:paraId="192AF2B5"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64</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40</w:t>
            </w:r>
          </w:p>
        </w:tc>
      </w:tr>
      <w:tr w:rsidR="00F61DB2" w:rsidRPr="00547B62" w14:paraId="38847253" w14:textId="77777777" w:rsidTr="00D17CDE">
        <w:trPr>
          <w:trHeight w:val="81"/>
        </w:trPr>
        <w:tc>
          <w:tcPr>
            <w:tcW w:w="2052" w:type="dxa"/>
          </w:tcPr>
          <w:p w14:paraId="67F38A16"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4 </w:t>
            </w:r>
          </w:p>
        </w:tc>
        <w:tc>
          <w:tcPr>
            <w:tcW w:w="2052" w:type="dxa"/>
          </w:tcPr>
          <w:p w14:paraId="0505546C"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128</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48</w:t>
            </w:r>
          </w:p>
        </w:tc>
      </w:tr>
      <w:tr w:rsidR="00F61DB2" w:rsidRPr="00547B62" w14:paraId="1037FC96" w14:textId="77777777" w:rsidTr="00D17CDE">
        <w:trPr>
          <w:trHeight w:val="81"/>
        </w:trPr>
        <w:tc>
          <w:tcPr>
            <w:tcW w:w="2052" w:type="dxa"/>
          </w:tcPr>
          <w:p w14:paraId="4C22B1BE"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5 </w:t>
            </w:r>
          </w:p>
        </w:tc>
        <w:tc>
          <w:tcPr>
            <w:tcW w:w="2052" w:type="dxa"/>
          </w:tcPr>
          <w:p w14:paraId="6A09ACD3"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256</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64</w:t>
            </w:r>
          </w:p>
        </w:tc>
      </w:tr>
      <w:tr w:rsidR="00F61DB2" w:rsidRPr="00547B62" w14:paraId="2E5347F6" w14:textId="77777777" w:rsidTr="00D17CDE">
        <w:trPr>
          <w:trHeight w:val="81"/>
        </w:trPr>
        <w:tc>
          <w:tcPr>
            <w:tcW w:w="2052" w:type="dxa"/>
          </w:tcPr>
          <w:p w14:paraId="4EE1C97A"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6</w:t>
            </w:r>
            <w:r w:rsidRPr="00547B62">
              <w:rPr>
                <w:rFonts w:ascii="Times New Roman" w:eastAsia="Batang" w:hAnsi="Times New Roman"/>
                <w:strike/>
                <w:color w:val="FF0000"/>
                <w:sz w:val="18"/>
                <w:szCs w:val="18"/>
                <w:lang w:val="en-US"/>
              </w:rPr>
              <w:t>–7</w:t>
            </w:r>
            <w:r w:rsidRPr="00547B62">
              <w:rPr>
                <w:rFonts w:ascii="Times New Roman" w:eastAsia="Batang" w:hAnsi="Times New Roman"/>
                <w:color w:val="000000"/>
                <w:sz w:val="18"/>
                <w:szCs w:val="18"/>
                <w:lang w:val="en-US"/>
              </w:rPr>
              <w:t xml:space="preserve"> </w:t>
            </w:r>
          </w:p>
        </w:tc>
        <w:tc>
          <w:tcPr>
            <w:tcW w:w="2052" w:type="dxa"/>
          </w:tcPr>
          <w:p w14:paraId="46FB35FF"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Reserved</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128</w:t>
            </w:r>
          </w:p>
        </w:tc>
      </w:tr>
      <w:tr w:rsidR="00F61DB2" w:rsidRPr="00547B62" w14:paraId="1227593C" w14:textId="77777777" w:rsidTr="00D17CDE">
        <w:trPr>
          <w:trHeight w:val="81"/>
        </w:trPr>
        <w:tc>
          <w:tcPr>
            <w:tcW w:w="2052" w:type="dxa"/>
          </w:tcPr>
          <w:p w14:paraId="4BFC776B"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B050"/>
                <w:sz w:val="18"/>
                <w:szCs w:val="18"/>
                <w:lang w:val="en-US"/>
              </w:rPr>
            </w:pPr>
            <w:r w:rsidRPr="00547B62">
              <w:rPr>
                <w:rFonts w:ascii="Times New Roman" w:eastAsia="Batang" w:hAnsi="Times New Roman"/>
                <w:color w:val="00B050"/>
                <w:sz w:val="18"/>
                <w:szCs w:val="18"/>
                <w:lang w:val="en-US"/>
              </w:rPr>
              <w:t>7</w:t>
            </w:r>
          </w:p>
        </w:tc>
        <w:tc>
          <w:tcPr>
            <w:tcW w:w="2052" w:type="dxa"/>
          </w:tcPr>
          <w:p w14:paraId="2F7E0F8D"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B050"/>
                <w:sz w:val="18"/>
                <w:szCs w:val="18"/>
                <w:lang w:val="en-US"/>
              </w:rPr>
            </w:pPr>
            <w:r w:rsidRPr="00547B62">
              <w:rPr>
                <w:rFonts w:ascii="Times New Roman" w:eastAsia="Batang" w:hAnsi="Times New Roman"/>
                <w:color w:val="00B050"/>
                <w:sz w:val="18"/>
                <w:szCs w:val="18"/>
                <w:lang w:val="en-US"/>
              </w:rPr>
              <w:t>256</w:t>
            </w:r>
          </w:p>
        </w:tc>
      </w:tr>
    </w:tbl>
    <w:p w14:paraId="0A971171" w14:textId="77777777" w:rsidR="00F61DB2" w:rsidRDefault="00F61DB2" w:rsidP="00F61DB2">
      <w:pPr>
        <w:spacing w:after="200" w:line="276" w:lineRule="auto"/>
        <w:jc w:val="left"/>
        <w:rPr>
          <w:rFonts w:eastAsia="DejaVu Sans"/>
          <w:b/>
          <w:sz w:val="24"/>
          <w:lang w:val="en-US" w:eastAsia="x-none"/>
        </w:rPr>
      </w:pPr>
    </w:p>
    <w:p w14:paraId="6084C9D5" w14:textId="77777777" w:rsidR="00F61DB2" w:rsidRDefault="00F61DB2" w:rsidP="00F61DB2">
      <w:pPr>
        <w:rPr>
          <w:b/>
          <w:bCs/>
          <w:u w:val="single"/>
        </w:rPr>
      </w:pPr>
      <w:bookmarkStart w:id="19" w:name="OLE_LINK62"/>
      <w:r>
        <w:rPr>
          <w:b/>
          <w:bCs/>
          <w:u w:val="single"/>
        </w:rPr>
        <w:t xml:space="preserve">In section 10.39.7.1 on page 116 </w:t>
      </w:r>
      <w:r>
        <w:rPr>
          <w:rFonts w:eastAsia="DejaVu Sans"/>
          <w:b/>
          <w:bCs/>
          <w:u w:val="single"/>
          <w:lang w:val="x-none" w:eastAsia="ja-JP"/>
        </w:rPr>
        <w:t>update Table 17 on line 5</w:t>
      </w:r>
      <w:r>
        <w:rPr>
          <w:b/>
          <w:bCs/>
          <w:u w:val="single"/>
        </w:rPr>
        <w:t xml:space="preserve"> as follows – </w:t>
      </w:r>
    </w:p>
    <w:bookmarkEnd w:id="19"/>
    <w:p w14:paraId="613FC98B" w14:textId="77777777" w:rsidR="00F61DB2" w:rsidRDefault="00F61DB2" w:rsidP="00F61DB2">
      <w:pPr>
        <w:spacing w:after="200" w:line="276" w:lineRule="auto"/>
        <w:jc w:val="left"/>
        <w:rPr>
          <w:rFonts w:eastAsia="DejaVu Sans"/>
          <w:b/>
          <w:sz w:val="24"/>
          <w:lang w:val="en-US" w:eastAsia="x-none"/>
        </w:rPr>
      </w:pPr>
      <w:r>
        <w:rPr>
          <w:b/>
          <w:bCs/>
        </w:rPr>
        <w:t>Table 17—Values of the STS Segment Length subfield of the MMS Ranging Configuration</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4"/>
        <w:gridCol w:w="2814"/>
      </w:tblGrid>
      <w:tr w:rsidR="00F61DB2" w:rsidRPr="00547B62" w14:paraId="40E11CDF" w14:textId="77777777" w:rsidTr="00D17CDE">
        <w:trPr>
          <w:trHeight w:val="80"/>
        </w:trPr>
        <w:tc>
          <w:tcPr>
            <w:tcW w:w="2814" w:type="dxa"/>
          </w:tcPr>
          <w:p w14:paraId="6723B92D"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b/>
                <w:bCs/>
                <w:color w:val="000000"/>
                <w:sz w:val="18"/>
                <w:szCs w:val="18"/>
                <w:lang w:val="en-US"/>
              </w:rPr>
              <w:t xml:space="preserve">STS Segment Length field value </w:t>
            </w:r>
          </w:p>
        </w:tc>
        <w:tc>
          <w:tcPr>
            <w:tcW w:w="2814" w:type="dxa"/>
          </w:tcPr>
          <w:p w14:paraId="6083F1D3"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b/>
                <w:bCs/>
                <w:color w:val="000000"/>
                <w:sz w:val="18"/>
                <w:szCs w:val="18"/>
                <w:lang w:val="en-US"/>
              </w:rPr>
              <w:t xml:space="preserve">Meaning, STS segment length </w:t>
            </w:r>
          </w:p>
        </w:tc>
      </w:tr>
      <w:tr w:rsidR="00F61DB2" w:rsidRPr="00547B62" w14:paraId="5AB88653" w14:textId="77777777" w:rsidTr="00D17CDE">
        <w:trPr>
          <w:trHeight w:val="81"/>
        </w:trPr>
        <w:tc>
          <w:tcPr>
            <w:tcW w:w="2814" w:type="dxa"/>
          </w:tcPr>
          <w:p w14:paraId="171D5C19"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0 </w:t>
            </w:r>
          </w:p>
        </w:tc>
        <w:tc>
          <w:tcPr>
            <w:tcW w:w="2814" w:type="dxa"/>
          </w:tcPr>
          <w:p w14:paraId="5C62F0B0"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strike/>
                <w:color w:val="000000"/>
                <w:sz w:val="18"/>
                <w:szCs w:val="18"/>
                <w:lang w:val="en-US"/>
              </w:rPr>
            </w:pPr>
            <w:r w:rsidRPr="00547B62">
              <w:rPr>
                <w:rFonts w:ascii="Times New Roman" w:eastAsia="Batang" w:hAnsi="Times New Roman"/>
                <w:strike/>
                <w:color w:val="FF0000"/>
                <w:sz w:val="18"/>
                <w:szCs w:val="18"/>
                <w:lang w:val="en-US"/>
              </w:rPr>
              <w:t>32</w:t>
            </w:r>
            <w:r w:rsidRPr="00547B62">
              <w:rPr>
                <w:rFonts w:ascii="Times New Roman" w:eastAsia="Batang" w:hAnsi="Times New Roman"/>
                <w:color w:val="000000"/>
                <w:sz w:val="18"/>
                <w:szCs w:val="18"/>
                <w:lang w:val="en-US"/>
              </w:rPr>
              <w:t xml:space="preserve"> </w:t>
            </w:r>
            <w:r w:rsidRPr="007A6FC8">
              <w:rPr>
                <w:rFonts w:ascii="Times New Roman" w:eastAsia="Batang" w:hAnsi="Times New Roman"/>
                <w:color w:val="00B050"/>
                <w:sz w:val="18"/>
                <w:szCs w:val="18"/>
                <w:lang w:val="en-US"/>
              </w:rPr>
              <w:t>8</w:t>
            </w:r>
          </w:p>
        </w:tc>
      </w:tr>
      <w:tr w:rsidR="00F61DB2" w:rsidRPr="00547B62" w14:paraId="1A0321E5" w14:textId="77777777" w:rsidTr="00D17CDE">
        <w:trPr>
          <w:trHeight w:val="81"/>
        </w:trPr>
        <w:tc>
          <w:tcPr>
            <w:tcW w:w="2814" w:type="dxa"/>
          </w:tcPr>
          <w:p w14:paraId="7405F7B0"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1 </w:t>
            </w:r>
          </w:p>
        </w:tc>
        <w:tc>
          <w:tcPr>
            <w:tcW w:w="2814" w:type="dxa"/>
          </w:tcPr>
          <w:p w14:paraId="23FC1D77"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64</w:t>
            </w:r>
            <w:r w:rsidRPr="00547B62">
              <w:rPr>
                <w:rFonts w:ascii="Times New Roman" w:eastAsia="Batang" w:hAnsi="Times New Roman"/>
                <w:color w:val="000000"/>
                <w:sz w:val="18"/>
                <w:szCs w:val="18"/>
                <w:lang w:val="en-US"/>
              </w:rPr>
              <w:t xml:space="preserve"> </w:t>
            </w:r>
            <w:r w:rsidRPr="007A6FC8">
              <w:rPr>
                <w:rFonts w:ascii="Times New Roman" w:eastAsia="Batang" w:hAnsi="Times New Roman"/>
                <w:color w:val="00B050"/>
                <w:sz w:val="18"/>
                <w:szCs w:val="18"/>
                <w:lang w:val="en-US"/>
              </w:rPr>
              <w:t>16</w:t>
            </w:r>
          </w:p>
        </w:tc>
      </w:tr>
      <w:tr w:rsidR="00F61DB2" w:rsidRPr="00547B62" w14:paraId="1AA4A7EF" w14:textId="77777777" w:rsidTr="00D17CDE">
        <w:trPr>
          <w:trHeight w:val="81"/>
        </w:trPr>
        <w:tc>
          <w:tcPr>
            <w:tcW w:w="2814" w:type="dxa"/>
          </w:tcPr>
          <w:p w14:paraId="0538027F"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2 </w:t>
            </w:r>
          </w:p>
        </w:tc>
        <w:tc>
          <w:tcPr>
            <w:tcW w:w="2814" w:type="dxa"/>
          </w:tcPr>
          <w:p w14:paraId="50C46D5F"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128</w:t>
            </w:r>
            <w:r w:rsidRPr="00547B62">
              <w:rPr>
                <w:rFonts w:ascii="Times New Roman" w:eastAsia="Batang" w:hAnsi="Times New Roman"/>
                <w:color w:val="000000"/>
                <w:sz w:val="18"/>
                <w:szCs w:val="18"/>
                <w:lang w:val="en-US"/>
              </w:rPr>
              <w:t xml:space="preserve"> </w:t>
            </w:r>
            <w:r w:rsidRPr="007A6FC8">
              <w:rPr>
                <w:rFonts w:ascii="Times New Roman" w:eastAsia="Batang" w:hAnsi="Times New Roman"/>
                <w:color w:val="00B050"/>
                <w:sz w:val="18"/>
                <w:szCs w:val="18"/>
                <w:lang w:val="en-US"/>
              </w:rPr>
              <w:t>32</w:t>
            </w:r>
          </w:p>
        </w:tc>
      </w:tr>
      <w:tr w:rsidR="00F61DB2" w:rsidRPr="00547B62" w14:paraId="7D0DF448" w14:textId="77777777" w:rsidTr="00D17CDE">
        <w:trPr>
          <w:trHeight w:val="81"/>
        </w:trPr>
        <w:tc>
          <w:tcPr>
            <w:tcW w:w="2814" w:type="dxa"/>
          </w:tcPr>
          <w:p w14:paraId="39CB4E2C"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3 </w:t>
            </w:r>
          </w:p>
        </w:tc>
        <w:tc>
          <w:tcPr>
            <w:tcW w:w="2814" w:type="dxa"/>
          </w:tcPr>
          <w:p w14:paraId="4782B95D"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256</w:t>
            </w:r>
            <w:r w:rsidRPr="00547B62">
              <w:rPr>
                <w:rFonts w:ascii="Times New Roman" w:eastAsia="Batang" w:hAnsi="Times New Roman"/>
                <w:color w:val="000000"/>
                <w:sz w:val="18"/>
                <w:szCs w:val="18"/>
                <w:lang w:val="en-US"/>
              </w:rPr>
              <w:t xml:space="preserve"> </w:t>
            </w:r>
            <w:r w:rsidRPr="007A6FC8">
              <w:rPr>
                <w:rFonts w:ascii="Times New Roman" w:eastAsia="Batang" w:hAnsi="Times New Roman"/>
                <w:color w:val="00B050"/>
                <w:sz w:val="18"/>
                <w:szCs w:val="18"/>
                <w:lang w:val="en-US"/>
              </w:rPr>
              <w:t>64</w:t>
            </w:r>
          </w:p>
        </w:tc>
      </w:tr>
      <w:tr w:rsidR="00F61DB2" w:rsidRPr="00547B62" w14:paraId="4D1CF8BE" w14:textId="77777777" w:rsidTr="00D17CDE">
        <w:trPr>
          <w:trHeight w:val="81"/>
        </w:trPr>
        <w:tc>
          <w:tcPr>
            <w:tcW w:w="2814" w:type="dxa"/>
          </w:tcPr>
          <w:p w14:paraId="1B6163A5"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7A6FC8">
              <w:rPr>
                <w:rFonts w:ascii="Times New Roman" w:eastAsia="Batang" w:hAnsi="Times New Roman"/>
                <w:color w:val="00B050"/>
                <w:sz w:val="18"/>
                <w:szCs w:val="18"/>
                <w:lang w:val="en-US"/>
              </w:rPr>
              <w:lastRenderedPageBreak/>
              <w:t>4</w:t>
            </w:r>
          </w:p>
        </w:tc>
        <w:tc>
          <w:tcPr>
            <w:tcW w:w="2814" w:type="dxa"/>
          </w:tcPr>
          <w:p w14:paraId="02388397"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7A6FC8">
              <w:rPr>
                <w:rFonts w:ascii="Times New Roman" w:eastAsia="Batang" w:hAnsi="Times New Roman"/>
                <w:color w:val="00B050"/>
                <w:sz w:val="18"/>
                <w:szCs w:val="18"/>
                <w:lang w:val="en-US"/>
              </w:rPr>
              <w:t>128</w:t>
            </w:r>
          </w:p>
        </w:tc>
      </w:tr>
      <w:tr w:rsidR="00F61DB2" w:rsidRPr="00547B62" w14:paraId="3475C8EE" w14:textId="77777777" w:rsidTr="00D17CDE">
        <w:trPr>
          <w:trHeight w:val="81"/>
        </w:trPr>
        <w:tc>
          <w:tcPr>
            <w:tcW w:w="2814" w:type="dxa"/>
          </w:tcPr>
          <w:p w14:paraId="6B7F7667" w14:textId="77777777" w:rsidR="00F61DB2" w:rsidRPr="007A6FC8" w:rsidRDefault="00F61DB2" w:rsidP="00547B62">
            <w:pPr>
              <w:autoSpaceDE w:val="0"/>
              <w:autoSpaceDN w:val="0"/>
              <w:adjustRightInd w:val="0"/>
              <w:spacing w:after="0" w:line="240" w:lineRule="auto"/>
              <w:jc w:val="left"/>
              <w:rPr>
                <w:rFonts w:ascii="Times New Roman" w:eastAsia="Batang" w:hAnsi="Times New Roman"/>
                <w:color w:val="00B050"/>
                <w:sz w:val="18"/>
                <w:szCs w:val="18"/>
                <w:lang w:val="en-US"/>
              </w:rPr>
            </w:pPr>
            <w:r w:rsidRPr="007A6FC8">
              <w:rPr>
                <w:rFonts w:ascii="Times New Roman" w:eastAsia="Batang" w:hAnsi="Times New Roman"/>
                <w:color w:val="00B050"/>
                <w:sz w:val="18"/>
                <w:szCs w:val="18"/>
                <w:lang w:val="en-US"/>
              </w:rPr>
              <w:t>5</w:t>
            </w:r>
          </w:p>
        </w:tc>
        <w:tc>
          <w:tcPr>
            <w:tcW w:w="2814" w:type="dxa"/>
          </w:tcPr>
          <w:p w14:paraId="13EE350C" w14:textId="77777777" w:rsidR="00F61DB2" w:rsidRPr="007A6FC8" w:rsidRDefault="00F61DB2" w:rsidP="00547B62">
            <w:pPr>
              <w:autoSpaceDE w:val="0"/>
              <w:autoSpaceDN w:val="0"/>
              <w:adjustRightInd w:val="0"/>
              <w:spacing w:after="0" w:line="240" w:lineRule="auto"/>
              <w:jc w:val="left"/>
              <w:rPr>
                <w:rFonts w:ascii="Times New Roman" w:eastAsia="Batang" w:hAnsi="Times New Roman"/>
                <w:color w:val="00B050"/>
                <w:sz w:val="18"/>
                <w:szCs w:val="18"/>
                <w:lang w:val="en-US"/>
              </w:rPr>
            </w:pPr>
            <w:r w:rsidRPr="007A6FC8">
              <w:rPr>
                <w:rFonts w:ascii="Times New Roman" w:eastAsia="Batang" w:hAnsi="Times New Roman"/>
                <w:color w:val="00B050"/>
                <w:sz w:val="18"/>
                <w:szCs w:val="18"/>
                <w:lang w:val="en-US"/>
              </w:rPr>
              <w:t>256</w:t>
            </w:r>
          </w:p>
        </w:tc>
      </w:tr>
      <w:tr w:rsidR="00F61DB2" w:rsidRPr="00547B62" w14:paraId="37B505AE" w14:textId="77777777" w:rsidTr="00D17CDE">
        <w:trPr>
          <w:trHeight w:val="81"/>
        </w:trPr>
        <w:tc>
          <w:tcPr>
            <w:tcW w:w="2814" w:type="dxa"/>
          </w:tcPr>
          <w:p w14:paraId="25AA1573" w14:textId="77777777" w:rsidR="00F61DB2" w:rsidRPr="007A6FC8" w:rsidRDefault="00F61DB2" w:rsidP="00547B62">
            <w:pPr>
              <w:autoSpaceDE w:val="0"/>
              <w:autoSpaceDN w:val="0"/>
              <w:adjustRightInd w:val="0"/>
              <w:spacing w:after="0" w:line="240" w:lineRule="auto"/>
              <w:jc w:val="left"/>
              <w:rPr>
                <w:rFonts w:ascii="Times New Roman" w:eastAsia="Batang" w:hAnsi="Times New Roman"/>
                <w:color w:val="00B050"/>
                <w:sz w:val="18"/>
                <w:szCs w:val="18"/>
                <w:lang w:val="en-US"/>
              </w:rPr>
            </w:pPr>
            <w:r w:rsidRPr="007A6FC8">
              <w:rPr>
                <w:rFonts w:ascii="Times New Roman" w:eastAsia="Batang" w:hAnsi="Times New Roman"/>
                <w:color w:val="00B050"/>
                <w:sz w:val="18"/>
                <w:szCs w:val="18"/>
                <w:lang w:val="en-US"/>
              </w:rPr>
              <w:t>6-7</w:t>
            </w:r>
          </w:p>
        </w:tc>
        <w:tc>
          <w:tcPr>
            <w:tcW w:w="2814" w:type="dxa"/>
          </w:tcPr>
          <w:p w14:paraId="09059F18" w14:textId="77777777" w:rsidR="00F61DB2" w:rsidRPr="007A6FC8" w:rsidRDefault="00F61DB2" w:rsidP="00547B62">
            <w:pPr>
              <w:autoSpaceDE w:val="0"/>
              <w:autoSpaceDN w:val="0"/>
              <w:adjustRightInd w:val="0"/>
              <w:spacing w:after="0" w:line="240" w:lineRule="auto"/>
              <w:jc w:val="left"/>
              <w:rPr>
                <w:rFonts w:ascii="Times New Roman" w:eastAsia="Batang" w:hAnsi="Times New Roman"/>
                <w:color w:val="00B050"/>
                <w:sz w:val="18"/>
                <w:szCs w:val="18"/>
                <w:lang w:val="en-US"/>
              </w:rPr>
            </w:pPr>
            <w:r w:rsidRPr="007A6FC8">
              <w:rPr>
                <w:rFonts w:ascii="Times New Roman" w:eastAsia="Batang" w:hAnsi="Times New Roman"/>
                <w:color w:val="00B050"/>
                <w:sz w:val="18"/>
                <w:szCs w:val="18"/>
                <w:lang w:val="en-US"/>
              </w:rPr>
              <w:t>Reserved</w:t>
            </w:r>
          </w:p>
        </w:tc>
      </w:tr>
    </w:tbl>
    <w:p w14:paraId="36A7B343" w14:textId="77777777" w:rsidR="00F61DB2" w:rsidRDefault="00F61DB2" w:rsidP="00F61DB2">
      <w:pPr>
        <w:spacing w:after="200" w:line="276" w:lineRule="auto"/>
        <w:jc w:val="left"/>
        <w:rPr>
          <w:rFonts w:eastAsia="DejaVu Sans"/>
          <w:b/>
          <w:sz w:val="24"/>
          <w:lang w:val="en-US" w:eastAsia="x-none"/>
        </w:rPr>
      </w:pPr>
    </w:p>
    <w:p w14:paraId="127711BF" w14:textId="77777777" w:rsidR="00BE3705" w:rsidRDefault="00BE3705" w:rsidP="00BE3705">
      <w:pPr>
        <w:rPr>
          <w:b/>
          <w:bCs/>
          <w:u w:val="single"/>
        </w:rPr>
      </w:pPr>
      <w:bookmarkStart w:id="20" w:name="OLE_LINK5"/>
      <w:r>
        <w:rPr>
          <w:b/>
          <w:bCs/>
          <w:u w:val="single"/>
        </w:rPr>
        <w:t>In section 16.2.11.2 update the following text as indicated (text in black incorporates previous CIDs)</w:t>
      </w:r>
    </w:p>
    <w:bookmarkEnd w:id="20"/>
    <w:p w14:paraId="7CF07D16" w14:textId="2E1E540F" w:rsidR="00BE3705" w:rsidRDefault="00BE3705" w:rsidP="00BE3705">
      <w:pPr>
        <w:pStyle w:val="IEEEStdsParagraph"/>
      </w:pPr>
      <w:r>
        <w:t xml:space="preserve">The same MMRS shall be used for all RSFs in an MMS packet, with the length of each RSF defined by the number MMRS symbol repetitions (MSR) used for the fragment.  Each RSF in the MMS packet shall employ the same MSR, where this MSR </w:t>
      </w:r>
      <w:bookmarkStart w:id="21" w:name="OLE_LINK4"/>
      <w:r>
        <w:rPr>
          <w:rFonts w:ascii="Cambria Math" w:hAnsi="Cambria Math"/>
        </w:rPr>
        <w:t>∈</w:t>
      </w:r>
      <w:r>
        <w:t xml:space="preserve"> {32, 40, 48, 64, 128, 256}</w:t>
      </w:r>
      <w:r w:rsidR="00696938">
        <w:t xml:space="preserve">, </w:t>
      </w:r>
      <w:r w:rsidR="00696938" w:rsidRPr="00696938">
        <w:rPr>
          <w:color w:val="00B050"/>
        </w:rPr>
        <w:t xml:space="preserve">or optionally </w:t>
      </w:r>
      <w:r w:rsidR="00696938">
        <w:rPr>
          <w:color w:val="00B050"/>
        </w:rPr>
        <w:t xml:space="preserve">where this MSR </w:t>
      </w:r>
      <w:r w:rsidR="00696938">
        <w:rPr>
          <w:rFonts w:ascii="Cambria Math" w:hAnsi="Cambria Math"/>
          <w:color w:val="00B050"/>
        </w:rPr>
        <w:t>∈</w:t>
      </w:r>
      <w:r w:rsidR="00696938">
        <w:rPr>
          <w:color w:val="00B050"/>
        </w:rPr>
        <w:t xml:space="preserve"> {8, 16}</w:t>
      </w:r>
      <w:r w:rsidRPr="00696938">
        <w:rPr>
          <w:color w:val="00B050"/>
        </w:rPr>
        <w:t>.</w:t>
      </w:r>
      <w:bookmarkEnd w:id="21"/>
    </w:p>
    <w:p w14:paraId="43C4CC84" w14:textId="77777777" w:rsidR="00BE3705" w:rsidRDefault="00BE3705" w:rsidP="00BE3705">
      <w:pPr>
        <w:pStyle w:val="IEEEStdsParagraph"/>
        <w:rPr>
          <w:color w:val="00B050"/>
        </w:rPr>
      </w:pPr>
    </w:p>
    <w:p w14:paraId="6FE6AB48" w14:textId="77777777" w:rsidR="00BE3705" w:rsidRDefault="00BE3705" w:rsidP="00BE3705">
      <w:pPr>
        <w:rPr>
          <w:b/>
          <w:bCs/>
          <w:u w:val="single"/>
        </w:rPr>
      </w:pPr>
      <w:r>
        <w:rPr>
          <w:b/>
          <w:bCs/>
          <w:u w:val="single"/>
        </w:rPr>
        <w:t>In section 16.2.11.3 update the following text as indicated (text in black incorporates previous CIDs)</w:t>
      </w:r>
    </w:p>
    <w:p w14:paraId="37A34558" w14:textId="34875B6B" w:rsidR="00BE3705" w:rsidRDefault="00BE3705" w:rsidP="00BE3705">
      <w:pPr>
        <w:pStyle w:val="IEEEStdsParagraph"/>
        <w:rPr>
          <w:color w:val="00B050"/>
        </w:rPr>
      </w:pPr>
      <w:r>
        <w:t xml:space="preserve">Each RIF shall consist of a sequence of active STS pulses generated as described in 16.2.9, </w:t>
      </w:r>
      <w:r>
        <w:rPr>
          <w:i/>
          <w:iCs/>
        </w:rPr>
        <w:t>Scrambled timestamp sequence (STS) field</w:t>
      </w:r>
      <w:r>
        <w:t xml:space="preserve">, where the DRBG is called iteratively to generate a non-repeating sequence across all the RIF fragments of the packet, and the pulses are spread by the spreading factor L=4.  Each RIF in the packet shall </w:t>
      </w:r>
      <w:proofErr w:type="gramStart"/>
      <w:r>
        <w:t>have</w:t>
      </w:r>
      <w:proofErr w:type="gramEnd"/>
      <w:r>
        <w:t xml:space="preserve"> the same length from one of the following permitted lengths: 32, 64, 128 or 256</w:t>
      </w:r>
      <w:bookmarkStart w:id="22" w:name="OLE_LINK7"/>
      <w:r>
        <w:t>, in units of 512 chips</w:t>
      </w:r>
      <w:bookmarkEnd w:id="22"/>
      <w:r w:rsidR="00696938">
        <w:t>.</w:t>
      </w:r>
      <w:r w:rsidR="00A55028">
        <w:t xml:space="preserve"> </w:t>
      </w:r>
      <w:r>
        <w:rPr>
          <w:color w:val="00B050"/>
        </w:rPr>
        <w:t xml:space="preserve">Optionally </w:t>
      </w:r>
      <w:bookmarkStart w:id="23" w:name="OLE_LINK13"/>
      <w:r>
        <w:rPr>
          <w:color w:val="00B050"/>
        </w:rPr>
        <w:t xml:space="preserve">lengths of 8 </w:t>
      </w:r>
      <w:r w:rsidR="00107086">
        <w:rPr>
          <w:color w:val="00B050"/>
        </w:rPr>
        <w:t>or</w:t>
      </w:r>
      <w:r>
        <w:rPr>
          <w:color w:val="00B050"/>
        </w:rPr>
        <w:t xml:space="preserve"> 16, in units of 512 chips</w:t>
      </w:r>
      <w:r w:rsidR="00522561">
        <w:rPr>
          <w:color w:val="00B050"/>
        </w:rPr>
        <w:t xml:space="preserve"> </w:t>
      </w:r>
      <w:bookmarkEnd w:id="23"/>
      <w:r w:rsidR="00522561">
        <w:rPr>
          <w:color w:val="00B050"/>
        </w:rPr>
        <w:t>may be supported for each RIF in the packet</w:t>
      </w:r>
      <w:r>
        <w:rPr>
          <w:color w:val="00B050"/>
        </w:rPr>
        <w:t>.</w:t>
      </w:r>
    </w:p>
    <w:p w14:paraId="5A94DD04" w14:textId="34DEA21B" w:rsidR="00F61DB2" w:rsidRDefault="00F61DB2" w:rsidP="00F61DB2">
      <w:pPr>
        <w:spacing w:after="200" w:line="276" w:lineRule="auto"/>
        <w:jc w:val="left"/>
        <w:rPr>
          <w:rFonts w:eastAsia="DejaVu Sans"/>
          <w:b/>
          <w:sz w:val="24"/>
          <w:lang w:val="en-US" w:eastAsia="x-none"/>
        </w:rPr>
      </w:pPr>
    </w:p>
    <w:sectPr w:rsidR="00F61DB2" w:rsidSect="000F0ABD">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5FAC2" w14:textId="77777777" w:rsidR="0057344D" w:rsidRDefault="0057344D" w:rsidP="00B72CFD">
      <w:pPr>
        <w:spacing w:after="0" w:line="240" w:lineRule="auto"/>
      </w:pPr>
      <w:r>
        <w:separator/>
      </w:r>
    </w:p>
  </w:endnote>
  <w:endnote w:type="continuationSeparator" w:id="0">
    <w:p w14:paraId="25815E97" w14:textId="77777777" w:rsidR="0057344D" w:rsidRDefault="0057344D"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B852A1" w:rsidRPr="00E5704D" w:rsidRDefault="00B852A1"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B852A1" w:rsidRDefault="00B852A1" w:rsidP="00E5704D">
    <w:pPr>
      <w:pStyle w:val="Footer"/>
      <w:ind w:right="-46"/>
      <w:jc w:val="center"/>
      <w:rPr>
        <w:rFonts w:ascii="Times New Roman" w:hAnsi="Times New Roman"/>
      </w:rPr>
    </w:pPr>
  </w:p>
  <w:p w14:paraId="0E54F4C2" w14:textId="4D4162BA" w:rsidR="00B852A1" w:rsidRPr="00B72CFD" w:rsidRDefault="00B852A1"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C87BFA"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62B07">
      <w:rPr>
        <w:rFonts w:ascii="Times New Roman" w:hAnsi="Times New Roman"/>
        <w:noProof/>
      </w:rPr>
      <w:t>7</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B852A1" w:rsidRPr="00E5704D" w:rsidRDefault="00B852A1"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FB3ED" w14:textId="77777777" w:rsidR="0057344D" w:rsidRDefault="0057344D" w:rsidP="00B72CFD">
      <w:pPr>
        <w:spacing w:after="0" w:line="240" w:lineRule="auto"/>
      </w:pPr>
      <w:r>
        <w:separator/>
      </w:r>
    </w:p>
  </w:footnote>
  <w:footnote w:type="continuationSeparator" w:id="0">
    <w:p w14:paraId="139402F1" w14:textId="77777777" w:rsidR="0057344D" w:rsidRDefault="0057344D"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B852A1" w:rsidRPr="00E5704D" w:rsidRDefault="00B852A1"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37DB64C4" w:rsidR="00B852A1" w:rsidRDefault="00B852A1" w:rsidP="00E5704D">
    <w:pPr>
      <w:pStyle w:val="Header"/>
      <w:spacing w:after="240" w:line="220" w:lineRule="exact"/>
      <w:jc w:val="right"/>
      <w:rPr>
        <w:rFonts w:ascii="Times New Roman" w:eastAsia="Malgun Gothic" w:hAnsi="Times New Roman"/>
        <w:u w:val="single"/>
      </w:rPr>
    </w:pPr>
  </w:p>
  <w:p w14:paraId="58870A9E" w14:textId="41A3F8A4" w:rsidR="00B852A1" w:rsidRPr="002421F9" w:rsidRDefault="002421F9" w:rsidP="00B72CFD">
    <w:pPr>
      <w:pStyle w:val="Header"/>
      <w:spacing w:after="240" w:line="220" w:lineRule="exact"/>
      <w:rPr>
        <w:rFonts w:ascii="Times New Roman" w:eastAsia="Malgun Gothic" w:hAnsi="Times New Roman"/>
        <w:u w:val="single"/>
      </w:rPr>
    </w:pPr>
    <w:r>
      <w:rPr>
        <w:rFonts w:ascii="Times New Roman" w:eastAsia="Malgun Gothic" w:hAnsi="Times New Roman"/>
        <w:u w:val="single"/>
      </w:rPr>
      <w:t>Ma</w:t>
    </w:r>
    <w:r w:rsidR="00FF5C2B">
      <w:rPr>
        <w:rFonts w:ascii="Times New Roman" w:eastAsia="Malgun Gothic" w:hAnsi="Times New Roman"/>
        <w:u w:val="single"/>
      </w:rPr>
      <w:t>y</w:t>
    </w:r>
    <w:r w:rsidR="00B852A1">
      <w:rPr>
        <w:rFonts w:ascii="Times New Roman" w:eastAsia="Malgun Gothic" w:hAnsi="Times New Roman"/>
        <w:u w:val="single"/>
      </w:rPr>
      <w:t xml:space="preserve"> </w:t>
    </w:r>
    <w:r w:rsidR="00B852A1" w:rsidRPr="00B72CFD">
      <w:rPr>
        <w:rFonts w:ascii="Times New Roman" w:eastAsia="Malgun Gothic" w:hAnsi="Times New Roman"/>
        <w:u w:val="single"/>
      </w:rPr>
      <w:t>20</w:t>
    </w:r>
    <w:r w:rsidR="00B852A1">
      <w:rPr>
        <w:rFonts w:ascii="Times New Roman" w:eastAsia="Malgun Gothic" w:hAnsi="Times New Roman"/>
        <w:u w:val="single"/>
      </w:rPr>
      <w:t>24</w:t>
    </w:r>
    <w:r w:rsidR="00B852A1" w:rsidRPr="00B72CFD">
      <w:rPr>
        <w:rFonts w:ascii="Times New Roman" w:eastAsia="Malgun Gothic" w:hAnsi="Times New Roman"/>
        <w:u w:val="single"/>
      </w:rPr>
      <w:tab/>
    </w:r>
    <w:r w:rsidR="00B852A1" w:rsidRPr="00B72CFD">
      <w:rPr>
        <w:rFonts w:ascii="Times New Roman" w:eastAsia="Malgun Gothic" w:hAnsi="Times New Roman"/>
        <w:u w:val="single"/>
      </w:rPr>
      <w:tab/>
      <w:t xml:space="preserve">                                             </w:t>
    </w:r>
    <w:r w:rsidR="00B852A1">
      <w:rPr>
        <w:rFonts w:ascii="Times New Roman" w:eastAsia="Malgun Gothic" w:hAnsi="Times New Roman"/>
        <w:u w:val="single"/>
      </w:rPr>
      <w:t xml:space="preserve">      </w:t>
    </w:r>
    <w:r w:rsidR="00B852A1" w:rsidRPr="00B72CFD">
      <w:rPr>
        <w:rFonts w:ascii="Times New Roman" w:eastAsia="Malgun Gothic" w:hAnsi="Times New Roman"/>
        <w:u w:val="single"/>
      </w:rPr>
      <w:t xml:space="preserve">    </w:t>
    </w:r>
    <w:r w:rsidR="00B852A1">
      <w:rPr>
        <w:rFonts w:ascii="Times New Roman" w:eastAsia="Malgun Gothic" w:hAnsi="Times New Roman"/>
        <w:u w:val="single"/>
      </w:rPr>
      <w:t xml:space="preserve">             </w:t>
    </w:r>
    <w:r w:rsidR="00B852A1" w:rsidRPr="00B72CFD">
      <w:rPr>
        <w:rFonts w:ascii="Times New Roman" w:eastAsia="Malgun Gothic" w:hAnsi="Times New Roman"/>
        <w:u w:val="single"/>
      </w:rPr>
      <w:t>IEEE</w:t>
    </w:r>
    <w:r w:rsidR="00B852A1">
      <w:rPr>
        <w:rFonts w:ascii="Times New Roman" w:eastAsia="Malgun Gothic" w:hAnsi="Times New Roman"/>
        <w:u w:val="single"/>
      </w:rPr>
      <w:t xml:space="preserve"> </w:t>
    </w:r>
    <w:r w:rsidR="00B852A1" w:rsidRPr="00B72CFD">
      <w:rPr>
        <w:rFonts w:ascii="Times New Roman" w:eastAsia="Malgun Gothic" w:hAnsi="Times New Roman"/>
        <w:u w:val="single"/>
      </w:rPr>
      <w:t>P802.</w:t>
    </w:r>
    <w:r w:rsidR="00B852A1" w:rsidRPr="00A7629E">
      <w:rPr>
        <w:rFonts w:ascii="Times New Roman" w:eastAsia="Malgun Gothic" w:hAnsi="Times New Roman"/>
        <w:u w:val="single"/>
      </w:rPr>
      <w:t>15-2</w:t>
    </w:r>
    <w:r w:rsidR="00B852A1">
      <w:rPr>
        <w:rFonts w:ascii="Times New Roman" w:eastAsia="Malgun Gothic" w:hAnsi="Times New Roman"/>
        <w:u w:val="single"/>
      </w:rPr>
      <w:t>4-0</w:t>
    </w:r>
    <w:r w:rsidR="00092977">
      <w:rPr>
        <w:rFonts w:ascii="Times New Roman" w:eastAsia="Malgun Gothic" w:hAnsi="Times New Roman"/>
        <w:u w:val="single"/>
      </w:rPr>
      <w:t>326</w:t>
    </w:r>
    <w:r w:rsidR="00B852A1" w:rsidRPr="00A7629E">
      <w:rPr>
        <w:rFonts w:ascii="Times New Roman" w:eastAsia="Malgun Gothic" w:hAnsi="Times New Roman"/>
        <w:u w:val="single"/>
      </w:rPr>
      <w:t>-0</w:t>
    </w:r>
    <w:r w:rsidR="00FE31E5">
      <w:rPr>
        <w:rFonts w:ascii="Times New Roman" w:eastAsia="Malgun Gothic" w:hAnsi="Times New Roman"/>
        <w:u w:val="single"/>
      </w:rPr>
      <w:t>1</w:t>
    </w:r>
    <w:r w:rsidR="00B852A1"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B852A1" w:rsidRPr="00E5704D" w:rsidRDefault="00B852A1"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9605BAA"/>
    <w:multiLevelType w:val="hybridMultilevel"/>
    <w:tmpl w:val="C9BC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FD2415"/>
    <w:multiLevelType w:val="hybridMultilevel"/>
    <w:tmpl w:val="EC56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32C11"/>
    <w:multiLevelType w:val="hybridMultilevel"/>
    <w:tmpl w:val="65A01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6362B1C"/>
    <w:multiLevelType w:val="hybridMultilevel"/>
    <w:tmpl w:val="F9944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DBA484E"/>
    <w:multiLevelType w:val="hybridMultilevel"/>
    <w:tmpl w:val="2A7E9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60B9A"/>
    <w:multiLevelType w:val="hybridMultilevel"/>
    <w:tmpl w:val="64A2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A086632"/>
    <w:multiLevelType w:val="hybridMultilevel"/>
    <w:tmpl w:val="C8503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1430224"/>
    <w:multiLevelType w:val="hybridMultilevel"/>
    <w:tmpl w:val="DC124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6D58662A">
      <w:start w:val="9"/>
      <w:numFmt w:val="bullet"/>
      <w:lvlText w:val=""/>
      <w:lvlJc w:val="left"/>
      <w:pPr>
        <w:ind w:left="2880" w:hanging="360"/>
      </w:pPr>
      <w:rPr>
        <w:rFonts w:ascii="Wingdings" w:eastAsia="Times New Roman" w:hAnsi="Wingdings"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078DC"/>
    <w:multiLevelType w:val="hybridMultilevel"/>
    <w:tmpl w:val="9340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28106C"/>
    <w:multiLevelType w:val="multilevel"/>
    <w:tmpl w:val="CD6AD2FC"/>
    <w:lvl w:ilvl="0">
      <w:start w:val="1"/>
      <w:numFmt w:val="upperLetter"/>
      <w:lvlText w:val="%1."/>
      <w:lvlJc w:val="left"/>
      <w:pPr>
        <w:ind w:left="0" w:firstLine="0"/>
      </w:pPr>
      <w:rPr>
        <w:rFonts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19" w15:restartNumberingAfterBreak="0">
    <w:nsid w:val="77B65C74"/>
    <w:multiLevelType w:val="hybridMultilevel"/>
    <w:tmpl w:val="2ABE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958915">
    <w:abstractNumId w:val="10"/>
  </w:num>
  <w:num w:numId="2" w16cid:durableId="1642151725">
    <w:abstractNumId w:val="18"/>
  </w:num>
  <w:num w:numId="3" w16cid:durableId="703678516">
    <w:abstractNumId w:val="17"/>
  </w:num>
  <w:num w:numId="4" w16cid:durableId="587884569">
    <w:abstractNumId w:val="7"/>
  </w:num>
  <w:num w:numId="5" w16cid:durableId="1684354212">
    <w:abstractNumId w:val="0"/>
  </w:num>
  <w:num w:numId="6" w16cid:durableId="406920138">
    <w:abstractNumId w:val="11"/>
  </w:num>
  <w:num w:numId="7" w16cid:durableId="1410275801">
    <w:abstractNumId w:val="2"/>
  </w:num>
  <w:num w:numId="8" w16cid:durableId="1524443137">
    <w:abstractNumId w:val="13"/>
  </w:num>
  <w:num w:numId="9" w16cid:durableId="1233392896">
    <w:abstractNumId w:val="5"/>
  </w:num>
  <w:num w:numId="10" w16cid:durableId="845825107">
    <w:abstractNumId w:val="16"/>
  </w:num>
  <w:num w:numId="11" w16cid:durableId="3733904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46408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08511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671450">
    <w:abstractNumId w:val="10"/>
  </w:num>
  <w:num w:numId="15" w16cid:durableId="1751805790">
    <w:abstractNumId w:val="10"/>
  </w:num>
  <w:num w:numId="16" w16cid:durableId="634874663">
    <w:abstractNumId w:val="1"/>
  </w:num>
  <w:num w:numId="17" w16cid:durableId="1331829871">
    <w:abstractNumId w:val="3"/>
  </w:num>
  <w:num w:numId="18" w16cid:durableId="584605381">
    <w:abstractNumId w:val="10"/>
  </w:num>
  <w:num w:numId="19" w16cid:durableId="585068365">
    <w:abstractNumId w:val="9"/>
  </w:num>
  <w:num w:numId="20" w16cid:durableId="1701977894">
    <w:abstractNumId w:val="9"/>
  </w:num>
  <w:num w:numId="21" w16cid:durableId="456725506">
    <w:abstractNumId w:val="12"/>
  </w:num>
  <w:num w:numId="22" w16cid:durableId="392777632">
    <w:abstractNumId w:val="15"/>
  </w:num>
  <w:num w:numId="23" w16cid:durableId="67698696">
    <w:abstractNumId w:val="14"/>
  </w:num>
  <w:num w:numId="24" w16cid:durableId="536549459">
    <w:abstractNumId w:val="14"/>
  </w:num>
  <w:num w:numId="25" w16cid:durableId="1049570943">
    <w:abstractNumId w:val="15"/>
  </w:num>
  <w:num w:numId="26" w16cid:durableId="1598710090">
    <w:abstractNumId w:val="10"/>
  </w:num>
  <w:num w:numId="27" w16cid:durableId="1408768846">
    <w:abstractNumId w:val="8"/>
  </w:num>
  <w:num w:numId="28" w16cid:durableId="1519150797">
    <w:abstractNumId w:val="4"/>
  </w:num>
  <w:num w:numId="29" w16cid:durableId="1199121479">
    <w:abstractNumId w:val="19"/>
  </w:num>
  <w:num w:numId="30" w16cid:durableId="1930001521">
    <w:abstractNumId w:val="19"/>
  </w:num>
  <w:num w:numId="31" w16cid:durableId="1009482190">
    <w:abstractNumId w:val="6"/>
  </w:num>
  <w:num w:numId="32" w16cid:durableId="799346746">
    <w:abstractNumId w:val="2"/>
  </w:num>
  <w:num w:numId="33" w16cid:durableId="17805619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578901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58B"/>
    <w:rsid w:val="00000C49"/>
    <w:rsid w:val="00002EBB"/>
    <w:rsid w:val="0000474C"/>
    <w:rsid w:val="000065CE"/>
    <w:rsid w:val="00010704"/>
    <w:rsid w:val="00012537"/>
    <w:rsid w:val="00012FAA"/>
    <w:rsid w:val="00014260"/>
    <w:rsid w:val="00014ED2"/>
    <w:rsid w:val="00015391"/>
    <w:rsid w:val="00015C93"/>
    <w:rsid w:val="00017103"/>
    <w:rsid w:val="000171F0"/>
    <w:rsid w:val="00022248"/>
    <w:rsid w:val="000224DD"/>
    <w:rsid w:val="000237D1"/>
    <w:rsid w:val="00023D7D"/>
    <w:rsid w:val="000270D1"/>
    <w:rsid w:val="0002781D"/>
    <w:rsid w:val="00027A82"/>
    <w:rsid w:val="00027EDE"/>
    <w:rsid w:val="000320F2"/>
    <w:rsid w:val="00033986"/>
    <w:rsid w:val="00033DDE"/>
    <w:rsid w:val="000341E6"/>
    <w:rsid w:val="000341FC"/>
    <w:rsid w:val="00034643"/>
    <w:rsid w:val="000357DE"/>
    <w:rsid w:val="0003628C"/>
    <w:rsid w:val="00037D42"/>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6EE0"/>
    <w:rsid w:val="00067F7C"/>
    <w:rsid w:val="000712E4"/>
    <w:rsid w:val="00071D0B"/>
    <w:rsid w:val="0007261F"/>
    <w:rsid w:val="00072B31"/>
    <w:rsid w:val="00073187"/>
    <w:rsid w:val="00073F3D"/>
    <w:rsid w:val="00074141"/>
    <w:rsid w:val="00074FC3"/>
    <w:rsid w:val="00076B22"/>
    <w:rsid w:val="0007791A"/>
    <w:rsid w:val="00077975"/>
    <w:rsid w:val="00080239"/>
    <w:rsid w:val="00080952"/>
    <w:rsid w:val="00082391"/>
    <w:rsid w:val="00083863"/>
    <w:rsid w:val="00084599"/>
    <w:rsid w:val="00084C61"/>
    <w:rsid w:val="00086FAD"/>
    <w:rsid w:val="00087562"/>
    <w:rsid w:val="00087AEC"/>
    <w:rsid w:val="000904E2"/>
    <w:rsid w:val="00092466"/>
    <w:rsid w:val="00092977"/>
    <w:rsid w:val="00092C8D"/>
    <w:rsid w:val="000944D1"/>
    <w:rsid w:val="00094B79"/>
    <w:rsid w:val="00094C62"/>
    <w:rsid w:val="00095393"/>
    <w:rsid w:val="0009747A"/>
    <w:rsid w:val="000A1175"/>
    <w:rsid w:val="000A1C42"/>
    <w:rsid w:val="000A21D9"/>
    <w:rsid w:val="000A2692"/>
    <w:rsid w:val="000A3404"/>
    <w:rsid w:val="000A5CD3"/>
    <w:rsid w:val="000A68C1"/>
    <w:rsid w:val="000A707C"/>
    <w:rsid w:val="000A7799"/>
    <w:rsid w:val="000B06B3"/>
    <w:rsid w:val="000B117D"/>
    <w:rsid w:val="000B235E"/>
    <w:rsid w:val="000B24DA"/>
    <w:rsid w:val="000B29A5"/>
    <w:rsid w:val="000B3648"/>
    <w:rsid w:val="000B4A19"/>
    <w:rsid w:val="000B578F"/>
    <w:rsid w:val="000B5841"/>
    <w:rsid w:val="000B62C4"/>
    <w:rsid w:val="000C0B26"/>
    <w:rsid w:val="000C0E0D"/>
    <w:rsid w:val="000C2333"/>
    <w:rsid w:val="000C28AE"/>
    <w:rsid w:val="000C30DC"/>
    <w:rsid w:val="000C338A"/>
    <w:rsid w:val="000C4D0A"/>
    <w:rsid w:val="000C4F15"/>
    <w:rsid w:val="000C6089"/>
    <w:rsid w:val="000C6695"/>
    <w:rsid w:val="000C69B5"/>
    <w:rsid w:val="000D0D20"/>
    <w:rsid w:val="000D1759"/>
    <w:rsid w:val="000D1EF1"/>
    <w:rsid w:val="000D22AC"/>
    <w:rsid w:val="000D2F31"/>
    <w:rsid w:val="000D2FA1"/>
    <w:rsid w:val="000D3380"/>
    <w:rsid w:val="000D525B"/>
    <w:rsid w:val="000D5D29"/>
    <w:rsid w:val="000D6BA5"/>
    <w:rsid w:val="000D6C37"/>
    <w:rsid w:val="000D6E3B"/>
    <w:rsid w:val="000D75FC"/>
    <w:rsid w:val="000E0166"/>
    <w:rsid w:val="000E06C2"/>
    <w:rsid w:val="000E1980"/>
    <w:rsid w:val="000E1C16"/>
    <w:rsid w:val="000E2788"/>
    <w:rsid w:val="000E3763"/>
    <w:rsid w:val="000E394C"/>
    <w:rsid w:val="000E3A17"/>
    <w:rsid w:val="000E3B0E"/>
    <w:rsid w:val="000E5142"/>
    <w:rsid w:val="000E6FA5"/>
    <w:rsid w:val="000E70BC"/>
    <w:rsid w:val="000E74B9"/>
    <w:rsid w:val="000E7D94"/>
    <w:rsid w:val="000F0ABD"/>
    <w:rsid w:val="000F15BC"/>
    <w:rsid w:val="000F1A82"/>
    <w:rsid w:val="000F1B94"/>
    <w:rsid w:val="000F1BB9"/>
    <w:rsid w:val="000F4360"/>
    <w:rsid w:val="000F448F"/>
    <w:rsid w:val="000F4A20"/>
    <w:rsid w:val="000F5A85"/>
    <w:rsid w:val="000F6222"/>
    <w:rsid w:val="000F7B2C"/>
    <w:rsid w:val="00102545"/>
    <w:rsid w:val="00102961"/>
    <w:rsid w:val="00104537"/>
    <w:rsid w:val="00106901"/>
    <w:rsid w:val="00107086"/>
    <w:rsid w:val="00111359"/>
    <w:rsid w:val="001128EA"/>
    <w:rsid w:val="001131A1"/>
    <w:rsid w:val="0011450A"/>
    <w:rsid w:val="00115733"/>
    <w:rsid w:val="00116497"/>
    <w:rsid w:val="00116930"/>
    <w:rsid w:val="00117072"/>
    <w:rsid w:val="00117F5B"/>
    <w:rsid w:val="001203FC"/>
    <w:rsid w:val="00120BB2"/>
    <w:rsid w:val="00120E6F"/>
    <w:rsid w:val="00122158"/>
    <w:rsid w:val="001222BE"/>
    <w:rsid w:val="0012352C"/>
    <w:rsid w:val="00125DCE"/>
    <w:rsid w:val="00132B72"/>
    <w:rsid w:val="001331E9"/>
    <w:rsid w:val="001342D5"/>
    <w:rsid w:val="001347A3"/>
    <w:rsid w:val="0013561F"/>
    <w:rsid w:val="001374AB"/>
    <w:rsid w:val="00137DBC"/>
    <w:rsid w:val="00140EC3"/>
    <w:rsid w:val="00141B09"/>
    <w:rsid w:val="001430ED"/>
    <w:rsid w:val="001438AE"/>
    <w:rsid w:val="001449C9"/>
    <w:rsid w:val="001452FF"/>
    <w:rsid w:val="00146CE1"/>
    <w:rsid w:val="00146EF7"/>
    <w:rsid w:val="00147EB1"/>
    <w:rsid w:val="00150265"/>
    <w:rsid w:val="0015175F"/>
    <w:rsid w:val="00151CDE"/>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2DC"/>
    <w:rsid w:val="00175569"/>
    <w:rsid w:val="001757DF"/>
    <w:rsid w:val="001769A4"/>
    <w:rsid w:val="00177FA6"/>
    <w:rsid w:val="00180A90"/>
    <w:rsid w:val="00181244"/>
    <w:rsid w:val="00181B26"/>
    <w:rsid w:val="0018326A"/>
    <w:rsid w:val="001861F2"/>
    <w:rsid w:val="001861F6"/>
    <w:rsid w:val="00190030"/>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57CC"/>
    <w:rsid w:val="001A6661"/>
    <w:rsid w:val="001A7257"/>
    <w:rsid w:val="001A76BA"/>
    <w:rsid w:val="001B1478"/>
    <w:rsid w:val="001B2B57"/>
    <w:rsid w:val="001B2CFD"/>
    <w:rsid w:val="001B2EF0"/>
    <w:rsid w:val="001B2F1E"/>
    <w:rsid w:val="001B3B04"/>
    <w:rsid w:val="001B3ECA"/>
    <w:rsid w:val="001B5AD9"/>
    <w:rsid w:val="001B5FE9"/>
    <w:rsid w:val="001B6FA1"/>
    <w:rsid w:val="001B74BA"/>
    <w:rsid w:val="001C09E5"/>
    <w:rsid w:val="001C1FFB"/>
    <w:rsid w:val="001C2DA6"/>
    <w:rsid w:val="001C3354"/>
    <w:rsid w:val="001C35F2"/>
    <w:rsid w:val="001C397E"/>
    <w:rsid w:val="001C3E71"/>
    <w:rsid w:val="001C46AD"/>
    <w:rsid w:val="001C5013"/>
    <w:rsid w:val="001C53EE"/>
    <w:rsid w:val="001C626D"/>
    <w:rsid w:val="001D17A7"/>
    <w:rsid w:val="001D1C1B"/>
    <w:rsid w:val="001D1DD9"/>
    <w:rsid w:val="001D2701"/>
    <w:rsid w:val="001D292D"/>
    <w:rsid w:val="001D2972"/>
    <w:rsid w:val="001D2F86"/>
    <w:rsid w:val="001D4A4B"/>
    <w:rsid w:val="001D60F7"/>
    <w:rsid w:val="001D6498"/>
    <w:rsid w:val="001E1B6A"/>
    <w:rsid w:val="001E2CA4"/>
    <w:rsid w:val="001E354A"/>
    <w:rsid w:val="001E555A"/>
    <w:rsid w:val="001E62CE"/>
    <w:rsid w:val="001E729B"/>
    <w:rsid w:val="001F2387"/>
    <w:rsid w:val="001F3139"/>
    <w:rsid w:val="001F32B4"/>
    <w:rsid w:val="001F3822"/>
    <w:rsid w:val="001F3D73"/>
    <w:rsid w:val="001F446A"/>
    <w:rsid w:val="001F5332"/>
    <w:rsid w:val="001F727E"/>
    <w:rsid w:val="001F736D"/>
    <w:rsid w:val="001F7CCD"/>
    <w:rsid w:val="0020382D"/>
    <w:rsid w:val="0020484F"/>
    <w:rsid w:val="00204A9A"/>
    <w:rsid w:val="00205380"/>
    <w:rsid w:val="00206D65"/>
    <w:rsid w:val="00207D95"/>
    <w:rsid w:val="00210697"/>
    <w:rsid w:val="00210922"/>
    <w:rsid w:val="00211503"/>
    <w:rsid w:val="00211BD8"/>
    <w:rsid w:val="00212B61"/>
    <w:rsid w:val="002133DF"/>
    <w:rsid w:val="00214268"/>
    <w:rsid w:val="0021496E"/>
    <w:rsid w:val="00214B7B"/>
    <w:rsid w:val="00215695"/>
    <w:rsid w:val="0021657A"/>
    <w:rsid w:val="00222F0B"/>
    <w:rsid w:val="0022483B"/>
    <w:rsid w:val="00224AAB"/>
    <w:rsid w:val="002259BE"/>
    <w:rsid w:val="00225EB7"/>
    <w:rsid w:val="0022736B"/>
    <w:rsid w:val="00232840"/>
    <w:rsid w:val="00233FD4"/>
    <w:rsid w:val="002349AA"/>
    <w:rsid w:val="0023719D"/>
    <w:rsid w:val="0023767C"/>
    <w:rsid w:val="002403F5"/>
    <w:rsid w:val="00240836"/>
    <w:rsid w:val="00241575"/>
    <w:rsid w:val="002421F9"/>
    <w:rsid w:val="002423B5"/>
    <w:rsid w:val="0024269F"/>
    <w:rsid w:val="0024290B"/>
    <w:rsid w:val="00243070"/>
    <w:rsid w:val="002439F0"/>
    <w:rsid w:val="00244CEE"/>
    <w:rsid w:val="00247847"/>
    <w:rsid w:val="00247E03"/>
    <w:rsid w:val="0025124D"/>
    <w:rsid w:val="00251A76"/>
    <w:rsid w:val="00252323"/>
    <w:rsid w:val="0025384E"/>
    <w:rsid w:val="002557F7"/>
    <w:rsid w:val="002570DC"/>
    <w:rsid w:val="0025782F"/>
    <w:rsid w:val="002601CE"/>
    <w:rsid w:val="00265BC1"/>
    <w:rsid w:val="00265F92"/>
    <w:rsid w:val="00266695"/>
    <w:rsid w:val="00267752"/>
    <w:rsid w:val="00270206"/>
    <w:rsid w:val="002708C8"/>
    <w:rsid w:val="00271FB0"/>
    <w:rsid w:val="0027228D"/>
    <w:rsid w:val="0027229D"/>
    <w:rsid w:val="002728F9"/>
    <w:rsid w:val="002730B7"/>
    <w:rsid w:val="00273A4E"/>
    <w:rsid w:val="0027467D"/>
    <w:rsid w:val="00274AA9"/>
    <w:rsid w:val="002779A9"/>
    <w:rsid w:val="00277F1D"/>
    <w:rsid w:val="00280336"/>
    <w:rsid w:val="00280D61"/>
    <w:rsid w:val="00283163"/>
    <w:rsid w:val="00283185"/>
    <w:rsid w:val="0028416A"/>
    <w:rsid w:val="0028483A"/>
    <w:rsid w:val="00285833"/>
    <w:rsid w:val="002860F2"/>
    <w:rsid w:val="0028647D"/>
    <w:rsid w:val="0028649F"/>
    <w:rsid w:val="00286D32"/>
    <w:rsid w:val="00286FCE"/>
    <w:rsid w:val="00290C32"/>
    <w:rsid w:val="00291303"/>
    <w:rsid w:val="00291AB0"/>
    <w:rsid w:val="002942F5"/>
    <w:rsid w:val="002953B5"/>
    <w:rsid w:val="002A03B6"/>
    <w:rsid w:val="002A415B"/>
    <w:rsid w:val="002A611F"/>
    <w:rsid w:val="002A6B7A"/>
    <w:rsid w:val="002B0256"/>
    <w:rsid w:val="002B0B51"/>
    <w:rsid w:val="002B22C6"/>
    <w:rsid w:val="002B306D"/>
    <w:rsid w:val="002B43E5"/>
    <w:rsid w:val="002B4EC4"/>
    <w:rsid w:val="002B562A"/>
    <w:rsid w:val="002B69CA"/>
    <w:rsid w:val="002B7E54"/>
    <w:rsid w:val="002C265D"/>
    <w:rsid w:val="002C32A5"/>
    <w:rsid w:val="002C3314"/>
    <w:rsid w:val="002C4D57"/>
    <w:rsid w:val="002C63D1"/>
    <w:rsid w:val="002C6F37"/>
    <w:rsid w:val="002C73C8"/>
    <w:rsid w:val="002C73D8"/>
    <w:rsid w:val="002D1BDB"/>
    <w:rsid w:val="002D2437"/>
    <w:rsid w:val="002D3B50"/>
    <w:rsid w:val="002D3C59"/>
    <w:rsid w:val="002D3D29"/>
    <w:rsid w:val="002D4EA9"/>
    <w:rsid w:val="002D5328"/>
    <w:rsid w:val="002D5CEE"/>
    <w:rsid w:val="002D78B0"/>
    <w:rsid w:val="002D7F41"/>
    <w:rsid w:val="002E08BD"/>
    <w:rsid w:val="002E3D56"/>
    <w:rsid w:val="002E4C9F"/>
    <w:rsid w:val="002E4CF9"/>
    <w:rsid w:val="002E6660"/>
    <w:rsid w:val="002E7C0E"/>
    <w:rsid w:val="002F1A1A"/>
    <w:rsid w:val="002F1D7A"/>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3E33"/>
    <w:rsid w:val="00314C85"/>
    <w:rsid w:val="00315624"/>
    <w:rsid w:val="00315FD9"/>
    <w:rsid w:val="00317108"/>
    <w:rsid w:val="0032049F"/>
    <w:rsid w:val="003204E2"/>
    <w:rsid w:val="00320A73"/>
    <w:rsid w:val="00320F5B"/>
    <w:rsid w:val="00322805"/>
    <w:rsid w:val="0032367B"/>
    <w:rsid w:val="00325A4F"/>
    <w:rsid w:val="00326072"/>
    <w:rsid w:val="00326C00"/>
    <w:rsid w:val="00327425"/>
    <w:rsid w:val="00327E4E"/>
    <w:rsid w:val="00331303"/>
    <w:rsid w:val="0033131D"/>
    <w:rsid w:val="0033191D"/>
    <w:rsid w:val="003321EE"/>
    <w:rsid w:val="00334223"/>
    <w:rsid w:val="003354B5"/>
    <w:rsid w:val="00335AA8"/>
    <w:rsid w:val="003363DC"/>
    <w:rsid w:val="00336987"/>
    <w:rsid w:val="003372B1"/>
    <w:rsid w:val="00340129"/>
    <w:rsid w:val="003406F4"/>
    <w:rsid w:val="00341D64"/>
    <w:rsid w:val="00341DE3"/>
    <w:rsid w:val="00342DF9"/>
    <w:rsid w:val="003447BD"/>
    <w:rsid w:val="0034522A"/>
    <w:rsid w:val="00345D32"/>
    <w:rsid w:val="00345DA2"/>
    <w:rsid w:val="00345DF4"/>
    <w:rsid w:val="003468A1"/>
    <w:rsid w:val="00347719"/>
    <w:rsid w:val="00347F6E"/>
    <w:rsid w:val="003523D2"/>
    <w:rsid w:val="00352B36"/>
    <w:rsid w:val="00353FAD"/>
    <w:rsid w:val="00356F51"/>
    <w:rsid w:val="00357D96"/>
    <w:rsid w:val="0036008A"/>
    <w:rsid w:val="00360184"/>
    <w:rsid w:val="003623E2"/>
    <w:rsid w:val="00362B5F"/>
    <w:rsid w:val="00364CCC"/>
    <w:rsid w:val="0036741B"/>
    <w:rsid w:val="00367696"/>
    <w:rsid w:val="0037010C"/>
    <w:rsid w:val="0037216D"/>
    <w:rsid w:val="00372576"/>
    <w:rsid w:val="00373336"/>
    <w:rsid w:val="00374215"/>
    <w:rsid w:val="003742A8"/>
    <w:rsid w:val="00374523"/>
    <w:rsid w:val="003819B1"/>
    <w:rsid w:val="00381CB0"/>
    <w:rsid w:val="00381DCC"/>
    <w:rsid w:val="003845F2"/>
    <w:rsid w:val="00384646"/>
    <w:rsid w:val="0038519A"/>
    <w:rsid w:val="00385615"/>
    <w:rsid w:val="003857FF"/>
    <w:rsid w:val="003864EF"/>
    <w:rsid w:val="00390FE0"/>
    <w:rsid w:val="003914B8"/>
    <w:rsid w:val="00391500"/>
    <w:rsid w:val="003928EF"/>
    <w:rsid w:val="00393338"/>
    <w:rsid w:val="0039398E"/>
    <w:rsid w:val="00393C6C"/>
    <w:rsid w:val="00394375"/>
    <w:rsid w:val="00395234"/>
    <w:rsid w:val="00395E26"/>
    <w:rsid w:val="0039600C"/>
    <w:rsid w:val="003A00D7"/>
    <w:rsid w:val="003A1C91"/>
    <w:rsid w:val="003A30EE"/>
    <w:rsid w:val="003A318C"/>
    <w:rsid w:val="003A3D1C"/>
    <w:rsid w:val="003A49BC"/>
    <w:rsid w:val="003A4D4D"/>
    <w:rsid w:val="003A5038"/>
    <w:rsid w:val="003A5B52"/>
    <w:rsid w:val="003A6566"/>
    <w:rsid w:val="003A66B7"/>
    <w:rsid w:val="003A6EA0"/>
    <w:rsid w:val="003A6EE1"/>
    <w:rsid w:val="003A73A5"/>
    <w:rsid w:val="003B04E7"/>
    <w:rsid w:val="003B0C3B"/>
    <w:rsid w:val="003B10C2"/>
    <w:rsid w:val="003B3104"/>
    <w:rsid w:val="003B3215"/>
    <w:rsid w:val="003B3771"/>
    <w:rsid w:val="003B5D91"/>
    <w:rsid w:val="003B624D"/>
    <w:rsid w:val="003B75D0"/>
    <w:rsid w:val="003B7921"/>
    <w:rsid w:val="003C1A3F"/>
    <w:rsid w:val="003C30D6"/>
    <w:rsid w:val="003C3815"/>
    <w:rsid w:val="003C6231"/>
    <w:rsid w:val="003C7566"/>
    <w:rsid w:val="003D03F3"/>
    <w:rsid w:val="003D0B99"/>
    <w:rsid w:val="003D0D86"/>
    <w:rsid w:val="003D291A"/>
    <w:rsid w:val="003D2ED3"/>
    <w:rsid w:val="003D32C9"/>
    <w:rsid w:val="003D3535"/>
    <w:rsid w:val="003D4E3E"/>
    <w:rsid w:val="003E161E"/>
    <w:rsid w:val="003E1D4D"/>
    <w:rsid w:val="003E41B3"/>
    <w:rsid w:val="003E482F"/>
    <w:rsid w:val="003E504B"/>
    <w:rsid w:val="003E5D19"/>
    <w:rsid w:val="003E7016"/>
    <w:rsid w:val="003E7C9D"/>
    <w:rsid w:val="003F002D"/>
    <w:rsid w:val="003F050E"/>
    <w:rsid w:val="003F1B07"/>
    <w:rsid w:val="003F27EF"/>
    <w:rsid w:val="003F34CA"/>
    <w:rsid w:val="003F548C"/>
    <w:rsid w:val="003F61B3"/>
    <w:rsid w:val="003F68B7"/>
    <w:rsid w:val="003F6E38"/>
    <w:rsid w:val="003F7280"/>
    <w:rsid w:val="00400C68"/>
    <w:rsid w:val="00400F53"/>
    <w:rsid w:val="00404107"/>
    <w:rsid w:val="00404B4C"/>
    <w:rsid w:val="00404DB0"/>
    <w:rsid w:val="00405C87"/>
    <w:rsid w:val="004060B4"/>
    <w:rsid w:val="0040629B"/>
    <w:rsid w:val="0040685B"/>
    <w:rsid w:val="004106AF"/>
    <w:rsid w:val="00411C14"/>
    <w:rsid w:val="0041216E"/>
    <w:rsid w:val="004131DA"/>
    <w:rsid w:val="0041440F"/>
    <w:rsid w:val="00414812"/>
    <w:rsid w:val="00414A16"/>
    <w:rsid w:val="00415611"/>
    <w:rsid w:val="00415916"/>
    <w:rsid w:val="004208BB"/>
    <w:rsid w:val="00420BE1"/>
    <w:rsid w:val="00422A0F"/>
    <w:rsid w:val="00422F8D"/>
    <w:rsid w:val="00423626"/>
    <w:rsid w:val="00423696"/>
    <w:rsid w:val="00425835"/>
    <w:rsid w:val="004276AC"/>
    <w:rsid w:val="004302E3"/>
    <w:rsid w:val="00430EAB"/>
    <w:rsid w:val="00432A39"/>
    <w:rsid w:val="00434238"/>
    <w:rsid w:val="0043437D"/>
    <w:rsid w:val="00434617"/>
    <w:rsid w:val="00436395"/>
    <w:rsid w:val="00436937"/>
    <w:rsid w:val="0043757F"/>
    <w:rsid w:val="00440520"/>
    <w:rsid w:val="00440D43"/>
    <w:rsid w:val="00441682"/>
    <w:rsid w:val="00442A9D"/>
    <w:rsid w:val="00442EAE"/>
    <w:rsid w:val="0044534D"/>
    <w:rsid w:val="00446050"/>
    <w:rsid w:val="00446951"/>
    <w:rsid w:val="00450B82"/>
    <w:rsid w:val="00450BF3"/>
    <w:rsid w:val="00452F3D"/>
    <w:rsid w:val="004546E9"/>
    <w:rsid w:val="00454E4C"/>
    <w:rsid w:val="00455991"/>
    <w:rsid w:val="00460EA6"/>
    <w:rsid w:val="00461326"/>
    <w:rsid w:val="00462A65"/>
    <w:rsid w:val="00462AA0"/>
    <w:rsid w:val="00462C4C"/>
    <w:rsid w:val="00462F4B"/>
    <w:rsid w:val="004643FF"/>
    <w:rsid w:val="00464A08"/>
    <w:rsid w:val="00464A70"/>
    <w:rsid w:val="00464D01"/>
    <w:rsid w:val="00466A5E"/>
    <w:rsid w:val="00467DCE"/>
    <w:rsid w:val="0047053D"/>
    <w:rsid w:val="004716F2"/>
    <w:rsid w:val="00471AF9"/>
    <w:rsid w:val="004725AF"/>
    <w:rsid w:val="00472AAC"/>
    <w:rsid w:val="004730D0"/>
    <w:rsid w:val="00474640"/>
    <w:rsid w:val="00475B5A"/>
    <w:rsid w:val="00477106"/>
    <w:rsid w:val="004805AE"/>
    <w:rsid w:val="00480AD5"/>
    <w:rsid w:val="004815AE"/>
    <w:rsid w:val="0048330A"/>
    <w:rsid w:val="00483830"/>
    <w:rsid w:val="004839EE"/>
    <w:rsid w:val="00484199"/>
    <w:rsid w:val="00486086"/>
    <w:rsid w:val="00486169"/>
    <w:rsid w:val="0048725E"/>
    <w:rsid w:val="00491535"/>
    <w:rsid w:val="00491F79"/>
    <w:rsid w:val="00492409"/>
    <w:rsid w:val="00492B16"/>
    <w:rsid w:val="0049386C"/>
    <w:rsid w:val="0049484D"/>
    <w:rsid w:val="00495233"/>
    <w:rsid w:val="0049611D"/>
    <w:rsid w:val="004967B1"/>
    <w:rsid w:val="004A0411"/>
    <w:rsid w:val="004A0469"/>
    <w:rsid w:val="004A1029"/>
    <w:rsid w:val="004A1640"/>
    <w:rsid w:val="004A393B"/>
    <w:rsid w:val="004A3D1C"/>
    <w:rsid w:val="004A3D7A"/>
    <w:rsid w:val="004A4EFE"/>
    <w:rsid w:val="004B28E8"/>
    <w:rsid w:val="004B3E9B"/>
    <w:rsid w:val="004B48BD"/>
    <w:rsid w:val="004B5A36"/>
    <w:rsid w:val="004B6CDE"/>
    <w:rsid w:val="004C0BCF"/>
    <w:rsid w:val="004C331A"/>
    <w:rsid w:val="004C4A69"/>
    <w:rsid w:val="004C507A"/>
    <w:rsid w:val="004C58A8"/>
    <w:rsid w:val="004C786B"/>
    <w:rsid w:val="004C7A3E"/>
    <w:rsid w:val="004C7F65"/>
    <w:rsid w:val="004D2572"/>
    <w:rsid w:val="004D2C84"/>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E510C"/>
    <w:rsid w:val="004E5B95"/>
    <w:rsid w:val="004E7EF4"/>
    <w:rsid w:val="004F13E6"/>
    <w:rsid w:val="004F1678"/>
    <w:rsid w:val="004F27E9"/>
    <w:rsid w:val="005012FC"/>
    <w:rsid w:val="00502C77"/>
    <w:rsid w:val="00502F91"/>
    <w:rsid w:val="0050398D"/>
    <w:rsid w:val="005044E5"/>
    <w:rsid w:val="00504523"/>
    <w:rsid w:val="00504B6D"/>
    <w:rsid w:val="00505717"/>
    <w:rsid w:val="00512C12"/>
    <w:rsid w:val="00513A07"/>
    <w:rsid w:val="00515F49"/>
    <w:rsid w:val="00516B6B"/>
    <w:rsid w:val="00522561"/>
    <w:rsid w:val="00524147"/>
    <w:rsid w:val="005246DA"/>
    <w:rsid w:val="00524B0C"/>
    <w:rsid w:val="00525583"/>
    <w:rsid w:val="00526C49"/>
    <w:rsid w:val="00527612"/>
    <w:rsid w:val="0052784D"/>
    <w:rsid w:val="0053034B"/>
    <w:rsid w:val="00530777"/>
    <w:rsid w:val="005319F2"/>
    <w:rsid w:val="00531F3A"/>
    <w:rsid w:val="0053231C"/>
    <w:rsid w:val="00532DBD"/>
    <w:rsid w:val="005330BB"/>
    <w:rsid w:val="0053370C"/>
    <w:rsid w:val="00533F97"/>
    <w:rsid w:val="00534128"/>
    <w:rsid w:val="00534E93"/>
    <w:rsid w:val="00535AE3"/>
    <w:rsid w:val="005373DA"/>
    <w:rsid w:val="0054011C"/>
    <w:rsid w:val="0054023C"/>
    <w:rsid w:val="00540310"/>
    <w:rsid w:val="005409DE"/>
    <w:rsid w:val="005442D0"/>
    <w:rsid w:val="00544A75"/>
    <w:rsid w:val="0054680F"/>
    <w:rsid w:val="005474C3"/>
    <w:rsid w:val="00547B62"/>
    <w:rsid w:val="00550435"/>
    <w:rsid w:val="00550506"/>
    <w:rsid w:val="00551442"/>
    <w:rsid w:val="005521B6"/>
    <w:rsid w:val="0055309D"/>
    <w:rsid w:val="005531CA"/>
    <w:rsid w:val="00553306"/>
    <w:rsid w:val="0055426A"/>
    <w:rsid w:val="00554BB5"/>
    <w:rsid w:val="00554E29"/>
    <w:rsid w:val="00556932"/>
    <w:rsid w:val="00557D78"/>
    <w:rsid w:val="0056251D"/>
    <w:rsid w:val="00563136"/>
    <w:rsid w:val="00565FD0"/>
    <w:rsid w:val="0056664A"/>
    <w:rsid w:val="00571AC1"/>
    <w:rsid w:val="0057344D"/>
    <w:rsid w:val="0057458D"/>
    <w:rsid w:val="005763CD"/>
    <w:rsid w:val="0058037F"/>
    <w:rsid w:val="00580F99"/>
    <w:rsid w:val="005828E2"/>
    <w:rsid w:val="00582DD2"/>
    <w:rsid w:val="00582FD6"/>
    <w:rsid w:val="00583385"/>
    <w:rsid w:val="00584572"/>
    <w:rsid w:val="00584689"/>
    <w:rsid w:val="005849C6"/>
    <w:rsid w:val="00585DCD"/>
    <w:rsid w:val="00586795"/>
    <w:rsid w:val="00586807"/>
    <w:rsid w:val="00586F75"/>
    <w:rsid w:val="0058788A"/>
    <w:rsid w:val="00590007"/>
    <w:rsid w:val="00594B77"/>
    <w:rsid w:val="005951B8"/>
    <w:rsid w:val="005956E9"/>
    <w:rsid w:val="00595A3E"/>
    <w:rsid w:val="0059689F"/>
    <w:rsid w:val="005A03C6"/>
    <w:rsid w:val="005A0DC6"/>
    <w:rsid w:val="005A0E28"/>
    <w:rsid w:val="005A1B72"/>
    <w:rsid w:val="005A22DA"/>
    <w:rsid w:val="005A3371"/>
    <w:rsid w:val="005A46D8"/>
    <w:rsid w:val="005A56DA"/>
    <w:rsid w:val="005A5B50"/>
    <w:rsid w:val="005A61C5"/>
    <w:rsid w:val="005A71D1"/>
    <w:rsid w:val="005B023E"/>
    <w:rsid w:val="005B033C"/>
    <w:rsid w:val="005B0950"/>
    <w:rsid w:val="005B0A93"/>
    <w:rsid w:val="005B2391"/>
    <w:rsid w:val="005B3233"/>
    <w:rsid w:val="005B4338"/>
    <w:rsid w:val="005B4E1B"/>
    <w:rsid w:val="005B52C6"/>
    <w:rsid w:val="005B6235"/>
    <w:rsid w:val="005B6A1E"/>
    <w:rsid w:val="005B7474"/>
    <w:rsid w:val="005B7AA9"/>
    <w:rsid w:val="005C0961"/>
    <w:rsid w:val="005C0A25"/>
    <w:rsid w:val="005C2497"/>
    <w:rsid w:val="005C3690"/>
    <w:rsid w:val="005C3E8F"/>
    <w:rsid w:val="005C4725"/>
    <w:rsid w:val="005C4BDA"/>
    <w:rsid w:val="005C4DA4"/>
    <w:rsid w:val="005C555F"/>
    <w:rsid w:val="005C5CE3"/>
    <w:rsid w:val="005C600E"/>
    <w:rsid w:val="005C67F5"/>
    <w:rsid w:val="005C6C7D"/>
    <w:rsid w:val="005C7C7E"/>
    <w:rsid w:val="005D266C"/>
    <w:rsid w:val="005D3E7C"/>
    <w:rsid w:val="005D40B4"/>
    <w:rsid w:val="005E0692"/>
    <w:rsid w:val="005E1211"/>
    <w:rsid w:val="005E1294"/>
    <w:rsid w:val="005E4014"/>
    <w:rsid w:val="005E40A8"/>
    <w:rsid w:val="005E4711"/>
    <w:rsid w:val="005E4CBC"/>
    <w:rsid w:val="005E51D2"/>
    <w:rsid w:val="005E6D09"/>
    <w:rsid w:val="005F0214"/>
    <w:rsid w:val="005F04F5"/>
    <w:rsid w:val="005F25FB"/>
    <w:rsid w:val="005F273E"/>
    <w:rsid w:val="005F38F6"/>
    <w:rsid w:val="005F52D6"/>
    <w:rsid w:val="005F62E8"/>
    <w:rsid w:val="00601023"/>
    <w:rsid w:val="006035F9"/>
    <w:rsid w:val="00603B0F"/>
    <w:rsid w:val="006073E3"/>
    <w:rsid w:val="00607E37"/>
    <w:rsid w:val="006105C7"/>
    <w:rsid w:val="00610EFE"/>
    <w:rsid w:val="006111F1"/>
    <w:rsid w:val="00611E14"/>
    <w:rsid w:val="0061254A"/>
    <w:rsid w:val="006131CB"/>
    <w:rsid w:val="00614726"/>
    <w:rsid w:val="006157A2"/>
    <w:rsid w:val="00615A5F"/>
    <w:rsid w:val="00616283"/>
    <w:rsid w:val="00616419"/>
    <w:rsid w:val="00616EEE"/>
    <w:rsid w:val="00617949"/>
    <w:rsid w:val="00620D01"/>
    <w:rsid w:val="006215F8"/>
    <w:rsid w:val="00621AFB"/>
    <w:rsid w:val="0062394B"/>
    <w:rsid w:val="00624A65"/>
    <w:rsid w:val="00624AF8"/>
    <w:rsid w:val="006260ED"/>
    <w:rsid w:val="0062633E"/>
    <w:rsid w:val="0063012E"/>
    <w:rsid w:val="00630417"/>
    <w:rsid w:val="00632007"/>
    <w:rsid w:val="00632B33"/>
    <w:rsid w:val="006333E6"/>
    <w:rsid w:val="006339FB"/>
    <w:rsid w:val="0063407E"/>
    <w:rsid w:val="00634395"/>
    <w:rsid w:val="00634449"/>
    <w:rsid w:val="00634501"/>
    <w:rsid w:val="006349D3"/>
    <w:rsid w:val="00634C33"/>
    <w:rsid w:val="006360B0"/>
    <w:rsid w:val="00640E5A"/>
    <w:rsid w:val="00640F33"/>
    <w:rsid w:val="0064428F"/>
    <w:rsid w:val="006451F1"/>
    <w:rsid w:val="006467AF"/>
    <w:rsid w:val="006468D8"/>
    <w:rsid w:val="00646F6A"/>
    <w:rsid w:val="00647368"/>
    <w:rsid w:val="0065049C"/>
    <w:rsid w:val="00651325"/>
    <w:rsid w:val="00651669"/>
    <w:rsid w:val="00653547"/>
    <w:rsid w:val="006540D6"/>
    <w:rsid w:val="006541BA"/>
    <w:rsid w:val="00656152"/>
    <w:rsid w:val="00656B76"/>
    <w:rsid w:val="00660022"/>
    <w:rsid w:val="0066008F"/>
    <w:rsid w:val="00660EDD"/>
    <w:rsid w:val="0066211C"/>
    <w:rsid w:val="0066312F"/>
    <w:rsid w:val="00663E9B"/>
    <w:rsid w:val="00664E2D"/>
    <w:rsid w:val="00665030"/>
    <w:rsid w:val="0066528B"/>
    <w:rsid w:val="006652AB"/>
    <w:rsid w:val="00667A4F"/>
    <w:rsid w:val="00667F34"/>
    <w:rsid w:val="00670515"/>
    <w:rsid w:val="00670C51"/>
    <w:rsid w:val="006716AD"/>
    <w:rsid w:val="006726B8"/>
    <w:rsid w:val="006733E8"/>
    <w:rsid w:val="0067606F"/>
    <w:rsid w:val="006769D7"/>
    <w:rsid w:val="00680C99"/>
    <w:rsid w:val="00683093"/>
    <w:rsid w:val="0068519A"/>
    <w:rsid w:val="00686581"/>
    <w:rsid w:val="00687EB0"/>
    <w:rsid w:val="00692634"/>
    <w:rsid w:val="00692B1B"/>
    <w:rsid w:val="0069355D"/>
    <w:rsid w:val="006956F6"/>
    <w:rsid w:val="006959BE"/>
    <w:rsid w:val="00695C1F"/>
    <w:rsid w:val="006968C0"/>
    <w:rsid w:val="00696938"/>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B72ED"/>
    <w:rsid w:val="006C0371"/>
    <w:rsid w:val="006C0E59"/>
    <w:rsid w:val="006C6365"/>
    <w:rsid w:val="006C6367"/>
    <w:rsid w:val="006C7036"/>
    <w:rsid w:val="006C7353"/>
    <w:rsid w:val="006D03C0"/>
    <w:rsid w:val="006D074F"/>
    <w:rsid w:val="006D0EAF"/>
    <w:rsid w:val="006D1390"/>
    <w:rsid w:val="006D1BD8"/>
    <w:rsid w:val="006D2157"/>
    <w:rsid w:val="006D254E"/>
    <w:rsid w:val="006D3F8D"/>
    <w:rsid w:val="006D46EE"/>
    <w:rsid w:val="006D5049"/>
    <w:rsid w:val="006D558D"/>
    <w:rsid w:val="006D5685"/>
    <w:rsid w:val="006D5EDB"/>
    <w:rsid w:val="006D7652"/>
    <w:rsid w:val="006E13E5"/>
    <w:rsid w:val="006E1A65"/>
    <w:rsid w:val="006E1BC2"/>
    <w:rsid w:val="006E2039"/>
    <w:rsid w:val="006E2B47"/>
    <w:rsid w:val="006E417C"/>
    <w:rsid w:val="006E7310"/>
    <w:rsid w:val="006F00B0"/>
    <w:rsid w:val="006F1632"/>
    <w:rsid w:val="006F1979"/>
    <w:rsid w:val="006F1AB8"/>
    <w:rsid w:val="006F1AEE"/>
    <w:rsid w:val="006F1B75"/>
    <w:rsid w:val="006F26C1"/>
    <w:rsid w:val="006F2A29"/>
    <w:rsid w:val="006F2A94"/>
    <w:rsid w:val="006F4C58"/>
    <w:rsid w:val="006F58AA"/>
    <w:rsid w:val="006F7939"/>
    <w:rsid w:val="007016AA"/>
    <w:rsid w:val="00701B53"/>
    <w:rsid w:val="00701D42"/>
    <w:rsid w:val="00704086"/>
    <w:rsid w:val="007044DC"/>
    <w:rsid w:val="00705132"/>
    <w:rsid w:val="00705F62"/>
    <w:rsid w:val="00707017"/>
    <w:rsid w:val="00707651"/>
    <w:rsid w:val="00707919"/>
    <w:rsid w:val="007100E9"/>
    <w:rsid w:val="00711C64"/>
    <w:rsid w:val="00712FC3"/>
    <w:rsid w:val="007139AC"/>
    <w:rsid w:val="00713C13"/>
    <w:rsid w:val="007152F1"/>
    <w:rsid w:val="0071593A"/>
    <w:rsid w:val="00716B62"/>
    <w:rsid w:val="0071742F"/>
    <w:rsid w:val="007176AF"/>
    <w:rsid w:val="00717AF6"/>
    <w:rsid w:val="00717DFA"/>
    <w:rsid w:val="00720A52"/>
    <w:rsid w:val="007212A7"/>
    <w:rsid w:val="00722B6D"/>
    <w:rsid w:val="007231B2"/>
    <w:rsid w:val="00725CFB"/>
    <w:rsid w:val="00726794"/>
    <w:rsid w:val="00727CAB"/>
    <w:rsid w:val="00730C68"/>
    <w:rsid w:val="00730D95"/>
    <w:rsid w:val="007318D0"/>
    <w:rsid w:val="00731F5B"/>
    <w:rsid w:val="0073393A"/>
    <w:rsid w:val="00733B22"/>
    <w:rsid w:val="00735376"/>
    <w:rsid w:val="00735AD3"/>
    <w:rsid w:val="00735C85"/>
    <w:rsid w:val="00735D5B"/>
    <w:rsid w:val="00736093"/>
    <w:rsid w:val="00736CA7"/>
    <w:rsid w:val="00743BE9"/>
    <w:rsid w:val="00746063"/>
    <w:rsid w:val="007462ED"/>
    <w:rsid w:val="007464BD"/>
    <w:rsid w:val="0074789D"/>
    <w:rsid w:val="007527B8"/>
    <w:rsid w:val="00753B50"/>
    <w:rsid w:val="00753E97"/>
    <w:rsid w:val="00754C33"/>
    <w:rsid w:val="00755A1C"/>
    <w:rsid w:val="00755B34"/>
    <w:rsid w:val="00755D3C"/>
    <w:rsid w:val="00756452"/>
    <w:rsid w:val="00756E15"/>
    <w:rsid w:val="00756E49"/>
    <w:rsid w:val="0076148C"/>
    <w:rsid w:val="00762011"/>
    <w:rsid w:val="00762A37"/>
    <w:rsid w:val="00765A68"/>
    <w:rsid w:val="00767E09"/>
    <w:rsid w:val="00770821"/>
    <w:rsid w:val="00770D7C"/>
    <w:rsid w:val="00770D9C"/>
    <w:rsid w:val="00770E66"/>
    <w:rsid w:val="00771F30"/>
    <w:rsid w:val="00773B57"/>
    <w:rsid w:val="00775A2F"/>
    <w:rsid w:val="00776705"/>
    <w:rsid w:val="00777CF8"/>
    <w:rsid w:val="00780988"/>
    <w:rsid w:val="0078162E"/>
    <w:rsid w:val="00781ADF"/>
    <w:rsid w:val="00781D48"/>
    <w:rsid w:val="007875B1"/>
    <w:rsid w:val="007904A3"/>
    <w:rsid w:val="00790EBB"/>
    <w:rsid w:val="007926FF"/>
    <w:rsid w:val="00794363"/>
    <w:rsid w:val="0079626C"/>
    <w:rsid w:val="007A0D06"/>
    <w:rsid w:val="007A14A6"/>
    <w:rsid w:val="007A2853"/>
    <w:rsid w:val="007A2A72"/>
    <w:rsid w:val="007A3D6C"/>
    <w:rsid w:val="007A478B"/>
    <w:rsid w:val="007A49FD"/>
    <w:rsid w:val="007A4A33"/>
    <w:rsid w:val="007A50E7"/>
    <w:rsid w:val="007A5DB0"/>
    <w:rsid w:val="007A6AD2"/>
    <w:rsid w:val="007A6FC8"/>
    <w:rsid w:val="007B0E54"/>
    <w:rsid w:val="007B0F3F"/>
    <w:rsid w:val="007B3C24"/>
    <w:rsid w:val="007B45D5"/>
    <w:rsid w:val="007B4AA6"/>
    <w:rsid w:val="007B593A"/>
    <w:rsid w:val="007B7589"/>
    <w:rsid w:val="007B7B96"/>
    <w:rsid w:val="007C157E"/>
    <w:rsid w:val="007C2FD7"/>
    <w:rsid w:val="007C3858"/>
    <w:rsid w:val="007C39DE"/>
    <w:rsid w:val="007C3DC7"/>
    <w:rsid w:val="007C410F"/>
    <w:rsid w:val="007C52BD"/>
    <w:rsid w:val="007C52E6"/>
    <w:rsid w:val="007C5691"/>
    <w:rsid w:val="007C63AD"/>
    <w:rsid w:val="007C76CB"/>
    <w:rsid w:val="007C795B"/>
    <w:rsid w:val="007D0B08"/>
    <w:rsid w:val="007D2BB5"/>
    <w:rsid w:val="007D3C69"/>
    <w:rsid w:val="007D5B4D"/>
    <w:rsid w:val="007D5CCE"/>
    <w:rsid w:val="007D66A1"/>
    <w:rsid w:val="007D7F76"/>
    <w:rsid w:val="007E04B3"/>
    <w:rsid w:val="007E49CC"/>
    <w:rsid w:val="007E61A4"/>
    <w:rsid w:val="007E710B"/>
    <w:rsid w:val="007F04B8"/>
    <w:rsid w:val="007F0E22"/>
    <w:rsid w:val="007F1E8D"/>
    <w:rsid w:val="007F25F1"/>
    <w:rsid w:val="007F2875"/>
    <w:rsid w:val="007F44E4"/>
    <w:rsid w:val="007F4600"/>
    <w:rsid w:val="007F4BFE"/>
    <w:rsid w:val="007F575E"/>
    <w:rsid w:val="007F6F10"/>
    <w:rsid w:val="007F73B1"/>
    <w:rsid w:val="007F790C"/>
    <w:rsid w:val="007F7A8C"/>
    <w:rsid w:val="00800015"/>
    <w:rsid w:val="00800553"/>
    <w:rsid w:val="00801A90"/>
    <w:rsid w:val="00801DDB"/>
    <w:rsid w:val="0080340D"/>
    <w:rsid w:val="008039C5"/>
    <w:rsid w:val="008039E7"/>
    <w:rsid w:val="00804A47"/>
    <w:rsid w:val="00807134"/>
    <w:rsid w:val="0080752F"/>
    <w:rsid w:val="00807F21"/>
    <w:rsid w:val="00810BB9"/>
    <w:rsid w:val="008115E1"/>
    <w:rsid w:val="0081178A"/>
    <w:rsid w:val="00811A11"/>
    <w:rsid w:val="00812872"/>
    <w:rsid w:val="00812BDD"/>
    <w:rsid w:val="00814A05"/>
    <w:rsid w:val="00814EDE"/>
    <w:rsid w:val="008156FB"/>
    <w:rsid w:val="008163CC"/>
    <w:rsid w:val="0081791E"/>
    <w:rsid w:val="00817B89"/>
    <w:rsid w:val="00820D40"/>
    <w:rsid w:val="00821AF1"/>
    <w:rsid w:val="00821FD9"/>
    <w:rsid w:val="00822126"/>
    <w:rsid w:val="00822929"/>
    <w:rsid w:val="00822932"/>
    <w:rsid w:val="00823D17"/>
    <w:rsid w:val="00824C79"/>
    <w:rsid w:val="008257A3"/>
    <w:rsid w:val="008279CF"/>
    <w:rsid w:val="00827DB9"/>
    <w:rsid w:val="008309C3"/>
    <w:rsid w:val="00832555"/>
    <w:rsid w:val="00832F9C"/>
    <w:rsid w:val="00834200"/>
    <w:rsid w:val="008345D1"/>
    <w:rsid w:val="008358AA"/>
    <w:rsid w:val="00837E27"/>
    <w:rsid w:val="00840B6F"/>
    <w:rsid w:val="00841D4B"/>
    <w:rsid w:val="008432AC"/>
    <w:rsid w:val="008476CE"/>
    <w:rsid w:val="00847ABF"/>
    <w:rsid w:val="008504E5"/>
    <w:rsid w:val="00850537"/>
    <w:rsid w:val="00851DF9"/>
    <w:rsid w:val="0085205D"/>
    <w:rsid w:val="0085288B"/>
    <w:rsid w:val="00856338"/>
    <w:rsid w:val="0085652B"/>
    <w:rsid w:val="008601DA"/>
    <w:rsid w:val="00861492"/>
    <w:rsid w:val="0086152C"/>
    <w:rsid w:val="00861CA9"/>
    <w:rsid w:val="008636F7"/>
    <w:rsid w:val="00863B0C"/>
    <w:rsid w:val="008648F5"/>
    <w:rsid w:val="00865063"/>
    <w:rsid w:val="0086764C"/>
    <w:rsid w:val="00867663"/>
    <w:rsid w:val="0087022D"/>
    <w:rsid w:val="00870D63"/>
    <w:rsid w:val="008713B5"/>
    <w:rsid w:val="00873A4F"/>
    <w:rsid w:val="00873F9D"/>
    <w:rsid w:val="008741D8"/>
    <w:rsid w:val="008747C0"/>
    <w:rsid w:val="00876235"/>
    <w:rsid w:val="0087743B"/>
    <w:rsid w:val="008801E9"/>
    <w:rsid w:val="00880FA4"/>
    <w:rsid w:val="00881556"/>
    <w:rsid w:val="00881F4B"/>
    <w:rsid w:val="0088277A"/>
    <w:rsid w:val="00883D4B"/>
    <w:rsid w:val="00885717"/>
    <w:rsid w:val="0088582D"/>
    <w:rsid w:val="008867A0"/>
    <w:rsid w:val="00887EE6"/>
    <w:rsid w:val="008901CE"/>
    <w:rsid w:val="00890B5B"/>
    <w:rsid w:val="00890F4A"/>
    <w:rsid w:val="008930E5"/>
    <w:rsid w:val="0089462F"/>
    <w:rsid w:val="0089544E"/>
    <w:rsid w:val="008A0296"/>
    <w:rsid w:val="008A07C6"/>
    <w:rsid w:val="008A0D8C"/>
    <w:rsid w:val="008A10F6"/>
    <w:rsid w:val="008A120C"/>
    <w:rsid w:val="008A1A90"/>
    <w:rsid w:val="008A1C0B"/>
    <w:rsid w:val="008A209C"/>
    <w:rsid w:val="008A2B7A"/>
    <w:rsid w:val="008A41AD"/>
    <w:rsid w:val="008A48C8"/>
    <w:rsid w:val="008A492E"/>
    <w:rsid w:val="008A50EF"/>
    <w:rsid w:val="008B0127"/>
    <w:rsid w:val="008B04CE"/>
    <w:rsid w:val="008B09B9"/>
    <w:rsid w:val="008B2129"/>
    <w:rsid w:val="008B7439"/>
    <w:rsid w:val="008B7C89"/>
    <w:rsid w:val="008C1372"/>
    <w:rsid w:val="008C1499"/>
    <w:rsid w:val="008C21E2"/>
    <w:rsid w:val="008C22B8"/>
    <w:rsid w:val="008C3ADC"/>
    <w:rsid w:val="008C4729"/>
    <w:rsid w:val="008C4B15"/>
    <w:rsid w:val="008C7803"/>
    <w:rsid w:val="008D1EA5"/>
    <w:rsid w:val="008D328C"/>
    <w:rsid w:val="008D5259"/>
    <w:rsid w:val="008D7960"/>
    <w:rsid w:val="008D7B6B"/>
    <w:rsid w:val="008E0A20"/>
    <w:rsid w:val="008E1B72"/>
    <w:rsid w:val="008E2D01"/>
    <w:rsid w:val="008E3407"/>
    <w:rsid w:val="008E3D1F"/>
    <w:rsid w:val="008E65D0"/>
    <w:rsid w:val="008E699C"/>
    <w:rsid w:val="008F1239"/>
    <w:rsid w:val="008F1379"/>
    <w:rsid w:val="008F1B42"/>
    <w:rsid w:val="008F430D"/>
    <w:rsid w:val="008F5C78"/>
    <w:rsid w:val="008F6EC5"/>
    <w:rsid w:val="00900C2B"/>
    <w:rsid w:val="00901406"/>
    <w:rsid w:val="009014DC"/>
    <w:rsid w:val="00902407"/>
    <w:rsid w:val="00902624"/>
    <w:rsid w:val="00902D9E"/>
    <w:rsid w:val="0090588E"/>
    <w:rsid w:val="00906FED"/>
    <w:rsid w:val="009072C6"/>
    <w:rsid w:val="00907503"/>
    <w:rsid w:val="00907967"/>
    <w:rsid w:val="00907CC2"/>
    <w:rsid w:val="00910880"/>
    <w:rsid w:val="00911B9A"/>
    <w:rsid w:val="0091497B"/>
    <w:rsid w:val="0091626E"/>
    <w:rsid w:val="00917871"/>
    <w:rsid w:val="009224B0"/>
    <w:rsid w:val="009243B9"/>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1F6D"/>
    <w:rsid w:val="009423E1"/>
    <w:rsid w:val="0094292D"/>
    <w:rsid w:val="009429B3"/>
    <w:rsid w:val="00942A79"/>
    <w:rsid w:val="0094308A"/>
    <w:rsid w:val="009439F2"/>
    <w:rsid w:val="00943DFB"/>
    <w:rsid w:val="00943F58"/>
    <w:rsid w:val="0094494A"/>
    <w:rsid w:val="0094628B"/>
    <w:rsid w:val="00947C8C"/>
    <w:rsid w:val="00950C9B"/>
    <w:rsid w:val="00952041"/>
    <w:rsid w:val="00952EF5"/>
    <w:rsid w:val="009537CF"/>
    <w:rsid w:val="00954647"/>
    <w:rsid w:val="00955577"/>
    <w:rsid w:val="00955D86"/>
    <w:rsid w:val="00956D72"/>
    <w:rsid w:val="009609F2"/>
    <w:rsid w:val="00961A5E"/>
    <w:rsid w:val="00963D1E"/>
    <w:rsid w:val="00966E84"/>
    <w:rsid w:val="00967642"/>
    <w:rsid w:val="00967DE8"/>
    <w:rsid w:val="00973732"/>
    <w:rsid w:val="00974294"/>
    <w:rsid w:val="0097475D"/>
    <w:rsid w:val="00975E08"/>
    <w:rsid w:val="0098101B"/>
    <w:rsid w:val="009814F7"/>
    <w:rsid w:val="009822F8"/>
    <w:rsid w:val="00987046"/>
    <w:rsid w:val="00987614"/>
    <w:rsid w:val="00990D89"/>
    <w:rsid w:val="00992254"/>
    <w:rsid w:val="009929BF"/>
    <w:rsid w:val="00994C58"/>
    <w:rsid w:val="00994DC1"/>
    <w:rsid w:val="00995329"/>
    <w:rsid w:val="00995DFD"/>
    <w:rsid w:val="0099607E"/>
    <w:rsid w:val="009966EF"/>
    <w:rsid w:val="00997411"/>
    <w:rsid w:val="00997498"/>
    <w:rsid w:val="009A08BF"/>
    <w:rsid w:val="009A0AB8"/>
    <w:rsid w:val="009A1224"/>
    <w:rsid w:val="009A2CBC"/>
    <w:rsid w:val="009A3771"/>
    <w:rsid w:val="009A3AB2"/>
    <w:rsid w:val="009A3B42"/>
    <w:rsid w:val="009A41D4"/>
    <w:rsid w:val="009B06D8"/>
    <w:rsid w:val="009B0C13"/>
    <w:rsid w:val="009B1871"/>
    <w:rsid w:val="009B2278"/>
    <w:rsid w:val="009B31C6"/>
    <w:rsid w:val="009B3DE6"/>
    <w:rsid w:val="009B4D42"/>
    <w:rsid w:val="009B58C8"/>
    <w:rsid w:val="009B6204"/>
    <w:rsid w:val="009C1474"/>
    <w:rsid w:val="009C1979"/>
    <w:rsid w:val="009C19DB"/>
    <w:rsid w:val="009C22C1"/>
    <w:rsid w:val="009C295E"/>
    <w:rsid w:val="009C30BB"/>
    <w:rsid w:val="009C389A"/>
    <w:rsid w:val="009C4084"/>
    <w:rsid w:val="009C43DB"/>
    <w:rsid w:val="009C4420"/>
    <w:rsid w:val="009C4607"/>
    <w:rsid w:val="009C4D4E"/>
    <w:rsid w:val="009C4F6F"/>
    <w:rsid w:val="009C5ACD"/>
    <w:rsid w:val="009C68F9"/>
    <w:rsid w:val="009C7ADE"/>
    <w:rsid w:val="009D0817"/>
    <w:rsid w:val="009D0883"/>
    <w:rsid w:val="009D111A"/>
    <w:rsid w:val="009D1A12"/>
    <w:rsid w:val="009D2EB0"/>
    <w:rsid w:val="009D31EB"/>
    <w:rsid w:val="009D333D"/>
    <w:rsid w:val="009D542E"/>
    <w:rsid w:val="009D582C"/>
    <w:rsid w:val="009D5C4F"/>
    <w:rsid w:val="009D6C2E"/>
    <w:rsid w:val="009E0132"/>
    <w:rsid w:val="009E092C"/>
    <w:rsid w:val="009E121D"/>
    <w:rsid w:val="009E20E7"/>
    <w:rsid w:val="009E28B4"/>
    <w:rsid w:val="009E2B05"/>
    <w:rsid w:val="009E2B4D"/>
    <w:rsid w:val="009E547D"/>
    <w:rsid w:val="009E5529"/>
    <w:rsid w:val="009E556D"/>
    <w:rsid w:val="009E5F79"/>
    <w:rsid w:val="009E6DBE"/>
    <w:rsid w:val="009E6EE1"/>
    <w:rsid w:val="009F27B4"/>
    <w:rsid w:val="009F29A2"/>
    <w:rsid w:val="009F32CA"/>
    <w:rsid w:val="009F41F1"/>
    <w:rsid w:val="009F51D7"/>
    <w:rsid w:val="009F7352"/>
    <w:rsid w:val="009F75B4"/>
    <w:rsid w:val="00A007A6"/>
    <w:rsid w:val="00A0200F"/>
    <w:rsid w:val="00A02304"/>
    <w:rsid w:val="00A02BD1"/>
    <w:rsid w:val="00A0426A"/>
    <w:rsid w:val="00A05CFC"/>
    <w:rsid w:val="00A06515"/>
    <w:rsid w:val="00A0656E"/>
    <w:rsid w:val="00A07608"/>
    <w:rsid w:val="00A076EA"/>
    <w:rsid w:val="00A10956"/>
    <w:rsid w:val="00A1165E"/>
    <w:rsid w:val="00A11BB4"/>
    <w:rsid w:val="00A12160"/>
    <w:rsid w:val="00A12313"/>
    <w:rsid w:val="00A12C0E"/>
    <w:rsid w:val="00A12EFA"/>
    <w:rsid w:val="00A12FCF"/>
    <w:rsid w:val="00A143D7"/>
    <w:rsid w:val="00A153A3"/>
    <w:rsid w:val="00A160C2"/>
    <w:rsid w:val="00A20FFE"/>
    <w:rsid w:val="00A21B19"/>
    <w:rsid w:val="00A23E9F"/>
    <w:rsid w:val="00A23F85"/>
    <w:rsid w:val="00A25C0F"/>
    <w:rsid w:val="00A25FE9"/>
    <w:rsid w:val="00A26624"/>
    <w:rsid w:val="00A268CD"/>
    <w:rsid w:val="00A26DE7"/>
    <w:rsid w:val="00A278F1"/>
    <w:rsid w:val="00A30909"/>
    <w:rsid w:val="00A311C0"/>
    <w:rsid w:val="00A31C5C"/>
    <w:rsid w:val="00A327A7"/>
    <w:rsid w:val="00A33559"/>
    <w:rsid w:val="00A33EB1"/>
    <w:rsid w:val="00A34463"/>
    <w:rsid w:val="00A4080A"/>
    <w:rsid w:val="00A41AB5"/>
    <w:rsid w:val="00A41BAD"/>
    <w:rsid w:val="00A43338"/>
    <w:rsid w:val="00A43B48"/>
    <w:rsid w:val="00A45447"/>
    <w:rsid w:val="00A46FE4"/>
    <w:rsid w:val="00A5020C"/>
    <w:rsid w:val="00A5377E"/>
    <w:rsid w:val="00A54BD1"/>
    <w:rsid w:val="00A55028"/>
    <w:rsid w:val="00A55B5E"/>
    <w:rsid w:val="00A56A6C"/>
    <w:rsid w:val="00A5731F"/>
    <w:rsid w:val="00A57E14"/>
    <w:rsid w:val="00A60A1C"/>
    <w:rsid w:val="00A61CE1"/>
    <w:rsid w:val="00A6283A"/>
    <w:rsid w:val="00A62B07"/>
    <w:rsid w:val="00A640F4"/>
    <w:rsid w:val="00A64194"/>
    <w:rsid w:val="00A64B4C"/>
    <w:rsid w:val="00A65A58"/>
    <w:rsid w:val="00A67EF8"/>
    <w:rsid w:val="00A70329"/>
    <w:rsid w:val="00A70E5C"/>
    <w:rsid w:val="00A711BD"/>
    <w:rsid w:val="00A7228B"/>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8770D"/>
    <w:rsid w:val="00A901A6"/>
    <w:rsid w:val="00A91509"/>
    <w:rsid w:val="00A92252"/>
    <w:rsid w:val="00A929F2"/>
    <w:rsid w:val="00A958C9"/>
    <w:rsid w:val="00A97B9E"/>
    <w:rsid w:val="00AA1DCF"/>
    <w:rsid w:val="00AA2F44"/>
    <w:rsid w:val="00AA33B0"/>
    <w:rsid w:val="00AA37D5"/>
    <w:rsid w:val="00AA4659"/>
    <w:rsid w:val="00AA4B94"/>
    <w:rsid w:val="00AA5C73"/>
    <w:rsid w:val="00AA7131"/>
    <w:rsid w:val="00AA753B"/>
    <w:rsid w:val="00AA7B0C"/>
    <w:rsid w:val="00AB0ECC"/>
    <w:rsid w:val="00AB21F6"/>
    <w:rsid w:val="00AB4260"/>
    <w:rsid w:val="00AB43F9"/>
    <w:rsid w:val="00AB4476"/>
    <w:rsid w:val="00AB5888"/>
    <w:rsid w:val="00AB6B82"/>
    <w:rsid w:val="00AC0B1C"/>
    <w:rsid w:val="00AC1050"/>
    <w:rsid w:val="00AC1914"/>
    <w:rsid w:val="00AC1BD9"/>
    <w:rsid w:val="00AC2926"/>
    <w:rsid w:val="00AC3771"/>
    <w:rsid w:val="00AC43A7"/>
    <w:rsid w:val="00AC47AB"/>
    <w:rsid w:val="00AC4F32"/>
    <w:rsid w:val="00AC5E6C"/>
    <w:rsid w:val="00AC6791"/>
    <w:rsid w:val="00AC6A48"/>
    <w:rsid w:val="00AC76C9"/>
    <w:rsid w:val="00AD6318"/>
    <w:rsid w:val="00AD6498"/>
    <w:rsid w:val="00AD7947"/>
    <w:rsid w:val="00AE152C"/>
    <w:rsid w:val="00AE16A4"/>
    <w:rsid w:val="00AE1767"/>
    <w:rsid w:val="00AE2259"/>
    <w:rsid w:val="00AE22BB"/>
    <w:rsid w:val="00AE28D3"/>
    <w:rsid w:val="00AE504A"/>
    <w:rsid w:val="00AE52FB"/>
    <w:rsid w:val="00AE6E0B"/>
    <w:rsid w:val="00AF044F"/>
    <w:rsid w:val="00AF0D9C"/>
    <w:rsid w:val="00AF2D0F"/>
    <w:rsid w:val="00AF334E"/>
    <w:rsid w:val="00AF3FFA"/>
    <w:rsid w:val="00AF4676"/>
    <w:rsid w:val="00AF4FBA"/>
    <w:rsid w:val="00AF6BF7"/>
    <w:rsid w:val="00AF7951"/>
    <w:rsid w:val="00B0082E"/>
    <w:rsid w:val="00B00CD9"/>
    <w:rsid w:val="00B02D66"/>
    <w:rsid w:val="00B034E7"/>
    <w:rsid w:val="00B0376E"/>
    <w:rsid w:val="00B03CFA"/>
    <w:rsid w:val="00B05329"/>
    <w:rsid w:val="00B0633B"/>
    <w:rsid w:val="00B07124"/>
    <w:rsid w:val="00B1249F"/>
    <w:rsid w:val="00B1283E"/>
    <w:rsid w:val="00B141C4"/>
    <w:rsid w:val="00B14392"/>
    <w:rsid w:val="00B14B9D"/>
    <w:rsid w:val="00B169B9"/>
    <w:rsid w:val="00B23910"/>
    <w:rsid w:val="00B23C24"/>
    <w:rsid w:val="00B262E6"/>
    <w:rsid w:val="00B26484"/>
    <w:rsid w:val="00B271C8"/>
    <w:rsid w:val="00B308A5"/>
    <w:rsid w:val="00B34910"/>
    <w:rsid w:val="00B40448"/>
    <w:rsid w:val="00B41CE8"/>
    <w:rsid w:val="00B41EC3"/>
    <w:rsid w:val="00B42D98"/>
    <w:rsid w:val="00B4344A"/>
    <w:rsid w:val="00B4511A"/>
    <w:rsid w:val="00B454FC"/>
    <w:rsid w:val="00B4798C"/>
    <w:rsid w:val="00B55082"/>
    <w:rsid w:val="00B56DDC"/>
    <w:rsid w:val="00B57E8B"/>
    <w:rsid w:val="00B60911"/>
    <w:rsid w:val="00B615B4"/>
    <w:rsid w:val="00B62DBB"/>
    <w:rsid w:val="00B6389F"/>
    <w:rsid w:val="00B6488D"/>
    <w:rsid w:val="00B64A2D"/>
    <w:rsid w:val="00B655DD"/>
    <w:rsid w:val="00B665C3"/>
    <w:rsid w:val="00B66F8F"/>
    <w:rsid w:val="00B704E8"/>
    <w:rsid w:val="00B715D1"/>
    <w:rsid w:val="00B72CFD"/>
    <w:rsid w:val="00B739FB"/>
    <w:rsid w:val="00B74CFB"/>
    <w:rsid w:val="00B75152"/>
    <w:rsid w:val="00B75777"/>
    <w:rsid w:val="00B763B8"/>
    <w:rsid w:val="00B806D9"/>
    <w:rsid w:val="00B80E60"/>
    <w:rsid w:val="00B81B74"/>
    <w:rsid w:val="00B81B77"/>
    <w:rsid w:val="00B821B8"/>
    <w:rsid w:val="00B82E47"/>
    <w:rsid w:val="00B84BCC"/>
    <w:rsid w:val="00B8501F"/>
    <w:rsid w:val="00B852A1"/>
    <w:rsid w:val="00B8534C"/>
    <w:rsid w:val="00B8559C"/>
    <w:rsid w:val="00B85B5F"/>
    <w:rsid w:val="00B879B2"/>
    <w:rsid w:val="00B90046"/>
    <w:rsid w:val="00B9074D"/>
    <w:rsid w:val="00B91E8B"/>
    <w:rsid w:val="00B92B6E"/>
    <w:rsid w:val="00B93BB8"/>
    <w:rsid w:val="00B94D88"/>
    <w:rsid w:val="00B95EC9"/>
    <w:rsid w:val="00B960B9"/>
    <w:rsid w:val="00B965D9"/>
    <w:rsid w:val="00B96766"/>
    <w:rsid w:val="00BA0836"/>
    <w:rsid w:val="00BA0AE0"/>
    <w:rsid w:val="00BA13E8"/>
    <w:rsid w:val="00BA17BA"/>
    <w:rsid w:val="00BA19FD"/>
    <w:rsid w:val="00BA212E"/>
    <w:rsid w:val="00BA51DA"/>
    <w:rsid w:val="00BA5313"/>
    <w:rsid w:val="00BB00FA"/>
    <w:rsid w:val="00BB12F0"/>
    <w:rsid w:val="00BB15EA"/>
    <w:rsid w:val="00BB3C2E"/>
    <w:rsid w:val="00BB3FB1"/>
    <w:rsid w:val="00BB467C"/>
    <w:rsid w:val="00BB77F6"/>
    <w:rsid w:val="00BC1852"/>
    <w:rsid w:val="00BC2003"/>
    <w:rsid w:val="00BC2842"/>
    <w:rsid w:val="00BC2953"/>
    <w:rsid w:val="00BC3501"/>
    <w:rsid w:val="00BC36D6"/>
    <w:rsid w:val="00BC4755"/>
    <w:rsid w:val="00BC5669"/>
    <w:rsid w:val="00BD0751"/>
    <w:rsid w:val="00BD2ACC"/>
    <w:rsid w:val="00BD3B0C"/>
    <w:rsid w:val="00BD484E"/>
    <w:rsid w:val="00BD5428"/>
    <w:rsid w:val="00BD552A"/>
    <w:rsid w:val="00BD5811"/>
    <w:rsid w:val="00BD662D"/>
    <w:rsid w:val="00BD665E"/>
    <w:rsid w:val="00BE07C0"/>
    <w:rsid w:val="00BE0FBC"/>
    <w:rsid w:val="00BE1D07"/>
    <w:rsid w:val="00BE20EC"/>
    <w:rsid w:val="00BE32B2"/>
    <w:rsid w:val="00BE3705"/>
    <w:rsid w:val="00BE3C94"/>
    <w:rsid w:val="00BE479B"/>
    <w:rsid w:val="00BE53E3"/>
    <w:rsid w:val="00BE5669"/>
    <w:rsid w:val="00BE7317"/>
    <w:rsid w:val="00BE790B"/>
    <w:rsid w:val="00BF0394"/>
    <w:rsid w:val="00BF32DF"/>
    <w:rsid w:val="00BF3AA4"/>
    <w:rsid w:val="00BF4C1D"/>
    <w:rsid w:val="00BF4D5F"/>
    <w:rsid w:val="00BF6308"/>
    <w:rsid w:val="00BF6FB0"/>
    <w:rsid w:val="00BF7C8C"/>
    <w:rsid w:val="00C00C18"/>
    <w:rsid w:val="00C00F8B"/>
    <w:rsid w:val="00C015BF"/>
    <w:rsid w:val="00C0390D"/>
    <w:rsid w:val="00C03C20"/>
    <w:rsid w:val="00C040DF"/>
    <w:rsid w:val="00C043F7"/>
    <w:rsid w:val="00C0456F"/>
    <w:rsid w:val="00C04657"/>
    <w:rsid w:val="00C04FEC"/>
    <w:rsid w:val="00C079CE"/>
    <w:rsid w:val="00C101E6"/>
    <w:rsid w:val="00C102B4"/>
    <w:rsid w:val="00C1052A"/>
    <w:rsid w:val="00C11E34"/>
    <w:rsid w:val="00C126CD"/>
    <w:rsid w:val="00C12758"/>
    <w:rsid w:val="00C130B9"/>
    <w:rsid w:val="00C1332B"/>
    <w:rsid w:val="00C14272"/>
    <w:rsid w:val="00C16269"/>
    <w:rsid w:val="00C1646F"/>
    <w:rsid w:val="00C1764A"/>
    <w:rsid w:val="00C17A6B"/>
    <w:rsid w:val="00C17BD8"/>
    <w:rsid w:val="00C17CDE"/>
    <w:rsid w:val="00C20688"/>
    <w:rsid w:val="00C209AD"/>
    <w:rsid w:val="00C23C46"/>
    <w:rsid w:val="00C2464B"/>
    <w:rsid w:val="00C25512"/>
    <w:rsid w:val="00C2599A"/>
    <w:rsid w:val="00C25F74"/>
    <w:rsid w:val="00C26C92"/>
    <w:rsid w:val="00C27AE5"/>
    <w:rsid w:val="00C27DA9"/>
    <w:rsid w:val="00C31196"/>
    <w:rsid w:val="00C326D7"/>
    <w:rsid w:val="00C32F97"/>
    <w:rsid w:val="00C33220"/>
    <w:rsid w:val="00C34AE1"/>
    <w:rsid w:val="00C35EF4"/>
    <w:rsid w:val="00C3602C"/>
    <w:rsid w:val="00C36157"/>
    <w:rsid w:val="00C36814"/>
    <w:rsid w:val="00C3725D"/>
    <w:rsid w:val="00C37485"/>
    <w:rsid w:val="00C40666"/>
    <w:rsid w:val="00C41369"/>
    <w:rsid w:val="00C41FB1"/>
    <w:rsid w:val="00C42711"/>
    <w:rsid w:val="00C42D6C"/>
    <w:rsid w:val="00C42D71"/>
    <w:rsid w:val="00C43495"/>
    <w:rsid w:val="00C45D73"/>
    <w:rsid w:val="00C46EA7"/>
    <w:rsid w:val="00C50CB3"/>
    <w:rsid w:val="00C51818"/>
    <w:rsid w:val="00C5241B"/>
    <w:rsid w:val="00C528F3"/>
    <w:rsid w:val="00C52DD2"/>
    <w:rsid w:val="00C52F24"/>
    <w:rsid w:val="00C53CE2"/>
    <w:rsid w:val="00C551C9"/>
    <w:rsid w:val="00C55FA5"/>
    <w:rsid w:val="00C573B1"/>
    <w:rsid w:val="00C5790B"/>
    <w:rsid w:val="00C57CCB"/>
    <w:rsid w:val="00C611B0"/>
    <w:rsid w:val="00C61CE9"/>
    <w:rsid w:val="00C6313F"/>
    <w:rsid w:val="00C64460"/>
    <w:rsid w:val="00C64BEB"/>
    <w:rsid w:val="00C677F3"/>
    <w:rsid w:val="00C67A2B"/>
    <w:rsid w:val="00C711E2"/>
    <w:rsid w:val="00C7324A"/>
    <w:rsid w:val="00C764E8"/>
    <w:rsid w:val="00C76B05"/>
    <w:rsid w:val="00C770EE"/>
    <w:rsid w:val="00C776C3"/>
    <w:rsid w:val="00C80EBD"/>
    <w:rsid w:val="00C8114D"/>
    <w:rsid w:val="00C812DA"/>
    <w:rsid w:val="00C81BE3"/>
    <w:rsid w:val="00C82809"/>
    <w:rsid w:val="00C83267"/>
    <w:rsid w:val="00C8403E"/>
    <w:rsid w:val="00C84673"/>
    <w:rsid w:val="00C853A1"/>
    <w:rsid w:val="00C85842"/>
    <w:rsid w:val="00C910D9"/>
    <w:rsid w:val="00C92464"/>
    <w:rsid w:val="00C927AA"/>
    <w:rsid w:val="00C94975"/>
    <w:rsid w:val="00C94ABB"/>
    <w:rsid w:val="00CA288A"/>
    <w:rsid w:val="00CA3207"/>
    <w:rsid w:val="00CA41D7"/>
    <w:rsid w:val="00CA50DC"/>
    <w:rsid w:val="00CA5D11"/>
    <w:rsid w:val="00CA6128"/>
    <w:rsid w:val="00CA6177"/>
    <w:rsid w:val="00CB0165"/>
    <w:rsid w:val="00CB02CA"/>
    <w:rsid w:val="00CB144F"/>
    <w:rsid w:val="00CB172B"/>
    <w:rsid w:val="00CB3762"/>
    <w:rsid w:val="00CB39A9"/>
    <w:rsid w:val="00CB42B8"/>
    <w:rsid w:val="00CB4C8F"/>
    <w:rsid w:val="00CB5280"/>
    <w:rsid w:val="00CB53D5"/>
    <w:rsid w:val="00CB5966"/>
    <w:rsid w:val="00CB61DA"/>
    <w:rsid w:val="00CB7BB2"/>
    <w:rsid w:val="00CC06F5"/>
    <w:rsid w:val="00CC0702"/>
    <w:rsid w:val="00CC2447"/>
    <w:rsid w:val="00CC2807"/>
    <w:rsid w:val="00CC349D"/>
    <w:rsid w:val="00CC643D"/>
    <w:rsid w:val="00CC77F5"/>
    <w:rsid w:val="00CC7998"/>
    <w:rsid w:val="00CD03BE"/>
    <w:rsid w:val="00CD2106"/>
    <w:rsid w:val="00CD2836"/>
    <w:rsid w:val="00CD3A43"/>
    <w:rsid w:val="00CD3C7F"/>
    <w:rsid w:val="00CD6543"/>
    <w:rsid w:val="00CD752B"/>
    <w:rsid w:val="00CE0009"/>
    <w:rsid w:val="00CE02BB"/>
    <w:rsid w:val="00CE0883"/>
    <w:rsid w:val="00CE1F70"/>
    <w:rsid w:val="00CE27E1"/>
    <w:rsid w:val="00CE2914"/>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1D78"/>
    <w:rsid w:val="00D12596"/>
    <w:rsid w:val="00D139DF"/>
    <w:rsid w:val="00D14EE0"/>
    <w:rsid w:val="00D160E9"/>
    <w:rsid w:val="00D1735D"/>
    <w:rsid w:val="00D17CDE"/>
    <w:rsid w:val="00D20B53"/>
    <w:rsid w:val="00D21EA0"/>
    <w:rsid w:val="00D22042"/>
    <w:rsid w:val="00D22BBD"/>
    <w:rsid w:val="00D23184"/>
    <w:rsid w:val="00D26FED"/>
    <w:rsid w:val="00D27716"/>
    <w:rsid w:val="00D27A88"/>
    <w:rsid w:val="00D30191"/>
    <w:rsid w:val="00D31D44"/>
    <w:rsid w:val="00D32096"/>
    <w:rsid w:val="00D32F5C"/>
    <w:rsid w:val="00D330D6"/>
    <w:rsid w:val="00D33156"/>
    <w:rsid w:val="00D33C17"/>
    <w:rsid w:val="00D33D68"/>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540"/>
    <w:rsid w:val="00D56B71"/>
    <w:rsid w:val="00D57974"/>
    <w:rsid w:val="00D61AFC"/>
    <w:rsid w:val="00D62F83"/>
    <w:rsid w:val="00D633F0"/>
    <w:rsid w:val="00D64D30"/>
    <w:rsid w:val="00D6719E"/>
    <w:rsid w:val="00D675D7"/>
    <w:rsid w:val="00D705FB"/>
    <w:rsid w:val="00D70D57"/>
    <w:rsid w:val="00D70E2E"/>
    <w:rsid w:val="00D71704"/>
    <w:rsid w:val="00D730DD"/>
    <w:rsid w:val="00D7538B"/>
    <w:rsid w:val="00D7554A"/>
    <w:rsid w:val="00D7676D"/>
    <w:rsid w:val="00D77008"/>
    <w:rsid w:val="00D77390"/>
    <w:rsid w:val="00D773F8"/>
    <w:rsid w:val="00D82429"/>
    <w:rsid w:val="00D84606"/>
    <w:rsid w:val="00D84957"/>
    <w:rsid w:val="00D853C0"/>
    <w:rsid w:val="00D8577A"/>
    <w:rsid w:val="00D85826"/>
    <w:rsid w:val="00D85AE0"/>
    <w:rsid w:val="00D86408"/>
    <w:rsid w:val="00D869EC"/>
    <w:rsid w:val="00D8779A"/>
    <w:rsid w:val="00D91C6E"/>
    <w:rsid w:val="00D920FB"/>
    <w:rsid w:val="00D92524"/>
    <w:rsid w:val="00D92952"/>
    <w:rsid w:val="00D929C5"/>
    <w:rsid w:val="00D93888"/>
    <w:rsid w:val="00D93B1D"/>
    <w:rsid w:val="00D94716"/>
    <w:rsid w:val="00D94CD5"/>
    <w:rsid w:val="00D9539D"/>
    <w:rsid w:val="00D95BE0"/>
    <w:rsid w:val="00D95F0F"/>
    <w:rsid w:val="00D97F7E"/>
    <w:rsid w:val="00DA1C01"/>
    <w:rsid w:val="00DA2D61"/>
    <w:rsid w:val="00DA5EE7"/>
    <w:rsid w:val="00DB0302"/>
    <w:rsid w:val="00DB05EE"/>
    <w:rsid w:val="00DB0721"/>
    <w:rsid w:val="00DB0CA3"/>
    <w:rsid w:val="00DB35AE"/>
    <w:rsid w:val="00DB46E2"/>
    <w:rsid w:val="00DB62F2"/>
    <w:rsid w:val="00DB6AAA"/>
    <w:rsid w:val="00DB76F2"/>
    <w:rsid w:val="00DB7B86"/>
    <w:rsid w:val="00DB7D99"/>
    <w:rsid w:val="00DC0F88"/>
    <w:rsid w:val="00DC1419"/>
    <w:rsid w:val="00DC18E9"/>
    <w:rsid w:val="00DC1E75"/>
    <w:rsid w:val="00DC3FC9"/>
    <w:rsid w:val="00DC595C"/>
    <w:rsid w:val="00DC5967"/>
    <w:rsid w:val="00DC7129"/>
    <w:rsid w:val="00DC7BF8"/>
    <w:rsid w:val="00DD0849"/>
    <w:rsid w:val="00DD0B66"/>
    <w:rsid w:val="00DD4E95"/>
    <w:rsid w:val="00DD57AC"/>
    <w:rsid w:val="00DD7A9F"/>
    <w:rsid w:val="00DE0620"/>
    <w:rsid w:val="00DE0FA5"/>
    <w:rsid w:val="00DE2C81"/>
    <w:rsid w:val="00DE2FE1"/>
    <w:rsid w:val="00DE3040"/>
    <w:rsid w:val="00DE3F38"/>
    <w:rsid w:val="00DE7021"/>
    <w:rsid w:val="00DE730F"/>
    <w:rsid w:val="00DE7AD4"/>
    <w:rsid w:val="00DE7CBC"/>
    <w:rsid w:val="00DF0875"/>
    <w:rsid w:val="00DF16B6"/>
    <w:rsid w:val="00DF1BE1"/>
    <w:rsid w:val="00DF4521"/>
    <w:rsid w:val="00DF4837"/>
    <w:rsid w:val="00DF5F65"/>
    <w:rsid w:val="00DF6795"/>
    <w:rsid w:val="00DF709C"/>
    <w:rsid w:val="00DF753A"/>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26BA"/>
    <w:rsid w:val="00E1367C"/>
    <w:rsid w:val="00E14336"/>
    <w:rsid w:val="00E147E6"/>
    <w:rsid w:val="00E149E6"/>
    <w:rsid w:val="00E163D9"/>
    <w:rsid w:val="00E17BD9"/>
    <w:rsid w:val="00E20B78"/>
    <w:rsid w:val="00E22692"/>
    <w:rsid w:val="00E244E9"/>
    <w:rsid w:val="00E24CDF"/>
    <w:rsid w:val="00E256D6"/>
    <w:rsid w:val="00E3263C"/>
    <w:rsid w:val="00E35D82"/>
    <w:rsid w:val="00E36D25"/>
    <w:rsid w:val="00E36E76"/>
    <w:rsid w:val="00E36EC1"/>
    <w:rsid w:val="00E36F82"/>
    <w:rsid w:val="00E41E87"/>
    <w:rsid w:val="00E41F33"/>
    <w:rsid w:val="00E43E1C"/>
    <w:rsid w:val="00E44951"/>
    <w:rsid w:val="00E4583D"/>
    <w:rsid w:val="00E4598A"/>
    <w:rsid w:val="00E46395"/>
    <w:rsid w:val="00E4777F"/>
    <w:rsid w:val="00E47BC2"/>
    <w:rsid w:val="00E50C5E"/>
    <w:rsid w:val="00E51B6C"/>
    <w:rsid w:val="00E51D15"/>
    <w:rsid w:val="00E52653"/>
    <w:rsid w:val="00E5295A"/>
    <w:rsid w:val="00E529AC"/>
    <w:rsid w:val="00E5378E"/>
    <w:rsid w:val="00E554B7"/>
    <w:rsid w:val="00E55B78"/>
    <w:rsid w:val="00E56E99"/>
    <w:rsid w:val="00E5704D"/>
    <w:rsid w:val="00E601A7"/>
    <w:rsid w:val="00E6039B"/>
    <w:rsid w:val="00E60517"/>
    <w:rsid w:val="00E62576"/>
    <w:rsid w:val="00E62663"/>
    <w:rsid w:val="00E64BC3"/>
    <w:rsid w:val="00E64E3C"/>
    <w:rsid w:val="00E652B7"/>
    <w:rsid w:val="00E65C85"/>
    <w:rsid w:val="00E66649"/>
    <w:rsid w:val="00E66B87"/>
    <w:rsid w:val="00E70508"/>
    <w:rsid w:val="00E70626"/>
    <w:rsid w:val="00E70FB3"/>
    <w:rsid w:val="00E722F4"/>
    <w:rsid w:val="00E723FC"/>
    <w:rsid w:val="00E72E78"/>
    <w:rsid w:val="00E739EC"/>
    <w:rsid w:val="00E75555"/>
    <w:rsid w:val="00E75BA7"/>
    <w:rsid w:val="00E77315"/>
    <w:rsid w:val="00E77B2F"/>
    <w:rsid w:val="00E80CED"/>
    <w:rsid w:val="00E81CED"/>
    <w:rsid w:val="00E82D70"/>
    <w:rsid w:val="00E82DE2"/>
    <w:rsid w:val="00E83568"/>
    <w:rsid w:val="00E8369C"/>
    <w:rsid w:val="00E83D1A"/>
    <w:rsid w:val="00E843C1"/>
    <w:rsid w:val="00E86DBE"/>
    <w:rsid w:val="00E909E2"/>
    <w:rsid w:val="00E92C21"/>
    <w:rsid w:val="00E92F67"/>
    <w:rsid w:val="00E94ED3"/>
    <w:rsid w:val="00E962AB"/>
    <w:rsid w:val="00E96E21"/>
    <w:rsid w:val="00E97789"/>
    <w:rsid w:val="00E97864"/>
    <w:rsid w:val="00E97DE1"/>
    <w:rsid w:val="00EA024C"/>
    <w:rsid w:val="00EA0C73"/>
    <w:rsid w:val="00EA0C89"/>
    <w:rsid w:val="00EA1027"/>
    <w:rsid w:val="00EA1C41"/>
    <w:rsid w:val="00EA2B45"/>
    <w:rsid w:val="00EA41FE"/>
    <w:rsid w:val="00EA7C47"/>
    <w:rsid w:val="00EB040D"/>
    <w:rsid w:val="00EB08A2"/>
    <w:rsid w:val="00EB0CE9"/>
    <w:rsid w:val="00EB2908"/>
    <w:rsid w:val="00EB29A0"/>
    <w:rsid w:val="00EB2FC2"/>
    <w:rsid w:val="00EB3A68"/>
    <w:rsid w:val="00EB3E3C"/>
    <w:rsid w:val="00EB41CC"/>
    <w:rsid w:val="00EB4C7C"/>
    <w:rsid w:val="00EB75C0"/>
    <w:rsid w:val="00EC0134"/>
    <w:rsid w:val="00EC1065"/>
    <w:rsid w:val="00EC1199"/>
    <w:rsid w:val="00EC4386"/>
    <w:rsid w:val="00EC5259"/>
    <w:rsid w:val="00EC5B51"/>
    <w:rsid w:val="00ED0F6D"/>
    <w:rsid w:val="00ED0FCE"/>
    <w:rsid w:val="00ED25E6"/>
    <w:rsid w:val="00ED4889"/>
    <w:rsid w:val="00ED6D83"/>
    <w:rsid w:val="00EE1135"/>
    <w:rsid w:val="00EE131A"/>
    <w:rsid w:val="00EE2A8B"/>
    <w:rsid w:val="00EE34F3"/>
    <w:rsid w:val="00EE3964"/>
    <w:rsid w:val="00EE7EDC"/>
    <w:rsid w:val="00EF43C0"/>
    <w:rsid w:val="00EF5068"/>
    <w:rsid w:val="00EF51FF"/>
    <w:rsid w:val="00EF6B61"/>
    <w:rsid w:val="00EF73D1"/>
    <w:rsid w:val="00EF760A"/>
    <w:rsid w:val="00F00422"/>
    <w:rsid w:val="00F00C41"/>
    <w:rsid w:val="00F01E14"/>
    <w:rsid w:val="00F0210B"/>
    <w:rsid w:val="00F02491"/>
    <w:rsid w:val="00F0287B"/>
    <w:rsid w:val="00F0498B"/>
    <w:rsid w:val="00F057D5"/>
    <w:rsid w:val="00F06A96"/>
    <w:rsid w:val="00F11219"/>
    <w:rsid w:val="00F1166E"/>
    <w:rsid w:val="00F11BAB"/>
    <w:rsid w:val="00F12902"/>
    <w:rsid w:val="00F12C58"/>
    <w:rsid w:val="00F13687"/>
    <w:rsid w:val="00F139DC"/>
    <w:rsid w:val="00F14594"/>
    <w:rsid w:val="00F14694"/>
    <w:rsid w:val="00F1508C"/>
    <w:rsid w:val="00F15982"/>
    <w:rsid w:val="00F15E58"/>
    <w:rsid w:val="00F17791"/>
    <w:rsid w:val="00F17C65"/>
    <w:rsid w:val="00F20665"/>
    <w:rsid w:val="00F20BDC"/>
    <w:rsid w:val="00F2107A"/>
    <w:rsid w:val="00F21F10"/>
    <w:rsid w:val="00F223C1"/>
    <w:rsid w:val="00F23610"/>
    <w:rsid w:val="00F26B55"/>
    <w:rsid w:val="00F27011"/>
    <w:rsid w:val="00F273B4"/>
    <w:rsid w:val="00F27631"/>
    <w:rsid w:val="00F27880"/>
    <w:rsid w:val="00F305AF"/>
    <w:rsid w:val="00F310D8"/>
    <w:rsid w:val="00F31829"/>
    <w:rsid w:val="00F31D3B"/>
    <w:rsid w:val="00F3226A"/>
    <w:rsid w:val="00F32764"/>
    <w:rsid w:val="00F331BD"/>
    <w:rsid w:val="00F33EA0"/>
    <w:rsid w:val="00F34772"/>
    <w:rsid w:val="00F34BBE"/>
    <w:rsid w:val="00F3501D"/>
    <w:rsid w:val="00F3555E"/>
    <w:rsid w:val="00F36F59"/>
    <w:rsid w:val="00F37EA3"/>
    <w:rsid w:val="00F4016C"/>
    <w:rsid w:val="00F40D22"/>
    <w:rsid w:val="00F4233B"/>
    <w:rsid w:val="00F43B3E"/>
    <w:rsid w:val="00F4495E"/>
    <w:rsid w:val="00F47667"/>
    <w:rsid w:val="00F479D7"/>
    <w:rsid w:val="00F50823"/>
    <w:rsid w:val="00F50942"/>
    <w:rsid w:val="00F50C03"/>
    <w:rsid w:val="00F51C17"/>
    <w:rsid w:val="00F52237"/>
    <w:rsid w:val="00F53343"/>
    <w:rsid w:val="00F546B5"/>
    <w:rsid w:val="00F54EE5"/>
    <w:rsid w:val="00F55103"/>
    <w:rsid w:val="00F55A8D"/>
    <w:rsid w:val="00F55F59"/>
    <w:rsid w:val="00F57228"/>
    <w:rsid w:val="00F5751D"/>
    <w:rsid w:val="00F57AC2"/>
    <w:rsid w:val="00F60B85"/>
    <w:rsid w:val="00F61821"/>
    <w:rsid w:val="00F61C8A"/>
    <w:rsid w:val="00F61DB2"/>
    <w:rsid w:val="00F63209"/>
    <w:rsid w:val="00F63BD2"/>
    <w:rsid w:val="00F64B5D"/>
    <w:rsid w:val="00F64F09"/>
    <w:rsid w:val="00F650B1"/>
    <w:rsid w:val="00F70CF9"/>
    <w:rsid w:val="00F72193"/>
    <w:rsid w:val="00F72FEE"/>
    <w:rsid w:val="00F73071"/>
    <w:rsid w:val="00F7538D"/>
    <w:rsid w:val="00F75664"/>
    <w:rsid w:val="00F75845"/>
    <w:rsid w:val="00F76187"/>
    <w:rsid w:val="00F76E03"/>
    <w:rsid w:val="00F8092A"/>
    <w:rsid w:val="00F81CB7"/>
    <w:rsid w:val="00F82942"/>
    <w:rsid w:val="00F84805"/>
    <w:rsid w:val="00F848C9"/>
    <w:rsid w:val="00F856B0"/>
    <w:rsid w:val="00F85751"/>
    <w:rsid w:val="00F85F5C"/>
    <w:rsid w:val="00F86FF7"/>
    <w:rsid w:val="00F87C01"/>
    <w:rsid w:val="00F90416"/>
    <w:rsid w:val="00F904EE"/>
    <w:rsid w:val="00F90918"/>
    <w:rsid w:val="00F90A42"/>
    <w:rsid w:val="00F90A9B"/>
    <w:rsid w:val="00F9383D"/>
    <w:rsid w:val="00F95078"/>
    <w:rsid w:val="00F9526C"/>
    <w:rsid w:val="00F9623D"/>
    <w:rsid w:val="00F96B4F"/>
    <w:rsid w:val="00F96BF5"/>
    <w:rsid w:val="00F96F18"/>
    <w:rsid w:val="00FA1440"/>
    <w:rsid w:val="00FA19F9"/>
    <w:rsid w:val="00FA249B"/>
    <w:rsid w:val="00FA349D"/>
    <w:rsid w:val="00FA3759"/>
    <w:rsid w:val="00FA3F9A"/>
    <w:rsid w:val="00FA4820"/>
    <w:rsid w:val="00FA55A4"/>
    <w:rsid w:val="00FA69C4"/>
    <w:rsid w:val="00FA751D"/>
    <w:rsid w:val="00FA76A0"/>
    <w:rsid w:val="00FB0919"/>
    <w:rsid w:val="00FB33B8"/>
    <w:rsid w:val="00FB3947"/>
    <w:rsid w:val="00FB42C0"/>
    <w:rsid w:val="00FB4E71"/>
    <w:rsid w:val="00FC0ECA"/>
    <w:rsid w:val="00FC1211"/>
    <w:rsid w:val="00FC54DC"/>
    <w:rsid w:val="00FC59C7"/>
    <w:rsid w:val="00FC6CCE"/>
    <w:rsid w:val="00FC7D7F"/>
    <w:rsid w:val="00FD0EA5"/>
    <w:rsid w:val="00FD11AC"/>
    <w:rsid w:val="00FD36BD"/>
    <w:rsid w:val="00FD47AC"/>
    <w:rsid w:val="00FD5638"/>
    <w:rsid w:val="00FD5C8B"/>
    <w:rsid w:val="00FE02B6"/>
    <w:rsid w:val="00FE04F4"/>
    <w:rsid w:val="00FE0798"/>
    <w:rsid w:val="00FE31E5"/>
    <w:rsid w:val="00FE3F9D"/>
    <w:rsid w:val="00FE44B3"/>
    <w:rsid w:val="00FE52F1"/>
    <w:rsid w:val="00FE645C"/>
    <w:rsid w:val="00FE6C16"/>
    <w:rsid w:val="00FF5C2B"/>
    <w:rsid w:val="00FF623F"/>
    <w:rsid w:val="00FF7CB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8C1"/>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IntenseReference">
    <w:name w:val="Intense Reference"/>
    <w:basedOn w:val="DefaultParagraphFont"/>
    <w:uiPriority w:val="32"/>
    <w:qFormat/>
    <w:rsid w:val="00E5295A"/>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29765008">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69350444">
      <w:bodyDiv w:val="1"/>
      <w:marLeft w:val="0"/>
      <w:marRight w:val="0"/>
      <w:marTop w:val="0"/>
      <w:marBottom w:val="0"/>
      <w:divBdr>
        <w:top w:val="none" w:sz="0" w:space="0" w:color="auto"/>
        <w:left w:val="none" w:sz="0" w:space="0" w:color="auto"/>
        <w:bottom w:val="none" w:sz="0" w:space="0" w:color="auto"/>
        <w:right w:val="none" w:sz="0" w:space="0" w:color="auto"/>
      </w:divBdr>
    </w:div>
    <w:div w:id="88552982">
      <w:bodyDiv w:val="1"/>
      <w:marLeft w:val="0"/>
      <w:marRight w:val="0"/>
      <w:marTop w:val="0"/>
      <w:marBottom w:val="0"/>
      <w:divBdr>
        <w:top w:val="none" w:sz="0" w:space="0" w:color="auto"/>
        <w:left w:val="none" w:sz="0" w:space="0" w:color="auto"/>
        <w:bottom w:val="none" w:sz="0" w:space="0" w:color="auto"/>
        <w:right w:val="none" w:sz="0" w:space="0" w:color="auto"/>
      </w:divBdr>
    </w:div>
    <w:div w:id="95290459">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12598324">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29979288">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184347">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6314693">
      <w:bodyDiv w:val="1"/>
      <w:marLeft w:val="0"/>
      <w:marRight w:val="0"/>
      <w:marTop w:val="0"/>
      <w:marBottom w:val="0"/>
      <w:divBdr>
        <w:top w:val="none" w:sz="0" w:space="0" w:color="auto"/>
        <w:left w:val="none" w:sz="0" w:space="0" w:color="auto"/>
        <w:bottom w:val="none" w:sz="0" w:space="0" w:color="auto"/>
        <w:right w:val="none" w:sz="0" w:space="0" w:color="auto"/>
      </w:divBdr>
    </w:div>
    <w:div w:id="156965098">
      <w:bodyDiv w:val="1"/>
      <w:marLeft w:val="0"/>
      <w:marRight w:val="0"/>
      <w:marTop w:val="0"/>
      <w:marBottom w:val="0"/>
      <w:divBdr>
        <w:top w:val="none" w:sz="0" w:space="0" w:color="auto"/>
        <w:left w:val="none" w:sz="0" w:space="0" w:color="auto"/>
        <w:bottom w:val="none" w:sz="0" w:space="0" w:color="auto"/>
        <w:right w:val="none" w:sz="0" w:space="0" w:color="auto"/>
      </w:divBdr>
    </w:div>
    <w:div w:id="158930141">
      <w:bodyDiv w:val="1"/>
      <w:marLeft w:val="0"/>
      <w:marRight w:val="0"/>
      <w:marTop w:val="0"/>
      <w:marBottom w:val="0"/>
      <w:divBdr>
        <w:top w:val="none" w:sz="0" w:space="0" w:color="auto"/>
        <w:left w:val="none" w:sz="0" w:space="0" w:color="auto"/>
        <w:bottom w:val="none" w:sz="0" w:space="0" w:color="auto"/>
        <w:right w:val="none" w:sz="0" w:space="0" w:color="auto"/>
      </w:divBdr>
    </w:div>
    <w:div w:id="159590287">
      <w:bodyDiv w:val="1"/>
      <w:marLeft w:val="0"/>
      <w:marRight w:val="0"/>
      <w:marTop w:val="0"/>
      <w:marBottom w:val="0"/>
      <w:divBdr>
        <w:top w:val="none" w:sz="0" w:space="0" w:color="auto"/>
        <w:left w:val="none" w:sz="0" w:space="0" w:color="auto"/>
        <w:bottom w:val="none" w:sz="0" w:space="0" w:color="auto"/>
        <w:right w:val="none" w:sz="0" w:space="0" w:color="auto"/>
      </w:divBdr>
    </w:div>
    <w:div w:id="168063397">
      <w:bodyDiv w:val="1"/>
      <w:marLeft w:val="0"/>
      <w:marRight w:val="0"/>
      <w:marTop w:val="0"/>
      <w:marBottom w:val="0"/>
      <w:divBdr>
        <w:top w:val="none" w:sz="0" w:space="0" w:color="auto"/>
        <w:left w:val="none" w:sz="0" w:space="0" w:color="auto"/>
        <w:bottom w:val="none" w:sz="0" w:space="0" w:color="auto"/>
        <w:right w:val="none" w:sz="0" w:space="0" w:color="auto"/>
      </w:divBdr>
    </w:div>
    <w:div w:id="176385620">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1969">
      <w:bodyDiv w:val="1"/>
      <w:marLeft w:val="0"/>
      <w:marRight w:val="0"/>
      <w:marTop w:val="0"/>
      <w:marBottom w:val="0"/>
      <w:divBdr>
        <w:top w:val="none" w:sz="0" w:space="0" w:color="auto"/>
        <w:left w:val="none" w:sz="0" w:space="0" w:color="auto"/>
        <w:bottom w:val="none" w:sz="0" w:space="0" w:color="auto"/>
        <w:right w:val="none" w:sz="0" w:space="0" w:color="auto"/>
      </w:divBdr>
    </w:div>
    <w:div w:id="199976819">
      <w:bodyDiv w:val="1"/>
      <w:marLeft w:val="0"/>
      <w:marRight w:val="0"/>
      <w:marTop w:val="0"/>
      <w:marBottom w:val="0"/>
      <w:divBdr>
        <w:top w:val="none" w:sz="0" w:space="0" w:color="auto"/>
        <w:left w:val="none" w:sz="0" w:space="0" w:color="auto"/>
        <w:bottom w:val="none" w:sz="0" w:space="0" w:color="auto"/>
        <w:right w:val="none" w:sz="0" w:space="0" w:color="auto"/>
      </w:divBdr>
    </w:div>
    <w:div w:id="202594567">
      <w:bodyDiv w:val="1"/>
      <w:marLeft w:val="0"/>
      <w:marRight w:val="0"/>
      <w:marTop w:val="0"/>
      <w:marBottom w:val="0"/>
      <w:divBdr>
        <w:top w:val="none" w:sz="0" w:space="0" w:color="auto"/>
        <w:left w:val="none" w:sz="0" w:space="0" w:color="auto"/>
        <w:bottom w:val="none" w:sz="0" w:space="0" w:color="auto"/>
        <w:right w:val="none" w:sz="0" w:space="0" w:color="auto"/>
      </w:divBdr>
    </w:div>
    <w:div w:id="202715006">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25536565">
      <w:bodyDiv w:val="1"/>
      <w:marLeft w:val="0"/>
      <w:marRight w:val="0"/>
      <w:marTop w:val="0"/>
      <w:marBottom w:val="0"/>
      <w:divBdr>
        <w:top w:val="none" w:sz="0" w:space="0" w:color="auto"/>
        <w:left w:val="none" w:sz="0" w:space="0" w:color="auto"/>
        <w:bottom w:val="none" w:sz="0" w:space="0" w:color="auto"/>
        <w:right w:val="none" w:sz="0" w:space="0" w:color="auto"/>
      </w:divBdr>
    </w:div>
    <w:div w:id="228200662">
      <w:bodyDiv w:val="1"/>
      <w:marLeft w:val="0"/>
      <w:marRight w:val="0"/>
      <w:marTop w:val="0"/>
      <w:marBottom w:val="0"/>
      <w:divBdr>
        <w:top w:val="none" w:sz="0" w:space="0" w:color="auto"/>
        <w:left w:val="none" w:sz="0" w:space="0" w:color="auto"/>
        <w:bottom w:val="none" w:sz="0" w:space="0" w:color="auto"/>
        <w:right w:val="none" w:sz="0" w:space="0" w:color="auto"/>
      </w:divBdr>
    </w:div>
    <w:div w:id="245455218">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7811515">
      <w:bodyDiv w:val="1"/>
      <w:marLeft w:val="0"/>
      <w:marRight w:val="0"/>
      <w:marTop w:val="0"/>
      <w:marBottom w:val="0"/>
      <w:divBdr>
        <w:top w:val="none" w:sz="0" w:space="0" w:color="auto"/>
        <w:left w:val="none" w:sz="0" w:space="0" w:color="auto"/>
        <w:bottom w:val="none" w:sz="0" w:space="0" w:color="auto"/>
        <w:right w:val="none" w:sz="0" w:space="0" w:color="auto"/>
      </w:divBdr>
    </w:div>
    <w:div w:id="276914834">
      <w:bodyDiv w:val="1"/>
      <w:marLeft w:val="0"/>
      <w:marRight w:val="0"/>
      <w:marTop w:val="0"/>
      <w:marBottom w:val="0"/>
      <w:divBdr>
        <w:top w:val="none" w:sz="0" w:space="0" w:color="auto"/>
        <w:left w:val="none" w:sz="0" w:space="0" w:color="auto"/>
        <w:bottom w:val="none" w:sz="0" w:space="0" w:color="auto"/>
        <w:right w:val="none" w:sz="0" w:space="0" w:color="auto"/>
      </w:divBdr>
    </w:div>
    <w:div w:id="280965971">
      <w:bodyDiv w:val="1"/>
      <w:marLeft w:val="0"/>
      <w:marRight w:val="0"/>
      <w:marTop w:val="0"/>
      <w:marBottom w:val="0"/>
      <w:divBdr>
        <w:top w:val="none" w:sz="0" w:space="0" w:color="auto"/>
        <w:left w:val="none" w:sz="0" w:space="0" w:color="auto"/>
        <w:bottom w:val="none" w:sz="0" w:space="0" w:color="auto"/>
        <w:right w:val="none" w:sz="0" w:space="0" w:color="auto"/>
      </w:divBdr>
    </w:div>
    <w:div w:id="284312614">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59347">
      <w:bodyDiv w:val="1"/>
      <w:marLeft w:val="0"/>
      <w:marRight w:val="0"/>
      <w:marTop w:val="0"/>
      <w:marBottom w:val="0"/>
      <w:divBdr>
        <w:top w:val="none" w:sz="0" w:space="0" w:color="auto"/>
        <w:left w:val="none" w:sz="0" w:space="0" w:color="auto"/>
        <w:bottom w:val="none" w:sz="0" w:space="0" w:color="auto"/>
        <w:right w:val="none" w:sz="0" w:space="0" w:color="auto"/>
      </w:divBdr>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1642024">
      <w:bodyDiv w:val="1"/>
      <w:marLeft w:val="0"/>
      <w:marRight w:val="0"/>
      <w:marTop w:val="0"/>
      <w:marBottom w:val="0"/>
      <w:divBdr>
        <w:top w:val="none" w:sz="0" w:space="0" w:color="auto"/>
        <w:left w:val="none" w:sz="0" w:space="0" w:color="auto"/>
        <w:bottom w:val="none" w:sz="0" w:space="0" w:color="auto"/>
        <w:right w:val="none" w:sz="0" w:space="0" w:color="auto"/>
      </w:divBdr>
    </w:div>
    <w:div w:id="311761953">
      <w:bodyDiv w:val="1"/>
      <w:marLeft w:val="0"/>
      <w:marRight w:val="0"/>
      <w:marTop w:val="0"/>
      <w:marBottom w:val="0"/>
      <w:divBdr>
        <w:top w:val="none" w:sz="0" w:space="0" w:color="auto"/>
        <w:left w:val="none" w:sz="0" w:space="0" w:color="auto"/>
        <w:bottom w:val="none" w:sz="0" w:space="0" w:color="auto"/>
        <w:right w:val="none" w:sz="0" w:space="0" w:color="auto"/>
      </w:divBdr>
    </w:div>
    <w:div w:id="324674771">
      <w:bodyDiv w:val="1"/>
      <w:marLeft w:val="0"/>
      <w:marRight w:val="0"/>
      <w:marTop w:val="0"/>
      <w:marBottom w:val="0"/>
      <w:divBdr>
        <w:top w:val="none" w:sz="0" w:space="0" w:color="auto"/>
        <w:left w:val="none" w:sz="0" w:space="0" w:color="auto"/>
        <w:bottom w:val="none" w:sz="0" w:space="0" w:color="auto"/>
        <w:right w:val="none" w:sz="0" w:space="0" w:color="auto"/>
      </w:divBdr>
    </w:div>
    <w:div w:id="333728952">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5592966">
      <w:bodyDiv w:val="1"/>
      <w:marLeft w:val="0"/>
      <w:marRight w:val="0"/>
      <w:marTop w:val="0"/>
      <w:marBottom w:val="0"/>
      <w:divBdr>
        <w:top w:val="none" w:sz="0" w:space="0" w:color="auto"/>
        <w:left w:val="none" w:sz="0" w:space="0" w:color="auto"/>
        <w:bottom w:val="none" w:sz="0" w:space="0" w:color="auto"/>
        <w:right w:val="none" w:sz="0" w:space="0" w:color="auto"/>
      </w:divBdr>
    </w:div>
    <w:div w:id="351305418">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68722223">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09533">
      <w:bodyDiv w:val="1"/>
      <w:marLeft w:val="0"/>
      <w:marRight w:val="0"/>
      <w:marTop w:val="0"/>
      <w:marBottom w:val="0"/>
      <w:divBdr>
        <w:top w:val="none" w:sz="0" w:space="0" w:color="auto"/>
        <w:left w:val="none" w:sz="0" w:space="0" w:color="auto"/>
        <w:bottom w:val="none" w:sz="0" w:space="0" w:color="auto"/>
        <w:right w:val="none" w:sz="0" w:space="0" w:color="auto"/>
      </w:divBdr>
    </w:div>
    <w:div w:id="401876119">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05418333">
      <w:bodyDiv w:val="1"/>
      <w:marLeft w:val="0"/>
      <w:marRight w:val="0"/>
      <w:marTop w:val="0"/>
      <w:marBottom w:val="0"/>
      <w:divBdr>
        <w:top w:val="none" w:sz="0" w:space="0" w:color="auto"/>
        <w:left w:val="none" w:sz="0" w:space="0" w:color="auto"/>
        <w:bottom w:val="none" w:sz="0" w:space="0" w:color="auto"/>
        <w:right w:val="none" w:sz="0" w:space="0" w:color="auto"/>
      </w:divBdr>
    </w:div>
    <w:div w:id="42357456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01357574">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13153078">
      <w:bodyDiv w:val="1"/>
      <w:marLeft w:val="0"/>
      <w:marRight w:val="0"/>
      <w:marTop w:val="0"/>
      <w:marBottom w:val="0"/>
      <w:divBdr>
        <w:top w:val="none" w:sz="0" w:space="0" w:color="auto"/>
        <w:left w:val="none" w:sz="0" w:space="0" w:color="auto"/>
        <w:bottom w:val="none" w:sz="0" w:space="0" w:color="auto"/>
        <w:right w:val="none" w:sz="0" w:space="0" w:color="auto"/>
      </w:divBdr>
    </w:div>
    <w:div w:id="515927522">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7183258">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965993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2474670">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4040561">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4757">
      <w:bodyDiv w:val="1"/>
      <w:marLeft w:val="0"/>
      <w:marRight w:val="0"/>
      <w:marTop w:val="0"/>
      <w:marBottom w:val="0"/>
      <w:divBdr>
        <w:top w:val="none" w:sz="0" w:space="0" w:color="auto"/>
        <w:left w:val="none" w:sz="0" w:space="0" w:color="auto"/>
        <w:bottom w:val="none" w:sz="0" w:space="0" w:color="auto"/>
        <w:right w:val="none" w:sz="0" w:space="0" w:color="auto"/>
      </w:divBdr>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244971">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90257614">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9474602">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50081673">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05450">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3886154">
      <w:bodyDiv w:val="1"/>
      <w:marLeft w:val="0"/>
      <w:marRight w:val="0"/>
      <w:marTop w:val="0"/>
      <w:marBottom w:val="0"/>
      <w:divBdr>
        <w:top w:val="none" w:sz="0" w:space="0" w:color="auto"/>
        <w:left w:val="none" w:sz="0" w:space="0" w:color="auto"/>
        <w:bottom w:val="none" w:sz="0" w:space="0" w:color="auto"/>
        <w:right w:val="none" w:sz="0" w:space="0" w:color="auto"/>
      </w:divBdr>
    </w:div>
    <w:div w:id="806363077">
      <w:bodyDiv w:val="1"/>
      <w:marLeft w:val="0"/>
      <w:marRight w:val="0"/>
      <w:marTop w:val="0"/>
      <w:marBottom w:val="0"/>
      <w:divBdr>
        <w:top w:val="none" w:sz="0" w:space="0" w:color="auto"/>
        <w:left w:val="none" w:sz="0" w:space="0" w:color="auto"/>
        <w:bottom w:val="none" w:sz="0" w:space="0" w:color="auto"/>
        <w:right w:val="none" w:sz="0" w:space="0" w:color="auto"/>
      </w:divBdr>
    </w:div>
    <w:div w:id="809127236">
      <w:bodyDiv w:val="1"/>
      <w:marLeft w:val="0"/>
      <w:marRight w:val="0"/>
      <w:marTop w:val="0"/>
      <w:marBottom w:val="0"/>
      <w:divBdr>
        <w:top w:val="none" w:sz="0" w:space="0" w:color="auto"/>
        <w:left w:val="none" w:sz="0" w:space="0" w:color="auto"/>
        <w:bottom w:val="none" w:sz="0" w:space="0" w:color="auto"/>
        <w:right w:val="none" w:sz="0" w:space="0" w:color="auto"/>
      </w:divBdr>
    </w:div>
    <w:div w:id="821891186">
      <w:bodyDiv w:val="1"/>
      <w:marLeft w:val="0"/>
      <w:marRight w:val="0"/>
      <w:marTop w:val="0"/>
      <w:marBottom w:val="0"/>
      <w:divBdr>
        <w:top w:val="none" w:sz="0" w:space="0" w:color="auto"/>
        <w:left w:val="none" w:sz="0" w:space="0" w:color="auto"/>
        <w:bottom w:val="none" w:sz="0" w:space="0" w:color="auto"/>
        <w:right w:val="none" w:sz="0" w:space="0" w:color="auto"/>
      </w:divBdr>
    </w:div>
    <w:div w:id="83526571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6137780">
      <w:bodyDiv w:val="1"/>
      <w:marLeft w:val="0"/>
      <w:marRight w:val="0"/>
      <w:marTop w:val="0"/>
      <w:marBottom w:val="0"/>
      <w:divBdr>
        <w:top w:val="none" w:sz="0" w:space="0" w:color="auto"/>
        <w:left w:val="none" w:sz="0" w:space="0" w:color="auto"/>
        <w:bottom w:val="none" w:sz="0" w:space="0" w:color="auto"/>
        <w:right w:val="none" w:sz="0" w:space="0" w:color="auto"/>
      </w:divBdr>
    </w:div>
    <w:div w:id="854005588">
      <w:bodyDiv w:val="1"/>
      <w:marLeft w:val="0"/>
      <w:marRight w:val="0"/>
      <w:marTop w:val="0"/>
      <w:marBottom w:val="0"/>
      <w:divBdr>
        <w:top w:val="none" w:sz="0" w:space="0" w:color="auto"/>
        <w:left w:val="none" w:sz="0" w:space="0" w:color="auto"/>
        <w:bottom w:val="none" w:sz="0" w:space="0" w:color="auto"/>
        <w:right w:val="none" w:sz="0" w:space="0" w:color="auto"/>
      </w:divBdr>
    </w:div>
    <w:div w:id="855658130">
      <w:bodyDiv w:val="1"/>
      <w:marLeft w:val="0"/>
      <w:marRight w:val="0"/>
      <w:marTop w:val="0"/>
      <w:marBottom w:val="0"/>
      <w:divBdr>
        <w:top w:val="none" w:sz="0" w:space="0" w:color="auto"/>
        <w:left w:val="none" w:sz="0" w:space="0" w:color="auto"/>
        <w:bottom w:val="none" w:sz="0" w:space="0" w:color="auto"/>
        <w:right w:val="none" w:sz="0" w:space="0" w:color="auto"/>
      </w:divBdr>
    </w:div>
    <w:div w:id="856114474">
      <w:bodyDiv w:val="1"/>
      <w:marLeft w:val="0"/>
      <w:marRight w:val="0"/>
      <w:marTop w:val="0"/>
      <w:marBottom w:val="0"/>
      <w:divBdr>
        <w:top w:val="none" w:sz="0" w:space="0" w:color="auto"/>
        <w:left w:val="none" w:sz="0" w:space="0" w:color="auto"/>
        <w:bottom w:val="none" w:sz="0" w:space="0" w:color="auto"/>
        <w:right w:val="none" w:sz="0" w:space="0" w:color="auto"/>
      </w:divBdr>
    </w:div>
    <w:div w:id="871307664">
      <w:bodyDiv w:val="1"/>
      <w:marLeft w:val="0"/>
      <w:marRight w:val="0"/>
      <w:marTop w:val="0"/>
      <w:marBottom w:val="0"/>
      <w:divBdr>
        <w:top w:val="none" w:sz="0" w:space="0" w:color="auto"/>
        <w:left w:val="none" w:sz="0" w:space="0" w:color="auto"/>
        <w:bottom w:val="none" w:sz="0" w:space="0" w:color="auto"/>
        <w:right w:val="none" w:sz="0" w:space="0" w:color="auto"/>
      </w:divBdr>
    </w:div>
    <w:div w:id="873006715">
      <w:bodyDiv w:val="1"/>
      <w:marLeft w:val="0"/>
      <w:marRight w:val="0"/>
      <w:marTop w:val="0"/>
      <w:marBottom w:val="0"/>
      <w:divBdr>
        <w:top w:val="none" w:sz="0" w:space="0" w:color="auto"/>
        <w:left w:val="none" w:sz="0" w:space="0" w:color="auto"/>
        <w:bottom w:val="none" w:sz="0" w:space="0" w:color="auto"/>
        <w:right w:val="none" w:sz="0" w:space="0" w:color="auto"/>
      </w:divBdr>
    </w:div>
    <w:div w:id="876284101">
      <w:bodyDiv w:val="1"/>
      <w:marLeft w:val="0"/>
      <w:marRight w:val="0"/>
      <w:marTop w:val="0"/>
      <w:marBottom w:val="0"/>
      <w:divBdr>
        <w:top w:val="none" w:sz="0" w:space="0" w:color="auto"/>
        <w:left w:val="none" w:sz="0" w:space="0" w:color="auto"/>
        <w:bottom w:val="none" w:sz="0" w:space="0" w:color="auto"/>
        <w:right w:val="none" w:sz="0" w:space="0" w:color="auto"/>
      </w:divBdr>
    </w:div>
    <w:div w:id="900867462">
      <w:bodyDiv w:val="1"/>
      <w:marLeft w:val="0"/>
      <w:marRight w:val="0"/>
      <w:marTop w:val="0"/>
      <w:marBottom w:val="0"/>
      <w:divBdr>
        <w:top w:val="none" w:sz="0" w:space="0" w:color="auto"/>
        <w:left w:val="none" w:sz="0" w:space="0" w:color="auto"/>
        <w:bottom w:val="none" w:sz="0" w:space="0" w:color="auto"/>
        <w:right w:val="none" w:sz="0" w:space="0" w:color="auto"/>
      </w:divBdr>
    </w:div>
    <w:div w:id="90252491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1819938">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91057578">
      <w:bodyDiv w:val="1"/>
      <w:marLeft w:val="0"/>
      <w:marRight w:val="0"/>
      <w:marTop w:val="0"/>
      <w:marBottom w:val="0"/>
      <w:divBdr>
        <w:top w:val="none" w:sz="0" w:space="0" w:color="auto"/>
        <w:left w:val="none" w:sz="0" w:space="0" w:color="auto"/>
        <w:bottom w:val="none" w:sz="0" w:space="0" w:color="auto"/>
        <w:right w:val="none" w:sz="0" w:space="0" w:color="auto"/>
      </w:divBdr>
    </w:div>
    <w:div w:id="997225143">
      <w:bodyDiv w:val="1"/>
      <w:marLeft w:val="0"/>
      <w:marRight w:val="0"/>
      <w:marTop w:val="0"/>
      <w:marBottom w:val="0"/>
      <w:divBdr>
        <w:top w:val="none" w:sz="0" w:space="0" w:color="auto"/>
        <w:left w:val="none" w:sz="0" w:space="0" w:color="auto"/>
        <w:bottom w:val="none" w:sz="0" w:space="0" w:color="auto"/>
        <w:right w:val="none" w:sz="0" w:space="0" w:color="auto"/>
      </w:divBdr>
    </w:div>
    <w:div w:id="1009868392">
      <w:bodyDiv w:val="1"/>
      <w:marLeft w:val="0"/>
      <w:marRight w:val="0"/>
      <w:marTop w:val="0"/>
      <w:marBottom w:val="0"/>
      <w:divBdr>
        <w:top w:val="none" w:sz="0" w:space="0" w:color="auto"/>
        <w:left w:val="none" w:sz="0" w:space="0" w:color="auto"/>
        <w:bottom w:val="none" w:sz="0" w:space="0" w:color="auto"/>
        <w:right w:val="none" w:sz="0" w:space="0" w:color="auto"/>
      </w:divBdr>
    </w:div>
    <w:div w:id="1021856691">
      <w:bodyDiv w:val="1"/>
      <w:marLeft w:val="0"/>
      <w:marRight w:val="0"/>
      <w:marTop w:val="0"/>
      <w:marBottom w:val="0"/>
      <w:divBdr>
        <w:top w:val="none" w:sz="0" w:space="0" w:color="auto"/>
        <w:left w:val="none" w:sz="0" w:space="0" w:color="auto"/>
        <w:bottom w:val="none" w:sz="0" w:space="0" w:color="auto"/>
        <w:right w:val="none" w:sz="0" w:space="0" w:color="auto"/>
      </w:divBdr>
    </w:div>
    <w:div w:id="1027216808">
      <w:bodyDiv w:val="1"/>
      <w:marLeft w:val="0"/>
      <w:marRight w:val="0"/>
      <w:marTop w:val="0"/>
      <w:marBottom w:val="0"/>
      <w:divBdr>
        <w:top w:val="none" w:sz="0" w:space="0" w:color="auto"/>
        <w:left w:val="none" w:sz="0" w:space="0" w:color="auto"/>
        <w:bottom w:val="none" w:sz="0" w:space="0" w:color="auto"/>
        <w:right w:val="none" w:sz="0" w:space="0" w:color="auto"/>
      </w:divBdr>
    </w:div>
    <w:div w:id="1029182181">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36347434">
      <w:bodyDiv w:val="1"/>
      <w:marLeft w:val="0"/>
      <w:marRight w:val="0"/>
      <w:marTop w:val="0"/>
      <w:marBottom w:val="0"/>
      <w:divBdr>
        <w:top w:val="none" w:sz="0" w:space="0" w:color="auto"/>
        <w:left w:val="none" w:sz="0" w:space="0" w:color="auto"/>
        <w:bottom w:val="none" w:sz="0" w:space="0" w:color="auto"/>
        <w:right w:val="none" w:sz="0" w:space="0" w:color="auto"/>
      </w:divBdr>
    </w:div>
    <w:div w:id="1036662795">
      <w:bodyDiv w:val="1"/>
      <w:marLeft w:val="0"/>
      <w:marRight w:val="0"/>
      <w:marTop w:val="0"/>
      <w:marBottom w:val="0"/>
      <w:divBdr>
        <w:top w:val="none" w:sz="0" w:space="0" w:color="auto"/>
        <w:left w:val="none" w:sz="0" w:space="0" w:color="auto"/>
        <w:bottom w:val="none" w:sz="0" w:space="0" w:color="auto"/>
        <w:right w:val="none" w:sz="0" w:space="0" w:color="auto"/>
      </w:divBdr>
    </w:div>
    <w:div w:id="1043797607">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88422805">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23158145">
      <w:bodyDiv w:val="1"/>
      <w:marLeft w:val="0"/>
      <w:marRight w:val="0"/>
      <w:marTop w:val="0"/>
      <w:marBottom w:val="0"/>
      <w:divBdr>
        <w:top w:val="none" w:sz="0" w:space="0" w:color="auto"/>
        <w:left w:val="none" w:sz="0" w:space="0" w:color="auto"/>
        <w:bottom w:val="none" w:sz="0" w:space="0" w:color="auto"/>
        <w:right w:val="none" w:sz="0" w:space="0" w:color="auto"/>
      </w:divBdr>
    </w:div>
    <w:div w:id="1131631532">
      <w:bodyDiv w:val="1"/>
      <w:marLeft w:val="0"/>
      <w:marRight w:val="0"/>
      <w:marTop w:val="0"/>
      <w:marBottom w:val="0"/>
      <w:divBdr>
        <w:top w:val="none" w:sz="0" w:space="0" w:color="auto"/>
        <w:left w:val="none" w:sz="0" w:space="0" w:color="auto"/>
        <w:bottom w:val="none" w:sz="0" w:space="0" w:color="auto"/>
        <w:right w:val="none" w:sz="0" w:space="0" w:color="auto"/>
      </w:divBdr>
    </w:div>
    <w:div w:id="1141070867">
      <w:bodyDiv w:val="1"/>
      <w:marLeft w:val="0"/>
      <w:marRight w:val="0"/>
      <w:marTop w:val="0"/>
      <w:marBottom w:val="0"/>
      <w:divBdr>
        <w:top w:val="none" w:sz="0" w:space="0" w:color="auto"/>
        <w:left w:val="none" w:sz="0" w:space="0" w:color="auto"/>
        <w:bottom w:val="none" w:sz="0" w:space="0" w:color="auto"/>
        <w:right w:val="none" w:sz="0" w:space="0" w:color="auto"/>
      </w:divBdr>
    </w:div>
    <w:div w:id="1141507368">
      <w:bodyDiv w:val="1"/>
      <w:marLeft w:val="0"/>
      <w:marRight w:val="0"/>
      <w:marTop w:val="0"/>
      <w:marBottom w:val="0"/>
      <w:divBdr>
        <w:top w:val="none" w:sz="0" w:space="0" w:color="auto"/>
        <w:left w:val="none" w:sz="0" w:space="0" w:color="auto"/>
        <w:bottom w:val="none" w:sz="0" w:space="0" w:color="auto"/>
        <w:right w:val="none" w:sz="0" w:space="0" w:color="auto"/>
      </w:divBdr>
    </w:div>
    <w:div w:id="1153444384">
      <w:bodyDiv w:val="1"/>
      <w:marLeft w:val="0"/>
      <w:marRight w:val="0"/>
      <w:marTop w:val="0"/>
      <w:marBottom w:val="0"/>
      <w:divBdr>
        <w:top w:val="none" w:sz="0" w:space="0" w:color="auto"/>
        <w:left w:val="none" w:sz="0" w:space="0" w:color="auto"/>
        <w:bottom w:val="none" w:sz="0" w:space="0" w:color="auto"/>
        <w:right w:val="none" w:sz="0" w:space="0" w:color="auto"/>
      </w:divBdr>
    </w:div>
    <w:div w:id="1156335568">
      <w:bodyDiv w:val="1"/>
      <w:marLeft w:val="0"/>
      <w:marRight w:val="0"/>
      <w:marTop w:val="0"/>
      <w:marBottom w:val="0"/>
      <w:divBdr>
        <w:top w:val="none" w:sz="0" w:space="0" w:color="auto"/>
        <w:left w:val="none" w:sz="0" w:space="0" w:color="auto"/>
        <w:bottom w:val="none" w:sz="0" w:space="0" w:color="auto"/>
        <w:right w:val="none" w:sz="0" w:space="0" w:color="auto"/>
      </w:divBdr>
    </w:div>
    <w:div w:id="116289273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644669">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28054">
      <w:bodyDiv w:val="1"/>
      <w:marLeft w:val="0"/>
      <w:marRight w:val="0"/>
      <w:marTop w:val="0"/>
      <w:marBottom w:val="0"/>
      <w:divBdr>
        <w:top w:val="none" w:sz="0" w:space="0" w:color="auto"/>
        <w:left w:val="none" w:sz="0" w:space="0" w:color="auto"/>
        <w:bottom w:val="none" w:sz="0" w:space="0" w:color="auto"/>
        <w:right w:val="none" w:sz="0" w:space="0" w:color="auto"/>
      </w:divBdr>
    </w:div>
    <w:div w:id="1232543925">
      <w:bodyDiv w:val="1"/>
      <w:marLeft w:val="0"/>
      <w:marRight w:val="0"/>
      <w:marTop w:val="0"/>
      <w:marBottom w:val="0"/>
      <w:divBdr>
        <w:top w:val="none" w:sz="0" w:space="0" w:color="auto"/>
        <w:left w:val="none" w:sz="0" w:space="0" w:color="auto"/>
        <w:bottom w:val="none" w:sz="0" w:space="0" w:color="auto"/>
        <w:right w:val="none" w:sz="0" w:space="0" w:color="auto"/>
      </w:divBdr>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6205898">
      <w:bodyDiv w:val="1"/>
      <w:marLeft w:val="0"/>
      <w:marRight w:val="0"/>
      <w:marTop w:val="0"/>
      <w:marBottom w:val="0"/>
      <w:divBdr>
        <w:top w:val="none" w:sz="0" w:space="0" w:color="auto"/>
        <w:left w:val="none" w:sz="0" w:space="0" w:color="auto"/>
        <w:bottom w:val="none" w:sz="0" w:space="0" w:color="auto"/>
        <w:right w:val="none" w:sz="0" w:space="0" w:color="auto"/>
      </w:divBdr>
    </w:div>
    <w:div w:id="1237011465">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56549830">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84728518">
      <w:bodyDiv w:val="1"/>
      <w:marLeft w:val="0"/>
      <w:marRight w:val="0"/>
      <w:marTop w:val="0"/>
      <w:marBottom w:val="0"/>
      <w:divBdr>
        <w:top w:val="none" w:sz="0" w:space="0" w:color="auto"/>
        <w:left w:val="none" w:sz="0" w:space="0" w:color="auto"/>
        <w:bottom w:val="none" w:sz="0" w:space="0" w:color="auto"/>
        <w:right w:val="none" w:sz="0" w:space="0" w:color="auto"/>
      </w:divBdr>
    </w:div>
    <w:div w:id="1295721038">
      <w:bodyDiv w:val="1"/>
      <w:marLeft w:val="0"/>
      <w:marRight w:val="0"/>
      <w:marTop w:val="0"/>
      <w:marBottom w:val="0"/>
      <w:divBdr>
        <w:top w:val="none" w:sz="0" w:space="0" w:color="auto"/>
        <w:left w:val="none" w:sz="0" w:space="0" w:color="auto"/>
        <w:bottom w:val="none" w:sz="0" w:space="0" w:color="auto"/>
        <w:right w:val="none" w:sz="0" w:space="0" w:color="auto"/>
      </w:divBdr>
    </w:div>
    <w:div w:id="1296334211">
      <w:bodyDiv w:val="1"/>
      <w:marLeft w:val="0"/>
      <w:marRight w:val="0"/>
      <w:marTop w:val="0"/>
      <w:marBottom w:val="0"/>
      <w:divBdr>
        <w:top w:val="none" w:sz="0" w:space="0" w:color="auto"/>
        <w:left w:val="none" w:sz="0" w:space="0" w:color="auto"/>
        <w:bottom w:val="none" w:sz="0" w:space="0" w:color="auto"/>
        <w:right w:val="none" w:sz="0" w:space="0" w:color="auto"/>
      </w:divBdr>
    </w:div>
    <w:div w:id="130897434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1381">
      <w:bodyDiv w:val="1"/>
      <w:marLeft w:val="0"/>
      <w:marRight w:val="0"/>
      <w:marTop w:val="0"/>
      <w:marBottom w:val="0"/>
      <w:divBdr>
        <w:top w:val="none" w:sz="0" w:space="0" w:color="auto"/>
        <w:left w:val="none" w:sz="0" w:space="0" w:color="auto"/>
        <w:bottom w:val="none" w:sz="0" w:space="0" w:color="auto"/>
        <w:right w:val="none" w:sz="0" w:space="0" w:color="auto"/>
      </w:divBdr>
    </w:div>
    <w:div w:id="1343433135">
      <w:bodyDiv w:val="1"/>
      <w:marLeft w:val="0"/>
      <w:marRight w:val="0"/>
      <w:marTop w:val="0"/>
      <w:marBottom w:val="0"/>
      <w:divBdr>
        <w:top w:val="none" w:sz="0" w:space="0" w:color="auto"/>
        <w:left w:val="none" w:sz="0" w:space="0" w:color="auto"/>
        <w:bottom w:val="none" w:sz="0" w:space="0" w:color="auto"/>
        <w:right w:val="none" w:sz="0" w:space="0" w:color="auto"/>
      </w:divBdr>
    </w:div>
    <w:div w:id="1344089320">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52344117">
      <w:bodyDiv w:val="1"/>
      <w:marLeft w:val="0"/>
      <w:marRight w:val="0"/>
      <w:marTop w:val="0"/>
      <w:marBottom w:val="0"/>
      <w:divBdr>
        <w:top w:val="none" w:sz="0" w:space="0" w:color="auto"/>
        <w:left w:val="none" w:sz="0" w:space="0" w:color="auto"/>
        <w:bottom w:val="none" w:sz="0" w:space="0" w:color="auto"/>
        <w:right w:val="none" w:sz="0" w:space="0" w:color="auto"/>
      </w:divBdr>
    </w:div>
    <w:div w:id="1354964294">
      <w:bodyDiv w:val="1"/>
      <w:marLeft w:val="0"/>
      <w:marRight w:val="0"/>
      <w:marTop w:val="0"/>
      <w:marBottom w:val="0"/>
      <w:divBdr>
        <w:top w:val="none" w:sz="0" w:space="0" w:color="auto"/>
        <w:left w:val="none" w:sz="0" w:space="0" w:color="auto"/>
        <w:bottom w:val="none" w:sz="0" w:space="0" w:color="auto"/>
        <w:right w:val="none" w:sz="0" w:space="0" w:color="auto"/>
      </w:divBdr>
    </w:div>
    <w:div w:id="1361315435">
      <w:bodyDiv w:val="1"/>
      <w:marLeft w:val="0"/>
      <w:marRight w:val="0"/>
      <w:marTop w:val="0"/>
      <w:marBottom w:val="0"/>
      <w:divBdr>
        <w:top w:val="none" w:sz="0" w:space="0" w:color="auto"/>
        <w:left w:val="none" w:sz="0" w:space="0" w:color="auto"/>
        <w:bottom w:val="none" w:sz="0" w:space="0" w:color="auto"/>
        <w:right w:val="none" w:sz="0" w:space="0" w:color="auto"/>
      </w:divBdr>
    </w:div>
    <w:div w:id="1380283756">
      <w:bodyDiv w:val="1"/>
      <w:marLeft w:val="0"/>
      <w:marRight w:val="0"/>
      <w:marTop w:val="0"/>
      <w:marBottom w:val="0"/>
      <w:divBdr>
        <w:top w:val="none" w:sz="0" w:space="0" w:color="auto"/>
        <w:left w:val="none" w:sz="0" w:space="0" w:color="auto"/>
        <w:bottom w:val="none" w:sz="0" w:space="0" w:color="auto"/>
        <w:right w:val="none" w:sz="0" w:space="0" w:color="auto"/>
      </w:divBdr>
    </w:div>
    <w:div w:id="1380396055">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515248">
      <w:bodyDiv w:val="1"/>
      <w:marLeft w:val="0"/>
      <w:marRight w:val="0"/>
      <w:marTop w:val="0"/>
      <w:marBottom w:val="0"/>
      <w:divBdr>
        <w:top w:val="none" w:sz="0" w:space="0" w:color="auto"/>
        <w:left w:val="none" w:sz="0" w:space="0" w:color="auto"/>
        <w:bottom w:val="none" w:sz="0" w:space="0" w:color="auto"/>
        <w:right w:val="none" w:sz="0" w:space="0" w:color="auto"/>
      </w:divBdr>
    </w:div>
    <w:div w:id="1408720827">
      <w:bodyDiv w:val="1"/>
      <w:marLeft w:val="0"/>
      <w:marRight w:val="0"/>
      <w:marTop w:val="0"/>
      <w:marBottom w:val="0"/>
      <w:divBdr>
        <w:top w:val="none" w:sz="0" w:space="0" w:color="auto"/>
        <w:left w:val="none" w:sz="0" w:space="0" w:color="auto"/>
        <w:bottom w:val="none" w:sz="0" w:space="0" w:color="auto"/>
        <w:right w:val="none" w:sz="0" w:space="0" w:color="auto"/>
      </w:divBdr>
    </w:div>
    <w:div w:id="1421607732">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6365255">
      <w:bodyDiv w:val="1"/>
      <w:marLeft w:val="0"/>
      <w:marRight w:val="0"/>
      <w:marTop w:val="0"/>
      <w:marBottom w:val="0"/>
      <w:divBdr>
        <w:top w:val="none" w:sz="0" w:space="0" w:color="auto"/>
        <w:left w:val="none" w:sz="0" w:space="0" w:color="auto"/>
        <w:bottom w:val="none" w:sz="0" w:space="0" w:color="auto"/>
        <w:right w:val="none" w:sz="0" w:space="0" w:color="auto"/>
      </w:divBdr>
    </w:div>
    <w:div w:id="1447045006">
      <w:bodyDiv w:val="1"/>
      <w:marLeft w:val="0"/>
      <w:marRight w:val="0"/>
      <w:marTop w:val="0"/>
      <w:marBottom w:val="0"/>
      <w:divBdr>
        <w:top w:val="none" w:sz="0" w:space="0" w:color="auto"/>
        <w:left w:val="none" w:sz="0" w:space="0" w:color="auto"/>
        <w:bottom w:val="none" w:sz="0" w:space="0" w:color="auto"/>
        <w:right w:val="none" w:sz="0" w:space="0" w:color="auto"/>
      </w:divBdr>
    </w:div>
    <w:div w:id="144935393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5343952">
      <w:bodyDiv w:val="1"/>
      <w:marLeft w:val="0"/>
      <w:marRight w:val="0"/>
      <w:marTop w:val="0"/>
      <w:marBottom w:val="0"/>
      <w:divBdr>
        <w:top w:val="none" w:sz="0" w:space="0" w:color="auto"/>
        <w:left w:val="none" w:sz="0" w:space="0" w:color="auto"/>
        <w:bottom w:val="none" w:sz="0" w:space="0" w:color="auto"/>
        <w:right w:val="none" w:sz="0" w:space="0" w:color="auto"/>
      </w:divBdr>
    </w:div>
    <w:div w:id="1473206295">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25636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9608901">
      <w:bodyDiv w:val="1"/>
      <w:marLeft w:val="0"/>
      <w:marRight w:val="0"/>
      <w:marTop w:val="0"/>
      <w:marBottom w:val="0"/>
      <w:divBdr>
        <w:top w:val="none" w:sz="0" w:space="0" w:color="auto"/>
        <w:left w:val="none" w:sz="0" w:space="0" w:color="auto"/>
        <w:bottom w:val="none" w:sz="0" w:space="0" w:color="auto"/>
        <w:right w:val="none" w:sz="0" w:space="0" w:color="auto"/>
      </w:divBdr>
    </w:div>
    <w:div w:id="1496219421">
      <w:bodyDiv w:val="1"/>
      <w:marLeft w:val="0"/>
      <w:marRight w:val="0"/>
      <w:marTop w:val="0"/>
      <w:marBottom w:val="0"/>
      <w:divBdr>
        <w:top w:val="none" w:sz="0" w:space="0" w:color="auto"/>
        <w:left w:val="none" w:sz="0" w:space="0" w:color="auto"/>
        <w:bottom w:val="none" w:sz="0" w:space="0" w:color="auto"/>
        <w:right w:val="none" w:sz="0" w:space="0" w:color="auto"/>
      </w:divBdr>
    </w:div>
    <w:div w:id="1497188700">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04660202">
      <w:bodyDiv w:val="1"/>
      <w:marLeft w:val="0"/>
      <w:marRight w:val="0"/>
      <w:marTop w:val="0"/>
      <w:marBottom w:val="0"/>
      <w:divBdr>
        <w:top w:val="none" w:sz="0" w:space="0" w:color="auto"/>
        <w:left w:val="none" w:sz="0" w:space="0" w:color="auto"/>
        <w:bottom w:val="none" w:sz="0" w:space="0" w:color="auto"/>
        <w:right w:val="none" w:sz="0" w:space="0" w:color="auto"/>
      </w:divBdr>
    </w:div>
    <w:div w:id="1510831539">
      <w:bodyDiv w:val="1"/>
      <w:marLeft w:val="0"/>
      <w:marRight w:val="0"/>
      <w:marTop w:val="0"/>
      <w:marBottom w:val="0"/>
      <w:divBdr>
        <w:top w:val="none" w:sz="0" w:space="0" w:color="auto"/>
        <w:left w:val="none" w:sz="0" w:space="0" w:color="auto"/>
        <w:bottom w:val="none" w:sz="0" w:space="0" w:color="auto"/>
        <w:right w:val="none" w:sz="0" w:space="0" w:color="auto"/>
      </w:divBdr>
    </w:div>
    <w:div w:id="1516727633">
      <w:bodyDiv w:val="1"/>
      <w:marLeft w:val="0"/>
      <w:marRight w:val="0"/>
      <w:marTop w:val="0"/>
      <w:marBottom w:val="0"/>
      <w:divBdr>
        <w:top w:val="none" w:sz="0" w:space="0" w:color="auto"/>
        <w:left w:val="none" w:sz="0" w:space="0" w:color="auto"/>
        <w:bottom w:val="none" w:sz="0" w:space="0" w:color="auto"/>
        <w:right w:val="none" w:sz="0" w:space="0" w:color="auto"/>
      </w:divBdr>
    </w:div>
    <w:div w:id="1535728107">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85525605">
      <w:bodyDiv w:val="1"/>
      <w:marLeft w:val="0"/>
      <w:marRight w:val="0"/>
      <w:marTop w:val="0"/>
      <w:marBottom w:val="0"/>
      <w:divBdr>
        <w:top w:val="none" w:sz="0" w:space="0" w:color="auto"/>
        <w:left w:val="none" w:sz="0" w:space="0" w:color="auto"/>
        <w:bottom w:val="none" w:sz="0" w:space="0" w:color="auto"/>
        <w:right w:val="none" w:sz="0" w:space="0" w:color="auto"/>
      </w:divBdr>
    </w:div>
    <w:div w:id="1598514056">
      <w:bodyDiv w:val="1"/>
      <w:marLeft w:val="0"/>
      <w:marRight w:val="0"/>
      <w:marTop w:val="0"/>
      <w:marBottom w:val="0"/>
      <w:divBdr>
        <w:top w:val="none" w:sz="0" w:space="0" w:color="auto"/>
        <w:left w:val="none" w:sz="0" w:space="0" w:color="auto"/>
        <w:bottom w:val="none" w:sz="0" w:space="0" w:color="auto"/>
        <w:right w:val="none" w:sz="0" w:space="0" w:color="auto"/>
      </w:divBdr>
    </w:div>
    <w:div w:id="1604920759">
      <w:bodyDiv w:val="1"/>
      <w:marLeft w:val="0"/>
      <w:marRight w:val="0"/>
      <w:marTop w:val="0"/>
      <w:marBottom w:val="0"/>
      <w:divBdr>
        <w:top w:val="none" w:sz="0" w:space="0" w:color="auto"/>
        <w:left w:val="none" w:sz="0" w:space="0" w:color="auto"/>
        <w:bottom w:val="none" w:sz="0" w:space="0" w:color="auto"/>
        <w:right w:val="none" w:sz="0" w:space="0" w:color="auto"/>
      </w:divBdr>
    </w:div>
    <w:div w:id="1627203330">
      <w:bodyDiv w:val="1"/>
      <w:marLeft w:val="0"/>
      <w:marRight w:val="0"/>
      <w:marTop w:val="0"/>
      <w:marBottom w:val="0"/>
      <w:divBdr>
        <w:top w:val="none" w:sz="0" w:space="0" w:color="auto"/>
        <w:left w:val="none" w:sz="0" w:space="0" w:color="auto"/>
        <w:bottom w:val="none" w:sz="0" w:space="0" w:color="auto"/>
        <w:right w:val="none" w:sz="0" w:space="0" w:color="auto"/>
      </w:divBdr>
    </w:div>
    <w:div w:id="1627348343">
      <w:bodyDiv w:val="1"/>
      <w:marLeft w:val="0"/>
      <w:marRight w:val="0"/>
      <w:marTop w:val="0"/>
      <w:marBottom w:val="0"/>
      <w:divBdr>
        <w:top w:val="none" w:sz="0" w:space="0" w:color="auto"/>
        <w:left w:val="none" w:sz="0" w:space="0" w:color="auto"/>
        <w:bottom w:val="none" w:sz="0" w:space="0" w:color="auto"/>
        <w:right w:val="none" w:sz="0" w:space="0" w:color="auto"/>
      </w:divBdr>
    </w:div>
    <w:div w:id="163174541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911853">
      <w:bodyDiv w:val="1"/>
      <w:marLeft w:val="0"/>
      <w:marRight w:val="0"/>
      <w:marTop w:val="0"/>
      <w:marBottom w:val="0"/>
      <w:divBdr>
        <w:top w:val="none" w:sz="0" w:space="0" w:color="auto"/>
        <w:left w:val="none" w:sz="0" w:space="0" w:color="auto"/>
        <w:bottom w:val="none" w:sz="0" w:space="0" w:color="auto"/>
        <w:right w:val="none" w:sz="0" w:space="0" w:color="auto"/>
      </w:divBdr>
    </w:div>
    <w:div w:id="1697921338">
      <w:bodyDiv w:val="1"/>
      <w:marLeft w:val="0"/>
      <w:marRight w:val="0"/>
      <w:marTop w:val="0"/>
      <w:marBottom w:val="0"/>
      <w:divBdr>
        <w:top w:val="none" w:sz="0" w:space="0" w:color="auto"/>
        <w:left w:val="none" w:sz="0" w:space="0" w:color="auto"/>
        <w:bottom w:val="none" w:sz="0" w:space="0" w:color="auto"/>
        <w:right w:val="none" w:sz="0" w:space="0" w:color="auto"/>
      </w:divBdr>
    </w:div>
    <w:div w:id="1699117926">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08692">
      <w:bodyDiv w:val="1"/>
      <w:marLeft w:val="0"/>
      <w:marRight w:val="0"/>
      <w:marTop w:val="0"/>
      <w:marBottom w:val="0"/>
      <w:divBdr>
        <w:top w:val="none" w:sz="0" w:space="0" w:color="auto"/>
        <w:left w:val="none" w:sz="0" w:space="0" w:color="auto"/>
        <w:bottom w:val="none" w:sz="0" w:space="0" w:color="auto"/>
        <w:right w:val="none" w:sz="0" w:space="0" w:color="auto"/>
      </w:divBdr>
    </w:div>
    <w:div w:id="1754617830">
      <w:bodyDiv w:val="1"/>
      <w:marLeft w:val="0"/>
      <w:marRight w:val="0"/>
      <w:marTop w:val="0"/>
      <w:marBottom w:val="0"/>
      <w:divBdr>
        <w:top w:val="none" w:sz="0" w:space="0" w:color="auto"/>
        <w:left w:val="none" w:sz="0" w:space="0" w:color="auto"/>
        <w:bottom w:val="none" w:sz="0" w:space="0" w:color="auto"/>
        <w:right w:val="none" w:sz="0" w:space="0" w:color="auto"/>
      </w:divBdr>
    </w:div>
    <w:div w:id="1755394577">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7767528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15172833">
      <w:bodyDiv w:val="1"/>
      <w:marLeft w:val="0"/>
      <w:marRight w:val="0"/>
      <w:marTop w:val="0"/>
      <w:marBottom w:val="0"/>
      <w:divBdr>
        <w:top w:val="none" w:sz="0" w:space="0" w:color="auto"/>
        <w:left w:val="none" w:sz="0" w:space="0" w:color="auto"/>
        <w:bottom w:val="none" w:sz="0" w:space="0" w:color="auto"/>
        <w:right w:val="none" w:sz="0" w:space="0" w:color="auto"/>
      </w:divBdr>
    </w:div>
    <w:div w:id="1831753723">
      <w:bodyDiv w:val="1"/>
      <w:marLeft w:val="0"/>
      <w:marRight w:val="0"/>
      <w:marTop w:val="0"/>
      <w:marBottom w:val="0"/>
      <w:divBdr>
        <w:top w:val="none" w:sz="0" w:space="0" w:color="auto"/>
        <w:left w:val="none" w:sz="0" w:space="0" w:color="auto"/>
        <w:bottom w:val="none" w:sz="0" w:space="0" w:color="auto"/>
        <w:right w:val="none" w:sz="0" w:space="0" w:color="auto"/>
      </w:divBdr>
    </w:div>
    <w:div w:id="1840390909">
      <w:bodyDiv w:val="1"/>
      <w:marLeft w:val="0"/>
      <w:marRight w:val="0"/>
      <w:marTop w:val="0"/>
      <w:marBottom w:val="0"/>
      <w:divBdr>
        <w:top w:val="none" w:sz="0" w:space="0" w:color="auto"/>
        <w:left w:val="none" w:sz="0" w:space="0" w:color="auto"/>
        <w:bottom w:val="none" w:sz="0" w:space="0" w:color="auto"/>
        <w:right w:val="none" w:sz="0" w:space="0" w:color="auto"/>
      </w:divBdr>
    </w:div>
    <w:div w:id="1841581727">
      <w:bodyDiv w:val="1"/>
      <w:marLeft w:val="0"/>
      <w:marRight w:val="0"/>
      <w:marTop w:val="0"/>
      <w:marBottom w:val="0"/>
      <w:divBdr>
        <w:top w:val="none" w:sz="0" w:space="0" w:color="auto"/>
        <w:left w:val="none" w:sz="0" w:space="0" w:color="auto"/>
        <w:bottom w:val="none" w:sz="0" w:space="0" w:color="auto"/>
        <w:right w:val="none" w:sz="0" w:space="0" w:color="auto"/>
      </w:divBdr>
    </w:div>
    <w:div w:id="1842508223">
      <w:bodyDiv w:val="1"/>
      <w:marLeft w:val="0"/>
      <w:marRight w:val="0"/>
      <w:marTop w:val="0"/>
      <w:marBottom w:val="0"/>
      <w:divBdr>
        <w:top w:val="none" w:sz="0" w:space="0" w:color="auto"/>
        <w:left w:val="none" w:sz="0" w:space="0" w:color="auto"/>
        <w:bottom w:val="none" w:sz="0" w:space="0" w:color="auto"/>
        <w:right w:val="none" w:sz="0" w:space="0" w:color="auto"/>
      </w:divBdr>
    </w:div>
    <w:div w:id="1842619090">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54564071">
      <w:bodyDiv w:val="1"/>
      <w:marLeft w:val="0"/>
      <w:marRight w:val="0"/>
      <w:marTop w:val="0"/>
      <w:marBottom w:val="0"/>
      <w:divBdr>
        <w:top w:val="none" w:sz="0" w:space="0" w:color="auto"/>
        <w:left w:val="none" w:sz="0" w:space="0" w:color="auto"/>
        <w:bottom w:val="none" w:sz="0" w:space="0" w:color="auto"/>
        <w:right w:val="none" w:sz="0" w:space="0" w:color="auto"/>
      </w:divBdr>
    </w:div>
    <w:div w:id="1859848115">
      <w:bodyDiv w:val="1"/>
      <w:marLeft w:val="0"/>
      <w:marRight w:val="0"/>
      <w:marTop w:val="0"/>
      <w:marBottom w:val="0"/>
      <w:divBdr>
        <w:top w:val="none" w:sz="0" w:space="0" w:color="auto"/>
        <w:left w:val="none" w:sz="0" w:space="0" w:color="auto"/>
        <w:bottom w:val="none" w:sz="0" w:space="0" w:color="auto"/>
        <w:right w:val="none" w:sz="0" w:space="0" w:color="auto"/>
      </w:divBdr>
    </w:div>
    <w:div w:id="1867713785">
      <w:bodyDiv w:val="1"/>
      <w:marLeft w:val="0"/>
      <w:marRight w:val="0"/>
      <w:marTop w:val="0"/>
      <w:marBottom w:val="0"/>
      <w:divBdr>
        <w:top w:val="none" w:sz="0" w:space="0" w:color="auto"/>
        <w:left w:val="none" w:sz="0" w:space="0" w:color="auto"/>
        <w:bottom w:val="none" w:sz="0" w:space="0" w:color="auto"/>
        <w:right w:val="none" w:sz="0" w:space="0" w:color="auto"/>
      </w:divBdr>
    </w:div>
    <w:div w:id="189473258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03523918">
      <w:bodyDiv w:val="1"/>
      <w:marLeft w:val="0"/>
      <w:marRight w:val="0"/>
      <w:marTop w:val="0"/>
      <w:marBottom w:val="0"/>
      <w:divBdr>
        <w:top w:val="none" w:sz="0" w:space="0" w:color="auto"/>
        <w:left w:val="none" w:sz="0" w:space="0" w:color="auto"/>
        <w:bottom w:val="none" w:sz="0" w:space="0" w:color="auto"/>
        <w:right w:val="none" w:sz="0" w:space="0" w:color="auto"/>
      </w:divBdr>
    </w:div>
    <w:div w:id="1907568316">
      <w:bodyDiv w:val="1"/>
      <w:marLeft w:val="0"/>
      <w:marRight w:val="0"/>
      <w:marTop w:val="0"/>
      <w:marBottom w:val="0"/>
      <w:divBdr>
        <w:top w:val="none" w:sz="0" w:space="0" w:color="auto"/>
        <w:left w:val="none" w:sz="0" w:space="0" w:color="auto"/>
        <w:bottom w:val="none" w:sz="0" w:space="0" w:color="auto"/>
        <w:right w:val="none" w:sz="0" w:space="0" w:color="auto"/>
      </w:divBdr>
    </w:div>
    <w:div w:id="1918249465">
      <w:bodyDiv w:val="1"/>
      <w:marLeft w:val="0"/>
      <w:marRight w:val="0"/>
      <w:marTop w:val="0"/>
      <w:marBottom w:val="0"/>
      <w:divBdr>
        <w:top w:val="none" w:sz="0" w:space="0" w:color="auto"/>
        <w:left w:val="none" w:sz="0" w:space="0" w:color="auto"/>
        <w:bottom w:val="none" w:sz="0" w:space="0" w:color="auto"/>
        <w:right w:val="none" w:sz="0" w:space="0" w:color="auto"/>
      </w:divBdr>
    </w:div>
    <w:div w:id="1946841221">
      <w:bodyDiv w:val="1"/>
      <w:marLeft w:val="0"/>
      <w:marRight w:val="0"/>
      <w:marTop w:val="0"/>
      <w:marBottom w:val="0"/>
      <w:divBdr>
        <w:top w:val="none" w:sz="0" w:space="0" w:color="auto"/>
        <w:left w:val="none" w:sz="0" w:space="0" w:color="auto"/>
        <w:bottom w:val="none" w:sz="0" w:space="0" w:color="auto"/>
        <w:right w:val="none" w:sz="0" w:space="0" w:color="auto"/>
      </w:divBdr>
    </w:div>
    <w:div w:id="1957129534">
      <w:bodyDiv w:val="1"/>
      <w:marLeft w:val="0"/>
      <w:marRight w:val="0"/>
      <w:marTop w:val="0"/>
      <w:marBottom w:val="0"/>
      <w:divBdr>
        <w:top w:val="none" w:sz="0" w:space="0" w:color="auto"/>
        <w:left w:val="none" w:sz="0" w:space="0" w:color="auto"/>
        <w:bottom w:val="none" w:sz="0" w:space="0" w:color="auto"/>
        <w:right w:val="none" w:sz="0" w:space="0" w:color="auto"/>
      </w:divBdr>
    </w:div>
    <w:div w:id="1964846075">
      <w:bodyDiv w:val="1"/>
      <w:marLeft w:val="0"/>
      <w:marRight w:val="0"/>
      <w:marTop w:val="0"/>
      <w:marBottom w:val="0"/>
      <w:divBdr>
        <w:top w:val="none" w:sz="0" w:space="0" w:color="auto"/>
        <w:left w:val="none" w:sz="0" w:space="0" w:color="auto"/>
        <w:bottom w:val="none" w:sz="0" w:space="0" w:color="auto"/>
        <w:right w:val="none" w:sz="0" w:space="0" w:color="auto"/>
      </w:divBdr>
    </w:div>
    <w:div w:id="196753968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88197459">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0133908">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8732216">
      <w:bodyDiv w:val="1"/>
      <w:marLeft w:val="0"/>
      <w:marRight w:val="0"/>
      <w:marTop w:val="0"/>
      <w:marBottom w:val="0"/>
      <w:divBdr>
        <w:top w:val="none" w:sz="0" w:space="0" w:color="auto"/>
        <w:left w:val="none" w:sz="0" w:space="0" w:color="auto"/>
        <w:bottom w:val="none" w:sz="0" w:space="0" w:color="auto"/>
        <w:right w:val="none" w:sz="0" w:space="0" w:color="auto"/>
      </w:divBdr>
    </w:div>
    <w:div w:id="2023118983">
      <w:bodyDiv w:val="1"/>
      <w:marLeft w:val="0"/>
      <w:marRight w:val="0"/>
      <w:marTop w:val="0"/>
      <w:marBottom w:val="0"/>
      <w:divBdr>
        <w:top w:val="none" w:sz="0" w:space="0" w:color="auto"/>
        <w:left w:val="none" w:sz="0" w:space="0" w:color="auto"/>
        <w:bottom w:val="none" w:sz="0" w:space="0" w:color="auto"/>
        <w:right w:val="none" w:sz="0" w:space="0" w:color="auto"/>
      </w:divBdr>
    </w:div>
    <w:div w:id="2030178186">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56195540">
      <w:bodyDiv w:val="1"/>
      <w:marLeft w:val="0"/>
      <w:marRight w:val="0"/>
      <w:marTop w:val="0"/>
      <w:marBottom w:val="0"/>
      <w:divBdr>
        <w:top w:val="none" w:sz="0" w:space="0" w:color="auto"/>
        <w:left w:val="none" w:sz="0" w:space="0" w:color="auto"/>
        <w:bottom w:val="none" w:sz="0" w:space="0" w:color="auto"/>
        <w:right w:val="none" w:sz="0" w:space="0" w:color="auto"/>
      </w:divBdr>
    </w:div>
    <w:div w:id="2062246334">
      <w:bodyDiv w:val="1"/>
      <w:marLeft w:val="0"/>
      <w:marRight w:val="0"/>
      <w:marTop w:val="0"/>
      <w:marBottom w:val="0"/>
      <w:divBdr>
        <w:top w:val="none" w:sz="0" w:space="0" w:color="auto"/>
        <w:left w:val="none" w:sz="0" w:space="0" w:color="auto"/>
        <w:bottom w:val="none" w:sz="0" w:space="0" w:color="auto"/>
        <w:right w:val="none" w:sz="0" w:space="0" w:color="auto"/>
      </w:divBdr>
    </w:div>
    <w:div w:id="2068019875">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4621917">
      <w:bodyDiv w:val="1"/>
      <w:marLeft w:val="0"/>
      <w:marRight w:val="0"/>
      <w:marTop w:val="0"/>
      <w:marBottom w:val="0"/>
      <w:divBdr>
        <w:top w:val="none" w:sz="0" w:space="0" w:color="auto"/>
        <w:left w:val="none" w:sz="0" w:space="0" w:color="auto"/>
        <w:bottom w:val="none" w:sz="0" w:space="0" w:color="auto"/>
        <w:right w:val="none" w:sz="0" w:space="0" w:color="auto"/>
      </w:divBdr>
    </w:div>
    <w:div w:id="2076120362">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934296">
      <w:bodyDiv w:val="1"/>
      <w:marLeft w:val="0"/>
      <w:marRight w:val="0"/>
      <w:marTop w:val="0"/>
      <w:marBottom w:val="0"/>
      <w:divBdr>
        <w:top w:val="none" w:sz="0" w:space="0" w:color="auto"/>
        <w:left w:val="none" w:sz="0" w:space="0" w:color="auto"/>
        <w:bottom w:val="none" w:sz="0" w:space="0" w:color="auto"/>
        <w:right w:val="none" w:sz="0" w:space="0" w:color="auto"/>
      </w:divBdr>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3LzA1LzIwMjQgMTY6MDU6NTE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E1LzA1LzIwMjQgMTE6NDE6NTM8L0RhdGVUaW1lPjxMYWJlbFN0cmluZz5VTlJFU1RSSUNURUQ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XSL" StyleName="APA">
  <b:Source>
    <b:Tag>Placeholder1</b:Tag>
    <b:SourceType>Report</b:SourceType>
    <b:Guid>{367853E6-C51B-4801-BF28-B0563B04DFC5}</b:Guid>
    <b:Title>15-24-0156-03-04ab-toward-consensus-before-resolving-mms-ranging-cids.pptx</b:Title>
    <b:RefOrder>1</b:RefOrder>
  </b:Source>
</b:Sources>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E2LzA1LzIwMjQgMTM6MDg6MzQ8L0RhdGVUaW1lPjxMYWJlbFN0cmluZz5VTlJFU1RSSUNURUQ8L0xhYmVsU3RyaW5nPjwvaXRlbT48L2xhYmVsSGlzdG9yeT4=</Value>
</WrappedLabelHistory>
</file>

<file path=customXml/item5.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1LzAzLzIwMjQgMTA6MDk6MDg8L0RhdGVUaW1lPjxMYWJlbFN0cmluZz5VTlJFU1RSSUNURUQ8L0xhYmVsU3RyaW5nPjwvaXRlbT48L2xhYmVsSGlzdG9yeT4=</Value>
</WrappedLabelHistory>
</file>

<file path=customXml/item6.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675E3AD0-B251-4C9B-A04D-ADF736BA1160}">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29F65EBE-A12E-487E-A995-7F39EEBB0FF9}">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81021639-85AD-41CE-A50A-1926CF8906EC}">
  <ds:schemaRefs>
    <ds:schemaRef ds:uri="http://schemas.openxmlformats.org/officeDocument/2006/bibliography"/>
  </ds:schemaRefs>
</ds:datastoreItem>
</file>

<file path=customXml/itemProps4.xml><?xml version="1.0" encoding="utf-8"?>
<ds:datastoreItem xmlns:ds="http://schemas.openxmlformats.org/officeDocument/2006/customXml" ds:itemID="{E2F980F2-CD85-4D35-8CE8-3F4999F79E7C}">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BF2BD8DB-F44C-4339-9409-60776FDCF6BF}">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B1C773B4-6739-4D47-9737-BA774724B5F4}">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ea529389-cf47-4fb2-b8ff-2ddd0b7d2a34}" enabled="0" method="" siteId="{ea529389-cf47-4fb2-b8ff-2ddd0b7d2a3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1484</Words>
  <Characters>6693</Characters>
  <Application>Microsoft Office Word</Application>
  <DocSecurity>0</DocSecurity>
  <Lines>301</Lines>
  <Paragraphs>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2024-05-28T13:57:00Z</dcterms:created>
  <dcterms:modified xsi:type="dcterms:W3CDTF">2024-05-28T13:58:00Z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{675E3AD0-B251-4C9B-A04D-ADF736BA1160}</vt:lpwstr>
  </property>
</Properties>
</file>