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99860F2" w:rsidR="001861F6" w:rsidRPr="00885717" w:rsidRDefault="002A221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OLE_LINK2"/>
            <w:r>
              <w:rPr>
                <w:rFonts w:ascii="Times New Roman" w:eastAsia="DejaVu Sans" w:hAnsi="Times New Roman" w:cs="Arial"/>
                <w:kern w:val="1"/>
                <w:sz w:val="28"/>
                <w:szCs w:val="24"/>
                <w:lang w:val="en-US" w:eastAsia="ar-SA"/>
              </w:rPr>
              <w:t>Ack</w:t>
            </w:r>
            <w:r w:rsidR="007F6A18">
              <w:rPr>
                <w:rFonts w:ascii="Times New Roman" w:eastAsia="DejaVu Sans" w:hAnsi="Times New Roman" w:cs="Arial"/>
                <w:kern w:val="1"/>
                <w:sz w:val="28"/>
                <w:szCs w:val="24"/>
                <w:lang w:val="en-US" w:eastAsia="ar-SA"/>
              </w:rPr>
              <w:t xml:space="preserve"> </w:t>
            </w:r>
            <w:bookmarkStart w:id="2" w:name="OLE_LINK3"/>
            <w:r w:rsidR="007F6A18">
              <w:rPr>
                <w:rFonts w:ascii="Times New Roman" w:eastAsia="DejaVu Sans" w:hAnsi="Times New Roman" w:cs="Arial"/>
                <w:kern w:val="2"/>
                <w:sz w:val="28"/>
                <w:szCs w:val="24"/>
                <w:lang w:val="en-US" w:eastAsia="ar-SA"/>
              </w:rPr>
              <w:t xml:space="preserve">CI </w:t>
            </w:r>
            <w:r w:rsidR="007F6A18" w:rsidRPr="007F6A18">
              <w:rPr>
                <w:rFonts w:ascii="Times New Roman" w:eastAsia="DejaVu Sans" w:hAnsi="Times New Roman" w:cs="Arial"/>
                <w:kern w:val="1"/>
                <w:sz w:val="28"/>
                <w:szCs w:val="24"/>
                <w:lang w:val="en-US" w:eastAsia="ar-SA"/>
              </w:rPr>
              <w:t>188 72</w:t>
            </w:r>
            <w:r w:rsidR="007F6A18">
              <w:rPr>
                <w:rFonts w:ascii="Times New Roman" w:eastAsia="DejaVu Sans" w:hAnsi="Times New Roman" w:cs="Arial"/>
                <w:kern w:val="1"/>
                <w:sz w:val="28"/>
                <w:szCs w:val="24"/>
                <w:lang w:val="en-US" w:eastAsia="ar-SA"/>
              </w:rPr>
              <w:t xml:space="preserve"> </w:t>
            </w:r>
            <w:r w:rsidR="007F6A18" w:rsidRPr="007F6A18">
              <w:rPr>
                <w:rFonts w:ascii="Times New Roman" w:eastAsia="DejaVu Sans" w:hAnsi="Times New Roman" w:cs="Arial"/>
                <w:kern w:val="1"/>
                <w:sz w:val="28"/>
                <w:szCs w:val="24"/>
                <w:lang w:val="en-US" w:eastAsia="ar-SA"/>
              </w:rPr>
              <w:t>190</w:t>
            </w:r>
            <w:r w:rsidR="007F6A18">
              <w:rPr>
                <w:rFonts w:ascii="Times New Roman" w:eastAsia="DejaVu Sans" w:hAnsi="Times New Roman" w:cs="Arial"/>
                <w:kern w:val="1"/>
                <w:sz w:val="28"/>
                <w:szCs w:val="24"/>
                <w:lang w:val="en-US" w:eastAsia="ar-SA"/>
              </w:rPr>
              <w:t xml:space="preserve"> </w:t>
            </w:r>
            <w:r w:rsidR="007F6A18" w:rsidRPr="007F6A18">
              <w:rPr>
                <w:rFonts w:ascii="Times New Roman" w:eastAsia="DejaVu Sans" w:hAnsi="Times New Roman" w:cs="Arial"/>
                <w:kern w:val="1"/>
                <w:sz w:val="28"/>
                <w:szCs w:val="24"/>
                <w:lang w:val="en-US" w:eastAsia="ar-SA"/>
              </w:rPr>
              <w:t>191</w:t>
            </w:r>
            <w:bookmarkEnd w:id="1"/>
            <w:bookmarkEnd w:id="2"/>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CF26560" w:rsidR="00615A5F" w:rsidRPr="0043751C" w:rsidRDefault="0043751C"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43751C">
              <w:rPr>
                <w:rFonts w:ascii="Times New Roman" w:eastAsia="DejaVu Sans" w:hAnsi="Times New Roman" w:cs="Arial"/>
                <w:kern w:val="1"/>
                <w:sz w:val="24"/>
                <w:szCs w:val="24"/>
                <w:lang w:val="en-US" w:eastAsia="ar-SA"/>
              </w:rPr>
              <w:t xml:space="preserve">27 </w:t>
            </w:r>
            <w:r w:rsidR="003F7008" w:rsidRPr="0043751C">
              <w:rPr>
                <w:rFonts w:ascii="Times New Roman" w:eastAsia="DejaVu Sans" w:hAnsi="Times New Roman" w:cs="Arial"/>
                <w:kern w:val="1"/>
                <w:sz w:val="24"/>
                <w:szCs w:val="24"/>
                <w:lang w:val="en-US" w:eastAsia="ar-SA"/>
              </w:rPr>
              <w:t xml:space="preserve">May </w:t>
            </w:r>
            <w:r w:rsidR="00615A5F" w:rsidRPr="0043751C">
              <w:rPr>
                <w:rFonts w:ascii="Times New Roman" w:eastAsia="DejaVu Sans" w:hAnsi="Times New Roman" w:cs="Arial"/>
                <w:kern w:val="1"/>
                <w:sz w:val="24"/>
                <w:szCs w:val="24"/>
                <w:lang w:val="en-US" w:eastAsia="ar-SA"/>
              </w:rPr>
              <w:t>20</w:t>
            </w:r>
            <w:r w:rsidR="007F0F65" w:rsidRPr="0043751C">
              <w:rPr>
                <w:rFonts w:ascii="Times New Roman" w:eastAsia="DejaVu Sans" w:hAnsi="Times New Roman" w:cs="Arial"/>
                <w:kern w:val="1"/>
                <w:sz w:val="24"/>
                <w:szCs w:val="24"/>
                <w:lang w:val="en-US" w:eastAsia="ar-SA"/>
              </w:rPr>
              <w:t>2</w:t>
            </w:r>
            <w:r w:rsidR="00AB4218" w:rsidRPr="0043751C">
              <w:rPr>
                <w:rFonts w:ascii="Times New Roman" w:eastAsia="DejaVu Sans" w:hAnsi="Times New Roman" w:cs="Arial"/>
                <w:kern w:val="1"/>
                <w:sz w:val="24"/>
                <w:szCs w:val="24"/>
                <w:lang w:val="en-US" w:eastAsia="ar-SA"/>
              </w:rPr>
              <w:t>4</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3F40110" w:rsidR="00615A5F" w:rsidRPr="00885717"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Comment Resolutions</w:t>
            </w:r>
            <w:r w:rsidR="0043751C">
              <w:rPr>
                <w:rFonts w:ascii="Times New Roman" w:eastAsia="DejaVu Sans" w:hAnsi="Times New Roman" w:cs="Arial"/>
                <w:kern w:val="1"/>
                <w:sz w:val="24"/>
                <w:szCs w:val="24"/>
                <w:lang w:val="en-US" w:eastAsia="ar-SA"/>
              </w:rPr>
              <w:t xml:space="preserve"> for </w:t>
            </w:r>
            <w:r w:rsidR="0043751C" w:rsidRPr="0043751C">
              <w:rPr>
                <w:rFonts w:ascii="Times New Roman" w:eastAsia="DejaVu Sans" w:hAnsi="Times New Roman" w:cs="Arial"/>
                <w:kern w:val="1"/>
                <w:sz w:val="24"/>
                <w:szCs w:val="24"/>
                <w:lang w:val="en-US" w:eastAsia="ar-SA"/>
              </w:rPr>
              <w:t>CI 188 72 190 191</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E12D5D2"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Pre-Ballot Draft C of the </w:t>
            </w:r>
            <w:r w:rsidR="00E36E6E">
              <w:rPr>
                <w:rFonts w:ascii="Times New Roman" w:eastAsia="DejaVu Sans" w:hAnsi="Times New Roman" w:cs="Arial"/>
                <w:kern w:val="1"/>
                <w:sz w:val="24"/>
                <w:szCs w:val="24"/>
                <w:lang w:val="en-US" w:eastAsia="ar-SA"/>
              </w:rPr>
              <w:t>P802.15.4ab</w:t>
            </w:r>
            <w:r>
              <w:rPr>
                <w:rFonts w:ascii="Times New Roman" w:eastAsia="DejaVu Sans" w:hAnsi="Times New Roman" w:cs="Arial"/>
                <w:kern w:val="1"/>
                <w:sz w:val="24"/>
                <w:szCs w:val="24"/>
                <w:lang w:val="en-US" w:eastAsia="ar-SA"/>
              </w:rPr>
              <w:t xml:space="preserve"> amendment</w:t>
            </w:r>
            <w:r w:rsidR="00E36E6E">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62B329"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consolidated comments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362C5F">
              <w:rPr>
                <w:rFonts w:ascii="Times New Roman" w:eastAsia="DejaVu Sans" w:hAnsi="Times New Roman" w:cs="Arial"/>
                <w:kern w:val="1"/>
                <w:sz w:val="24"/>
                <w:szCs w:val="24"/>
                <w:lang w:val="en-US" w:eastAsia="ar-SA"/>
              </w:rPr>
              <w:t>1</w:t>
            </w:r>
            <w:r w:rsidR="00AB4218" w:rsidRPr="00AB4218">
              <w:rPr>
                <w:rFonts w:ascii="Times New Roman" w:eastAsia="DejaVu Sans" w:hAnsi="Times New Roman" w:cs="Arial"/>
                <w:kern w:val="1"/>
                <w:sz w:val="24"/>
                <w:szCs w:val="24"/>
                <w:lang w:val="en-US" w:eastAsia="ar-SA"/>
              </w:rPr>
              <w:t>5-24-0010</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62BF1981" w14:textId="79686032"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w:t>
            </w:r>
          </w:p>
          <w:p w14:paraId="3090DE51" w14:textId="3EF89D80" w:rsidR="008A50EF" w:rsidRDefault="008A50EF" w:rsidP="008A50EF">
            <w:pPr>
              <w:spacing w:after="200" w:line="276" w:lineRule="auto"/>
              <w:jc w:val="left"/>
              <w:rPr>
                <w:rFonts w:ascii="Times New Roman" w:eastAsia="MS Mincho" w:hAnsi="Times New Roman"/>
                <w:lang w:val="en-US" w:eastAsia="ja-JP"/>
              </w:rPr>
            </w:pPr>
          </w:p>
        </w:tc>
      </w:tr>
    </w:tbl>
    <w:p w14:paraId="2D444959" w14:textId="77777777" w:rsidR="00F42510" w:rsidRDefault="00F42510">
      <w:pPr>
        <w:spacing w:after="200" w:line="276" w:lineRule="auto"/>
        <w:jc w:val="left"/>
        <w:rPr>
          <w:rFonts w:ascii="Times New Roman" w:eastAsia="MS Mincho" w:hAnsi="Times New Roman"/>
          <w:lang w:val="en-US" w:eastAsia="ja-JP"/>
        </w:rPr>
      </w:pPr>
    </w:p>
    <w:sdt>
      <w:sdtPr>
        <w:rPr>
          <w:rFonts w:ascii="Arial" w:eastAsia="Times New Roman" w:hAnsi="Arial" w:cs="Times New Roman"/>
          <w:color w:val="auto"/>
          <w:sz w:val="20"/>
          <w:szCs w:val="20"/>
          <w:lang w:val="en-GB"/>
        </w:rPr>
        <w:id w:val="-1214810243"/>
        <w:docPartObj>
          <w:docPartGallery w:val="Table of Contents"/>
          <w:docPartUnique/>
        </w:docPartObj>
      </w:sdtPr>
      <w:sdtEndPr>
        <w:rPr>
          <w:b/>
          <w:bCs/>
          <w:noProof/>
        </w:rPr>
      </w:sdtEndPr>
      <w:sdtContent>
        <w:p w14:paraId="5E936B84" w14:textId="02B71DF0" w:rsidR="00F42510" w:rsidRDefault="00F42510">
          <w:pPr>
            <w:pStyle w:val="TOCHeading"/>
          </w:pPr>
          <w:r>
            <w:t>Contents</w:t>
          </w:r>
        </w:p>
        <w:p w14:paraId="3953A58C" w14:textId="6F90E120" w:rsidR="00F42510" w:rsidRDefault="00F42510">
          <w:pPr>
            <w:pStyle w:val="TOC1"/>
            <w:tabs>
              <w:tab w:val="right" w:leader="dot" w:pos="10456"/>
            </w:tabs>
            <w:rPr>
              <w:rFonts w:eastAsiaTheme="minorEastAsia" w:cstheme="minorBidi"/>
              <w:b w:val="0"/>
              <w:bCs w:val="0"/>
              <w:noProof/>
              <w:sz w:val="22"/>
              <w:szCs w:val="22"/>
              <w:lang w:val="en-IE" w:eastAsia="en-IE"/>
            </w:rPr>
          </w:pPr>
          <w:r>
            <w:fldChar w:fldCharType="begin"/>
          </w:r>
          <w:r>
            <w:instrText xml:space="preserve"> TOC \o "1-3" \h \z \u </w:instrText>
          </w:r>
          <w:r>
            <w:fldChar w:fldCharType="separate"/>
          </w:r>
          <w:hyperlink w:anchor="_Toc167308923" w:history="1">
            <w:r w:rsidRPr="00682DC2">
              <w:rPr>
                <w:rStyle w:val="Hyperlink"/>
                <w:rFonts w:ascii="Arial Bold" w:eastAsia="MS Mincho" w:hAnsi="Arial Bold"/>
                <w:noProof/>
                <w:lang w:val="en-US"/>
              </w:rPr>
              <w:t>1</w:t>
            </w:r>
            <w:r w:rsidRPr="00682DC2">
              <w:rPr>
                <w:rStyle w:val="Hyperlink"/>
                <w:rFonts w:eastAsia="MS Mincho"/>
                <w:noProof/>
                <w:lang w:val="en-US"/>
              </w:rPr>
              <w:t xml:space="preserve"> CID # 188, 72, 190, 191</w:t>
            </w:r>
            <w:r>
              <w:rPr>
                <w:noProof/>
                <w:webHidden/>
              </w:rPr>
              <w:tab/>
            </w:r>
            <w:r>
              <w:rPr>
                <w:noProof/>
                <w:webHidden/>
              </w:rPr>
              <w:fldChar w:fldCharType="begin"/>
            </w:r>
            <w:r>
              <w:rPr>
                <w:noProof/>
                <w:webHidden/>
              </w:rPr>
              <w:instrText xml:space="preserve"> PAGEREF _Toc167308923 \h </w:instrText>
            </w:r>
            <w:r>
              <w:rPr>
                <w:noProof/>
                <w:webHidden/>
              </w:rPr>
            </w:r>
            <w:r>
              <w:rPr>
                <w:noProof/>
                <w:webHidden/>
              </w:rPr>
              <w:fldChar w:fldCharType="separate"/>
            </w:r>
            <w:r>
              <w:rPr>
                <w:noProof/>
                <w:webHidden/>
              </w:rPr>
              <w:t>2</w:t>
            </w:r>
            <w:r>
              <w:rPr>
                <w:noProof/>
                <w:webHidden/>
              </w:rPr>
              <w:fldChar w:fldCharType="end"/>
            </w:r>
          </w:hyperlink>
        </w:p>
        <w:p w14:paraId="589089B5" w14:textId="2419895B" w:rsidR="00F42510" w:rsidRDefault="00F42510">
          <w:r>
            <w:rPr>
              <w:b/>
              <w:bCs/>
              <w:noProof/>
            </w:rPr>
            <w:fldChar w:fldCharType="end"/>
          </w:r>
        </w:p>
      </w:sdtContent>
    </w:sdt>
    <w:p w14:paraId="4000385E" w14:textId="33ED2F81"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437C9305" w14:textId="6255E780" w:rsidR="001D326D" w:rsidRDefault="001D326D" w:rsidP="001D326D">
      <w:pPr>
        <w:pStyle w:val="Heading1"/>
        <w:rPr>
          <w:rFonts w:eastAsia="MS Mincho"/>
          <w:lang w:val="en-US"/>
        </w:rPr>
      </w:pPr>
      <w:bookmarkStart w:id="3" w:name="_Toc166140144"/>
      <w:bookmarkStart w:id="4" w:name="_Toc167308923"/>
      <w:r>
        <w:rPr>
          <w:rFonts w:eastAsia="MS Mincho"/>
          <w:lang w:val="en-US"/>
        </w:rPr>
        <w:lastRenderedPageBreak/>
        <w:t xml:space="preserve">CID # </w:t>
      </w:r>
      <w:bookmarkStart w:id="5" w:name="OLE_LINK1"/>
      <w:r w:rsidR="00D37642">
        <w:rPr>
          <w:rFonts w:eastAsia="MS Mincho"/>
          <w:lang w:val="en-US"/>
        </w:rPr>
        <w:t>188</w:t>
      </w:r>
      <w:bookmarkEnd w:id="3"/>
      <w:r w:rsidR="00180531">
        <w:rPr>
          <w:rFonts w:eastAsia="MS Mincho"/>
          <w:lang w:val="en-US"/>
        </w:rPr>
        <w:t>, 72</w:t>
      </w:r>
      <w:r w:rsidR="00AD7122">
        <w:rPr>
          <w:rFonts w:eastAsia="MS Mincho"/>
          <w:lang w:val="en-US"/>
        </w:rPr>
        <w:t>, 190, 191</w:t>
      </w:r>
      <w:bookmarkEnd w:id="4"/>
      <w:bookmarkEnd w:id="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881"/>
        <w:gridCol w:w="709"/>
        <w:gridCol w:w="3970"/>
        <w:gridCol w:w="3112"/>
      </w:tblGrid>
      <w:tr w:rsidR="001D326D" w14:paraId="3D7B272C" w14:textId="77777777" w:rsidTr="00D67247">
        <w:trPr>
          <w:trHeight w:val="266"/>
        </w:trPr>
        <w:tc>
          <w:tcPr>
            <w:tcW w:w="819" w:type="dxa"/>
            <w:tcBorders>
              <w:top w:val="single" w:sz="4" w:space="0" w:color="auto"/>
              <w:left w:val="single" w:sz="4" w:space="0" w:color="auto"/>
              <w:bottom w:val="single" w:sz="4" w:space="0" w:color="auto"/>
              <w:right w:val="single" w:sz="4" w:space="0" w:color="auto"/>
            </w:tcBorders>
            <w:hideMark/>
          </w:tcPr>
          <w:p w14:paraId="1D2107B3" w14:textId="77777777" w:rsidR="001D326D" w:rsidRPr="00D33347" w:rsidRDefault="001D326D">
            <w:pPr>
              <w:autoSpaceDE w:val="0"/>
              <w:autoSpaceDN w:val="0"/>
              <w:adjustRightInd w:val="0"/>
              <w:spacing w:after="0" w:line="240" w:lineRule="auto"/>
              <w:jc w:val="left"/>
              <w:rPr>
                <w:rFonts w:eastAsiaTheme="minorHAnsi" w:cs="Arial"/>
                <w:b/>
                <w:bCs/>
                <w:color w:val="000000"/>
                <w:sz w:val="16"/>
                <w:szCs w:val="16"/>
                <w:lang w:val="en-US"/>
              </w:rPr>
            </w:pPr>
            <w:r w:rsidRPr="00D33347">
              <w:rPr>
                <w:b/>
                <w:bCs/>
                <w:sz w:val="16"/>
                <w:szCs w:val="16"/>
              </w:rPr>
              <w:t>Index</w:t>
            </w:r>
          </w:p>
        </w:tc>
        <w:tc>
          <w:tcPr>
            <w:tcW w:w="709" w:type="dxa"/>
            <w:tcBorders>
              <w:top w:val="single" w:sz="4" w:space="0" w:color="auto"/>
              <w:left w:val="single" w:sz="4" w:space="0" w:color="auto"/>
              <w:bottom w:val="single" w:sz="4" w:space="0" w:color="auto"/>
              <w:right w:val="single" w:sz="4" w:space="0" w:color="auto"/>
            </w:tcBorders>
            <w:hideMark/>
          </w:tcPr>
          <w:p w14:paraId="1731328D" w14:textId="77777777" w:rsidR="001D326D" w:rsidRPr="00D33347" w:rsidRDefault="001D326D">
            <w:pPr>
              <w:autoSpaceDE w:val="0"/>
              <w:autoSpaceDN w:val="0"/>
              <w:adjustRightInd w:val="0"/>
              <w:spacing w:after="0" w:line="240" w:lineRule="auto"/>
              <w:jc w:val="left"/>
              <w:rPr>
                <w:rFonts w:eastAsiaTheme="minorHAnsi" w:cs="Arial"/>
                <w:b/>
                <w:bCs/>
                <w:color w:val="000000"/>
                <w:sz w:val="16"/>
                <w:szCs w:val="16"/>
                <w:lang w:val="en-US"/>
              </w:rPr>
            </w:pPr>
            <w:r w:rsidRPr="00D33347">
              <w:rPr>
                <w:b/>
                <w:bCs/>
                <w:sz w:val="16"/>
                <w:szCs w:val="16"/>
              </w:rPr>
              <w:t>Page</w:t>
            </w:r>
          </w:p>
        </w:tc>
        <w:tc>
          <w:tcPr>
            <w:tcW w:w="881" w:type="dxa"/>
            <w:tcBorders>
              <w:top w:val="single" w:sz="4" w:space="0" w:color="auto"/>
              <w:left w:val="single" w:sz="4" w:space="0" w:color="auto"/>
              <w:bottom w:val="single" w:sz="4" w:space="0" w:color="auto"/>
              <w:right w:val="single" w:sz="4" w:space="0" w:color="auto"/>
            </w:tcBorders>
            <w:hideMark/>
          </w:tcPr>
          <w:p w14:paraId="556CFA80" w14:textId="77777777" w:rsidR="001D326D" w:rsidRPr="00D33347" w:rsidRDefault="001D326D">
            <w:pPr>
              <w:autoSpaceDE w:val="0"/>
              <w:autoSpaceDN w:val="0"/>
              <w:adjustRightInd w:val="0"/>
              <w:spacing w:after="0" w:line="240" w:lineRule="auto"/>
              <w:jc w:val="left"/>
              <w:rPr>
                <w:rFonts w:eastAsiaTheme="minorHAnsi" w:cs="Arial"/>
                <w:b/>
                <w:bCs/>
                <w:color w:val="000000"/>
                <w:sz w:val="16"/>
                <w:szCs w:val="16"/>
                <w:lang w:val="en-US"/>
              </w:rPr>
            </w:pPr>
            <w:r w:rsidRPr="00D33347">
              <w:rPr>
                <w:b/>
                <w:bCs/>
                <w:sz w:val="16"/>
                <w:szCs w:val="16"/>
              </w:rPr>
              <w:t>clause</w:t>
            </w:r>
          </w:p>
        </w:tc>
        <w:tc>
          <w:tcPr>
            <w:tcW w:w="709" w:type="dxa"/>
            <w:tcBorders>
              <w:top w:val="single" w:sz="4" w:space="0" w:color="auto"/>
              <w:left w:val="single" w:sz="4" w:space="0" w:color="auto"/>
              <w:bottom w:val="single" w:sz="4" w:space="0" w:color="auto"/>
              <w:right w:val="single" w:sz="4" w:space="0" w:color="auto"/>
            </w:tcBorders>
            <w:hideMark/>
          </w:tcPr>
          <w:p w14:paraId="50D2F1F1" w14:textId="77777777" w:rsidR="001D326D" w:rsidRPr="00D33347" w:rsidRDefault="001D326D">
            <w:pPr>
              <w:autoSpaceDE w:val="0"/>
              <w:autoSpaceDN w:val="0"/>
              <w:adjustRightInd w:val="0"/>
              <w:spacing w:after="0" w:line="240" w:lineRule="auto"/>
              <w:jc w:val="left"/>
              <w:rPr>
                <w:rFonts w:eastAsiaTheme="minorHAnsi" w:cs="Arial"/>
                <w:b/>
                <w:bCs/>
                <w:color w:val="000000"/>
                <w:sz w:val="16"/>
                <w:szCs w:val="16"/>
                <w:lang w:val="en-US"/>
              </w:rPr>
            </w:pPr>
            <w:r w:rsidRPr="00D33347">
              <w:rPr>
                <w:b/>
                <w:bCs/>
                <w:sz w:val="16"/>
                <w:szCs w:val="16"/>
              </w:rPr>
              <w:t>Line</w:t>
            </w:r>
          </w:p>
        </w:tc>
        <w:tc>
          <w:tcPr>
            <w:tcW w:w="3970" w:type="dxa"/>
            <w:tcBorders>
              <w:top w:val="single" w:sz="4" w:space="0" w:color="auto"/>
              <w:left w:val="single" w:sz="4" w:space="0" w:color="auto"/>
              <w:bottom w:val="single" w:sz="4" w:space="0" w:color="auto"/>
              <w:right w:val="single" w:sz="4" w:space="0" w:color="auto"/>
            </w:tcBorders>
            <w:hideMark/>
          </w:tcPr>
          <w:p w14:paraId="4798848A" w14:textId="77777777" w:rsidR="001D326D" w:rsidRPr="00D33347" w:rsidRDefault="001D326D">
            <w:pPr>
              <w:autoSpaceDE w:val="0"/>
              <w:autoSpaceDN w:val="0"/>
              <w:adjustRightInd w:val="0"/>
              <w:spacing w:after="0" w:line="240" w:lineRule="auto"/>
              <w:jc w:val="left"/>
              <w:rPr>
                <w:rFonts w:eastAsiaTheme="minorHAnsi" w:cs="Arial"/>
                <w:b/>
                <w:bCs/>
                <w:color w:val="000000"/>
                <w:sz w:val="16"/>
                <w:szCs w:val="16"/>
                <w:lang w:val="en-US"/>
              </w:rPr>
            </w:pPr>
            <w:r w:rsidRPr="00D33347">
              <w:rPr>
                <w:b/>
                <w:bCs/>
                <w:sz w:val="16"/>
                <w:szCs w:val="16"/>
              </w:rPr>
              <w:t>Comment</w:t>
            </w:r>
          </w:p>
        </w:tc>
        <w:tc>
          <w:tcPr>
            <w:tcW w:w="3112" w:type="dxa"/>
            <w:tcBorders>
              <w:top w:val="single" w:sz="4" w:space="0" w:color="auto"/>
              <w:left w:val="single" w:sz="4" w:space="0" w:color="auto"/>
              <w:bottom w:val="single" w:sz="4" w:space="0" w:color="auto"/>
              <w:right w:val="single" w:sz="4" w:space="0" w:color="auto"/>
            </w:tcBorders>
            <w:hideMark/>
          </w:tcPr>
          <w:p w14:paraId="412181BE" w14:textId="77777777" w:rsidR="001D326D" w:rsidRPr="00D33347" w:rsidRDefault="001D326D">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Proposed Change</w:t>
            </w:r>
          </w:p>
        </w:tc>
      </w:tr>
      <w:tr w:rsidR="00D37642" w14:paraId="3935F275" w14:textId="77777777" w:rsidTr="00D67247">
        <w:trPr>
          <w:trHeight w:val="266"/>
        </w:trPr>
        <w:tc>
          <w:tcPr>
            <w:tcW w:w="819" w:type="dxa"/>
            <w:tcBorders>
              <w:top w:val="single" w:sz="4" w:space="0" w:color="auto"/>
              <w:left w:val="single" w:sz="4" w:space="0" w:color="auto"/>
              <w:bottom w:val="single" w:sz="4" w:space="0" w:color="auto"/>
              <w:right w:val="single" w:sz="4" w:space="0" w:color="auto"/>
            </w:tcBorders>
            <w:hideMark/>
          </w:tcPr>
          <w:p w14:paraId="389A91F6" w14:textId="00B18A3C" w:rsidR="00D37642" w:rsidRPr="00D33347" w:rsidRDefault="00D37642" w:rsidP="00D37642">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188</w:t>
            </w:r>
          </w:p>
        </w:tc>
        <w:tc>
          <w:tcPr>
            <w:tcW w:w="709" w:type="dxa"/>
            <w:tcBorders>
              <w:top w:val="single" w:sz="4" w:space="0" w:color="auto"/>
              <w:left w:val="single" w:sz="4" w:space="0" w:color="auto"/>
              <w:bottom w:val="single" w:sz="4" w:space="0" w:color="auto"/>
              <w:right w:val="single" w:sz="4" w:space="0" w:color="auto"/>
            </w:tcBorders>
          </w:tcPr>
          <w:p w14:paraId="1CDE4F14" w14:textId="29472C0F" w:rsidR="00D37642" w:rsidRPr="00D33347" w:rsidRDefault="00D37642" w:rsidP="00D37642">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17</w:t>
            </w:r>
          </w:p>
        </w:tc>
        <w:tc>
          <w:tcPr>
            <w:tcW w:w="881" w:type="dxa"/>
            <w:tcBorders>
              <w:top w:val="single" w:sz="4" w:space="0" w:color="auto"/>
              <w:left w:val="single" w:sz="4" w:space="0" w:color="auto"/>
              <w:bottom w:val="single" w:sz="4" w:space="0" w:color="auto"/>
              <w:right w:val="single" w:sz="4" w:space="0" w:color="auto"/>
            </w:tcBorders>
          </w:tcPr>
          <w:p w14:paraId="178C7B66" w14:textId="2A7200E9" w:rsidR="00D37642" w:rsidRPr="00D33347" w:rsidRDefault="00D37642" w:rsidP="00D37642">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6.6.3.3</w:t>
            </w:r>
          </w:p>
        </w:tc>
        <w:tc>
          <w:tcPr>
            <w:tcW w:w="709" w:type="dxa"/>
            <w:tcBorders>
              <w:top w:val="single" w:sz="4" w:space="0" w:color="auto"/>
              <w:left w:val="single" w:sz="4" w:space="0" w:color="auto"/>
              <w:bottom w:val="single" w:sz="4" w:space="0" w:color="auto"/>
              <w:right w:val="single" w:sz="4" w:space="0" w:color="auto"/>
            </w:tcBorders>
          </w:tcPr>
          <w:p w14:paraId="0366B653" w14:textId="7299ACBB" w:rsidR="00D37642" w:rsidRPr="00D33347" w:rsidRDefault="00D37642" w:rsidP="00D37642">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13</w:t>
            </w:r>
          </w:p>
        </w:tc>
        <w:tc>
          <w:tcPr>
            <w:tcW w:w="3970" w:type="dxa"/>
            <w:tcBorders>
              <w:top w:val="single" w:sz="4" w:space="0" w:color="auto"/>
              <w:left w:val="single" w:sz="4" w:space="0" w:color="auto"/>
              <w:bottom w:val="single" w:sz="4" w:space="0" w:color="auto"/>
              <w:right w:val="single" w:sz="4" w:space="0" w:color="auto"/>
            </w:tcBorders>
          </w:tcPr>
          <w:p w14:paraId="166D3F75" w14:textId="0C8463B8" w:rsidR="00D37642" w:rsidRPr="00D33347" w:rsidRDefault="00D37642" w:rsidP="00D37642">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In general ACK is a little broken, and this change is not helping, so should be backed out.</w:t>
            </w:r>
          </w:p>
        </w:tc>
        <w:tc>
          <w:tcPr>
            <w:tcW w:w="3112" w:type="dxa"/>
            <w:tcBorders>
              <w:top w:val="single" w:sz="4" w:space="0" w:color="auto"/>
              <w:left w:val="single" w:sz="4" w:space="0" w:color="auto"/>
              <w:bottom w:val="single" w:sz="4" w:space="0" w:color="auto"/>
              <w:right w:val="single" w:sz="4" w:space="0" w:color="auto"/>
            </w:tcBorders>
          </w:tcPr>
          <w:p w14:paraId="782832E8" w14:textId="4DF23EF8" w:rsidR="00D37642" w:rsidRPr="00D33347" w:rsidRDefault="00D37642" w:rsidP="00D37642">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Remove this change completely, and work on repairing ACK in a more complete way,</w:t>
            </w:r>
          </w:p>
        </w:tc>
      </w:tr>
      <w:tr w:rsidR="00F6256E" w14:paraId="125A83DB" w14:textId="77777777" w:rsidTr="00D67247">
        <w:trPr>
          <w:trHeight w:val="266"/>
        </w:trPr>
        <w:tc>
          <w:tcPr>
            <w:tcW w:w="819" w:type="dxa"/>
            <w:tcBorders>
              <w:top w:val="single" w:sz="4" w:space="0" w:color="auto"/>
              <w:left w:val="single" w:sz="4" w:space="0" w:color="auto"/>
              <w:bottom w:val="single" w:sz="4" w:space="0" w:color="auto"/>
              <w:right w:val="single" w:sz="4" w:space="0" w:color="auto"/>
            </w:tcBorders>
            <w:hideMark/>
          </w:tcPr>
          <w:p w14:paraId="62C74218" w14:textId="478FE4D9" w:rsidR="00F6256E" w:rsidRPr="00D33347" w:rsidRDefault="00F6256E" w:rsidP="00F6256E">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72</w:t>
            </w:r>
          </w:p>
        </w:tc>
        <w:tc>
          <w:tcPr>
            <w:tcW w:w="709" w:type="dxa"/>
            <w:tcBorders>
              <w:top w:val="single" w:sz="4" w:space="0" w:color="auto"/>
              <w:left w:val="single" w:sz="4" w:space="0" w:color="auto"/>
              <w:bottom w:val="single" w:sz="4" w:space="0" w:color="auto"/>
              <w:right w:val="single" w:sz="4" w:space="0" w:color="auto"/>
            </w:tcBorders>
            <w:hideMark/>
          </w:tcPr>
          <w:p w14:paraId="113F8DD4" w14:textId="509BAFB9" w:rsidR="00F6256E" w:rsidRPr="00D33347" w:rsidRDefault="00F6256E" w:rsidP="00F6256E">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17</w:t>
            </w:r>
          </w:p>
        </w:tc>
        <w:tc>
          <w:tcPr>
            <w:tcW w:w="881" w:type="dxa"/>
            <w:tcBorders>
              <w:top w:val="single" w:sz="4" w:space="0" w:color="auto"/>
              <w:left w:val="single" w:sz="4" w:space="0" w:color="auto"/>
              <w:bottom w:val="single" w:sz="4" w:space="0" w:color="auto"/>
              <w:right w:val="single" w:sz="4" w:space="0" w:color="auto"/>
            </w:tcBorders>
            <w:hideMark/>
          </w:tcPr>
          <w:p w14:paraId="4E30C233" w14:textId="4D6BC53C" w:rsidR="00F6256E" w:rsidRPr="00D33347" w:rsidRDefault="00F6256E" w:rsidP="00F6256E">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6.6.3.3</w:t>
            </w:r>
          </w:p>
        </w:tc>
        <w:tc>
          <w:tcPr>
            <w:tcW w:w="709" w:type="dxa"/>
            <w:tcBorders>
              <w:top w:val="single" w:sz="4" w:space="0" w:color="auto"/>
              <w:left w:val="single" w:sz="4" w:space="0" w:color="auto"/>
              <w:bottom w:val="single" w:sz="4" w:space="0" w:color="auto"/>
              <w:right w:val="single" w:sz="4" w:space="0" w:color="auto"/>
            </w:tcBorders>
            <w:hideMark/>
          </w:tcPr>
          <w:p w14:paraId="3F97039B" w14:textId="03B41669" w:rsidR="00F6256E" w:rsidRPr="00D33347" w:rsidRDefault="00F6256E" w:rsidP="00F6256E">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17</w:t>
            </w:r>
          </w:p>
        </w:tc>
        <w:tc>
          <w:tcPr>
            <w:tcW w:w="3970" w:type="dxa"/>
            <w:tcBorders>
              <w:top w:val="single" w:sz="4" w:space="0" w:color="auto"/>
              <w:left w:val="single" w:sz="4" w:space="0" w:color="auto"/>
              <w:bottom w:val="single" w:sz="4" w:space="0" w:color="auto"/>
              <w:right w:val="single" w:sz="4" w:space="0" w:color="auto"/>
            </w:tcBorders>
            <w:hideMark/>
          </w:tcPr>
          <w:p w14:paraId="1F722C6C" w14:textId="72E40673" w:rsidR="00F6256E" w:rsidRPr="00D33347" w:rsidRDefault="00F6256E" w:rsidP="00F6256E">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Edit this per approved document 539/r2. The text in the document is more clear in restricting AIFS to imm-ack for HRP-EMDEV. Also, listing mandatory and optional value would make this clear for the reader (as per DCN 539/r2).</w:t>
            </w:r>
          </w:p>
        </w:tc>
        <w:tc>
          <w:tcPr>
            <w:tcW w:w="3112" w:type="dxa"/>
            <w:tcBorders>
              <w:top w:val="single" w:sz="4" w:space="0" w:color="auto"/>
              <w:left w:val="single" w:sz="4" w:space="0" w:color="auto"/>
              <w:bottom w:val="single" w:sz="4" w:space="0" w:color="auto"/>
              <w:right w:val="single" w:sz="4" w:space="0" w:color="auto"/>
            </w:tcBorders>
            <w:hideMark/>
          </w:tcPr>
          <w:p w14:paraId="7A1F0046" w14:textId="77612B35" w:rsidR="00F6256E" w:rsidRPr="00D33347" w:rsidRDefault="00F6256E" w:rsidP="00F6256E">
            <w:pPr>
              <w:autoSpaceDE w:val="0"/>
              <w:autoSpaceDN w:val="0"/>
              <w:adjustRightInd w:val="0"/>
              <w:spacing w:after="0" w:line="240" w:lineRule="auto"/>
              <w:jc w:val="left"/>
              <w:rPr>
                <w:rFonts w:eastAsiaTheme="minorHAnsi" w:cs="Arial"/>
                <w:color w:val="000000"/>
                <w:sz w:val="16"/>
                <w:szCs w:val="16"/>
                <w:lang w:val="en-US"/>
              </w:rPr>
            </w:pPr>
            <w:r w:rsidRPr="00D33347">
              <w:rPr>
                <w:sz w:val="16"/>
                <w:szCs w:val="16"/>
              </w:rPr>
              <w:t>Use the paragraph suggested in DCN 539/r2.</w:t>
            </w:r>
          </w:p>
        </w:tc>
      </w:tr>
      <w:tr w:rsidR="00AD7122" w14:paraId="6A2E3EB2" w14:textId="77777777" w:rsidTr="00D67247">
        <w:trPr>
          <w:trHeight w:val="266"/>
        </w:trPr>
        <w:tc>
          <w:tcPr>
            <w:tcW w:w="819" w:type="dxa"/>
            <w:tcBorders>
              <w:top w:val="single" w:sz="4" w:space="0" w:color="auto"/>
              <w:left w:val="single" w:sz="4" w:space="0" w:color="auto"/>
              <w:bottom w:val="single" w:sz="4" w:space="0" w:color="auto"/>
              <w:right w:val="single" w:sz="4" w:space="0" w:color="auto"/>
            </w:tcBorders>
            <w:hideMark/>
          </w:tcPr>
          <w:p w14:paraId="349768BF"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190</w:t>
            </w:r>
          </w:p>
        </w:tc>
        <w:tc>
          <w:tcPr>
            <w:tcW w:w="709" w:type="dxa"/>
            <w:tcBorders>
              <w:top w:val="single" w:sz="4" w:space="0" w:color="auto"/>
              <w:left w:val="single" w:sz="4" w:space="0" w:color="auto"/>
              <w:bottom w:val="single" w:sz="4" w:space="0" w:color="auto"/>
              <w:right w:val="single" w:sz="4" w:space="0" w:color="auto"/>
            </w:tcBorders>
            <w:hideMark/>
          </w:tcPr>
          <w:p w14:paraId="2F9A346A"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17</w:t>
            </w:r>
          </w:p>
        </w:tc>
        <w:tc>
          <w:tcPr>
            <w:tcW w:w="881" w:type="dxa"/>
            <w:tcBorders>
              <w:top w:val="single" w:sz="4" w:space="0" w:color="auto"/>
              <w:left w:val="single" w:sz="4" w:space="0" w:color="auto"/>
              <w:bottom w:val="single" w:sz="4" w:space="0" w:color="auto"/>
              <w:right w:val="single" w:sz="4" w:space="0" w:color="auto"/>
            </w:tcBorders>
            <w:hideMark/>
          </w:tcPr>
          <w:p w14:paraId="49D995DB"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6.6.3.3</w:t>
            </w:r>
          </w:p>
        </w:tc>
        <w:tc>
          <w:tcPr>
            <w:tcW w:w="709" w:type="dxa"/>
            <w:tcBorders>
              <w:top w:val="single" w:sz="4" w:space="0" w:color="auto"/>
              <w:left w:val="single" w:sz="4" w:space="0" w:color="auto"/>
              <w:bottom w:val="single" w:sz="4" w:space="0" w:color="auto"/>
              <w:right w:val="single" w:sz="4" w:space="0" w:color="auto"/>
            </w:tcBorders>
            <w:hideMark/>
          </w:tcPr>
          <w:p w14:paraId="3B56DA1C"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23</w:t>
            </w:r>
          </w:p>
        </w:tc>
        <w:tc>
          <w:tcPr>
            <w:tcW w:w="3970" w:type="dxa"/>
            <w:tcBorders>
              <w:top w:val="single" w:sz="4" w:space="0" w:color="auto"/>
              <w:left w:val="single" w:sz="4" w:space="0" w:color="auto"/>
              <w:bottom w:val="single" w:sz="4" w:space="0" w:color="auto"/>
              <w:right w:val="single" w:sz="4" w:space="0" w:color="auto"/>
            </w:tcBorders>
            <w:hideMark/>
          </w:tcPr>
          <w:p w14:paraId="0DFA3F10"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 xml:space="preserve">To interwork with 4z (which includes optional support for 31.2 Mb/s with K=7 encoding) the HRP-EMDEV needs to be able to support ACK frames with the 4z timing. </w:t>
            </w:r>
          </w:p>
        </w:tc>
        <w:tc>
          <w:tcPr>
            <w:tcW w:w="3112" w:type="dxa"/>
            <w:tcBorders>
              <w:top w:val="single" w:sz="4" w:space="0" w:color="auto"/>
              <w:left w:val="single" w:sz="4" w:space="0" w:color="auto"/>
              <w:bottom w:val="single" w:sz="4" w:space="0" w:color="auto"/>
              <w:right w:val="single" w:sz="4" w:space="0" w:color="auto"/>
            </w:tcBorders>
            <w:hideMark/>
          </w:tcPr>
          <w:p w14:paraId="545208F3"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Add appropriate configuration possibilities allow for this interworking and change the text / here appropriately to not mandate such incompatible operation.</w:t>
            </w:r>
          </w:p>
        </w:tc>
      </w:tr>
      <w:tr w:rsidR="00AD7122" w14:paraId="2CEECFC8" w14:textId="77777777" w:rsidTr="00D67247">
        <w:trPr>
          <w:trHeight w:val="266"/>
        </w:trPr>
        <w:tc>
          <w:tcPr>
            <w:tcW w:w="819" w:type="dxa"/>
            <w:tcBorders>
              <w:top w:val="single" w:sz="4" w:space="0" w:color="auto"/>
              <w:left w:val="single" w:sz="4" w:space="0" w:color="auto"/>
              <w:bottom w:val="single" w:sz="4" w:space="0" w:color="auto"/>
              <w:right w:val="single" w:sz="4" w:space="0" w:color="auto"/>
            </w:tcBorders>
            <w:hideMark/>
          </w:tcPr>
          <w:p w14:paraId="1938F331"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191</w:t>
            </w:r>
          </w:p>
        </w:tc>
        <w:tc>
          <w:tcPr>
            <w:tcW w:w="709" w:type="dxa"/>
            <w:tcBorders>
              <w:top w:val="single" w:sz="4" w:space="0" w:color="auto"/>
              <w:left w:val="single" w:sz="4" w:space="0" w:color="auto"/>
              <w:bottom w:val="single" w:sz="4" w:space="0" w:color="auto"/>
              <w:right w:val="single" w:sz="4" w:space="0" w:color="auto"/>
            </w:tcBorders>
            <w:hideMark/>
          </w:tcPr>
          <w:p w14:paraId="38D66310"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17</w:t>
            </w:r>
          </w:p>
        </w:tc>
        <w:tc>
          <w:tcPr>
            <w:tcW w:w="881" w:type="dxa"/>
            <w:tcBorders>
              <w:top w:val="single" w:sz="4" w:space="0" w:color="auto"/>
              <w:left w:val="single" w:sz="4" w:space="0" w:color="auto"/>
              <w:bottom w:val="single" w:sz="4" w:space="0" w:color="auto"/>
              <w:right w:val="single" w:sz="4" w:space="0" w:color="auto"/>
            </w:tcBorders>
            <w:hideMark/>
          </w:tcPr>
          <w:p w14:paraId="13A32280"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6.6.3.3</w:t>
            </w:r>
          </w:p>
        </w:tc>
        <w:tc>
          <w:tcPr>
            <w:tcW w:w="709" w:type="dxa"/>
            <w:tcBorders>
              <w:top w:val="single" w:sz="4" w:space="0" w:color="auto"/>
              <w:left w:val="single" w:sz="4" w:space="0" w:color="auto"/>
              <w:bottom w:val="single" w:sz="4" w:space="0" w:color="auto"/>
              <w:right w:val="single" w:sz="4" w:space="0" w:color="auto"/>
            </w:tcBorders>
            <w:hideMark/>
          </w:tcPr>
          <w:p w14:paraId="746F3920"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25</w:t>
            </w:r>
          </w:p>
        </w:tc>
        <w:tc>
          <w:tcPr>
            <w:tcW w:w="3970" w:type="dxa"/>
            <w:tcBorders>
              <w:top w:val="single" w:sz="4" w:space="0" w:color="auto"/>
              <w:left w:val="single" w:sz="4" w:space="0" w:color="auto"/>
              <w:bottom w:val="single" w:sz="4" w:space="0" w:color="auto"/>
              <w:right w:val="single" w:sz="4" w:space="0" w:color="auto"/>
            </w:tcBorders>
            <w:hideMark/>
          </w:tcPr>
          <w:p w14:paraId="69EF7C68"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The HRP-EMDEV is not a PHY therefore the "for all other PHYs" needs change.</w:t>
            </w:r>
          </w:p>
        </w:tc>
        <w:tc>
          <w:tcPr>
            <w:tcW w:w="3112" w:type="dxa"/>
            <w:tcBorders>
              <w:top w:val="single" w:sz="4" w:space="0" w:color="auto"/>
              <w:left w:val="single" w:sz="4" w:space="0" w:color="auto"/>
              <w:bottom w:val="single" w:sz="4" w:space="0" w:color="auto"/>
              <w:right w:val="single" w:sz="4" w:space="0" w:color="auto"/>
            </w:tcBorders>
            <w:hideMark/>
          </w:tcPr>
          <w:p w14:paraId="23847E52" w14:textId="77777777" w:rsidR="00AD7122" w:rsidRPr="00D33347" w:rsidRDefault="00AD7122">
            <w:pPr>
              <w:autoSpaceDE w:val="0"/>
              <w:autoSpaceDN w:val="0"/>
              <w:adjustRightInd w:val="0"/>
              <w:spacing w:after="0" w:line="240" w:lineRule="auto"/>
              <w:jc w:val="left"/>
              <w:rPr>
                <w:sz w:val="16"/>
                <w:szCs w:val="16"/>
              </w:rPr>
            </w:pPr>
            <w:r w:rsidRPr="00D33347">
              <w:rPr>
                <w:sz w:val="16"/>
                <w:szCs w:val="16"/>
              </w:rPr>
              <w:t>Change to "for all other PHYs and modes."</w:t>
            </w:r>
          </w:p>
        </w:tc>
      </w:tr>
    </w:tbl>
    <w:p w14:paraId="1F6652F9" w14:textId="5D97C3FD" w:rsidR="003B3973" w:rsidRPr="004A0DE6" w:rsidRDefault="00F6256E" w:rsidP="00D67247">
      <w:pPr>
        <w:spacing w:before="120"/>
        <w:rPr>
          <w:b/>
          <w:bCs/>
          <w:u w:val="single"/>
        </w:rPr>
      </w:pPr>
      <w:r w:rsidRPr="004A0DE6">
        <w:rPr>
          <w:rFonts w:eastAsia="MS Mincho"/>
          <w:b/>
          <w:bCs/>
          <w:u w:val="single"/>
          <w:lang w:val="en-US" w:eastAsia="x-none"/>
        </w:rPr>
        <w:t>Discussion</w:t>
      </w:r>
      <w:r w:rsidR="003B3973" w:rsidRPr="004A0DE6">
        <w:rPr>
          <w:b/>
          <w:bCs/>
          <w:u w:val="single"/>
        </w:rPr>
        <w:t>:</w:t>
      </w:r>
    </w:p>
    <w:p w14:paraId="41999B64" w14:textId="7DB7C1E5" w:rsidR="00C90395" w:rsidRDefault="00AE2243" w:rsidP="00C90395">
      <w:r>
        <w:t xml:space="preserve">While </w:t>
      </w:r>
      <w:r w:rsidRPr="00AE2243">
        <w:t>15-24-0312</w:t>
      </w:r>
      <w:r>
        <w:t xml:space="preserve"> </w:t>
      </w:r>
      <w:r w:rsidR="00212C0F">
        <w:t xml:space="preserve">proposed </w:t>
      </w:r>
      <w:r w:rsidR="001F25D6">
        <w:t>a more significant revision</w:t>
      </w:r>
      <w:r w:rsidR="00D33347">
        <w:t xml:space="preserve"> of the ack specification, </w:t>
      </w:r>
      <w:r>
        <w:t xml:space="preserve">in the interest of </w:t>
      </w:r>
      <w:r w:rsidR="00D33347">
        <w:t xml:space="preserve">progressing to </w:t>
      </w:r>
      <w:r>
        <w:t>WG ballot</w:t>
      </w:r>
      <w:r w:rsidR="00C90395">
        <w:t>,</w:t>
      </w:r>
      <w:r>
        <w:t xml:space="preserve"> it is expedient to leave those wider issues to be addressed later with a more complete solution proposal.</w:t>
      </w:r>
      <w:r w:rsidR="00C90395">
        <w:t xml:space="preserve">  </w:t>
      </w:r>
    </w:p>
    <w:p w14:paraId="05908D68" w14:textId="3AC49AFA" w:rsidR="00212C0F" w:rsidRDefault="00214091" w:rsidP="00212C0F">
      <w:r>
        <w:t xml:space="preserve">A </w:t>
      </w:r>
      <w:r w:rsidR="00C90395">
        <w:t>“</w:t>
      </w:r>
      <w:r w:rsidR="00212C0F">
        <w:rPr>
          <w:b/>
          <w:bCs/>
        </w:rPr>
        <w:t>Re</w:t>
      </w:r>
      <w:r w:rsidR="00C90395" w:rsidRPr="00212C0F">
        <w:rPr>
          <w:b/>
          <w:bCs/>
        </w:rPr>
        <w:t>vised</w:t>
      </w:r>
      <w:r w:rsidR="00C90395">
        <w:t>” r</w:t>
      </w:r>
      <w:r w:rsidR="005F30F3">
        <w:t xml:space="preserve">esolution is proposed, with </w:t>
      </w:r>
      <w:r w:rsidR="001F25D6">
        <w:t xml:space="preserve">the </w:t>
      </w:r>
      <w:r w:rsidR="005F30F3">
        <w:t xml:space="preserve">changes </w:t>
      </w:r>
      <w:r w:rsidR="00212C0F">
        <w:t xml:space="preserve">as </w:t>
      </w:r>
      <w:r w:rsidR="005F30F3">
        <w:t>described below</w:t>
      </w:r>
      <w:r w:rsidR="00212C0F">
        <w:t>.</w:t>
      </w:r>
    </w:p>
    <w:p w14:paraId="5D3870C5" w14:textId="7E616F1A" w:rsidR="007E3689" w:rsidRDefault="00656A06" w:rsidP="00212C0F">
      <w:r w:rsidRPr="00212C0F">
        <w:rPr>
          <w:b/>
          <w:bCs/>
          <w:i/>
          <w:iCs/>
        </w:rPr>
        <w:t>Updat</w:t>
      </w:r>
      <w:r w:rsidR="00355FED" w:rsidRPr="00212C0F">
        <w:rPr>
          <w:b/>
          <w:bCs/>
          <w:i/>
          <w:iCs/>
        </w:rPr>
        <w:t>e</w:t>
      </w:r>
      <w:r w:rsidRPr="00212C0F">
        <w:rPr>
          <w:b/>
          <w:bCs/>
          <w:i/>
          <w:iCs/>
        </w:rPr>
        <w:t xml:space="preserve"> </w:t>
      </w:r>
      <w:r w:rsidR="00355FED" w:rsidRPr="00212C0F">
        <w:rPr>
          <w:b/>
          <w:bCs/>
          <w:i/>
          <w:iCs/>
        </w:rPr>
        <w:t xml:space="preserve">the </w:t>
      </w:r>
      <w:r w:rsidRPr="00212C0F">
        <w:rPr>
          <w:b/>
          <w:bCs/>
          <w:i/>
          <w:iCs/>
        </w:rPr>
        <w:t>description in Table 8-35 as shown</w:t>
      </w:r>
      <w:r w:rsidR="00355FED" w:rsidRPr="00212C0F">
        <w:rPr>
          <w:b/>
          <w:bCs/>
          <w:i/>
          <w:iCs/>
        </w:rPr>
        <w:t>:</w:t>
      </w:r>
      <w:r w:rsidR="00355FED">
        <w:t xml:space="preserve"> </w:t>
      </w:r>
      <w:r w:rsidR="00355FED" w:rsidRPr="00CB72DD">
        <w:rPr>
          <w:sz w:val="18"/>
          <w:szCs w:val="18"/>
        </w:rPr>
        <w:t xml:space="preserve">(Insertions </w:t>
      </w:r>
      <w:r w:rsidR="00355FED" w:rsidRPr="00CB72DD">
        <w:rPr>
          <w:rFonts w:ascii="Times New Roman" w:hAnsi="Times New Roman"/>
          <w:color w:val="00B050"/>
          <w:sz w:val="18"/>
          <w:szCs w:val="18"/>
          <w:u w:val="single"/>
          <w:lang w:val="en-US" w:eastAsia="ja-JP"/>
        </w:rPr>
        <w:t>green underlined</w:t>
      </w:r>
      <w:r w:rsidR="00355FED" w:rsidRPr="00CB72DD">
        <w:rPr>
          <w:sz w:val="18"/>
          <w:szCs w:val="18"/>
        </w:rPr>
        <w:t xml:space="preserve">, deletions </w:t>
      </w:r>
      <w:r w:rsidR="00355FED" w:rsidRPr="00CB72DD">
        <w:rPr>
          <w:rFonts w:ascii="Times New Roman" w:hAnsi="Times New Roman"/>
          <w:strike/>
          <w:noProof/>
          <w:color w:val="FF0000"/>
          <w:sz w:val="18"/>
          <w:szCs w:val="18"/>
          <w:lang w:val="en-US" w:eastAsia="ja-JP"/>
        </w:rPr>
        <w:t>red strikeout</w:t>
      </w:r>
      <w:r w:rsidR="00355FED" w:rsidRPr="00CB72DD">
        <w:rPr>
          <w:sz w:val="18"/>
          <w:szCs w:val="18"/>
        </w:rPr>
        <w:t>)</w:t>
      </w:r>
    </w:p>
    <w:p w14:paraId="594B1480" w14:textId="77777777" w:rsidR="007E3689" w:rsidRDefault="007E3689" w:rsidP="007E368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
        <w:jc w:val="center"/>
        <w:rPr>
          <w:rFonts w:ascii="Arial Bold" w:hAnsi="Arial Bold"/>
          <w:b/>
          <w:lang w:val="en-US"/>
        </w:rPr>
      </w:pPr>
      <w:r>
        <w:rPr>
          <w:rFonts w:ascii="Arial Bold" w:hAnsi="Arial Bold"/>
          <w:b/>
        </w:rPr>
        <w:t>Table 8-35—MAC PIB attributes</w:t>
      </w:r>
      <w:r>
        <w:rPr>
          <w:b/>
          <w:i/>
          <w:vanish/>
        </w:rPr>
        <w:t>Change the following MAC PIB attribute in Table 8-94</w:t>
      </w:r>
      <w:r>
        <w:rPr>
          <w:i/>
          <w:vanish/>
        </w:rPr>
        <w:t xml:space="preserve"> </w:t>
      </w:r>
      <w:r>
        <w:rPr>
          <w:b/>
          <w:i/>
          <w:vanish/>
        </w:rPr>
        <w:t>“MAC PIB attributes” as shown:</w:t>
      </w:r>
    </w:p>
    <w:tbl>
      <w:tblPr>
        <w:tblW w:w="92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0"/>
        <w:gridCol w:w="993"/>
        <w:gridCol w:w="3969"/>
        <w:gridCol w:w="1048"/>
      </w:tblGrid>
      <w:tr w:rsidR="007E3689" w14:paraId="733713E7" w14:textId="77777777" w:rsidTr="007E3689">
        <w:trPr>
          <w:cantSplit/>
          <w:tblHeader/>
        </w:trPr>
        <w:tc>
          <w:tcPr>
            <w:tcW w:w="2410" w:type="dxa"/>
            <w:tcBorders>
              <w:top w:val="single" w:sz="18" w:space="0" w:color="auto"/>
              <w:left w:val="single" w:sz="18" w:space="0" w:color="auto"/>
              <w:bottom w:val="single" w:sz="18" w:space="0" w:color="auto"/>
              <w:right w:val="single" w:sz="4" w:space="0" w:color="auto"/>
            </w:tcBorders>
            <w:hideMark/>
          </w:tcPr>
          <w:p w14:paraId="305E51A9" w14:textId="77777777" w:rsidR="007E3689" w:rsidRDefault="007E3689">
            <w:pPr>
              <w:pStyle w:val="IEEEStdsTableColumnHead"/>
              <w:keepNext w:val="0"/>
              <w:keepLines w:val="0"/>
              <w:spacing w:before="120" w:after="120" w:line="276" w:lineRule="auto"/>
              <w:rPr>
                <w:noProof/>
              </w:rPr>
            </w:pPr>
            <w:r>
              <w:rPr>
                <w:noProof/>
              </w:rPr>
              <w:t>Attribute</w:t>
            </w:r>
          </w:p>
        </w:tc>
        <w:tc>
          <w:tcPr>
            <w:tcW w:w="850" w:type="dxa"/>
            <w:tcBorders>
              <w:top w:val="single" w:sz="18" w:space="0" w:color="auto"/>
              <w:left w:val="single" w:sz="4" w:space="0" w:color="auto"/>
              <w:bottom w:val="single" w:sz="18" w:space="0" w:color="auto"/>
              <w:right w:val="single" w:sz="4" w:space="0" w:color="auto"/>
            </w:tcBorders>
            <w:hideMark/>
          </w:tcPr>
          <w:p w14:paraId="2D6F8E19" w14:textId="77777777" w:rsidR="007E3689" w:rsidRDefault="007E3689">
            <w:pPr>
              <w:pStyle w:val="IEEEStdsTableColumnHead"/>
              <w:keepNext w:val="0"/>
              <w:keepLines w:val="0"/>
              <w:spacing w:before="120" w:after="120" w:line="276" w:lineRule="auto"/>
              <w:rPr>
                <w:noProof/>
              </w:rPr>
            </w:pPr>
            <w:r>
              <w:rPr>
                <w:noProof/>
              </w:rPr>
              <w:t>Type</w:t>
            </w:r>
          </w:p>
        </w:tc>
        <w:tc>
          <w:tcPr>
            <w:tcW w:w="993" w:type="dxa"/>
            <w:tcBorders>
              <w:top w:val="single" w:sz="18" w:space="0" w:color="auto"/>
              <w:left w:val="single" w:sz="4" w:space="0" w:color="auto"/>
              <w:bottom w:val="single" w:sz="18" w:space="0" w:color="auto"/>
              <w:right w:val="single" w:sz="4" w:space="0" w:color="auto"/>
            </w:tcBorders>
            <w:hideMark/>
          </w:tcPr>
          <w:p w14:paraId="2BAB166C" w14:textId="77777777" w:rsidR="007E3689" w:rsidRDefault="007E3689">
            <w:pPr>
              <w:pStyle w:val="IEEEStdsTableColumnHead"/>
              <w:keepNext w:val="0"/>
              <w:keepLines w:val="0"/>
              <w:spacing w:before="120" w:after="120" w:line="276" w:lineRule="auto"/>
              <w:rPr>
                <w:noProof/>
              </w:rPr>
            </w:pPr>
            <w:r>
              <w:rPr>
                <w:noProof/>
              </w:rPr>
              <w:t>Range</w:t>
            </w:r>
          </w:p>
        </w:tc>
        <w:tc>
          <w:tcPr>
            <w:tcW w:w="3969" w:type="dxa"/>
            <w:tcBorders>
              <w:top w:val="single" w:sz="18" w:space="0" w:color="auto"/>
              <w:left w:val="single" w:sz="4" w:space="0" w:color="auto"/>
              <w:bottom w:val="single" w:sz="18" w:space="0" w:color="auto"/>
              <w:right w:val="single" w:sz="4" w:space="0" w:color="auto"/>
            </w:tcBorders>
            <w:hideMark/>
          </w:tcPr>
          <w:p w14:paraId="5D87EFB2" w14:textId="77777777" w:rsidR="007E3689" w:rsidRDefault="007E3689">
            <w:pPr>
              <w:pStyle w:val="IEEEStdsTableColumnHead"/>
              <w:keepNext w:val="0"/>
              <w:keepLines w:val="0"/>
              <w:spacing w:before="120" w:after="120" w:line="276" w:lineRule="auto"/>
              <w:rPr>
                <w:noProof/>
              </w:rPr>
            </w:pPr>
            <w:r>
              <w:rPr>
                <w:noProof/>
              </w:rPr>
              <w:t>Description</w:t>
            </w:r>
          </w:p>
        </w:tc>
        <w:tc>
          <w:tcPr>
            <w:tcW w:w="1048" w:type="dxa"/>
            <w:tcBorders>
              <w:top w:val="single" w:sz="18" w:space="0" w:color="auto"/>
              <w:left w:val="single" w:sz="4" w:space="0" w:color="auto"/>
              <w:bottom w:val="single" w:sz="18" w:space="0" w:color="auto"/>
              <w:right w:val="single" w:sz="18" w:space="0" w:color="auto"/>
            </w:tcBorders>
            <w:hideMark/>
          </w:tcPr>
          <w:p w14:paraId="43035DED" w14:textId="77777777" w:rsidR="007E3689" w:rsidRDefault="007E3689">
            <w:pPr>
              <w:pStyle w:val="IEEEStdsTableColumnHead"/>
              <w:keepNext w:val="0"/>
              <w:keepLines w:val="0"/>
              <w:spacing w:before="120" w:after="120" w:line="276" w:lineRule="auto"/>
              <w:rPr>
                <w:noProof/>
              </w:rPr>
            </w:pPr>
            <w:r>
              <w:rPr>
                <w:noProof/>
              </w:rPr>
              <w:t>Default</w:t>
            </w:r>
          </w:p>
        </w:tc>
      </w:tr>
      <w:tr w:rsidR="007E3689" w14:paraId="40ECDCA0" w14:textId="77777777" w:rsidTr="007E3689">
        <w:trPr>
          <w:cantSplit/>
        </w:trPr>
        <w:tc>
          <w:tcPr>
            <w:tcW w:w="2410" w:type="dxa"/>
            <w:tcBorders>
              <w:top w:val="single" w:sz="4" w:space="0" w:color="auto"/>
              <w:left w:val="single" w:sz="18" w:space="0" w:color="auto"/>
              <w:bottom w:val="single" w:sz="4" w:space="0" w:color="auto"/>
              <w:right w:val="single" w:sz="4" w:space="0" w:color="auto"/>
            </w:tcBorders>
            <w:hideMark/>
          </w:tcPr>
          <w:p w14:paraId="230377B6" w14:textId="77777777" w:rsidR="007E3689" w:rsidRDefault="007E3689">
            <w:pPr>
              <w:pStyle w:val="IEEEStdsTableData-Left"/>
              <w:keepNext w:val="0"/>
              <w:keepLines w:val="0"/>
              <w:spacing w:before="120" w:after="120" w:line="276" w:lineRule="auto"/>
              <w:rPr>
                <w:i/>
                <w:noProof/>
              </w:rPr>
            </w:pPr>
            <w:r>
              <w:rPr>
                <w:i/>
                <w:noProof/>
              </w:rPr>
              <w:t xml:space="preserve">macEmdevImmAckAifsPeriod </w:t>
            </w:r>
          </w:p>
        </w:tc>
        <w:tc>
          <w:tcPr>
            <w:tcW w:w="850" w:type="dxa"/>
            <w:tcBorders>
              <w:top w:val="single" w:sz="4" w:space="0" w:color="auto"/>
              <w:left w:val="single" w:sz="4" w:space="0" w:color="auto"/>
              <w:bottom w:val="single" w:sz="4" w:space="0" w:color="auto"/>
              <w:right w:val="single" w:sz="4" w:space="0" w:color="auto"/>
            </w:tcBorders>
            <w:hideMark/>
          </w:tcPr>
          <w:p w14:paraId="57143F15" w14:textId="77777777" w:rsidR="007E3689" w:rsidRDefault="007E3689">
            <w:pPr>
              <w:pStyle w:val="IEEEStdsTableData-Center"/>
              <w:keepNext w:val="0"/>
              <w:keepLines w:val="0"/>
              <w:spacing w:before="120" w:after="120" w:line="276" w:lineRule="auto"/>
              <w:rPr>
                <w:noProof/>
              </w:rPr>
            </w:pPr>
            <w:r>
              <w:rPr>
                <w:noProof/>
              </w:rPr>
              <w:t>Integer</w:t>
            </w:r>
          </w:p>
        </w:tc>
        <w:tc>
          <w:tcPr>
            <w:tcW w:w="993" w:type="dxa"/>
            <w:tcBorders>
              <w:top w:val="single" w:sz="4" w:space="0" w:color="auto"/>
              <w:left w:val="single" w:sz="4" w:space="0" w:color="auto"/>
              <w:bottom w:val="single" w:sz="4" w:space="0" w:color="auto"/>
              <w:right w:val="single" w:sz="4" w:space="0" w:color="auto"/>
            </w:tcBorders>
            <w:hideMark/>
          </w:tcPr>
          <w:p w14:paraId="3EC4EAC9" w14:textId="77777777" w:rsidR="007E3689" w:rsidRDefault="007E3689">
            <w:pPr>
              <w:pStyle w:val="IEEEStdsTableData-Center"/>
              <w:keepNext w:val="0"/>
              <w:keepLines w:val="0"/>
              <w:spacing w:before="120" w:after="120" w:line="276" w:lineRule="auto"/>
              <w:jc w:val="left"/>
              <w:rPr>
                <w:noProof/>
              </w:rPr>
            </w:pPr>
            <w:r>
              <w:rPr>
                <w:noProof/>
              </w:rPr>
              <w:t>16, 32, 64</w:t>
            </w:r>
          </w:p>
        </w:tc>
        <w:tc>
          <w:tcPr>
            <w:tcW w:w="3969" w:type="dxa"/>
            <w:tcBorders>
              <w:top w:val="single" w:sz="4" w:space="0" w:color="auto"/>
              <w:left w:val="single" w:sz="4" w:space="0" w:color="auto"/>
              <w:bottom w:val="single" w:sz="4" w:space="0" w:color="auto"/>
              <w:right w:val="single" w:sz="4" w:space="0" w:color="auto"/>
            </w:tcBorders>
            <w:hideMark/>
          </w:tcPr>
          <w:p w14:paraId="05E56D7A" w14:textId="77777777" w:rsidR="00214091" w:rsidRDefault="00355FED" w:rsidP="00355FED">
            <w:pPr>
              <w:pStyle w:val="IEEEStdsTableData-Left"/>
              <w:keepNext w:val="0"/>
              <w:keepLines w:val="0"/>
              <w:spacing w:before="120" w:after="120" w:line="276" w:lineRule="auto"/>
              <w:rPr>
                <w:noProof/>
                <w:color w:val="00B050"/>
                <w:u w:val="single"/>
              </w:rPr>
            </w:pPr>
            <w:r w:rsidRPr="00355FED">
              <w:rPr>
                <w:noProof/>
                <w:color w:val="00B050"/>
                <w:u w:val="single"/>
              </w:rPr>
              <w:t xml:space="preserve">The AIFS period in </w:t>
            </w:r>
            <w:r w:rsidRPr="00355FED">
              <w:rPr>
                <w:rFonts w:ascii="Calibri" w:hAnsi="Calibri" w:cs="Calibri"/>
                <w:noProof/>
                <w:color w:val="00B050"/>
                <w:u w:val="single"/>
              </w:rPr>
              <w:t>µ</w:t>
            </w:r>
            <w:r w:rsidRPr="00355FED">
              <w:rPr>
                <w:noProof/>
                <w:color w:val="00B050"/>
                <w:u w:val="single"/>
              </w:rPr>
              <w:t>s for the HRP</w:t>
            </w:r>
            <w:r w:rsidRPr="00355FED">
              <w:rPr>
                <w:noProof/>
                <w:color w:val="00B050"/>
                <w:u w:val="single"/>
              </w:rPr>
              <w:noBreakHyphen/>
              <w:t xml:space="preserve">EMDEV to send an Imm-Ack. </w:t>
            </w:r>
          </w:p>
          <w:p w14:paraId="65C38481" w14:textId="7D06B89E" w:rsidR="00355FED" w:rsidRPr="00355FED" w:rsidRDefault="00355FED" w:rsidP="00355FED">
            <w:pPr>
              <w:pStyle w:val="IEEEStdsTableData-Left"/>
              <w:keepNext w:val="0"/>
              <w:keepLines w:val="0"/>
              <w:spacing w:before="120" w:after="120" w:line="276" w:lineRule="auto"/>
              <w:rPr>
                <w:color w:val="00B050"/>
                <w:u w:val="single"/>
              </w:rPr>
            </w:pPr>
            <w:r w:rsidRPr="00355FED">
              <w:rPr>
                <w:color w:val="00B050"/>
                <w:u w:val="single"/>
              </w:rPr>
              <w:t>Support for the default value of 64 </w:t>
            </w:r>
            <w:r w:rsidRPr="00355FED">
              <w:rPr>
                <w:rFonts w:ascii="Calibri" w:hAnsi="Calibri" w:cs="Calibri"/>
                <w:color w:val="00B050"/>
                <w:u w:val="single"/>
              </w:rPr>
              <w:t>µ</w:t>
            </w:r>
            <w:r w:rsidRPr="00355FED">
              <w:rPr>
                <w:color w:val="00B050"/>
                <w:u w:val="single"/>
              </w:rPr>
              <w:t>s is mandatory, support for values 16 </w:t>
            </w:r>
            <w:r w:rsidRPr="00355FED">
              <w:rPr>
                <w:rFonts w:ascii="Calibri" w:hAnsi="Calibri" w:cs="Calibri"/>
                <w:color w:val="00B050"/>
                <w:u w:val="single"/>
              </w:rPr>
              <w:t>µ</w:t>
            </w:r>
            <w:r w:rsidRPr="00355FED">
              <w:rPr>
                <w:color w:val="00B050"/>
                <w:u w:val="single"/>
              </w:rPr>
              <w:t>s or 32</w:t>
            </w:r>
            <w:r w:rsidRPr="00355FED">
              <w:rPr>
                <w:rFonts w:ascii="Calibri" w:hAnsi="Calibri" w:cs="Calibri"/>
                <w:color w:val="00B050"/>
                <w:u w:val="single"/>
              </w:rPr>
              <w:t> µ</w:t>
            </w:r>
            <w:r w:rsidRPr="00355FED">
              <w:rPr>
                <w:color w:val="00B050"/>
                <w:u w:val="single"/>
              </w:rPr>
              <w:t>s is optional.</w:t>
            </w:r>
          </w:p>
          <w:p w14:paraId="236FF8EA" w14:textId="193D0DF4" w:rsidR="007E3689" w:rsidRPr="00355FED" w:rsidRDefault="007E3689">
            <w:pPr>
              <w:pStyle w:val="IEEEStdsTableData-Left"/>
              <w:keepNext w:val="0"/>
              <w:keepLines w:val="0"/>
              <w:spacing w:before="120" w:after="120" w:line="276" w:lineRule="auto"/>
              <w:rPr>
                <w:strike/>
                <w:noProof/>
                <w:color w:val="FF0000"/>
              </w:rPr>
            </w:pPr>
            <w:r w:rsidRPr="00355FED">
              <w:rPr>
                <w:strike/>
                <w:noProof/>
                <w:color w:val="FF0000"/>
              </w:rPr>
              <w:t xml:space="preserve">The minimum time in </w:t>
            </w:r>
            <w:r w:rsidRPr="00355FED">
              <w:rPr>
                <w:rFonts w:ascii="Calibri" w:hAnsi="Calibri" w:cs="Calibri"/>
                <w:strike/>
                <w:noProof/>
                <w:color w:val="FF0000"/>
              </w:rPr>
              <w:t>µ</w:t>
            </w:r>
            <w:r w:rsidRPr="00355FED">
              <w:rPr>
                <w:strike/>
                <w:noProof/>
                <w:color w:val="FF0000"/>
              </w:rPr>
              <w:t>s forming an AIFS period for the HRP</w:t>
            </w:r>
            <w:r w:rsidRPr="00355FED">
              <w:rPr>
                <w:strike/>
                <w:noProof/>
                <w:color w:val="FF0000"/>
              </w:rPr>
              <w:noBreakHyphen/>
              <w:t>EMDEV.</w:t>
            </w:r>
          </w:p>
          <w:p w14:paraId="19ACDEF5" w14:textId="682F54A5" w:rsidR="00355FED" w:rsidRDefault="00355FED" w:rsidP="00355FED">
            <w:pPr>
              <w:pStyle w:val="IEEEStdsTableData-Left"/>
              <w:keepNext w:val="0"/>
              <w:keepLines w:val="0"/>
              <w:spacing w:before="120" w:after="120" w:line="276" w:lineRule="auto"/>
            </w:pPr>
          </w:p>
        </w:tc>
        <w:tc>
          <w:tcPr>
            <w:tcW w:w="1048" w:type="dxa"/>
            <w:tcBorders>
              <w:top w:val="single" w:sz="4" w:space="0" w:color="auto"/>
              <w:left w:val="single" w:sz="4" w:space="0" w:color="auto"/>
              <w:bottom w:val="single" w:sz="4" w:space="0" w:color="auto"/>
              <w:right w:val="single" w:sz="18" w:space="0" w:color="auto"/>
            </w:tcBorders>
            <w:hideMark/>
          </w:tcPr>
          <w:p w14:paraId="17F22E74" w14:textId="77777777" w:rsidR="007E3689" w:rsidRDefault="007E3689">
            <w:pPr>
              <w:pStyle w:val="IEEEStdsTableData-Left"/>
              <w:keepNext w:val="0"/>
              <w:keepLines w:val="0"/>
              <w:spacing w:before="120" w:after="120" w:line="276" w:lineRule="auto"/>
              <w:rPr>
                <w:noProof/>
              </w:rPr>
            </w:pPr>
            <w:r>
              <w:rPr>
                <w:noProof/>
              </w:rPr>
              <w:t>64</w:t>
            </w:r>
          </w:p>
        </w:tc>
      </w:tr>
    </w:tbl>
    <w:p w14:paraId="283B6416" w14:textId="77777777" w:rsidR="007E3689" w:rsidRDefault="007E3689" w:rsidP="00C26868"/>
    <w:p w14:paraId="53980EC2" w14:textId="77B88F61" w:rsidR="00D33347" w:rsidRDefault="00D33347" w:rsidP="00D33347">
      <w:r w:rsidRPr="00212C0F">
        <w:rPr>
          <w:b/>
          <w:bCs/>
          <w:i/>
          <w:iCs/>
        </w:rPr>
        <w:t>Update the 3</w:t>
      </w:r>
      <w:r w:rsidRPr="00212C0F">
        <w:rPr>
          <w:b/>
          <w:bCs/>
          <w:i/>
          <w:iCs/>
          <w:vertAlign w:val="superscript"/>
        </w:rPr>
        <w:t>rd</w:t>
      </w:r>
      <w:r w:rsidRPr="00212C0F">
        <w:rPr>
          <w:b/>
          <w:bCs/>
          <w:i/>
          <w:iCs/>
        </w:rPr>
        <w:t xml:space="preserve"> paragraph in 6.6.3.3 as shown below:</w:t>
      </w:r>
      <w:r w:rsidRPr="00D33347">
        <w:t xml:space="preserve"> </w:t>
      </w:r>
      <w:r w:rsidRPr="00CB72DD">
        <w:rPr>
          <w:sz w:val="18"/>
          <w:szCs w:val="18"/>
        </w:rPr>
        <w:t xml:space="preserve">(Insertions </w:t>
      </w:r>
      <w:r w:rsidRPr="00CB72DD">
        <w:rPr>
          <w:rFonts w:ascii="Times New Roman" w:hAnsi="Times New Roman"/>
          <w:color w:val="00B050"/>
          <w:sz w:val="18"/>
          <w:szCs w:val="18"/>
          <w:u w:val="single"/>
          <w:lang w:val="en-US" w:eastAsia="ja-JP"/>
        </w:rPr>
        <w:t>green underlined</w:t>
      </w:r>
      <w:r w:rsidRPr="00CB72DD">
        <w:rPr>
          <w:sz w:val="18"/>
          <w:szCs w:val="18"/>
        </w:rPr>
        <w:t xml:space="preserve">, deletions </w:t>
      </w:r>
      <w:r w:rsidRPr="00CB72DD">
        <w:rPr>
          <w:rFonts w:ascii="Times New Roman" w:hAnsi="Times New Roman"/>
          <w:strike/>
          <w:noProof/>
          <w:color w:val="FF0000"/>
          <w:sz w:val="18"/>
          <w:szCs w:val="18"/>
          <w:lang w:val="en-US" w:eastAsia="ja-JP"/>
        </w:rPr>
        <w:t>red strikeout</w:t>
      </w:r>
      <w:r w:rsidRPr="00CB72DD">
        <w:rPr>
          <w:sz w:val="18"/>
          <w:szCs w:val="18"/>
        </w:rPr>
        <w:t>)</w:t>
      </w:r>
    </w:p>
    <w:p w14:paraId="0B5CE47B" w14:textId="38DD275F" w:rsidR="00852EDA" w:rsidRDefault="00852EDA" w:rsidP="0072630C">
      <w:pPr>
        <w:pStyle w:val="IEEEStdsParagraph"/>
        <w:ind w:left="567" w:right="685"/>
        <w:rPr>
          <w:noProof/>
        </w:rPr>
      </w:pPr>
      <w:r>
        <w:rPr>
          <w:noProof/>
        </w:rPr>
        <w:t xml:space="preserve">The transmission of an Ack frame in a nonbeacon-enabled PAN or in the CFP shall commence AIFS after the reception of the last symbol of the Data frame or MAC command. The transmission of an Ack frame in the CAP shall commence either AIFS after the reception of the last symbol of the Data frame or MAC command or at a backoff period boundary. In the latter case, the transmission of an Ack frame shall commence between AIFS and (AIFS + </w:t>
      </w:r>
      <w:r>
        <w:rPr>
          <w:i/>
          <w:iCs/>
          <w:noProof/>
        </w:rPr>
        <w:t>macUnitBackoffPeriod</w:t>
      </w:r>
      <w:r>
        <w:rPr>
          <w:noProof/>
        </w:rPr>
        <w:t>) after the reception of the last symbol of the Data frame or MAC command. The value of AIFS is 1 ms for the SUN PHYs, LECIM PHYs, or TVWS PHYs.</w:t>
      </w:r>
      <w:r w:rsidR="00EE1FBF">
        <w:rPr>
          <w:noProof/>
        </w:rPr>
        <w:t xml:space="preserve"> </w:t>
      </w:r>
      <w:r>
        <w:rPr>
          <w:noProof/>
        </w:rPr>
        <w:t xml:space="preserve"> </w:t>
      </w:r>
      <w:r>
        <w:rPr>
          <w:noProof/>
          <w:u w:val="single"/>
        </w:rPr>
        <w:t xml:space="preserve">For the HRP-EMDEV sending Imm-Ack, the AIFS shall be equal to the value of the </w:t>
      </w:r>
      <w:r w:rsidRPr="00852EDA">
        <w:rPr>
          <w:i/>
          <w:iCs/>
          <w:noProof/>
          <w:u w:val="single"/>
        </w:rPr>
        <w:t>macEmdevImmAckAifsPeriod</w:t>
      </w:r>
      <w:r w:rsidR="00214091">
        <w:rPr>
          <w:noProof/>
          <w:u w:val="single"/>
        </w:rPr>
        <w:t xml:space="preserve"> </w:t>
      </w:r>
      <w:r w:rsidR="00214091" w:rsidRPr="00EE1FBF">
        <w:rPr>
          <w:noProof/>
          <w:color w:val="00B050"/>
          <w:u w:val="single"/>
        </w:rPr>
        <w:t>in Table 8-35</w:t>
      </w:r>
      <w:r>
        <w:rPr>
          <w:noProof/>
          <w:u w:val="single"/>
        </w:rPr>
        <w:t xml:space="preserve">.  </w:t>
      </w:r>
      <w:r w:rsidRPr="00D33347">
        <w:rPr>
          <w:strike/>
          <w:noProof/>
          <w:color w:val="FF0000"/>
          <w:u w:val="single"/>
        </w:rPr>
        <w:t xml:space="preserve">Support for the default </w:t>
      </w:r>
      <w:r w:rsidRPr="00D33347">
        <w:rPr>
          <w:i/>
          <w:iCs/>
          <w:strike/>
          <w:noProof/>
          <w:color w:val="FF0000"/>
          <w:u w:val="single"/>
        </w:rPr>
        <w:t>macEmdevImmAckAifsPeriod</w:t>
      </w:r>
      <w:r w:rsidRPr="00D33347">
        <w:rPr>
          <w:strike/>
          <w:noProof/>
          <w:color w:val="FF0000"/>
          <w:u w:val="single"/>
        </w:rPr>
        <w:t xml:space="preserve"> value is mandatory, and support for the other values is optional.</w:t>
      </w:r>
      <w:r>
        <w:rPr>
          <w:noProof/>
        </w:rPr>
        <w:t xml:space="preserve">  The value of AIFS is equal to </w:t>
      </w:r>
      <w:r>
        <w:rPr>
          <w:i/>
          <w:iCs/>
          <w:noProof/>
        </w:rPr>
        <w:t>macSifsPeriod</w:t>
      </w:r>
      <w:r>
        <w:rPr>
          <w:noProof/>
        </w:rPr>
        <w:t xml:space="preserve"> for all other PHYs</w:t>
      </w:r>
      <w:r w:rsidR="000F418C">
        <w:rPr>
          <w:noProof/>
        </w:rPr>
        <w:t xml:space="preserve"> </w:t>
      </w:r>
      <w:r w:rsidR="00CE2B49" w:rsidRPr="00D33347">
        <w:rPr>
          <w:noProof/>
          <w:color w:val="00B050"/>
          <w:u w:val="single"/>
        </w:rPr>
        <w:t>and modes</w:t>
      </w:r>
      <w:r>
        <w:rPr>
          <w:noProof/>
        </w:rPr>
        <w:t>.</w:t>
      </w:r>
    </w:p>
    <w:p w14:paraId="7195EBCF" w14:textId="77777777" w:rsidR="00BE144B" w:rsidRDefault="00BE144B" w:rsidP="00D33347"/>
    <w:p w14:paraId="307AA9BA" w14:textId="77777777" w:rsidR="00BE144B" w:rsidRDefault="00BE144B" w:rsidP="00D33347"/>
    <w:p w14:paraId="00E0A966" w14:textId="1F8445E8" w:rsidR="00DF0D41" w:rsidRPr="00BE144B" w:rsidRDefault="00D33347" w:rsidP="00D33347">
      <w:pPr>
        <w:rPr>
          <w:b/>
          <w:bCs/>
        </w:rPr>
      </w:pPr>
      <w:r w:rsidRPr="00BE144B">
        <w:rPr>
          <w:b/>
          <w:bCs/>
          <w:sz w:val="12"/>
          <w:szCs w:val="12"/>
        </w:rPr>
        <w:t>&lt;END&gt;</w:t>
      </w:r>
    </w:p>
    <w:sectPr w:rsidR="00DF0D41" w:rsidRPr="00BE144B" w:rsidSect="00DB2FF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5A75" w14:textId="77777777" w:rsidR="00136D79" w:rsidRDefault="00136D79" w:rsidP="00B72CFD">
      <w:pPr>
        <w:spacing w:after="0" w:line="240" w:lineRule="auto"/>
      </w:pPr>
      <w:r>
        <w:separator/>
      </w:r>
    </w:p>
  </w:endnote>
  <w:endnote w:type="continuationSeparator" w:id="0">
    <w:p w14:paraId="411530F3" w14:textId="77777777" w:rsidR="00136D79" w:rsidRDefault="00136D7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179EE306" w:rsidR="00E36EC1" w:rsidRPr="00B72CFD" w:rsidRDefault="00136D79"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5E58" w14:textId="77777777" w:rsidR="00136D79" w:rsidRDefault="00136D79" w:rsidP="00B72CFD">
      <w:pPr>
        <w:spacing w:after="0" w:line="240" w:lineRule="auto"/>
      </w:pPr>
      <w:r>
        <w:separator/>
      </w:r>
    </w:p>
  </w:footnote>
  <w:footnote w:type="continuationSeparator" w:id="0">
    <w:p w14:paraId="60EB97E9" w14:textId="77777777" w:rsidR="00136D79" w:rsidRDefault="00136D7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F59DADA" w:rsidR="00E36EC1" w:rsidRPr="00B72CFD" w:rsidRDefault="003F7008" w:rsidP="00B72CFD">
    <w:pPr>
      <w:pStyle w:val="Header"/>
      <w:spacing w:after="240" w:line="220" w:lineRule="exact"/>
      <w:rPr>
        <w:rFonts w:ascii="Times New Roman" w:hAnsi="Times New Roman"/>
      </w:rPr>
    </w:pPr>
    <w:r>
      <w:rPr>
        <w:rFonts w:ascii="Times New Roman" w:eastAsia="Malgun Gothic" w:hAnsi="Times New Roman"/>
        <w:u w:val="single"/>
      </w:rPr>
      <w:t xml:space="preserve">May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B72DD">
      <w:rPr>
        <w:rFonts w:ascii="Times New Roman" w:eastAsia="Malgun Gothic" w:hAnsi="Times New Roman"/>
        <w:u w:val="single"/>
      </w:rPr>
      <w:tab/>
    </w:r>
    <w:r w:rsidR="00E36EC1" w:rsidRPr="0043751C">
      <w:rPr>
        <w:rFonts w:ascii="Times New Roman" w:eastAsia="Malgun Gothic" w:hAnsi="Times New Roman"/>
        <w:u w:val="single"/>
      </w:rPr>
      <w:t>IEEE</w:t>
    </w:r>
    <w:r w:rsidR="00B94620" w:rsidRPr="0043751C">
      <w:rPr>
        <w:rFonts w:ascii="Times New Roman" w:eastAsia="Malgun Gothic" w:hAnsi="Times New Roman"/>
        <w:u w:val="single"/>
      </w:rPr>
      <w:t xml:space="preserve"> </w:t>
    </w:r>
    <w:r w:rsidR="00E36EC1" w:rsidRPr="0043751C">
      <w:rPr>
        <w:rFonts w:ascii="Times New Roman" w:eastAsia="Malgun Gothic" w:hAnsi="Times New Roman"/>
        <w:u w:val="single"/>
      </w:rPr>
      <w:t>P802.</w:t>
    </w:r>
    <w:r w:rsidR="00865063" w:rsidRPr="0043751C">
      <w:rPr>
        <w:rFonts w:ascii="Times New Roman" w:eastAsia="Malgun Gothic" w:hAnsi="Times New Roman"/>
        <w:u w:val="single"/>
      </w:rPr>
      <w:t>15-</w:t>
    </w:r>
    <w:r w:rsidR="00B94620" w:rsidRPr="0043751C">
      <w:rPr>
        <w:rFonts w:ascii="Times New Roman" w:eastAsia="Malgun Gothic" w:hAnsi="Times New Roman"/>
        <w:u w:val="single"/>
      </w:rPr>
      <w:t>2</w:t>
    </w:r>
    <w:r w:rsidR="00AB4218" w:rsidRPr="0043751C">
      <w:rPr>
        <w:rFonts w:ascii="Times New Roman" w:eastAsia="Malgun Gothic" w:hAnsi="Times New Roman"/>
        <w:u w:val="single"/>
      </w:rPr>
      <w:t>4</w:t>
    </w:r>
    <w:r w:rsidR="00865063" w:rsidRPr="0043751C">
      <w:rPr>
        <w:rFonts w:ascii="Times New Roman" w:eastAsia="Malgun Gothic" w:hAnsi="Times New Roman"/>
        <w:u w:val="single"/>
      </w:rPr>
      <w:t>-</w:t>
    </w:r>
    <w:r w:rsidR="0043751C" w:rsidRPr="0043751C">
      <w:rPr>
        <w:rFonts w:ascii="Times New Roman" w:eastAsia="Malgun Gothic" w:hAnsi="Times New Roman"/>
        <w:u w:val="single"/>
      </w:rPr>
      <w:t>0325</w:t>
    </w:r>
    <w:r w:rsidR="00865063" w:rsidRPr="0043751C">
      <w:rPr>
        <w:rFonts w:ascii="Times New Roman" w:eastAsia="Malgun Gothic" w:hAnsi="Times New Roman"/>
        <w:u w:val="single"/>
      </w:rPr>
      <w:t>-</w:t>
    </w:r>
    <w:r w:rsidR="00212C0F" w:rsidRPr="0043751C">
      <w:rPr>
        <w:rFonts w:ascii="Times New Roman" w:eastAsia="Malgun Gothic" w:hAnsi="Times New Roman"/>
        <w:u w:val="single"/>
      </w:rPr>
      <w:t>00</w:t>
    </w:r>
    <w:r w:rsidR="00865063" w:rsidRPr="0043751C">
      <w:rPr>
        <w:rFonts w:ascii="Times New Roman" w:eastAsia="Malgun Gothic" w:hAnsi="Times New Roman"/>
        <w:u w:val="single"/>
      </w:rPr>
      <w:t>-04</w:t>
    </w:r>
    <w:r w:rsidR="00B94620" w:rsidRPr="0043751C">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9" w15:restartNumberingAfterBreak="0">
    <w:nsid w:val="7EBD651E"/>
    <w:multiLevelType w:val="hybridMultilevel"/>
    <w:tmpl w:val="B09A8100"/>
    <w:lvl w:ilvl="0" w:tplc="EFA655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BB7D3A"/>
    <w:multiLevelType w:val="hybridMultilevel"/>
    <w:tmpl w:val="A6628FD8"/>
    <w:lvl w:ilvl="0" w:tplc="3C421FD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5"/>
  </w:num>
  <w:num w:numId="6">
    <w:abstractNumId w:val="1"/>
  </w:num>
  <w:num w:numId="7">
    <w:abstractNumId w:val="6"/>
  </w:num>
  <w:num w:numId="8">
    <w:abstractNumId w:val="2"/>
  </w:num>
  <w:num w:numId="9">
    <w:abstractNumId w:val="4"/>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22248"/>
    <w:rsid w:val="000237D1"/>
    <w:rsid w:val="00023D7D"/>
    <w:rsid w:val="000270D1"/>
    <w:rsid w:val="0002781D"/>
    <w:rsid w:val="00031DBA"/>
    <w:rsid w:val="000341FC"/>
    <w:rsid w:val="00034643"/>
    <w:rsid w:val="000413E6"/>
    <w:rsid w:val="00042FBF"/>
    <w:rsid w:val="000473E9"/>
    <w:rsid w:val="0005176C"/>
    <w:rsid w:val="000524D7"/>
    <w:rsid w:val="00055124"/>
    <w:rsid w:val="00057127"/>
    <w:rsid w:val="00060F3B"/>
    <w:rsid w:val="00061650"/>
    <w:rsid w:val="00067F7C"/>
    <w:rsid w:val="00073187"/>
    <w:rsid w:val="00073AF7"/>
    <w:rsid w:val="00073F3D"/>
    <w:rsid w:val="00074FC3"/>
    <w:rsid w:val="00076B22"/>
    <w:rsid w:val="00080952"/>
    <w:rsid w:val="00082391"/>
    <w:rsid w:val="00084599"/>
    <w:rsid w:val="000904E2"/>
    <w:rsid w:val="00093187"/>
    <w:rsid w:val="00094B79"/>
    <w:rsid w:val="00094C62"/>
    <w:rsid w:val="00095393"/>
    <w:rsid w:val="00096A7B"/>
    <w:rsid w:val="000A1175"/>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4FE0"/>
    <w:rsid w:val="000C7769"/>
    <w:rsid w:val="000D0D20"/>
    <w:rsid w:val="000D1EF1"/>
    <w:rsid w:val="000D22AC"/>
    <w:rsid w:val="000D6C37"/>
    <w:rsid w:val="000D6E3B"/>
    <w:rsid w:val="000E0166"/>
    <w:rsid w:val="000E1C16"/>
    <w:rsid w:val="000E394C"/>
    <w:rsid w:val="000E55F0"/>
    <w:rsid w:val="000E5E22"/>
    <w:rsid w:val="000E6FA5"/>
    <w:rsid w:val="000F1BB9"/>
    <w:rsid w:val="000F418C"/>
    <w:rsid w:val="000F6222"/>
    <w:rsid w:val="001049A3"/>
    <w:rsid w:val="00111359"/>
    <w:rsid w:val="0011174F"/>
    <w:rsid w:val="0011450A"/>
    <w:rsid w:val="00116930"/>
    <w:rsid w:val="00120E6F"/>
    <w:rsid w:val="00132B72"/>
    <w:rsid w:val="001331E9"/>
    <w:rsid w:val="0013561F"/>
    <w:rsid w:val="00136D79"/>
    <w:rsid w:val="001374AB"/>
    <w:rsid w:val="00137DBC"/>
    <w:rsid w:val="00141B09"/>
    <w:rsid w:val="0014220B"/>
    <w:rsid w:val="001438AE"/>
    <w:rsid w:val="001449C9"/>
    <w:rsid w:val="00146EF7"/>
    <w:rsid w:val="00152D53"/>
    <w:rsid w:val="001535A7"/>
    <w:rsid w:val="0015416B"/>
    <w:rsid w:val="00161BF2"/>
    <w:rsid w:val="00162EC9"/>
    <w:rsid w:val="00163FF2"/>
    <w:rsid w:val="0016618E"/>
    <w:rsid w:val="00172EBE"/>
    <w:rsid w:val="00174A7B"/>
    <w:rsid w:val="00174C0B"/>
    <w:rsid w:val="0017735A"/>
    <w:rsid w:val="00180531"/>
    <w:rsid w:val="00180D61"/>
    <w:rsid w:val="00182E8B"/>
    <w:rsid w:val="0018326A"/>
    <w:rsid w:val="001861F6"/>
    <w:rsid w:val="00190549"/>
    <w:rsid w:val="001930E7"/>
    <w:rsid w:val="00194F29"/>
    <w:rsid w:val="00194F47"/>
    <w:rsid w:val="00196E3D"/>
    <w:rsid w:val="001A061A"/>
    <w:rsid w:val="001A0AEF"/>
    <w:rsid w:val="001A76BA"/>
    <w:rsid w:val="001B2CFD"/>
    <w:rsid w:val="001B2EF0"/>
    <w:rsid w:val="001B2F1E"/>
    <w:rsid w:val="001B481E"/>
    <w:rsid w:val="001B5AD9"/>
    <w:rsid w:val="001B6FA1"/>
    <w:rsid w:val="001B74BA"/>
    <w:rsid w:val="001C19C0"/>
    <w:rsid w:val="001C1FFB"/>
    <w:rsid w:val="001C35F2"/>
    <w:rsid w:val="001C46AD"/>
    <w:rsid w:val="001C4CBB"/>
    <w:rsid w:val="001C6360"/>
    <w:rsid w:val="001D0B37"/>
    <w:rsid w:val="001D17A7"/>
    <w:rsid w:val="001D2701"/>
    <w:rsid w:val="001D2972"/>
    <w:rsid w:val="001D326D"/>
    <w:rsid w:val="001D4A4B"/>
    <w:rsid w:val="001D60F7"/>
    <w:rsid w:val="001E0644"/>
    <w:rsid w:val="001E62CE"/>
    <w:rsid w:val="001F25D6"/>
    <w:rsid w:val="001F28E3"/>
    <w:rsid w:val="001F3822"/>
    <w:rsid w:val="001F6E64"/>
    <w:rsid w:val="001F727E"/>
    <w:rsid w:val="001F7CCD"/>
    <w:rsid w:val="00201E48"/>
    <w:rsid w:val="00203E95"/>
    <w:rsid w:val="0020484F"/>
    <w:rsid w:val="00204A9A"/>
    <w:rsid w:val="00212B61"/>
    <w:rsid w:val="00212C0F"/>
    <w:rsid w:val="002133DF"/>
    <w:rsid w:val="00213C6F"/>
    <w:rsid w:val="00214091"/>
    <w:rsid w:val="00214B7B"/>
    <w:rsid w:val="00214F0D"/>
    <w:rsid w:val="00215D04"/>
    <w:rsid w:val="00215D65"/>
    <w:rsid w:val="0021657A"/>
    <w:rsid w:val="0022483B"/>
    <w:rsid w:val="0022620E"/>
    <w:rsid w:val="002349AA"/>
    <w:rsid w:val="002349FA"/>
    <w:rsid w:val="0023767C"/>
    <w:rsid w:val="00240836"/>
    <w:rsid w:val="00243070"/>
    <w:rsid w:val="002439F0"/>
    <w:rsid w:val="00247847"/>
    <w:rsid w:val="00251AFD"/>
    <w:rsid w:val="0025384E"/>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A2217"/>
    <w:rsid w:val="002B0B51"/>
    <w:rsid w:val="002B3EC6"/>
    <w:rsid w:val="002C2228"/>
    <w:rsid w:val="002C63D1"/>
    <w:rsid w:val="002D1BDB"/>
    <w:rsid w:val="002D2437"/>
    <w:rsid w:val="002D3D29"/>
    <w:rsid w:val="002E08BD"/>
    <w:rsid w:val="002E0D42"/>
    <w:rsid w:val="002E4CF9"/>
    <w:rsid w:val="002E6660"/>
    <w:rsid w:val="002F17ED"/>
    <w:rsid w:val="002F1D7A"/>
    <w:rsid w:val="002F3607"/>
    <w:rsid w:val="002F5EF8"/>
    <w:rsid w:val="003004AD"/>
    <w:rsid w:val="003026F6"/>
    <w:rsid w:val="003038FA"/>
    <w:rsid w:val="00304134"/>
    <w:rsid w:val="00306C78"/>
    <w:rsid w:val="003101FA"/>
    <w:rsid w:val="00312A20"/>
    <w:rsid w:val="00313E33"/>
    <w:rsid w:val="00317108"/>
    <w:rsid w:val="00320A73"/>
    <w:rsid w:val="00325A4F"/>
    <w:rsid w:val="00326072"/>
    <w:rsid w:val="00331303"/>
    <w:rsid w:val="0033131D"/>
    <w:rsid w:val="0033191D"/>
    <w:rsid w:val="00335AA8"/>
    <w:rsid w:val="00336987"/>
    <w:rsid w:val="003372B1"/>
    <w:rsid w:val="00340129"/>
    <w:rsid w:val="00341DE3"/>
    <w:rsid w:val="00342DF9"/>
    <w:rsid w:val="003447BD"/>
    <w:rsid w:val="00345DA2"/>
    <w:rsid w:val="003468A1"/>
    <w:rsid w:val="00346C33"/>
    <w:rsid w:val="00353FAD"/>
    <w:rsid w:val="00355FED"/>
    <w:rsid w:val="00356F51"/>
    <w:rsid w:val="00357285"/>
    <w:rsid w:val="00357D96"/>
    <w:rsid w:val="00362C5F"/>
    <w:rsid w:val="0037010C"/>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A7E54"/>
    <w:rsid w:val="003B19DF"/>
    <w:rsid w:val="003B3062"/>
    <w:rsid w:val="003B3104"/>
    <w:rsid w:val="003B3973"/>
    <w:rsid w:val="003B5D91"/>
    <w:rsid w:val="003B6842"/>
    <w:rsid w:val="003B75D0"/>
    <w:rsid w:val="003C1A3F"/>
    <w:rsid w:val="003C3815"/>
    <w:rsid w:val="003C6231"/>
    <w:rsid w:val="003C7566"/>
    <w:rsid w:val="003D19B8"/>
    <w:rsid w:val="003D3535"/>
    <w:rsid w:val="003D4E3E"/>
    <w:rsid w:val="003E161E"/>
    <w:rsid w:val="003E1D4D"/>
    <w:rsid w:val="003E504B"/>
    <w:rsid w:val="003F2165"/>
    <w:rsid w:val="003F7008"/>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4238"/>
    <w:rsid w:val="00434617"/>
    <w:rsid w:val="00435A0C"/>
    <w:rsid w:val="0043751C"/>
    <w:rsid w:val="00440520"/>
    <w:rsid w:val="00440C77"/>
    <w:rsid w:val="00440D43"/>
    <w:rsid w:val="00442728"/>
    <w:rsid w:val="00442A9D"/>
    <w:rsid w:val="00442EAE"/>
    <w:rsid w:val="00444FC9"/>
    <w:rsid w:val="0044534D"/>
    <w:rsid w:val="004522E2"/>
    <w:rsid w:val="00454E4C"/>
    <w:rsid w:val="00455991"/>
    <w:rsid w:val="004667DD"/>
    <w:rsid w:val="00467DCE"/>
    <w:rsid w:val="00472AAC"/>
    <w:rsid w:val="00474B1C"/>
    <w:rsid w:val="00475B5A"/>
    <w:rsid w:val="004805AE"/>
    <w:rsid w:val="004815AE"/>
    <w:rsid w:val="00483830"/>
    <w:rsid w:val="0048725E"/>
    <w:rsid w:val="00493C93"/>
    <w:rsid w:val="004A0DE6"/>
    <w:rsid w:val="004A1029"/>
    <w:rsid w:val="004A1640"/>
    <w:rsid w:val="004A31FC"/>
    <w:rsid w:val="004B28E8"/>
    <w:rsid w:val="004B3E9B"/>
    <w:rsid w:val="004B6CDE"/>
    <w:rsid w:val="004C58A8"/>
    <w:rsid w:val="004D279C"/>
    <w:rsid w:val="004D2CB1"/>
    <w:rsid w:val="004D5E15"/>
    <w:rsid w:val="004D6CED"/>
    <w:rsid w:val="004E0045"/>
    <w:rsid w:val="004E1DD4"/>
    <w:rsid w:val="004E265D"/>
    <w:rsid w:val="004E2C29"/>
    <w:rsid w:val="004E2C4B"/>
    <w:rsid w:val="004E47D3"/>
    <w:rsid w:val="004E4F58"/>
    <w:rsid w:val="004E5002"/>
    <w:rsid w:val="004F1678"/>
    <w:rsid w:val="004F2BD9"/>
    <w:rsid w:val="004F5416"/>
    <w:rsid w:val="00500FBA"/>
    <w:rsid w:val="00505717"/>
    <w:rsid w:val="00512C12"/>
    <w:rsid w:val="005242A1"/>
    <w:rsid w:val="0052784D"/>
    <w:rsid w:val="00530777"/>
    <w:rsid w:val="005319F2"/>
    <w:rsid w:val="00531D98"/>
    <w:rsid w:val="00532DBD"/>
    <w:rsid w:val="005330BB"/>
    <w:rsid w:val="00535AE3"/>
    <w:rsid w:val="0053672B"/>
    <w:rsid w:val="005373DA"/>
    <w:rsid w:val="00550506"/>
    <w:rsid w:val="00551745"/>
    <w:rsid w:val="0055309D"/>
    <w:rsid w:val="005531CA"/>
    <w:rsid w:val="00553306"/>
    <w:rsid w:val="00554BB5"/>
    <w:rsid w:val="00556932"/>
    <w:rsid w:val="00560822"/>
    <w:rsid w:val="005616F7"/>
    <w:rsid w:val="00573115"/>
    <w:rsid w:val="005763CD"/>
    <w:rsid w:val="00580F99"/>
    <w:rsid w:val="00581C8B"/>
    <w:rsid w:val="00582BE3"/>
    <w:rsid w:val="00582DD2"/>
    <w:rsid w:val="00586F75"/>
    <w:rsid w:val="0058788A"/>
    <w:rsid w:val="00591995"/>
    <w:rsid w:val="00594966"/>
    <w:rsid w:val="00594B77"/>
    <w:rsid w:val="0059689F"/>
    <w:rsid w:val="00597843"/>
    <w:rsid w:val="005A03C6"/>
    <w:rsid w:val="005A46D8"/>
    <w:rsid w:val="005A5B50"/>
    <w:rsid w:val="005A71D1"/>
    <w:rsid w:val="005B4E1B"/>
    <w:rsid w:val="005B6235"/>
    <w:rsid w:val="005C01AE"/>
    <w:rsid w:val="005C2497"/>
    <w:rsid w:val="005C3E8F"/>
    <w:rsid w:val="005C4D30"/>
    <w:rsid w:val="005C4F41"/>
    <w:rsid w:val="005C5CE3"/>
    <w:rsid w:val="005C6ED8"/>
    <w:rsid w:val="005C7C7E"/>
    <w:rsid w:val="005D0F1B"/>
    <w:rsid w:val="005D1363"/>
    <w:rsid w:val="005E2F29"/>
    <w:rsid w:val="005E40A8"/>
    <w:rsid w:val="005E4711"/>
    <w:rsid w:val="005E51D2"/>
    <w:rsid w:val="005E6C22"/>
    <w:rsid w:val="005E6D09"/>
    <w:rsid w:val="005F0214"/>
    <w:rsid w:val="005F273E"/>
    <w:rsid w:val="005F30F3"/>
    <w:rsid w:val="00603C2B"/>
    <w:rsid w:val="00607119"/>
    <w:rsid w:val="00607F02"/>
    <w:rsid w:val="006131CB"/>
    <w:rsid w:val="00615A5F"/>
    <w:rsid w:val="00616EEE"/>
    <w:rsid w:val="00617949"/>
    <w:rsid w:val="00620D01"/>
    <w:rsid w:val="0062394B"/>
    <w:rsid w:val="00624629"/>
    <w:rsid w:val="006260ED"/>
    <w:rsid w:val="006314BD"/>
    <w:rsid w:val="006333E6"/>
    <w:rsid w:val="00634266"/>
    <w:rsid w:val="00634501"/>
    <w:rsid w:val="006360B0"/>
    <w:rsid w:val="00645C54"/>
    <w:rsid w:val="006468D8"/>
    <w:rsid w:val="00652183"/>
    <w:rsid w:val="006540D6"/>
    <w:rsid w:val="006541BA"/>
    <w:rsid w:val="00656152"/>
    <w:rsid w:val="00656A06"/>
    <w:rsid w:val="00660022"/>
    <w:rsid w:val="00660EDD"/>
    <w:rsid w:val="00663E9B"/>
    <w:rsid w:val="00665030"/>
    <w:rsid w:val="006652AB"/>
    <w:rsid w:val="00667A4F"/>
    <w:rsid w:val="00672912"/>
    <w:rsid w:val="0067606F"/>
    <w:rsid w:val="00680C99"/>
    <w:rsid w:val="00683093"/>
    <w:rsid w:val="00690D7B"/>
    <w:rsid w:val="0069355D"/>
    <w:rsid w:val="0069424D"/>
    <w:rsid w:val="006959BE"/>
    <w:rsid w:val="00695C1F"/>
    <w:rsid w:val="006970C3"/>
    <w:rsid w:val="00697C8F"/>
    <w:rsid w:val="006A42B3"/>
    <w:rsid w:val="006A4EF8"/>
    <w:rsid w:val="006A6343"/>
    <w:rsid w:val="006A770C"/>
    <w:rsid w:val="006B1489"/>
    <w:rsid w:val="006B3970"/>
    <w:rsid w:val="006B3DCF"/>
    <w:rsid w:val="006C0E59"/>
    <w:rsid w:val="006C6365"/>
    <w:rsid w:val="006C7353"/>
    <w:rsid w:val="006D3DCB"/>
    <w:rsid w:val="006D762D"/>
    <w:rsid w:val="006D7652"/>
    <w:rsid w:val="006E13E5"/>
    <w:rsid w:val="006E1A65"/>
    <w:rsid w:val="006E2039"/>
    <w:rsid w:val="006E5659"/>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A52"/>
    <w:rsid w:val="00725CFB"/>
    <w:rsid w:val="0072630C"/>
    <w:rsid w:val="00734057"/>
    <w:rsid w:val="00736CA7"/>
    <w:rsid w:val="00737D44"/>
    <w:rsid w:val="00743BE9"/>
    <w:rsid w:val="0074789D"/>
    <w:rsid w:val="007527B8"/>
    <w:rsid w:val="00754C33"/>
    <w:rsid w:val="00755A1C"/>
    <w:rsid w:val="00756452"/>
    <w:rsid w:val="00756E15"/>
    <w:rsid w:val="007572DC"/>
    <w:rsid w:val="00764111"/>
    <w:rsid w:val="00767C0E"/>
    <w:rsid w:val="00770821"/>
    <w:rsid w:val="00770D9C"/>
    <w:rsid w:val="00772C7A"/>
    <w:rsid w:val="00775A2F"/>
    <w:rsid w:val="00781ADF"/>
    <w:rsid w:val="00794363"/>
    <w:rsid w:val="007A14A6"/>
    <w:rsid w:val="007A2A72"/>
    <w:rsid w:val="007A3D6C"/>
    <w:rsid w:val="007A4A33"/>
    <w:rsid w:val="007A50E7"/>
    <w:rsid w:val="007A5626"/>
    <w:rsid w:val="007A5797"/>
    <w:rsid w:val="007A6AD2"/>
    <w:rsid w:val="007B0E54"/>
    <w:rsid w:val="007B0F3F"/>
    <w:rsid w:val="007B10BB"/>
    <w:rsid w:val="007B14FB"/>
    <w:rsid w:val="007B29A7"/>
    <w:rsid w:val="007B4AA6"/>
    <w:rsid w:val="007B593A"/>
    <w:rsid w:val="007B68DA"/>
    <w:rsid w:val="007B7589"/>
    <w:rsid w:val="007C0B94"/>
    <w:rsid w:val="007C157E"/>
    <w:rsid w:val="007C52BD"/>
    <w:rsid w:val="007C566A"/>
    <w:rsid w:val="007D0B08"/>
    <w:rsid w:val="007D2BB5"/>
    <w:rsid w:val="007D4FEE"/>
    <w:rsid w:val="007D7F76"/>
    <w:rsid w:val="007E3689"/>
    <w:rsid w:val="007F0AA2"/>
    <w:rsid w:val="007F0E22"/>
    <w:rsid w:val="007F0F65"/>
    <w:rsid w:val="007F25F1"/>
    <w:rsid w:val="007F30DA"/>
    <w:rsid w:val="007F6A18"/>
    <w:rsid w:val="007F6F10"/>
    <w:rsid w:val="007F790C"/>
    <w:rsid w:val="00800015"/>
    <w:rsid w:val="00800553"/>
    <w:rsid w:val="00801A27"/>
    <w:rsid w:val="00801DDB"/>
    <w:rsid w:val="0080340D"/>
    <w:rsid w:val="0080459B"/>
    <w:rsid w:val="00805BF7"/>
    <w:rsid w:val="0081178A"/>
    <w:rsid w:val="00814F26"/>
    <w:rsid w:val="008156FB"/>
    <w:rsid w:val="008163CC"/>
    <w:rsid w:val="00821FD9"/>
    <w:rsid w:val="00822929"/>
    <w:rsid w:val="008239E6"/>
    <w:rsid w:val="008257A3"/>
    <w:rsid w:val="008267F0"/>
    <w:rsid w:val="008309C3"/>
    <w:rsid w:val="00834200"/>
    <w:rsid w:val="00836338"/>
    <w:rsid w:val="00840B6F"/>
    <w:rsid w:val="00842C01"/>
    <w:rsid w:val="00844D84"/>
    <w:rsid w:val="00851DF9"/>
    <w:rsid w:val="00852EDA"/>
    <w:rsid w:val="0086125A"/>
    <w:rsid w:val="0086152C"/>
    <w:rsid w:val="00862A2A"/>
    <w:rsid w:val="00863B0C"/>
    <w:rsid w:val="00865063"/>
    <w:rsid w:val="00867663"/>
    <w:rsid w:val="0087022D"/>
    <w:rsid w:val="008713B5"/>
    <w:rsid w:val="0087743B"/>
    <w:rsid w:val="00880FA4"/>
    <w:rsid w:val="008811B9"/>
    <w:rsid w:val="0088475E"/>
    <w:rsid w:val="00885717"/>
    <w:rsid w:val="008857A7"/>
    <w:rsid w:val="00887E12"/>
    <w:rsid w:val="00890F4A"/>
    <w:rsid w:val="0089462F"/>
    <w:rsid w:val="008A08B1"/>
    <w:rsid w:val="008A0D8C"/>
    <w:rsid w:val="008A10F6"/>
    <w:rsid w:val="008A1C0B"/>
    <w:rsid w:val="008A357C"/>
    <w:rsid w:val="008A492E"/>
    <w:rsid w:val="008A50EF"/>
    <w:rsid w:val="008A545F"/>
    <w:rsid w:val="008B04CE"/>
    <w:rsid w:val="008B09B9"/>
    <w:rsid w:val="008B6929"/>
    <w:rsid w:val="008B7439"/>
    <w:rsid w:val="008B7C89"/>
    <w:rsid w:val="008C4198"/>
    <w:rsid w:val="008C4B15"/>
    <w:rsid w:val="008C7803"/>
    <w:rsid w:val="008D2C1F"/>
    <w:rsid w:val="008D3F78"/>
    <w:rsid w:val="008D595F"/>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7059"/>
    <w:rsid w:val="009423E1"/>
    <w:rsid w:val="00943DFB"/>
    <w:rsid w:val="0094494A"/>
    <w:rsid w:val="00950C9B"/>
    <w:rsid w:val="00955B16"/>
    <w:rsid w:val="00961A5E"/>
    <w:rsid w:val="00963D1E"/>
    <w:rsid w:val="00965305"/>
    <w:rsid w:val="00967642"/>
    <w:rsid w:val="00967DE8"/>
    <w:rsid w:val="0097056A"/>
    <w:rsid w:val="00976DCE"/>
    <w:rsid w:val="00985F97"/>
    <w:rsid w:val="00987708"/>
    <w:rsid w:val="00990D89"/>
    <w:rsid w:val="00992254"/>
    <w:rsid w:val="00995329"/>
    <w:rsid w:val="0099607E"/>
    <w:rsid w:val="00997411"/>
    <w:rsid w:val="009A120E"/>
    <w:rsid w:val="009A1275"/>
    <w:rsid w:val="009A2CBC"/>
    <w:rsid w:val="009A3AB2"/>
    <w:rsid w:val="009A41D4"/>
    <w:rsid w:val="009A54F7"/>
    <w:rsid w:val="009A6BD3"/>
    <w:rsid w:val="009B0C13"/>
    <w:rsid w:val="009B2278"/>
    <w:rsid w:val="009B31C6"/>
    <w:rsid w:val="009B4D42"/>
    <w:rsid w:val="009B53D4"/>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626"/>
    <w:rsid w:val="00A01ED0"/>
    <w:rsid w:val="00A0200F"/>
    <w:rsid w:val="00A076EA"/>
    <w:rsid w:val="00A07F44"/>
    <w:rsid w:val="00A10956"/>
    <w:rsid w:val="00A1125E"/>
    <w:rsid w:val="00A1259F"/>
    <w:rsid w:val="00A12FCF"/>
    <w:rsid w:val="00A21B19"/>
    <w:rsid w:val="00A22B08"/>
    <w:rsid w:val="00A25FE9"/>
    <w:rsid w:val="00A26DE7"/>
    <w:rsid w:val="00A30909"/>
    <w:rsid w:val="00A31AAF"/>
    <w:rsid w:val="00A327A7"/>
    <w:rsid w:val="00A41D1F"/>
    <w:rsid w:val="00A451CB"/>
    <w:rsid w:val="00A45447"/>
    <w:rsid w:val="00A5377E"/>
    <w:rsid w:val="00A55678"/>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7131"/>
    <w:rsid w:val="00AA7B0C"/>
    <w:rsid w:val="00AB21F6"/>
    <w:rsid w:val="00AB4218"/>
    <w:rsid w:val="00AB4476"/>
    <w:rsid w:val="00AB5888"/>
    <w:rsid w:val="00AB6B82"/>
    <w:rsid w:val="00AC0B1C"/>
    <w:rsid w:val="00AC1050"/>
    <w:rsid w:val="00AC2029"/>
    <w:rsid w:val="00AC2926"/>
    <w:rsid w:val="00AC2E4D"/>
    <w:rsid w:val="00AC3771"/>
    <w:rsid w:val="00AC47AB"/>
    <w:rsid w:val="00AC5E6C"/>
    <w:rsid w:val="00AC6A48"/>
    <w:rsid w:val="00AD7122"/>
    <w:rsid w:val="00AE152C"/>
    <w:rsid w:val="00AE18B7"/>
    <w:rsid w:val="00AE2243"/>
    <w:rsid w:val="00AE2259"/>
    <w:rsid w:val="00AE504A"/>
    <w:rsid w:val="00AE518B"/>
    <w:rsid w:val="00AE52FB"/>
    <w:rsid w:val="00AE55BC"/>
    <w:rsid w:val="00AF044F"/>
    <w:rsid w:val="00AF2530"/>
    <w:rsid w:val="00B02D66"/>
    <w:rsid w:val="00B03611"/>
    <w:rsid w:val="00B0376E"/>
    <w:rsid w:val="00B03CFA"/>
    <w:rsid w:val="00B1283E"/>
    <w:rsid w:val="00B14B9D"/>
    <w:rsid w:val="00B16C7C"/>
    <w:rsid w:val="00B17E41"/>
    <w:rsid w:val="00B20970"/>
    <w:rsid w:val="00B22BD8"/>
    <w:rsid w:val="00B23C24"/>
    <w:rsid w:val="00B30417"/>
    <w:rsid w:val="00B34910"/>
    <w:rsid w:val="00B41EC3"/>
    <w:rsid w:val="00B45AA0"/>
    <w:rsid w:val="00B4798C"/>
    <w:rsid w:val="00B50322"/>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A75D3"/>
    <w:rsid w:val="00BB3FB1"/>
    <w:rsid w:val="00BC2842"/>
    <w:rsid w:val="00BC2953"/>
    <w:rsid w:val="00BD2ACC"/>
    <w:rsid w:val="00BD3B0C"/>
    <w:rsid w:val="00BD5428"/>
    <w:rsid w:val="00BD552A"/>
    <w:rsid w:val="00BD5811"/>
    <w:rsid w:val="00BD5B5A"/>
    <w:rsid w:val="00BE07C0"/>
    <w:rsid w:val="00BE144B"/>
    <w:rsid w:val="00BE1D07"/>
    <w:rsid w:val="00BE26A3"/>
    <w:rsid w:val="00BE448F"/>
    <w:rsid w:val="00BF18DF"/>
    <w:rsid w:val="00BF4326"/>
    <w:rsid w:val="00BF4C1D"/>
    <w:rsid w:val="00BF4D5F"/>
    <w:rsid w:val="00C043F7"/>
    <w:rsid w:val="00C04657"/>
    <w:rsid w:val="00C126CD"/>
    <w:rsid w:val="00C130B9"/>
    <w:rsid w:val="00C14272"/>
    <w:rsid w:val="00C1764A"/>
    <w:rsid w:val="00C17A6B"/>
    <w:rsid w:val="00C17CDE"/>
    <w:rsid w:val="00C214B6"/>
    <w:rsid w:val="00C21AC7"/>
    <w:rsid w:val="00C25512"/>
    <w:rsid w:val="00C2599A"/>
    <w:rsid w:val="00C26868"/>
    <w:rsid w:val="00C26C92"/>
    <w:rsid w:val="00C27DA9"/>
    <w:rsid w:val="00C32172"/>
    <w:rsid w:val="00C35EF4"/>
    <w:rsid w:val="00C36157"/>
    <w:rsid w:val="00C3725D"/>
    <w:rsid w:val="00C42D71"/>
    <w:rsid w:val="00C43495"/>
    <w:rsid w:val="00C45685"/>
    <w:rsid w:val="00C46EA7"/>
    <w:rsid w:val="00C50CB3"/>
    <w:rsid w:val="00C5241B"/>
    <w:rsid w:val="00C52F24"/>
    <w:rsid w:val="00C64460"/>
    <w:rsid w:val="00C64D20"/>
    <w:rsid w:val="00C677BD"/>
    <w:rsid w:val="00C739D1"/>
    <w:rsid w:val="00C764E8"/>
    <w:rsid w:val="00C812DA"/>
    <w:rsid w:val="00C82809"/>
    <w:rsid w:val="00C853A1"/>
    <w:rsid w:val="00C87187"/>
    <w:rsid w:val="00C90395"/>
    <w:rsid w:val="00C976AF"/>
    <w:rsid w:val="00CA288A"/>
    <w:rsid w:val="00CA41E5"/>
    <w:rsid w:val="00CB172B"/>
    <w:rsid w:val="00CB53D5"/>
    <w:rsid w:val="00CB5966"/>
    <w:rsid w:val="00CB61DA"/>
    <w:rsid w:val="00CB72DD"/>
    <w:rsid w:val="00CC06F5"/>
    <w:rsid w:val="00CC1593"/>
    <w:rsid w:val="00CC2447"/>
    <w:rsid w:val="00CC3FC1"/>
    <w:rsid w:val="00CD1DF6"/>
    <w:rsid w:val="00CD3A43"/>
    <w:rsid w:val="00CD626D"/>
    <w:rsid w:val="00CE0883"/>
    <w:rsid w:val="00CE27E1"/>
    <w:rsid w:val="00CE2B49"/>
    <w:rsid w:val="00CE3070"/>
    <w:rsid w:val="00CE606C"/>
    <w:rsid w:val="00CF46E2"/>
    <w:rsid w:val="00D01332"/>
    <w:rsid w:val="00D05DF4"/>
    <w:rsid w:val="00D06DDC"/>
    <w:rsid w:val="00D0710D"/>
    <w:rsid w:val="00D07CA7"/>
    <w:rsid w:val="00D12596"/>
    <w:rsid w:val="00D139DF"/>
    <w:rsid w:val="00D13ABF"/>
    <w:rsid w:val="00D21EA0"/>
    <w:rsid w:val="00D23DA3"/>
    <w:rsid w:val="00D27716"/>
    <w:rsid w:val="00D30191"/>
    <w:rsid w:val="00D31D44"/>
    <w:rsid w:val="00D33156"/>
    <w:rsid w:val="00D33347"/>
    <w:rsid w:val="00D33717"/>
    <w:rsid w:val="00D36F95"/>
    <w:rsid w:val="00D37082"/>
    <w:rsid w:val="00D37642"/>
    <w:rsid w:val="00D55083"/>
    <w:rsid w:val="00D553CC"/>
    <w:rsid w:val="00D56B71"/>
    <w:rsid w:val="00D61AFC"/>
    <w:rsid w:val="00D66F93"/>
    <w:rsid w:val="00D6719E"/>
    <w:rsid w:val="00D67247"/>
    <w:rsid w:val="00D70E2E"/>
    <w:rsid w:val="00D736D5"/>
    <w:rsid w:val="00D77390"/>
    <w:rsid w:val="00D83416"/>
    <w:rsid w:val="00D8779A"/>
    <w:rsid w:val="00D92524"/>
    <w:rsid w:val="00D929C5"/>
    <w:rsid w:val="00D9373E"/>
    <w:rsid w:val="00D93B1D"/>
    <w:rsid w:val="00D94716"/>
    <w:rsid w:val="00DA1C01"/>
    <w:rsid w:val="00DA2D61"/>
    <w:rsid w:val="00DB0302"/>
    <w:rsid w:val="00DB0721"/>
    <w:rsid w:val="00DB28C9"/>
    <w:rsid w:val="00DB2FF5"/>
    <w:rsid w:val="00DB35AE"/>
    <w:rsid w:val="00DB6148"/>
    <w:rsid w:val="00DB6BF1"/>
    <w:rsid w:val="00DC0568"/>
    <w:rsid w:val="00DC1E75"/>
    <w:rsid w:val="00DC21F7"/>
    <w:rsid w:val="00DC3FC9"/>
    <w:rsid w:val="00DC595C"/>
    <w:rsid w:val="00DC5967"/>
    <w:rsid w:val="00DC7129"/>
    <w:rsid w:val="00DD0849"/>
    <w:rsid w:val="00DE185D"/>
    <w:rsid w:val="00DE3040"/>
    <w:rsid w:val="00DE5669"/>
    <w:rsid w:val="00DF0D41"/>
    <w:rsid w:val="00DF232E"/>
    <w:rsid w:val="00E009D2"/>
    <w:rsid w:val="00E00D06"/>
    <w:rsid w:val="00E036CD"/>
    <w:rsid w:val="00E06547"/>
    <w:rsid w:val="00E06ED6"/>
    <w:rsid w:val="00E07523"/>
    <w:rsid w:val="00E107C9"/>
    <w:rsid w:val="00E14336"/>
    <w:rsid w:val="00E149E6"/>
    <w:rsid w:val="00E16AB3"/>
    <w:rsid w:val="00E23026"/>
    <w:rsid w:val="00E244E9"/>
    <w:rsid w:val="00E338ED"/>
    <w:rsid w:val="00E35D82"/>
    <w:rsid w:val="00E36E6E"/>
    <w:rsid w:val="00E36E76"/>
    <w:rsid w:val="00E36EC1"/>
    <w:rsid w:val="00E36F82"/>
    <w:rsid w:val="00E44951"/>
    <w:rsid w:val="00E46395"/>
    <w:rsid w:val="00E51680"/>
    <w:rsid w:val="00E51B6C"/>
    <w:rsid w:val="00E529AC"/>
    <w:rsid w:val="00E5378E"/>
    <w:rsid w:val="00E5584D"/>
    <w:rsid w:val="00E55B78"/>
    <w:rsid w:val="00E56E99"/>
    <w:rsid w:val="00E601A7"/>
    <w:rsid w:val="00E60517"/>
    <w:rsid w:val="00E6111C"/>
    <w:rsid w:val="00E62576"/>
    <w:rsid w:val="00E62663"/>
    <w:rsid w:val="00E722F4"/>
    <w:rsid w:val="00E72E78"/>
    <w:rsid w:val="00E739EC"/>
    <w:rsid w:val="00E73D60"/>
    <w:rsid w:val="00E75BA7"/>
    <w:rsid w:val="00E76D4A"/>
    <w:rsid w:val="00E77315"/>
    <w:rsid w:val="00E86DBE"/>
    <w:rsid w:val="00E94ED3"/>
    <w:rsid w:val="00E96021"/>
    <w:rsid w:val="00E962AB"/>
    <w:rsid w:val="00E97799"/>
    <w:rsid w:val="00EA0C89"/>
    <w:rsid w:val="00EA4921"/>
    <w:rsid w:val="00EA59EC"/>
    <w:rsid w:val="00EA7C47"/>
    <w:rsid w:val="00EB0CE9"/>
    <w:rsid w:val="00EB2FC2"/>
    <w:rsid w:val="00EB3E3C"/>
    <w:rsid w:val="00EB41CC"/>
    <w:rsid w:val="00EB75C0"/>
    <w:rsid w:val="00EC0134"/>
    <w:rsid w:val="00EC4386"/>
    <w:rsid w:val="00EC5259"/>
    <w:rsid w:val="00EC68E8"/>
    <w:rsid w:val="00ED0FCE"/>
    <w:rsid w:val="00ED25E6"/>
    <w:rsid w:val="00ED3061"/>
    <w:rsid w:val="00EE0108"/>
    <w:rsid w:val="00EE1FBF"/>
    <w:rsid w:val="00EE3964"/>
    <w:rsid w:val="00EF43C0"/>
    <w:rsid w:val="00EF760A"/>
    <w:rsid w:val="00F100BD"/>
    <w:rsid w:val="00F11219"/>
    <w:rsid w:val="00F11A34"/>
    <w:rsid w:val="00F12902"/>
    <w:rsid w:val="00F12C58"/>
    <w:rsid w:val="00F14594"/>
    <w:rsid w:val="00F14694"/>
    <w:rsid w:val="00F1508C"/>
    <w:rsid w:val="00F15E58"/>
    <w:rsid w:val="00F17791"/>
    <w:rsid w:val="00F20BDC"/>
    <w:rsid w:val="00F21F10"/>
    <w:rsid w:val="00F2302C"/>
    <w:rsid w:val="00F26B55"/>
    <w:rsid w:val="00F27011"/>
    <w:rsid w:val="00F31829"/>
    <w:rsid w:val="00F331BD"/>
    <w:rsid w:val="00F34772"/>
    <w:rsid w:val="00F3501D"/>
    <w:rsid w:val="00F37EA3"/>
    <w:rsid w:val="00F42510"/>
    <w:rsid w:val="00F4495E"/>
    <w:rsid w:val="00F479D7"/>
    <w:rsid w:val="00F50942"/>
    <w:rsid w:val="00F51992"/>
    <w:rsid w:val="00F55103"/>
    <w:rsid w:val="00F57228"/>
    <w:rsid w:val="00F5751D"/>
    <w:rsid w:val="00F61C8A"/>
    <w:rsid w:val="00F6256E"/>
    <w:rsid w:val="00F63026"/>
    <w:rsid w:val="00F63209"/>
    <w:rsid w:val="00F64F09"/>
    <w:rsid w:val="00F67F96"/>
    <w:rsid w:val="00F75845"/>
    <w:rsid w:val="00F8092A"/>
    <w:rsid w:val="00F86828"/>
    <w:rsid w:val="00F90416"/>
    <w:rsid w:val="00F90918"/>
    <w:rsid w:val="00F9383D"/>
    <w:rsid w:val="00F9623D"/>
    <w:rsid w:val="00FA249B"/>
    <w:rsid w:val="00FA3F9A"/>
    <w:rsid w:val="00FA4820"/>
    <w:rsid w:val="00FA6346"/>
    <w:rsid w:val="00FA69C4"/>
    <w:rsid w:val="00FB3947"/>
    <w:rsid w:val="00FB42C0"/>
    <w:rsid w:val="00FC0ECA"/>
    <w:rsid w:val="00FC59C7"/>
    <w:rsid w:val="00FC6405"/>
    <w:rsid w:val="00FD2B41"/>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 w:type="paragraph" w:styleId="TOCHeading">
    <w:name w:val="TOC Heading"/>
    <w:basedOn w:val="Heading1"/>
    <w:next w:val="Normal"/>
    <w:uiPriority w:val="39"/>
    <w:unhideWhenUsed/>
    <w:qFormat/>
    <w:rsid w:val="00F42510"/>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051">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829917">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381098577">
      <w:bodyDiv w:val="1"/>
      <w:marLeft w:val="0"/>
      <w:marRight w:val="0"/>
      <w:marTop w:val="0"/>
      <w:marBottom w:val="0"/>
      <w:divBdr>
        <w:top w:val="none" w:sz="0" w:space="0" w:color="auto"/>
        <w:left w:val="none" w:sz="0" w:space="0" w:color="auto"/>
        <w:bottom w:val="none" w:sz="0" w:space="0" w:color="auto"/>
        <w:right w:val="none" w:sz="0" w:space="0" w:color="auto"/>
      </w:divBdr>
    </w:div>
    <w:div w:id="411633081">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50248259">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944397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112458">
      <w:bodyDiv w:val="1"/>
      <w:marLeft w:val="0"/>
      <w:marRight w:val="0"/>
      <w:marTop w:val="0"/>
      <w:marBottom w:val="0"/>
      <w:divBdr>
        <w:top w:val="none" w:sz="0" w:space="0" w:color="auto"/>
        <w:left w:val="none" w:sz="0" w:space="0" w:color="auto"/>
        <w:bottom w:val="none" w:sz="0" w:space="0" w:color="auto"/>
        <w:right w:val="none" w:sz="0" w:space="0" w:color="auto"/>
      </w:divBdr>
    </w:div>
    <w:div w:id="71127249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0220808">
      <w:bodyDiv w:val="1"/>
      <w:marLeft w:val="0"/>
      <w:marRight w:val="0"/>
      <w:marTop w:val="0"/>
      <w:marBottom w:val="0"/>
      <w:divBdr>
        <w:top w:val="none" w:sz="0" w:space="0" w:color="auto"/>
        <w:left w:val="none" w:sz="0" w:space="0" w:color="auto"/>
        <w:bottom w:val="none" w:sz="0" w:space="0" w:color="auto"/>
        <w:right w:val="none" w:sz="0" w:space="0" w:color="auto"/>
      </w:divBdr>
    </w:div>
    <w:div w:id="856232176">
      <w:bodyDiv w:val="1"/>
      <w:marLeft w:val="0"/>
      <w:marRight w:val="0"/>
      <w:marTop w:val="0"/>
      <w:marBottom w:val="0"/>
      <w:divBdr>
        <w:top w:val="none" w:sz="0" w:space="0" w:color="auto"/>
        <w:left w:val="none" w:sz="0" w:space="0" w:color="auto"/>
        <w:bottom w:val="none" w:sz="0" w:space="0" w:color="auto"/>
        <w:right w:val="none" w:sz="0" w:space="0" w:color="auto"/>
      </w:divBdr>
    </w:div>
    <w:div w:id="892278023">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65102772">
      <w:bodyDiv w:val="1"/>
      <w:marLeft w:val="0"/>
      <w:marRight w:val="0"/>
      <w:marTop w:val="0"/>
      <w:marBottom w:val="0"/>
      <w:divBdr>
        <w:top w:val="none" w:sz="0" w:space="0" w:color="auto"/>
        <w:left w:val="none" w:sz="0" w:space="0" w:color="auto"/>
        <w:bottom w:val="none" w:sz="0" w:space="0" w:color="auto"/>
        <w:right w:val="none" w:sz="0" w:space="0" w:color="auto"/>
      </w:divBdr>
    </w:div>
    <w:div w:id="1106853134">
      <w:bodyDiv w:val="1"/>
      <w:marLeft w:val="0"/>
      <w:marRight w:val="0"/>
      <w:marTop w:val="0"/>
      <w:marBottom w:val="0"/>
      <w:divBdr>
        <w:top w:val="none" w:sz="0" w:space="0" w:color="auto"/>
        <w:left w:val="none" w:sz="0" w:space="0" w:color="auto"/>
        <w:bottom w:val="none" w:sz="0" w:space="0" w:color="auto"/>
        <w:right w:val="none" w:sz="0" w:space="0" w:color="auto"/>
      </w:divBdr>
    </w:div>
    <w:div w:id="1107576549">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8353918">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2251730">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9492577">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7640794">
      <w:bodyDiv w:val="1"/>
      <w:marLeft w:val="0"/>
      <w:marRight w:val="0"/>
      <w:marTop w:val="0"/>
      <w:marBottom w:val="0"/>
      <w:divBdr>
        <w:top w:val="none" w:sz="0" w:space="0" w:color="auto"/>
        <w:left w:val="none" w:sz="0" w:space="0" w:color="auto"/>
        <w:bottom w:val="none" w:sz="0" w:space="0" w:color="auto"/>
        <w:right w:val="none" w:sz="0" w:space="0" w:color="auto"/>
      </w:divBdr>
    </w:div>
    <w:div w:id="2012053476">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14403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E46AFF6-4FCE-4D01-89BB-487964AA03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749</Words>
  <Characters>3948</Characters>
  <Application>Microsoft Office Word</Application>
  <DocSecurity>0</DocSecurity>
  <Lines>146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9</cp:revision>
  <cp:lastPrinted>2022-11-17T01:27:00Z</cp:lastPrinted>
  <dcterms:created xsi:type="dcterms:W3CDTF">2024-05-22T16:16:00Z</dcterms:created>
  <dcterms:modified xsi:type="dcterms:W3CDTF">2024-05-27T07:49:00Z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762db049-0f98-410f-bef0-113b89c77d34</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