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78031" w14:textId="2E9BECEE" w:rsidR="0002697C" w:rsidRDefault="00C14A50" w:rsidP="0002697C">
      <w:pPr>
        <w:pStyle w:val="Heading1"/>
        <w:jc w:val="center"/>
      </w:pPr>
      <w:r>
        <w:t xml:space="preserve">Ieee802.16 Revision </w:t>
      </w:r>
    </w:p>
    <w:p w14:paraId="0DB8B253" w14:textId="019DC611" w:rsidR="008E0239" w:rsidRDefault="008E0239" w:rsidP="008E0239"/>
    <w:p w14:paraId="1CC41839" w14:textId="29E21654" w:rsidR="008E0239" w:rsidRDefault="008E0239" w:rsidP="008E0239"/>
    <w:p w14:paraId="617F6EC4" w14:textId="67A666DB" w:rsidR="008E0239" w:rsidRDefault="00C14A50" w:rsidP="008E0239">
      <w:pPr>
        <w:pStyle w:val="Heading2"/>
      </w:pPr>
      <w:r>
        <w:t>Overview</w:t>
      </w:r>
      <w:r w:rsidR="0003070D">
        <w:t xml:space="preserve"> </w:t>
      </w:r>
    </w:p>
    <w:p w14:paraId="796946B9" w14:textId="56CB2948" w:rsidR="008E0239" w:rsidRDefault="008E0239" w:rsidP="008E0239"/>
    <w:p w14:paraId="6C83FA66" w14:textId="6B03D33F" w:rsidR="00C14A50" w:rsidRDefault="00C14A50" w:rsidP="00626779">
      <w:pPr>
        <w:pStyle w:val="ListParagraph"/>
        <w:numPr>
          <w:ilvl w:val="0"/>
          <w:numId w:val="3"/>
        </w:numPr>
      </w:pPr>
      <w:r>
        <w:t xml:space="preserve">The last two amendments in ieee802.16t included MAC and PHY layer </w:t>
      </w:r>
      <w:r w:rsidRPr="00AC41B4">
        <w:t>channe</w:t>
      </w:r>
      <w:r w:rsidR="00AC41B4">
        <w:t>l</w:t>
      </w:r>
      <w:r w:rsidRPr="00AC41B4">
        <w:t>s</w:t>
      </w:r>
      <w:r>
        <w:t xml:space="preserve"> needed to support narrower bandwidth channels:</w:t>
      </w:r>
    </w:p>
    <w:p w14:paraId="36FA0B5F" w14:textId="69AF8F0F" w:rsidR="00C14A50" w:rsidRDefault="00C14A50" w:rsidP="00C14A50">
      <w:pPr>
        <w:pStyle w:val="ListParagraph"/>
        <w:numPr>
          <w:ilvl w:val="1"/>
          <w:numId w:val="3"/>
        </w:numPr>
      </w:pPr>
      <w:r>
        <w:t xml:space="preserve">Ieee802.16s – channel bandwidth between 100 </w:t>
      </w:r>
      <w:r w:rsidR="00C4364C">
        <w:t>kHz</w:t>
      </w:r>
      <w:r>
        <w:t xml:space="preserve"> and 1.25 MHz</w:t>
      </w:r>
    </w:p>
    <w:p w14:paraId="4AFB9595" w14:textId="0254C40B" w:rsidR="008E0239" w:rsidRDefault="00C14A50" w:rsidP="00C14A50">
      <w:pPr>
        <w:pStyle w:val="ListParagraph"/>
        <w:numPr>
          <w:ilvl w:val="1"/>
          <w:numId w:val="3"/>
        </w:numPr>
      </w:pPr>
      <w:r>
        <w:t xml:space="preserve">Ieee802.16t – channel bandwidth down to 5 KHz. </w:t>
      </w:r>
    </w:p>
    <w:p w14:paraId="7AEBF425" w14:textId="77777777" w:rsidR="00C14A50" w:rsidRDefault="00C14A50" w:rsidP="00C14A50">
      <w:pPr>
        <w:ind w:left="1080"/>
      </w:pPr>
    </w:p>
    <w:p w14:paraId="0EA6E0E3" w14:textId="3D708C3A" w:rsidR="00C14A50" w:rsidRDefault="00C14A50" w:rsidP="00C14A50">
      <w:pPr>
        <w:pStyle w:val="ListParagraph"/>
        <w:numPr>
          <w:ilvl w:val="0"/>
          <w:numId w:val="3"/>
        </w:numPr>
      </w:pPr>
      <w:r>
        <w:t>The highlights of these amendments are:</w:t>
      </w:r>
    </w:p>
    <w:p w14:paraId="69E8D077" w14:textId="2CFE5A93" w:rsidR="00C14A50" w:rsidRDefault="00C14A50" w:rsidP="00C14A50">
      <w:pPr>
        <w:pStyle w:val="ListParagraph"/>
        <w:numPr>
          <w:ilvl w:val="1"/>
          <w:numId w:val="3"/>
        </w:numPr>
      </w:pPr>
      <w:r>
        <w:t>Reduced PHY and MAC layer overhead for good frequency utilization in narrow channels.</w:t>
      </w:r>
    </w:p>
    <w:p w14:paraId="61B9B7F5" w14:textId="4ED52822" w:rsidR="00C14A50" w:rsidRDefault="00DC0A8A" w:rsidP="00C14A50">
      <w:pPr>
        <w:pStyle w:val="ListParagraph"/>
        <w:numPr>
          <w:ilvl w:val="1"/>
          <w:numId w:val="3"/>
        </w:numPr>
      </w:pPr>
      <w:r>
        <w:t xml:space="preserve">PAPR reduction when </w:t>
      </w:r>
      <w:r w:rsidRPr="00AC41B4">
        <w:t>multipath</w:t>
      </w:r>
      <w:r>
        <w:t xml:space="preserve"> is not a concern.</w:t>
      </w:r>
    </w:p>
    <w:p w14:paraId="5F19463C" w14:textId="77777777" w:rsidR="006630EB" w:rsidRDefault="00DC0A8A" w:rsidP="00C14A50">
      <w:pPr>
        <w:pStyle w:val="ListParagraph"/>
        <w:numPr>
          <w:ilvl w:val="1"/>
          <w:numId w:val="3"/>
        </w:numPr>
      </w:pPr>
      <w:r>
        <w:t>The ability to aggregate non-adjacent channels for easy migration in legacy networks. This requires reliance on digital filtering alone for good ACR and ACLR performance.</w:t>
      </w:r>
    </w:p>
    <w:p w14:paraId="642421AB" w14:textId="6846712D" w:rsidR="00DC0A8A" w:rsidRDefault="006630EB" w:rsidP="00C14A50">
      <w:pPr>
        <w:pStyle w:val="ListParagraph"/>
        <w:numPr>
          <w:ilvl w:val="1"/>
          <w:numId w:val="3"/>
        </w:numPr>
      </w:pPr>
      <w:r>
        <w:t xml:space="preserve">The addition of a connectionless Direct Peer to Peer (DPP) mode of operation. </w:t>
      </w:r>
      <w:r w:rsidR="00DC0A8A">
        <w:t xml:space="preserve"> </w:t>
      </w:r>
    </w:p>
    <w:p w14:paraId="370C3E47" w14:textId="77777777" w:rsidR="00C14A50" w:rsidRDefault="00C14A50" w:rsidP="00C14A50">
      <w:pPr>
        <w:ind w:left="1080"/>
      </w:pPr>
    </w:p>
    <w:p w14:paraId="49CA5D0F" w14:textId="08894CF0" w:rsidR="00630B08" w:rsidRDefault="00630B08" w:rsidP="00626779">
      <w:pPr>
        <w:pStyle w:val="ListParagraph"/>
        <w:numPr>
          <w:ilvl w:val="0"/>
          <w:numId w:val="3"/>
        </w:numPr>
      </w:pPr>
      <w:r>
        <w:t xml:space="preserve">Here are couple of topics which should be </w:t>
      </w:r>
      <w:r w:rsidRPr="00AC41B4">
        <w:t>addresse</w:t>
      </w:r>
      <w:r w:rsidR="00AC41B4">
        <w:t>d</w:t>
      </w:r>
      <w:r>
        <w:t xml:space="preserve"> in a revision to the standard:</w:t>
      </w:r>
    </w:p>
    <w:p w14:paraId="7BFFD9D7" w14:textId="7360E0A3" w:rsidR="0003070D" w:rsidRDefault="00630B08" w:rsidP="00630B08">
      <w:pPr>
        <w:pStyle w:val="ListParagraph"/>
        <w:numPr>
          <w:ilvl w:val="1"/>
          <w:numId w:val="3"/>
        </w:numPr>
      </w:pPr>
      <w:r>
        <w:t>Various aspects of the baseline ieee802.16 standard were assumed to be applicable to ieee802.16s/t but this was not thoroughly verified. One example is support for mobility and seamless handover.</w:t>
      </w:r>
    </w:p>
    <w:p w14:paraId="411FC162" w14:textId="253AEE8B" w:rsidR="00630B08" w:rsidRDefault="00630B08" w:rsidP="00630B08">
      <w:pPr>
        <w:pStyle w:val="ListParagraph"/>
        <w:numPr>
          <w:ilvl w:val="1"/>
          <w:numId w:val="3"/>
        </w:numPr>
      </w:pPr>
      <w:r>
        <w:t xml:space="preserve">As new applications are emerging for the new standard, the need for adjustments or new mode of operations emerges. For example, very short payloads application results in very poor </w:t>
      </w:r>
      <w:r w:rsidR="002119D5">
        <w:t>frequency utilization and relatively high latency.</w:t>
      </w:r>
    </w:p>
    <w:p w14:paraId="2C6A9FBD" w14:textId="2234903E" w:rsidR="002119D5" w:rsidRDefault="002119D5" w:rsidP="00630B08">
      <w:pPr>
        <w:pStyle w:val="ListParagraph"/>
        <w:numPr>
          <w:ilvl w:val="1"/>
          <w:numId w:val="3"/>
        </w:numPr>
      </w:pPr>
      <w:r>
        <w:t>Support of non- adjacent channels aggregation requires effective filtering technique meeting the ACLR requirements on transmit and good ACR performance in receive in each individual active channel. While such technique</w:t>
      </w:r>
      <w:r w:rsidR="00FA557F">
        <w:t>s</w:t>
      </w:r>
      <w:r>
        <w:t xml:space="preserve"> are available, new techniques offering better performance will make deployment easier. </w:t>
      </w:r>
    </w:p>
    <w:p w14:paraId="7D25721F" w14:textId="67B73CE4" w:rsidR="008E0239" w:rsidRDefault="008E0239" w:rsidP="008E0239"/>
    <w:p w14:paraId="2F601DAF" w14:textId="621C24D1" w:rsidR="00476B09" w:rsidRDefault="002E2E44" w:rsidP="00FA6961">
      <w:pPr>
        <w:pStyle w:val="Heading2"/>
      </w:pPr>
      <w:r>
        <w:t xml:space="preserve">Adjustment </w:t>
      </w:r>
      <w:r w:rsidR="00FA557F">
        <w:t xml:space="preserve">of certain </w:t>
      </w:r>
      <w:r w:rsidR="009B4CE6">
        <w:t xml:space="preserve">procedures </w:t>
      </w:r>
      <w:r>
        <w:t xml:space="preserve">of the legacy </w:t>
      </w:r>
      <w:r w:rsidR="00FA557F">
        <w:t>ieee802.16</w:t>
      </w:r>
      <w:r w:rsidR="009B4CE6">
        <w:t xml:space="preserve"> </w:t>
      </w:r>
    </w:p>
    <w:p w14:paraId="7BA7D742" w14:textId="79C255BD" w:rsidR="00FA6961" w:rsidRDefault="002E2E44" w:rsidP="00476B09">
      <w:pPr>
        <w:pStyle w:val="Heading2"/>
        <w:ind w:left="360"/>
      </w:pPr>
      <w:r>
        <w:t xml:space="preserve"> </w:t>
      </w:r>
    </w:p>
    <w:p w14:paraId="726F0EB2" w14:textId="179332BD" w:rsidR="00476B09" w:rsidRPr="00476B09" w:rsidRDefault="00476B09" w:rsidP="00476B09">
      <w:pPr>
        <w:pStyle w:val="Heading2"/>
      </w:pPr>
      <w:r>
        <w:t>Mobility</w:t>
      </w:r>
      <w:r w:rsidR="009B4CE6">
        <w:t xml:space="preserve"> &amp; Seamless Hanover</w:t>
      </w:r>
    </w:p>
    <w:p w14:paraId="3B0CC8B8" w14:textId="77777777" w:rsidR="00FE6AA1" w:rsidRPr="00FE6AA1" w:rsidRDefault="00FE6AA1" w:rsidP="00FE6AA1"/>
    <w:p w14:paraId="16B09BB5" w14:textId="51947074" w:rsidR="009B4CE6" w:rsidRDefault="009B4CE6" w:rsidP="00FA6961">
      <w:pPr>
        <w:pStyle w:val="ListParagraph"/>
        <w:numPr>
          <w:ilvl w:val="0"/>
          <w:numId w:val="4"/>
        </w:numPr>
      </w:pPr>
      <w:r>
        <w:t xml:space="preserve">Legacy Ieee802.16 defines a procedure and messages for seamless handover of a remote from one BS to another.  The procedure involves the establishment of a second connection to a new BS before the remote is disconnected from the previous BS. </w:t>
      </w:r>
    </w:p>
    <w:p w14:paraId="590995A4" w14:textId="1398D59F" w:rsidR="0002697C" w:rsidRDefault="009B4CE6" w:rsidP="00FA6961">
      <w:pPr>
        <w:pStyle w:val="ListParagraph"/>
        <w:numPr>
          <w:ilvl w:val="0"/>
          <w:numId w:val="4"/>
        </w:numPr>
      </w:pPr>
      <w:r>
        <w:t xml:space="preserve">The bandwidth available </w:t>
      </w:r>
      <w:r w:rsidR="00224143">
        <w:t>in a</w:t>
      </w:r>
      <w:r>
        <w:t xml:space="preserve"> narrow channel may not be sufficient to support the legacy </w:t>
      </w:r>
      <w:r w:rsidR="00224143">
        <w:t xml:space="preserve">handover procedure in a timely manner in a high-speed mobility scenario. </w:t>
      </w:r>
    </w:p>
    <w:p w14:paraId="4EF5EB10" w14:textId="5B5100BB" w:rsidR="00224143" w:rsidRDefault="00315341" w:rsidP="00FA6961">
      <w:pPr>
        <w:pStyle w:val="ListParagraph"/>
        <w:numPr>
          <w:ilvl w:val="0"/>
          <w:numId w:val="4"/>
        </w:numPr>
      </w:pPr>
      <w:r>
        <w:t xml:space="preserve">The </w:t>
      </w:r>
      <w:r w:rsidR="00224143">
        <w:t xml:space="preserve">ieee802.16t DPP </w:t>
      </w:r>
      <w:r>
        <w:t xml:space="preserve">mode </w:t>
      </w:r>
      <w:r w:rsidR="00224143">
        <w:t xml:space="preserve">is connectionless and </w:t>
      </w:r>
      <w:r>
        <w:t>as such,</w:t>
      </w:r>
      <w:r w:rsidR="00224143">
        <w:t xml:space="preserve"> mobility should be addressed using a different procedure</w:t>
      </w:r>
      <w:r>
        <w:t xml:space="preserve"> than the </w:t>
      </w:r>
      <w:r w:rsidR="000A6A31">
        <w:t>connection-oriented</w:t>
      </w:r>
      <w:r>
        <w:t xml:space="preserve"> ieee802.16t PtMP mode.</w:t>
      </w:r>
    </w:p>
    <w:p w14:paraId="0F8E425D" w14:textId="6978A97B" w:rsidR="00224143" w:rsidRDefault="00224143" w:rsidP="00FA6961">
      <w:pPr>
        <w:pStyle w:val="ListParagraph"/>
        <w:numPr>
          <w:ilvl w:val="0"/>
          <w:numId w:val="4"/>
        </w:numPr>
      </w:pPr>
      <w:r>
        <w:t xml:space="preserve">Note that the full solution for mobility </w:t>
      </w:r>
      <w:r w:rsidR="00315341">
        <w:t>requires the addition of a central mobility management server which is not specified by ieee802.16 (such an entity referred to as ASN-GW, was specified by the WiMAX forum).</w:t>
      </w:r>
    </w:p>
    <w:p w14:paraId="6A1F3077" w14:textId="698F35C8" w:rsidR="006F6FCE" w:rsidRDefault="006F6FCE" w:rsidP="006F6FCE"/>
    <w:p w14:paraId="360F216F" w14:textId="649167E7" w:rsidR="006F6FCE" w:rsidRPr="00FA6961" w:rsidRDefault="001047D7" w:rsidP="006F6FCE">
      <w:pPr>
        <w:pStyle w:val="Heading2"/>
      </w:pPr>
      <w:r>
        <w:lastRenderedPageBreak/>
        <w:t>MIMO, Beam Forming</w:t>
      </w:r>
      <w:r w:rsidR="00A869B7">
        <w:t>,</w:t>
      </w:r>
      <w:r>
        <w:t xml:space="preserve"> and other Smart Antenna Technologies</w:t>
      </w:r>
    </w:p>
    <w:p w14:paraId="5FBE910A" w14:textId="77777777" w:rsidR="0002697C" w:rsidRDefault="0002697C" w:rsidP="0002697C">
      <w:pPr>
        <w:ind w:left="360"/>
        <w:rPr>
          <w:rFonts w:asciiTheme="minorHAnsi" w:hAnsiTheme="minorHAnsi" w:cstheme="minorBidi"/>
          <w:lang w:bidi="ar-SA"/>
        </w:rPr>
      </w:pPr>
    </w:p>
    <w:p w14:paraId="0846A768" w14:textId="1256866D" w:rsidR="0002697C" w:rsidRPr="00454AC9" w:rsidRDefault="00454AC9" w:rsidP="00454AC9">
      <w:pPr>
        <w:pStyle w:val="ListParagraph"/>
        <w:numPr>
          <w:ilvl w:val="0"/>
          <w:numId w:val="7"/>
        </w:numPr>
      </w:pPr>
      <w:r>
        <w:t xml:space="preserve">Ieee802.16 legacy smart antenna procedures, may consume more bandwidth than can be afforded in narrow channels. </w:t>
      </w:r>
    </w:p>
    <w:p w14:paraId="1990FB74" w14:textId="4433EBD1" w:rsidR="0002697C" w:rsidRPr="00454AC9" w:rsidRDefault="0002697C" w:rsidP="00454AC9">
      <w:pPr>
        <w:ind w:left="360"/>
      </w:pPr>
    </w:p>
    <w:p w14:paraId="3D4AC4DA" w14:textId="3E14AA06" w:rsidR="00D3142E" w:rsidRDefault="00454AC9" w:rsidP="00D3142E">
      <w:pPr>
        <w:pStyle w:val="Heading2"/>
      </w:pPr>
      <w:r>
        <w:t>Application for ieee802.16s &amp; t</w:t>
      </w:r>
    </w:p>
    <w:p w14:paraId="016781E5" w14:textId="7AEEE70F" w:rsidR="00D3142E" w:rsidRDefault="00D3142E" w:rsidP="00D3142E"/>
    <w:p w14:paraId="16EA805A" w14:textId="1C5EA254" w:rsidR="00D3142E" w:rsidRPr="006C0607" w:rsidRDefault="00454AC9" w:rsidP="00454AC9">
      <w:pPr>
        <w:pStyle w:val="ListParagraph"/>
        <w:numPr>
          <w:ilvl w:val="0"/>
          <w:numId w:val="8"/>
        </w:numPr>
      </w:pPr>
      <w:r>
        <w:t xml:space="preserve">Here </w:t>
      </w:r>
      <w:r w:rsidR="008629B3">
        <w:t>is a</w:t>
      </w:r>
      <w:r>
        <w:t xml:space="preserve"> list of candidate applications for ieee802.16t:</w:t>
      </w:r>
    </w:p>
    <w:p w14:paraId="4E9EC432" w14:textId="024E9D5E" w:rsidR="0002697C" w:rsidRDefault="008629B3" w:rsidP="006C0607">
      <w:pPr>
        <w:pStyle w:val="ListParagraph"/>
        <w:numPr>
          <w:ilvl w:val="1"/>
          <w:numId w:val="6"/>
        </w:numPr>
        <w:rPr>
          <w:rFonts w:asciiTheme="minorHAnsi" w:hAnsiTheme="minorHAnsi" w:cstheme="minorBidi"/>
          <w:lang w:bidi="ar-SA"/>
        </w:rPr>
      </w:pPr>
      <w:r>
        <w:rPr>
          <w:rFonts w:asciiTheme="minorHAnsi" w:hAnsiTheme="minorHAnsi" w:cstheme="minorBidi"/>
          <w:lang w:bidi="ar-SA"/>
        </w:rPr>
        <w:t xml:space="preserve">Low throughput short message applications. The total throughput may still be high relative to the channel bandwidth because of the number of devices/applications running concurrently on the same channel. Due to the length of the message, the ieee802.16 MAC overhead becomes significant, and the frequency utilization becomes low. Concatenation of multiple payloads in one frame may not be allowed if the application is </w:t>
      </w:r>
      <w:r w:rsidR="007533FA">
        <w:rPr>
          <w:rFonts w:asciiTheme="minorHAnsi" w:hAnsiTheme="minorHAnsi" w:cstheme="minorBidi"/>
          <w:lang w:bidi="ar-SA"/>
        </w:rPr>
        <w:t>time-critical</w:t>
      </w:r>
      <w:r>
        <w:rPr>
          <w:rFonts w:asciiTheme="minorHAnsi" w:hAnsiTheme="minorHAnsi" w:cstheme="minorBidi"/>
          <w:lang w:bidi="ar-SA"/>
        </w:rPr>
        <w:t>.</w:t>
      </w:r>
    </w:p>
    <w:p w14:paraId="3B5FEFB1" w14:textId="77777777" w:rsidR="006E314A" w:rsidRPr="006E314A" w:rsidRDefault="006E314A" w:rsidP="006E314A">
      <w:pPr>
        <w:ind w:left="720"/>
        <w:rPr>
          <w:rFonts w:asciiTheme="minorHAnsi" w:hAnsiTheme="minorHAnsi" w:cstheme="minorBidi"/>
          <w:lang w:bidi="ar-SA"/>
        </w:rPr>
      </w:pPr>
    </w:p>
    <w:p w14:paraId="6496173C" w14:textId="66A0C003" w:rsidR="006E314A" w:rsidRDefault="00257219" w:rsidP="006E314A">
      <w:pPr>
        <w:pStyle w:val="ListParagraph"/>
        <w:numPr>
          <w:ilvl w:val="1"/>
          <w:numId w:val="6"/>
        </w:numPr>
        <w:rPr>
          <w:rFonts w:asciiTheme="minorHAnsi" w:hAnsiTheme="minorHAnsi" w:cstheme="minorBidi"/>
          <w:lang w:bidi="ar-SA"/>
        </w:rPr>
      </w:pPr>
      <w:r>
        <w:rPr>
          <w:rFonts w:asciiTheme="minorHAnsi" w:hAnsiTheme="minorHAnsi" w:cstheme="minorBidi"/>
          <w:lang w:bidi="ar-SA"/>
        </w:rPr>
        <w:t>Like</w:t>
      </w:r>
      <w:r w:rsidR="006E314A">
        <w:rPr>
          <w:rFonts w:asciiTheme="minorHAnsi" w:hAnsiTheme="minorHAnsi" w:cstheme="minorBidi"/>
          <w:lang w:bidi="ar-SA"/>
        </w:rPr>
        <w:t xml:space="preserve"> </w:t>
      </w:r>
      <w:r>
        <w:rPr>
          <w:rFonts w:asciiTheme="minorHAnsi" w:hAnsiTheme="minorHAnsi" w:cstheme="minorBidi"/>
          <w:lang w:bidi="ar-SA"/>
        </w:rPr>
        <w:t>the</w:t>
      </w:r>
      <w:r w:rsidR="006E314A">
        <w:rPr>
          <w:rFonts w:asciiTheme="minorHAnsi" w:hAnsiTheme="minorHAnsi" w:cstheme="minorBidi"/>
          <w:lang w:bidi="ar-SA"/>
        </w:rPr>
        <w:t xml:space="preserve"> above but </w:t>
      </w:r>
      <w:r w:rsidR="0026200E">
        <w:rPr>
          <w:rFonts w:asciiTheme="minorHAnsi" w:hAnsiTheme="minorHAnsi" w:cstheme="minorBidi"/>
          <w:lang w:bidi="ar-SA"/>
        </w:rPr>
        <w:t>used with DPP.</w:t>
      </w:r>
    </w:p>
    <w:p w14:paraId="0FD499C7" w14:textId="77777777" w:rsidR="00FF366F" w:rsidRPr="00FF366F" w:rsidRDefault="00FF366F" w:rsidP="00FF366F">
      <w:pPr>
        <w:ind w:left="720"/>
        <w:rPr>
          <w:rFonts w:asciiTheme="minorHAnsi" w:hAnsiTheme="minorHAnsi" w:cstheme="minorBidi"/>
          <w:lang w:bidi="ar-SA"/>
        </w:rPr>
      </w:pPr>
    </w:p>
    <w:p w14:paraId="2910FC3B" w14:textId="56B5E55F" w:rsidR="006E314A" w:rsidRPr="006E314A" w:rsidRDefault="00FF366F" w:rsidP="006E314A">
      <w:pPr>
        <w:pStyle w:val="ListParagraph"/>
        <w:numPr>
          <w:ilvl w:val="1"/>
          <w:numId w:val="6"/>
        </w:numPr>
        <w:rPr>
          <w:rFonts w:asciiTheme="minorHAnsi" w:hAnsiTheme="minorHAnsi" w:cstheme="minorBidi"/>
          <w:lang w:bidi="ar-SA"/>
        </w:rPr>
      </w:pPr>
      <w:r>
        <w:rPr>
          <w:rFonts w:asciiTheme="minorHAnsi" w:hAnsiTheme="minorHAnsi" w:cstheme="minorBidi"/>
          <w:lang w:bidi="ar-SA"/>
        </w:rPr>
        <w:t xml:space="preserve">PTT voice application: </w:t>
      </w:r>
    </w:p>
    <w:p w14:paraId="4E763D0D" w14:textId="421C1BEF" w:rsidR="006E314A" w:rsidRDefault="006E314A" w:rsidP="006E314A">
      <w:pPr>
        <w:pStyle w:val="ListParagraph"/>
        <w:numPr>
          <w:ilvl w:val="2"/>
          <w:numId w:val="6"/>
        </w:numPr>
        <w:rPr>
          <w:rFonts w:asciiTheme="minorHAnsi" w:hAnsiTheme="minorHAnsi" w:cstheme="minorBidi"/>
          <w:lang w:bidi="ar-SA"/>
        </w:rPr>
      </w:pPr>
      <w:r>
        <w:rPr>
          <w:rFonts w:asciiTheme="minorHAnsi" w:hAnsiTheme="minorHAnsi" w:cstheme="minorBidi"/>
          <w:lang w:bidi="ar-SA"/>
        </w:rPr>
        <w:t>Low rate compressed digital voice, e.g., AMBE+2 at rate 2,450 bps with 20 ms voice packets, 49 voice bits per packet.</w:t>
      </w:r>
    </w:p>
    <w:p w14:paraId="5C978E6F" w14:textId="308A3B84" w:rsidR="006E314A" w:rsidRDefault="006E314A" w:rsidP="006E314A">
      <w:pPr>
        <w:pStyle w:val="ListParagraph"/>
        <w:numPr>
          <w:ilvl w:val="2"/>
          <w:numId w:val="6"/>
        </w:numPr>
        <w:rPr>
          <w:rFonts w:asciiTheme="minorHAnsi" w:hAnsiTheme="minorHAnsi" w:cstheme="minorBidi"/>
          <w:lang w:bidi="ar-SA"/>
        </w:rPr>
      </w:pPr>
      <w:r>
        <w:rPr>
          <w:rFonts w:asciiTheme="minorHAnsi" w:hAnsiTheme="minorHAnsi" w:cstheme="minorBidi"/>
          <w:lang w:bidi="ar-SA"/>
        </w:rPr>
        <w:t xml:space="preserve">Multiple multicast groups. In each group, only one participant can transmit at one time while all the rest are in listening mode. </w:t>
      </w:r>
    </w:p>
    <w:p w14:paraId="799934BB" w14:textId="73DB9322" w:rsidR="006E314A" w:rsidRDefault="006E314A" w:rsidP="006E314A">
      <w:pPr>
        <w:pStyle w:val="ListParagraph"/>
        <w:numPr>
          <w:ilvl w:val="2"/>
          <w:numId w:val="6"/>
        </w:numPr>
        <w:rPr>
          <w:rFonts w:asciiTheme="minorHAnsi" w:hAnsiTheme="minorHAnsi" w:cstheme="minorBidi"/>
          <w:lang w:bidi="ar-SA"/>
        </w:rPr>
      </w:pPr>
      <w:r>
        <w:rPr>
          <w:rFonts w:asciiTheme="minorHAnsi" w:hAnsiTheme="minorHAnsi" w:cstheme="minorBidi"/>
          <w:lang w:bidi="ar-SA"/>
        </w:rPr>
        <w:t xml:space="preserve">A participant can only transmit in a multicast group if the group is idle. </w:t>
      </w:r>
      <w:r w:rsidRPr="00AC41B4">
        <w:rPr>
          <w:rFonts w:asciiTheme="minorHAnsi" w:hAnsiTheme="minorHAnsi" w:cstheme="minorBidi"/>
          <w:lang w:bidi="ar-SA"/>
        </w:rPr>
        <w:t>Switch of the PTT button triggers the activation of the multicast group.</w:t>
      </w:r>
      <w:r>
        <w:rPr>
          <w:rFonts w:asciiTheme="minorHAnsi" w:hAnsiTheme="minorHAnsi" w:cstheme="minorBidi"/>
          <w:lang w:bidi="ar-SA"/>
        </w:rPr>
        <w:t xml:space="preserve"> </w:t>
      </w:r>
    </w:p>
    <w:p w14:paraId="5E7A7031" w14:textId="0451E1C9" w:rsidR="006E314A" w:rsidRDefault="006E314A" w:rsidP="006E314A">
      <w:pPr>
        <w:pStyle w:val="ListParagraph"/>
        <w:numPr>
          <w:ilvl w:val="2"/>
          <w:numId w:val="6"/>
        </w:numPr>
        <w:rPr>
          <w:rFonts w:asciiTheme="minorHAnsi" w:hAnsiTheme="minorHAnsi" w:cstheme="minorBidi"/>
          <w:lang w:bidi="ar-SA"/>
        </w:rPr>
      </w:pPr>
      <w:r>
        <w:rPr>
          <w:rFonts w:asciiTheme="minorHAnsi" w:hAnsiTheme="minorHAnsi" w:cstheme="minorBidi"/>
          <w:lang w:bidi="ar-SA"/>
        </w:rPr>
        <w:t xml:space="preserve">Functional equivalent PTT and Squelch signals are used to control </w:t>
      </w:r>
      <w:r w:rsidR="00845715">
        <w:rPr>
          <w:rFonts w:asciiTheme="minorHAnsi" w:hAnsiTheme="minorHAnsi" w:cstheme="minorBidi"/>
          <w:lang w:bidi="ar-SA"/>
        </w:rPr>
        <w:t xml:space="preserve">the </w:t>
      </w:r>
      <w:r>
        <w:rPr>
          <w:rFonts w:asciiTheme="minorHAnsi" w:hAnsiTheme="minorHAnsi" w:cstheme="minorBidi"/>
          <w:lang w:bidi="ar-SA"/>
        </w:rPr>
        <w:t>operation of the multicast group.</w:t>
      </w:r>
    </w:p>
    <w:p w14:paraId="5ADFF239" w14:textId="77777777" w:rsidR="004D2469" w:rsidRPr="004D2469" w:rsidRDefault="004D2469" w:rsidP="004D2469">
      <w:pPr>
        <w:ind w:left="1620"/>
        <w:rPr>
          <w:rFonts w:asciiTheme="minorHAnsi" w:hAnsiTheme="minorHAnsi" w:cstheme="minorBidi"/>
          <w:lang w:bidi="ar-SA"/>
        </w:rPr>
      </w:pPr>
    </w:p>
    <w:p w14:paraId="7E4D0CC1" w14:textId="58BC0CBD" w:rsidR="004D2469" w:rsidRDefault="004D2469" w:rsidP="004D2469">
      <w:pPr>
        <w:pStyle w:val="ListParagraph"/>
        <w:numPr>
          <w:ilvl w:val="1"/>
          <w:numId w:val="6"/>
        </w:numPr>
        <w:rPr>
          <w:rFonts w:asciiTheme="minorHAnsi" w:hAnsiTheme="minorHAnsi" w:cstheme="minorBidi"/>
          <w:lang w:bidi="ar-SA"/>
        </w:rPr>
      </w:pPr>
      <w:r>
        <w:rPr>
          <w:rFonts w:asciiTheme="minorHAnsi" w:hAnsiTheme="minorHAnsi" w:cstheme="minorBidi"/>
          <w:lang w:bidi="ar-SA"/>
        </w:rPr>
        <w:t>Improved fading mitigation with frequency diversity</w:t>
      </w:r>
      <w:r w:rsidR="00AC41B4">
        <w:rPr>
          <w:rFonts w:asciiTheme="minorHAnsi" w:hAnsiTheme="minorHAnsi" w:cstheme="minorBidi"/>
          <w:lang w:bidi="ar-SA"/>
        </w:rPr>
        <w:t xml:space="preserve"> needs to be studied.</w:t>
      </w:r>
    </w:p>
    <w:p w14:paraId="193376E0" w14:textId="5994CB75" w:rsidR="00AC41B4" w:rsidRDefault="00AC41B4" w:rsidP="004D2469">
      <w:pPr>
        <w:pStyle w:val="ListParagraph"/>
        <w:numPr>
          <w:ilvl w:val="1"/>
          <w:numId w:val="6"/>
        </w:numPr>
        <w:rPr>
          <w:rFonts w:asciiTheme="minorHAnsi" w:hAnsiTheme="minorHAnsi" w:cstheme="minorBidi"/>
          <w:lang w:bidi="ar-SA"/>
        </w:rPr>
      </w:pPr>
      <w:r>
        <w:rPr>
          <w:rFonts w:asciiTheme="minorHAnsi" w:hAnsiTheme="minorHAnsi" w:cstheme="minorBidi"/>
          <w:lang w:bidi="ar-SA"/>
        </w:rPr>
        <w:t>Relay security aspects need to be studied.</w:t>
      </w:r>
    </w:p>
    <w:p w14:paraId="28E3A5F3" w14:textId="494AA73D" w:rsidR="00AC41B4" w:rsidRDefault="00AC41B4" w:rsidP="004D2469">
      <w:pPr>
        <w:pStyle w:val="ListParagraph"/>
        <w:numPr>
          <w:ilvl w:val="1"/>
          <w:numId w:val="6"/>
        </w:numPr>
        <w:rPr>
          <w:rFonts w:asciiTheme="minorHAnsi" w:hAnsiTheme="minorHAnsi" w:cstheme="minorBidi"/>
          <w:lang w:bidi="ar-SA"/>
        </w:rPr>
      </w:pPr>
      <w:r>
        <w:rPr>
          <w:rFonts w:asciiTheme="minorHAnsi" w:hAnsiTheme="minorHAnsi" w:cstheme="minorBidi"/>
          <w:lang w:bidi="ar-SA"/>
        </w:rPr>
        <w:t xml:space="preserve">Further study of </w:t>
      </w:r>
      <w:r w:rsidR="00745872">
        <w:rPr>
          <w:rFonts w:asciiTheme="minorHAnsi" w:hAnsiTheme="minorHAnsi" w:cstheme="minorBidi"/>
          <w:lang w:bidi="ar-SA"/>
        </w:rPr>
        <w:t xml:space="preserve">a </w:t>
      </w:r>
      <w:r>
        <w:rPr>
          <w:rFonts w:asciiTheme="minorHAnsi" w:hAnsiTheme="minorHAnsi" w:cstheme="minorBidi"/>
          <w:lang w:bidi="ar-SA"/>
        </w:rPr>
        <w:t>high order of repetition and impact on the preamble length.</w:t>
      </w:r>
    </w:p>
    <w:p w14:paraId="6AB6D2F5" w14:textId="77777777" w:rsidR="00257219" w:rsidRPr="00257219" w:rsidRDefault="00257219" w:rsidP="00257219">
      <w:pPr>
        <w:rPr>
          <w:rFonts w:asciiTheme="minorHAnsi" w:hAnsiTheme="minorHAnsi" w:cstheme="minorBidi"/>
          <w:lang w:bidi="ar-SA"/>
        </w:rPr>
      </w:pPr>
    </w:p>
    <w:p w14:paraId="3BD9A45B" w14:textId="1B2D1ABF" w:rsidR="0002697C" w:rsidRPr="0046358C" w:rsidRDefault="0046358C" w:rsidP="0046358C">
      <w:pPr>
        <w:ind w:left="720"/>
        <w:rPr>
          <w:rFonts w:asciiTheme="minorHAnsi" w:hAnsiTheme="minorHAnsi" w:cstheme="minorBidi"/>
          <w:lang w:bidi="ar-SA"/>
        </w:rPr>
      </w:pPr>
      <w:r w:rsidRPr="0046358C">
        <w:rPr>
          <w:rFonts w:asciiTheme="minorHAnsi" w:hAnsiTheme="minorHAnsi" w:cstheme="minorBidi"/>
          <w:lang w:bidi="ar-SA"/>
        </w:rPr>
        <w:t xml:space="preserve"> </w:t>
      </w:r>
    </w:p>
    <w:sectPr w:rsidR="0002697C" w:rsidRPr="004635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C9A0E" w14:textId="77777777" w:rsidR="001C72CB" w:rsidRDefault="001C72CB" w:rsidP="00B76709">
      <w:r>
        <w:separator/>
      </w:r>
    </w:p>
  </w:endnote>
  <w:endnote w:type="continuationSeparator" w:id="0">
    <w:p w14:paraId="756C8824" w14:textId="77777777" w:rsidR="001C72CB" w:rsidRDefault="001C72CB" w:rsidP="00B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894815"/>
      <w:docPartObj>
        <w:docPartGallery w:val="Page Numbers (Bottom of Page)"/>
        <w:docPartUnique/>
      </w:docPartObj>
    </w:sdtPr>
    <w:sdtEndPr>
      <w:rPr>
        <w:noProof/>
      </w:rPr>
    </w:sdtEndPr>
    <w:sdtContent>
      <w:p w14:paraId="51863FBD" w14:textId="3A0D2256" w:rsidR="0004599E" w:rsidRDefault="000459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694DA8" w14:textId="77777777" w:rsidR="0004599E" w:rsidRDefault="00045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0997C" w14:textId="77777777" w:rsidR="001C72CB" w:rsidRDefault="001C72CB" w:rsidP="00B76709">
      <w:r>
        <w:separator/>
      </w:r>
    </w:p>
  </w:footnote>
  <w:footnote w:type="continuationSeparator" w:id="0">
    <w:p w14:paraId="3212F56A" w14:textId="77777777" w:rsidR="001C72CB" w:rsidRDefault="001C72CB" w:rsidP="00B76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42B7" w14:textId="7EFA51CA" w:rsidR="00C4364C" w:rsidRDefault="00C4364C">
    <w:pPr>
      <w:pStyle w:val="Header"/>
    </w:pPr>
    <w:r>
      <w:t>16 May 2024</w:t>
    </w:r>
    <w:r>
      <w:ptab w:relativeTo="margin" w:alignment="center" w:leader="none"/>
    </w:r>
    <w:r>
      <w:ptab w:relativeTo="margin" w:alignment="right" w:leader="none"/>
    </w:r>
    <w:r>
      <w:rPr>
        <w:rFonts w:ascii="Verdana" w:hAnsi="Verdana"/>
        <w:b/>
        <w:bCs/>
        <w:color w:val="000000"/>
        <w:sz w:val="20"/>
        <w:szCs w:val="20"/>
        <w:shd w:val="clear" w:color="auto" w:fill="FFFFFF"/>
      </w:rPr>
      <w:t>15-24-0308-00-016t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42BBB"/>
    <w:multiLevelType w:val="hybridMultilevel"/>
    <w:tmpl w:val="586E0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121B06"/>
    <w:multiLevelType w:val="hybridMultilevel"/>
    <w:tmpl w:val="CE00743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387057A5"/>
    <w:multiLevelType w:val="hybridMultilevel"/>
    <w:tmpl w:val="586E0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72200"/>
    <w:multiLevelType w:val="hybridMultilevel"/>
    <w:tmpl w:val="586E0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365C51"/>
    <w:multiLevelType w:val="hybridMultilevel"/>
    <w:tmpl w:val="586E0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BC4A40"/>
    <w:multiLevelType w:val="hybridMultilevel"/>
    <w:tmpl w:val="CE0074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6E90671D"/>
    <w:multiLevelType w:val="hybridMultilevel"/>
    <w:tmpl w:val="586E0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72154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6686322">
    <w:abstractNumId w:val="5"/>
  </w:num>
  <w:num w:numId="3" w16cid:durableId="719284152">
    <w:abstractNumId w:val="2"/>
  </w:num>
  <w:num w:numId="4" w16cid:durableId="1907573347">
    <w:abstractNumId w:val="0"/>
  </w:num>
  <w:num w:numId="5" w16cid:durableId="244731711">
    <w:abstractNumId w:val="3"/>
  </w:num>
  <w:num w:numId="6" w16cid:durableId="1736271140">
    <w:abstractNumId w:val="1"/>
  </w:num>
  <w:num w:numId="7" w16cid:durableId="1643271300">
    <w:abstractNumId w:val="4"/>
  </w:num>
  <w:num w:numId="8" w16cid:durableId="264968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7E"/>
    <w:rsid w:val="0002697C"/>
    <w:rsid w:val="0003070D"/>
    <w:rsid w:val="0004599E"/>
    <w:rsid w:val="000A6A31"/>
    <w:rsid w:val="000B179C"/>
    <w:rsid w:val="000C4A7E"/>
    <w:rsid w:val="00101581"/>
    <w:rsid w:val="001047D7"/>
    <w:rsid w:val="0012443B"/>
    <w:rsid w:val="0015518D"/>
    <w:rsid w:val="001B714A"/>
    <w:rsid w:val="001C72CB"/>
    <w:rsid w:val="001E41CE"/>
    <w:rsid w:val="002119D5"/>
    <w:rsid w:val="00224143"/>
    <w:rsid w:val="00257219"/>
    <w:rsid w:val="0026200E"/>
    <w:rsid w:val="002650EC"/>
    <w:rsid w:val="00267496"/>
    <w:rsid w:val="002A3062"/>
    <w:rsid w:val="002E2E44"/>
    <w:rsid w:val="00315341"/>
    <w:rsid w:val="003957BE"/>
    <w:rsid w:val="00424408"/>
    <w:rsid w:val="00454AC9"/>
    <w:rsid w:val="0046358C"/>
    <w:rsid w:val="00476B09"/>
    <w:rsid w:val="004D2469"/>
    <w:rsid w:val="00541054"/>
    <w:rsid w:val="00626779"/>
    <w:rsid w:val="00630B08"/>
    <w:rsid w:val="00660390"/>
    <w:rsid w:val="006630EB"/>
    <w:rsid w:val="006C0607"/>
    <w:rsid w:val="006C623B"/>
    <w:rsid w:val="006E314A"/>
    <w:rsid w:val="006F291A"/>
    <w:rsid w:val="006F6FCE"/>
    <w:rsid w:val="00745872"/>
    <w:rsid w:val="007533FA"/>
    <w:rsid w:val="007D3005"/>
    <w:rsid w:val="0081736F"/>
    <w:rsid w:val="00845715"/>
    <w:rsid w:val="008629B3"/>
    <w:rsid w:val="008C2D64"/>
    <w:rsid w:val="008E0239"/>
    <w:rsid w:val="009236CE"/>
    <w:rsid w:val="00963178"/>
    <w:rsid w:val="009B4CE6"/>
    <w:rsid w:val="00A869B7"/>
    <w:rsid w:val="00AC41B4"/>
    <w:rsid w:val="00B76709"/>
    <w:rsid w:val="00C14A50"/>
    <w:rsid w:val="00C4364C"/>
    <w:rsid w:val="00C91C94"/>
    <w:rsid w:val="00D3142E"/>
    <w:rsid w:val="00D464A6"/>
    <w:rsid w:val="00DC0A8A"/>
    <w:rsid w:val="00E2572C"/>
    <w:rsid w:val="00F17292"/>
    <w:rsid w:val="00FA557F"/>
    <w:rsid w:val="00FA6961"/>
    <w:rsid w:val="00FE6AA1"/>
    <w:rsid w:val="00FF366F"/>
    <w:rsid w:val="00FF3A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5D98B"/>
  <w15:chartTrackingRefBased/>
  <w15:docId w15:val="{2B6EA01C-A3BC-47E7-9393-1914221F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7C"/>
    <w:pPr>
      <w:spacing w:after="0" w:line="240" w:lineRule="auto"/>
    </w:pPr>
    <w:rPr>
      <w:rFonts w:ascii="Calibri" w:hAnsi="Calibri" w:cs="Calibri"/>
      <w:kern w:val="0"/>
      <w:lang w:bidi="he-IL"/>
      <w14:ligatures w14:val="none"/>
    </w:rPr>
  </w:style>
  <w:style w:type="paragraph" w:styleId="Heading1">
    <w:name w:val="heading 1"/>
    <w:basedOn w:val="Normal"/>
    <w:next w:val="Normal"/>
    <w:link w:val="Heading1Char"/>
    <w:uiPriority w:val="9"/>
    <w:qFormat/>
    <w:rsid w:val="000269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02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97C"/>
    <w:pPr>
      <w:ind w:left="720"/>
    </w:pPr>
  </w:style>
  <w:style w:type="character" w:customStyle="1" w:styleId="Heading1Char">
    <w:name w:val="Heading 1 Char"/>
    <w:basedOn w:val="DefaultParagraphFont"/>
    <w:link w:val="Heading1"/>
    <w:uiPriority w:val="9"/>
    <w:rsid w:val="0002697C"/>
    <w:rPr>
      <w:rFonts w:asciiTheme="majorHAnsi" w:eastAsiaTheme="majorEastAsia" w:hAnsiTheme="majorHAnsi" w:cstheme="majorBidi"/>
      <w:color w:val="2F5496" w:themeColor="accent1" w:themeShade="BF"/>
      <w:kern w:val="0"/>
      <w:sz w:val="32"/>
      <w:szCs w:val="32"/>
      <w:lang w:bidi="he-IL"/>
      <w14:ligatures w14:val="none"/>
    </w:rPr>
  </w:style>
  <w:style w:type="character" w:customStyle="1" w:styleId="Heading2Char">
    <w:name w:val="Heading 2 Char"/>
    <w:basedOn w:val="DefaultParagraphFont"/>
    <w:link w:val="Heading2"/>
    <w:uiPriority w:val="9"/>
    <w:rsid w:val="008E0239"/>
    <w:rPr>
      <w:rFonts w:asciiTheme="majorHAnsi" w:eastAsiaTheme="majorEastAsia" w:hAnsiTheme="majorHAnsi" w:cstheme="majorBidi"/>
      <w:color w:val="2F5496" w:themeColor="accent1" w:themeShade="BF"/>
      <w:kern w:val="0"/>
      <w:sz w:val="26"/>
      <w:szCs w:val="26"/>
      <w:lang w:bidi="he-IL"/>
      <w14:ligatures w14:val="none"/>
    </w:rPr>
  </w:style>
  <w:style w:type="paragraph" w:styleId="EndnoteText">
    <w:name w:val="endnote text"/>
    <w:basedOn w:val="Normal"/>
    <w:link w:val="EndnoteTextChar"/>
    <w:uiPriority w:val="99"/>
    <w:semiHidden/>
    <w:unhideWhenUsed/>
    <w:rsid w:val="00B76709"/>
    <w:rPr>
      <w:sz w:val="20"/>
      <w:szCs w:val="20"/>
    </w:rPr>
  </w:style>
  <w:style w:type="character" w:customStyle="1" w:styleId="EndnoteTextChar">
    <w:name w:val="Endnote Text Char"/>
    <w:basedOn w:val="DefaultParagraphFont"/>
    <w:link w:val="EndnoteText"/>
    <w:uiPriority w:val="99"/>
    <w:semiHidden/>
    <w:rsid w:val="00B76709"/>
    <w:rPr>
      <w:rFonts w:ascii="Calibri" w:hAnsi="Calibri" w:cs="Calibri"/>
      <w:kern w:val="0"/>
      <w:sz w:val="20"/>
      <w:szCs w:val="20"/>
      <w:lang w:bidi="he-IL"/>
      <w14:ligatures w14:val="none"/>
    </w:rPr>
  </w:style>
  <w:style w:type="character" w:styleId="EndnoteReference">
    <w:name w:val="endnote reference"/>
    <w:basedOn w:val="DefaultParagraphFont"/>
    <w:uiPriority w:val="99"/>
    <w:semiHidden/>
    <w:unhideWhenUsed/>
    <w:rsid w:val="00B76709"/>
    <w:rPr>
      <w:vertAlign w:val="superscript"/>
    </w:rPr>
  </w:style>
  <w:style w:type="paragraph" w:styleId="Header">
    <w:name w:val="header"/>
    <w:basedOn w:val="Normal"/>
    <w:link w:val="HeaderChar"/>
    <w:uiPriority w:val="99"/>
    <w:unhideWhenUsed/>
    <w:rsid w:val="0004599E"/>
    <w:pPr>
      <w:tabs>
        <w:tab w:val="center" w:pos="4680"/>
        <w:tab w:val="right" w:pos="9360"/>
      </w:tabs>
    </w:pPr>
  </w:style>
  <w:style w:type="character" w:customStyle="1" w:styleId="HeaderChar">
    <w:name w:val="Header Char"/>
    <w:basedOn w:val="DefaultParagraphFont"/>
    <w:link w:val="Header"/>
    <w:uiPriority w:val="99"/>
    <w:rsid w:val="0004599E"/>
    <w:rPr>
      <w:rFonts w:ascii="Calibri" w:hAnsi="Calibri" w:cs="Calibri"/>
      <w:kern w:val="0"/>
      <w:lang w:bidi="he-IL"/>
      <w14:ligatures w14:val="none"/>
    </w:rPr>
  </w:style>
  <w:style w:type="paragraph" w:styleId="Footer">
    <w:name w:val="footer"/>
    <w:basedOn w:val="Normal"/>
    <w:link w:val="FooterChar"/>
    <w:uiPriority w:val="99"/>
    <w:unhideWhenUsed/>
    <w:rsid w:val="0004599E"/>
    <w:pPr>
      <w:tabs>
        <w:tab w:val="center" w:pos="4680"/>
        <w:tab w:val="right" w:pos="9360"/>
      </w:tabs>
    </w:pPr>
  </w:style>
  <w:style w:type="character" w:customStyle="1" w:styleId="FooterChar">
    <w:name w:val="Footer Char"/>
    <w:basedOn w:val="DefaultParagraphFont"/>
    <w:link w:val="Footer"/>
    <w:uiPriority w:val="99"/>
    <w:rsid w:val="0004599E"/>
    <w:rPr>
      <w:rFonts w:ascii="Calibri" w:hAnsi="Calibri" w:cs="Calibri"/>
      <w:kern w:val="0"/>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9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DD4D9-54A7-4C94-BDB4-2FB31943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606</Words>
  <Characters>3239</Characters>
  <Application>Microsoft Office Word</Application>
  <DocSecurity>0</DocSecurity>
  <Lines>75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Menashe Shahar</dc:creator>
  <cp:keywords/>
  <dc:description/>
  <cp:lastModifiedBy>Vishal Kalkundrikar</cp:lastModifiedBy>
  <cp:revision>10</cp:revision>
  <dcterms:created xsi:type="dcterms:W3CDTF">2024-05-16T06:41:00Z</dcterms:created>
  <dcterms:modified xsi:type="dcterms:W3CDTF">2024-05-16T07:09:00Z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bc0900c746669b64cd3c63bf0eaca6c6c2dc6d4dcdc7c2104f522a68806decdb</vt:lpwstr>
  </property>
</Properties>
</file>