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w:t>
            </w:r>
            <w:bookmarkStart w:id="0" w:name="_GoBack"/>
            <w:bookmarkEnd w:id="0"/>
            <w:r w:rsidRPr="00885717">
              <w:rPr>
                <w:rFonts w:ascii="Times New Roman" w:eastAsia="DejaVu Sans" w:hAnsi="Times New Roman" w:cs="Arial"/>
                <w:kern w:val="1"/>
                <w:sz w:val="24"/>
                <w:szCs w:val="24"/>
                <w:lang w:val="en-US" w:eastAsia="ar-SA"/>
              </w:rPr>
              <w:t>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4762DE8"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2E78D6">
              <w:rPr>
                <w:rFonts w:ascii="Times New Roman" w:eastAsia="DejaVu Sans" w:hAnsi="Times New Roman" w:cs="Arial"/>
                <w:b/>
                <w:bCs/>
                <w:kern w:val="1"/>
                <w:sz w:val="24"/>
                <w:szCs w:val="24"/>
                <w:lang w:val="en-US" w:eastAsia="ar-SA"/>
              </w:rPr>
              <w:t>for CID – 102, 110, 111, 673, 674, 675, 676</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EE7545A" w:rsidR="00615A5F" w:rsidRPr="00885717" w:rsidRDefault="00E03D14"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2C7816"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392618D1" w:rsidR="005521B6" w:rsidRDefault="002E78D6"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r>
              <w:rPr>
                <w:rFonts w:ascii="Times New Roman" w:hAnsi="Times New Roman"/>
                <w:color w:val="00000A"/>
                <w:kern w:val="1"/>
                <w:sz w:val="24"/>
                <w:szCs w:val="24"/>
                <w:lang w:val="de-DE" w:eastAsia="ar-SA"/>
              </w:rPr>
              <w:t>Aniruddh Rao Kabbinale (Samsung), Frank Leong (NXP), Dag Wisland, Kristian Granhaug (Novelda)</w:t>
            </w:r>
          </w:p>
          <w:p w14:paraId="557E4FF8" w14:textId="14F9695A" w:rsidR="006425B9" w:rsidRPr="002C7816" w:rsidRDefault="002E78D6" w:rsidP="002E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Pr="00C13CB9">
                <w:rPr>
                  <w:rStyle w:val="Hyperlink"/>
                  <w:rFonts w:ascii="Courier New" w:hAnsi="Courier New" w:cs="Courier New"/>
                  <w:kern w:val="1"/>
                  <w:sz w:val="24"/>
                  <w:szCs w:val="24"/>
                  <w:lang w:val="de-DE" w:eastAsia="ar-SA"/>
                </w:rPr>
                <w:t>aniruddh.rao@samsung.com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52DDE65A" w:rsidR="00615A5F" w:rsidRPr="00BB00FA" w:rsidRDefault="00BB00FA" w:rsidP="002E78D6">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related to </w:t>
            </w:r>
            <w:r w:rsidR="002E78D6">
              <w:rPr>
                <w:rFonts w:ascii="Times New Roman" w:eastAsia="DejaVu Sans" w:hAnsi="Times New Roman" w:cs="Arial"/>
                <w:kern w:val="1"/>
                <w:sz w:val="24"/>
                <w:szCs w:val="24"/>
                <w:lang w:val="en-US" w:eastAsia="ar-SA"/>
              </w:rPr>
              <w:t xml:space="preserve">Sensing CIDs – 102, 110, 111, 673, 674, 675 and 676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35CBC3B8" w:rsidR="00064065" w:rsidRDefault="00064065" w:rsidP="00993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1594DF90" w14:textId="0D3B4C8F" w:rsidR="00343CAB" w:rsidRDefault="00A149AA" w:rsidP="00A149AA">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 xml:space="preserve"> related to </w:t>
      </w:r>
      <w:r w:rsidR="00F72BE6">
        <w:rPr>
          <w:b/>
          <w:bCs/>
          <w:i/>
          <w:color w:val="4F81BD" w:themeColor="accent1"/>
        </w:rPr>
        <w:t>sensing</w:t>
      </w:r>
      <w:r>
        <w:rPr>
          <w:b/>
          <w:bCs/>
          <w:i/>
          <w:color w:val="4F81BD" w:themeColor="accent1"/>
        </w:rPr>
        <w:t>:</w:t>
      </w:r>
    </w:p>
    <w:tbl>
      <w:tblPr>
        <w:tblStyle w:val="TableGrid"/>
        <w:tblW w:w="10841" w:type="dxa"/>
        <w:tblInd w:w="-406" w:type="dxa"/>
        <w:tblLayout w:type="fixed"/>
        <w:tblLook w:val="04A0" w:firstRow="1" w:lastRow="0" w:firstColumn="1" w:lastColumn="0" w:noHBand="0" w:noVBand="1"/>
      </w:tblPr>
      <w:tblGrid>
        <w:gridCol w:w="900"/>
        <w:gridCol w:w="715"/>
        <w:gridCol w:w="540"/>
        <w:gridCol w:w="940"/>
        <w:gridCol w:w="950"/>
        <w:gridCol w:w="1885"/>
        <w:gridCol w:w="1417"/>
        <w:gridCol w:w="992"/>
        <w:gridCol w:w="2502"/>
      </w:tblGrid>
      <w:tr w:rsidR="00BF2ADE" w:rsidRPr="000F5746" w14:paraId="20CA5FAA" w14:textId="6E36B455" w:rsidTr="00BF2ADE">
        <w:trPr>
          <w:trHeight w:val="793"/>
        </w:trPr>
        <w:tc>
          <w:tcPr>
            <w:tcW w:w="900" w:type="dxa"/>
          </w:tcPr>
          <w:p w14:paraId="1FDE264B" w14:textId="77777777" w:rsidR="00BF2ADE" w:rsidRPr="000F5746" w:rsidRDefault="00BF2ADE" w:rsidP="00484567">
            <w:pPr>
              <w:jc w:val="center"/>
              <w:rPr>
                <w:rFonts w:cs="Arial"/>
                <w:b/>
                <w:bCs/>
                <w:sz w:val="18"/>
                <w:szCs w:val="18"/>
              </w:rPr>
            </w:pPr>
            <w:r w:rsidRPr="000F5746">
              <w:rPr>
                <w:rFonts w:eastAsiaTheme="minorEastAsia" w:cs="Arial"/>
                <w:b/>
                <w:bCs/>
                <w:sz w:val="18"/>
                <w:szCs w:val="18"/>
                <w:lang w:eastAsia="zh-CN"/>
              </w:rPr>
              <w:t>Name</w:t>
            </w:r>
          </w:p>
        </w:tc>
        <w:tc>
          <w:tcPr>
            <w:tcW w:w="715" w:type="dxa"/>
          </w:tcPr>
          <w:p w14:paraId="286FD9B3" w14:textId="77777777" w:rsidR="00BF2ADE" w:rsidRPr="000F5746" w:rsidRDefault="00BF2ADE" w:rsidP="00484567">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65FF6252" w14:textId="77777777" w:rsidR="00BF2ADE" w:rsidRPr="000F5746" w:rsidRDefault="00BF2ADE" w:rsidP="00484567">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116BC9C5" w14:textId="77777777" w:rsidR="00BF2ADE" w:rsidRPr="000F5746" w:rsidRDefault="00BF2ADE" w:rsidP="00484567">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950" w:type="dxa"/>
          </w:tcPr>
          <w:p w14:paraId="6F284635" w14:textId="77777777" w:rsidR="00BF2ADE" w:rsidRPr="000F5746" w:rsidRDefault="00BF2ADE" w:rsidP="00484567">
            <w:pPr>
              <w:jc w:val="center"/>
              <w:rPr>
                <w:rFonts w:cs="Arial"/>
                <w:b/>
                <w:bCs/>
                <w:sz w:val="18"/>
                <w:szCs w:val="18"/>
              </w:rPr>
            </w:pPr>
            <w:r w:rsidRPr="000F5746">
              <w:rPr>
                <w:rFonts w:cs="Arial"/>
                <w:b/>
                <w:bCs/>
                <w:sz w:val="18"/>
                <w:szCs w:val="18"/>
              </w:rPr>
              <w:t>Ln</w:t>
            </w:r>
          </w:p>
        </w:tc>
        <w:tc>
          <w:tcPr>
            <w:tcW w:w="1885" w:type="dxa"/>
          </w:tcPr>
          <w:p w14:paraId="771A4F92" w14:textId="77777777" w:rsidR="00BF2ADE" w:rsidRPr="000F5746" w:rsidRDefault="00BF2ADE" w:rsidP="00484567">
            <w:pPr>
              <w:jc w:val="center"/>
              <w:rPr>
                <w:rFonts w:cs="Arial"/>
                <w:b/>
                <w:bCs/>
                <w:sz w:val="18"/>
                <w:szCs w:val="18"/>
              </w:rPr>
            </w:pPr>
            <w:r w:rsidRPr="000F5746">
              <w:rPr>
                <w:rFonts w:cs="Arial"/>
                <w:b/>
                <w:bCs/>
                <w:sz w:val="18"/>
                <w:szCs w:val="18"/>
              </w:rPr>
              <w:t>Comment</w:t>
            </w:r>
          </w:p>
        </w:tc>
        <w:tc>
          <w:tcPr>
            <w:tcW w:w="1417" w:type="dxa"/>
          </w:tcPr>
          <w:p w14:paraId="476B78AB" w14:textId="77777777" w:rsidR="00BF2ADE" w:rsidRPr="000F5746" w:rsidRDefault="00BF2ADE" w:rsidP="00484567">
            <w:pPr>
              <w:jc w:val="center"/>
              <w:rPr>
                <w:rFonts w:cs="Arial"/>
                <w:b/>
                <w:bCs/>
                <w:sz w:val="18"/>
                <w:szCs w:val="18"/>
              </w:rPr>
            </w:pPr>
            <w:r w:rsidRPr="000F5746">
              <w:rPr>
                <w:rFonts w:cs="Arial"/>
                <w:b/>
                <w:bCs/>
                <w:sz w:val="18"/>
                <w:szCs w:val="18"/>
              </w:rPr>
              <w:t>Proposed Change</w:t>
            </w:r>
          </w:p>
        </w:tc>
        <w:tc>
          <w:tcPr>
            <w:tcW w:w="992" w:type="dxa"/>
          </w:tcPr>
          <w:p w14:paraId="01010FDE" w14:textId="77777777" w:rsidR="00BF2ADE" w:rsidRPr="000F5746" w:rsidRDefault="00BF2ADE" w:rsidP="00484567">
            <w:pPr>
              <w:jc w:val="center"/>
              <w:rPr>
                <w:rFonts w:cs="Arial"/>
                <w:b/>
                <w:bCs/>
                <w:sz w:val="18"/>
                <w:szCs w:val="18"/>
              </w:rPr>
            </w:pPr>
            <w:r w:rsidRPr="000F5746">
              <w:rPr>
                <w:rFonts w:cs="Arial"/>
                <w:b/>
                <w:bCs/>
                <w:sz w:val="18"/>
                <w:szCs w:val="18"/>
              </w:rPr>
              <w:t>Disposition</w:t>
            </w:r>
          </w:p>
        </w:tc>
        <w:tc>
          <w:tcPr>
            <w:tcW w:w="2502" w:type="dxa"/>
          </w:tcPr>
          <w:p w14:paraId="43B11E02" w14:textId="6775D912" w:rsidR="00BF2ADE" w:rsidRPr="000F5746" w:rsidRDefault="00BF2ADE" w:rsidP="00484567">
            <w:pPr>
              <w:jc w:val="center"/>
              <w:rPr>
                <w:rFonts w:cs="Arial"/>
                <w:b/>
                <w:bCs/>
                <w:sz w:val="18"/>
                <w:szCs w:val="18"/>
              </w:rPr>
            </w:pPr>
            <w:r>
              <w:rPr>
                <w:rFonts w:cs="Arial"/>
                <w:b/>
                <w:bCs/>
                <w:sz w:val="18"/>
                <w:szCs w:val="18"/>
              </w:rPr>
              <w:t>Disposition detail</w:t>
            </w:r>
          </w:p>
        </w:tc>
      </w:tr>
      <w:tr w:rsidR="00BF2ADE" w:rsidRPr="000F5746" w14:paraId="4D155A39" w14:textId="7CD919C0" w:rsidTr="00BF2ADE">
        <w:tc>
          <w:tcPr>
            <w:tcW w:w="900" w:type="dxa"/>
          </w:tcPr>
          <w:p w14:paraId="0EC4B017" w14:textId="1C58F870" w:rsidR="00BF2ADE" w:rsidRPr="000F5746" w:rsidRDefault="00BF2ADE" w:rsidP="00A149AA">
            <w:pPr>
              <w:spacing w:after="0" w:line="240" w:lineRule="auto"/>
              <w:jc w:val="center"/>
              <w:rPr>
                <w:rFonts w:cs="Arial"/>
                <w:sz w:val="18"/>
                <w:szCs w:val="18"/>
              </w:rPr>
            </w:pPr>
            <w:r>
              <w:t>Pooria Pakrooh</w:t>
            </w:r>
          </w:p>
        </w:tc>
        <w:tc>
          <w:tcPr>
            <w:tcW w:w="715" w:type="dxa"/>
          </w:tcPr>
          <w:p w14:paraId="2AA40B3B" w14:textId="019390D3" w:rsidR="00BF2ADE" w:rsidRPr="000F5746" w:rsidRDefault="00BF2ADE" w:rsidP="00A149AA">
            <w:pPr>
              <w:spacing w:after="0" w:line="240" w:lineRule="auto"/>
              <w:jc w:val="center"/>
              <w:rPr>
                <w:rFonts w:cs="Arial"/>
                <w:sz w:val="18"/>
                <w:szCs w:val="18"/>
              </w:rPr>
            </w:pPr>
            <w:r>
              <w:t>102</w:t>
            </w:r>
          </w:p>
        </w:tc>
        <w:tc>
          <w:tcPr>
            <w:tcW w:w="540" w:type="dxa"/>
          </w:tcPr>
          <w:p w14:paraId="724FA059" w14:textId="510C0A55" w:rsidR="00BF2ADE" w:rsidRPr="000F5746" w:rsidRDefault="00BF2ADE" w:rsidP="00A149AA">
            <w:pPr>
              <w:spacing w:after="0" w:line="240" w:lineRule="auto"/>
              <w:jc w:val="center"/>
              <w:rPr>
                <w:rFonts w:cs="Arial"/>
                <w:color w:val="000000"/>
                <w:sz w:val="18"/>
                <w:szCs w:val="18"/>
              </w:rPr>
            </w:pPr>
            <w:r>
              <w:t>123</w:t>
            </w:r>
          </w:p>
        </w:tc>
        <w:tc>
          <w:tcPr>
            <w:tcW w:w="940" w:type="dxa"/>
          </w:tcPr>
          <w:p w14:paraId="73C76A95" w14:textId="7ED2162F" w:rsidR="00BF2ADE" w:rsidRPr="000F5746" w:rsidRDefault="00BF2ADE" w:rsidP="00BF2ADE">
            <w:pPr>
              <w:spacing w:after="0" w:line="240" w:lineRule="auto"/>
              <w:rPr>
                <w:rFonts w:cs="Arial"/>
                <w:sz w:val="18"/>
                <w:szCs w:val="18"/>
              </w:rPr>
            </w:pPr>
            <w:r>
              <w:t>10.39.7.1</w:t>
            </w:r>
          </w:p>
        </w:tc>
        <w:tc>
          <w:tcPr>
            <w:tcW w:w="950" w:type="dxa"/>
          </w:tcPr>
          <w:p w14:paraId="4450BC1B" w14:textId="3ACEFEFF" w:rsidR="00BF2ADE" w:rsidRPr="000F5746" w:rsidRDefault="00BF2ADE" w:rsidP="00A149AA">
            <w:pPr>
              <w:spacing w:after="0" w:line="240" w:lineRule="auto"/>
              <w:jc w:val="center"/>
              <w:rPr>
                <w:rFonts w:cs="Arial"/>
                <w:sz w:val="18"/>
                <w:szCs w:val="18"/>
              </w:rPr>
            </w:pPr>
            <w:r>
              <w:t>20</w:t>
            </w:r>
          </w:p>
        </w:tc>
        <w:tc>
          <w:tcPr>
            <w:tcW w:w="1885" w:type="dxa"/>
          </w:tcPr>
          <w:p w14:paraId="51F6BEC0" w14:textId="77777777" w:rsidR="00BF2ADE" w:rsidRDefault="00BF2ADE" w:rsidP="00BF2ADE">
            <w:pPr>
              <w:spacing w:after="0" w:line="240" w:lineRule="auto"/>
              <w:jc w:val="left"/>
              <w:rPr>
                <w:rFonts w:cs="Arial"/>
                <w:color w:val="000000"/>
                <w:lang w:val="en-IN"/>
              </w:rPr>
            </w:pPr>
            <w:r>
              <w:rPr>
                <w:rFonts w:cs="Arial"/>
                <w:color w:val="000000"/>
              </w:rPr>
              <w:t>Receiver orientation should be based on its rotation around each axis: Roll, Pitch and Yaw.</w:t>
            </w:r>
          </w:p>
          <w:p w14:paraId="684D39E3" w14:textId="49944302" w:rsidR="00BF2ADE" w:rsidRPr="00BF2ADE" w:rsidRDefault="00BF2ADE" w:rsidP="00A149AA">
            <w:pPr>
              <w:spacing w:after="0" w:line="240" w:lineRule="auto"/>
              <w:jc w:val="left"/>
              <w:rPr>
                <w:rFonts w:cs="Arial"/>
                <w:sz w:val="18"/>
                <w:szCs w:val="18"/>
                <w:lang w:val="en-IN"/>
              </w:rPr>
            </w:pPr>
          </w:p>
        </w:tc>
        <w:tc>
          <w:tcPr>
            <w:tcW w:w="1417" w:type="dxa"/>
          </w:tcPr>
          <w:p w14:paraId="61339F4C" w14:textId="77777777" w:rsidR="00BF2ADE" w:rsidRDefault="00BF2ADE" w:rsidP="00BF2ADE">
            <w:pPr>
              <w:spacing w:after="0" w:line="240" w:lineRule="auto"/>
              <w:jc w:val="left"/>
              <w:rPr>
                <w:rFonts w:cs="Arial"/>
                <w:color w:val="000000"/>
                <w:lang w:val="en-IN"/>
              </w:rPr>
            </w:pPr>
            <w:r>
              <w:rPr>
                <w:rFonts w:cs="Arial"/>
                <w:color w:val="000000"/>
              </w:rPr>
              <w:t>Change to: "The Receiver Orientation field value when one is requesting a report of the receiver orientation in terms of roll, pitch and yaw."</w:t>
            </w:r>
          </w:p>
          <w:p w14:paraId="75B2B0BF" w14:textId="03ACD842" w:rsidR="00BF2ADE" w:rsidRPr="00BF2ADE" w:rsidRDefault="00BF2ADE" w:rsidP="00A149AA">
            <w:pPr>
              <w:spacing w:after="0" w:line="240" w:lineRule="auto"/>
              <w:jc w:val="left"/>
              <w:rPr>
                <w:rFonts w:cs="Arial"/>
                <w:sz w:val="18"/>
                <w:szCs w:val="18"/>
                <w:lang w:val="en-IN"/>
              </w:rPr>
            </w:pPr>
          </w:p>
        </w:tc>
        <w:tc>
          <w:tcPr>
            <w:tcW w:w="992" w:type="dxa"/>
          </w:tcPr>
          <w:p w14:paraId="6333962E" w14:textId="0F031E82" w:rsidR="00BF2ADE" w:rsidRPr="000F5746" w:rsidRDefault="00BF2ADE" w:rsidP="00A149AA">
            <w:pPr>
              <w:spacing w:after="0" w:line="240" w:lineRule="auto"/>
              <w:jc w:val="center"/>
              <w:rPr>
                <w:rFonts w:cs="Arial"/>
                <w:sz w:val="18"/>
                <w:szCs w:val="18"/>
              </w:rPr>
            </w:pPr>
            <w:r>
              <w:rPr>
                <w:rFonts w:cs="Arial"/>
                <w:sz w:val="18"/>
                <w:szCs w:val="18"/>
              </w:rPr>
              <w:t>Rejected</w:t>
            </w:r>
          </w:p>
        </w:tc>
        <w:tc>
          <w:tcPr>
            <w:tcW w:w="2502" w:type="dxa"/>
          </w:tcPr>
          <w:p w14:paraId="7D74A42B" w14:textId="77777777" w:rsidR="00BF2ADE" w:rsidRDefault="00BF2ADE" w:rsidP="00BF2ADE">
            <w:pPr>
              <w:spacing w:after="0" w:line="240" w:lineRule="auto"/>
              <w:jc w:val="center"/>
              <w:rPr>
                <w:rFonts w:cs="Arial"/>
                <w:color w:val="000000"/>
                <w:lang w:val="en-IN"/>
              </w:rPr>
            </w:pPr>
            <w:r>
              <w:rPr>
                <w:rFonts w:cs="Arial"/>
                <w:color w:val="000000"/>
              </w:rPr>
              <w:t>Keep the terminology in line with terminology used for AOA in 4z with transmitter as reference point. The proposed terminology is used more in airborne radar/satellite not common to use cases for UWB.</w:t>
            </w:r>
          </w:p>
          <w:p w14:paraId="2FBDD196" w14:textId="77777777" w:rsidR="00BF2ADE" w:rsidRPr="00BF2ADE" w:rsidRDefault="00BF2ADE" w:rsidP="00A149AA">
            <w:pPr>
              <w:spacing w:after="0" w:line="240" w:lineRule="auto"/>
              <w:jc w:val="center"/>
              <w:rPr>
                <w:rFonts w:cs="Arial"/>
                <w:sz w:val="18"/>
                <w:szCs w:val="18"/>
                <w:lang w:val="en-IN"/>
              </w:rPr>
            </w:pPr>
          </w:p>
        </w:tc>
      </w:tr>
      <w:tr w:rsidR="00BF2ADE" w:rsidRPr="000F5746" w14:paraId="54D88A31" w14:textId="201E44A1" w:rsidTr="00BF2ADE">
        <w:tc>
          <w:tcPr>
            <w:tcW w:w="900" w:type="dxa"/>
          </w:tcPr>
          <w:p w14:paraId="47330BAE" w14:textId="351E0A80" w:rsidR="00BF2ADE" w:rsidRPr="000F5746" w:rsidRDefault="00BF2ADE" w:rsidP="00A149AA">
            <w:pPr>
              <w:spacing w:after="0" w:line="240" w:lineRule="auto"/>
              <w:jc w:val="center"/>
              <w:rPr>
                <w:rFonts w:cs="Arial"/>
                <w:sz w:val="18"/>
                <w:szCs w:val="18"/>
              </w:rPr>
            </w:pPr>
            <w:r>
              <w:t>Pooria Pakrooh</w:t>
            </w:r>
          </w:p>
        </w:tc>
        <w:tc>
          <w:tcPr>
            <w:tcW w:w="715" w:type="dxa"/>
          </w:tcPr>
          <w:p w14:paraId="0C53FD49" w14:textId="6E8AA374" w:rsidR="00BF2ADE" w:rsidRPr="000F5746" w:rsidRDefault="00BF2ADE" w:rsidP="00A149AA">
            <w:pPr>
              <w:spacing w:after="0" w:line="240" w:lineRule="auto"/>
              <w:jc w:val="center"/>
              <w:rPr>
                <w:rFonts w:cs="Arial"/>
                <w:sz w:val="18"/>
                <w:szCs w:val="18"/>
              </w:rPr>
            </w:pPr>
            <w:r>
              <w:t>110</w:t>
            </w:r>
          </w:p>
        </w:tc>
        <w:tc>
          <w:tcPr>
            <w:tcW w:w="540" w:type="dxa"/>
          </w:tcPr>
          <w:p w14:paraId="0D28A2A7" w14:textId="73BC4BA8" w:rsidR="00BF2ADE" w:rsidRPr="000F5746" w:rsidRDefault="00BF2ADE" w:rsidP="00A149AA">
            <w:pPr>
              <w:spacing w:after="0" w:line="240" w:lineRule="auto"/>
              <w:jc w:val="center"/>
              <w:rPr>
                <w:rFonts w:cs="Arial"/>
                <w:color w:val="000000"/>
                <w:sz w:val="18"/>
                <w:szCs w:val="18"/>
              </w:rPr>
            </w:pPr>
            <w:r>
              <w:t>132</w:t>
            </w:r>
          </w:p>
        </w:tc>
        <w:tc>
          <w:tcPr>
            <w:tcW w:w="940" w:type="dxa"/>
          </w:tcPr>
          <w:p w14:paraId="6AF49EEE" w14:textId="24D660A4" w:rsidR="00BF2ADE" w:rsidRPr="000F5746" w:rsidRDefault="00BF2ADE" w:rsidP="00A149AA">
            <w:pPr>
              <w:spacing w:after="0" w:line="240" w:lineRule="auto"/>
              <w:jc w:val="center"/>
              <w:rPr>
                <w:rFonts w:cs="Arial"/>
                <w:sz w:val="18"/>
                <w:szCs w:val="18"/>
              </w:rPr>
            </w:pPr>
            <w:r>
              <w:t>10.39.7.6</w:t>
            </w:r>
          </w:p>
        </w:tc>
        <w:tc>
          <w:tcPr>
            <w:tcW w:w="950" w:type="dxa"/>
          </w:tcPr>
          <w:p w14:paraId="45820E7E" w14:textId="7479C5A4" w:rsidR="00BF2ADE" w:rsidRPr="000F5746" w:rsidRDefault="00BF2ADE" w:rsidP="00A149AA">
            <w:pPr>
              <w:spacing w:after="0" w:line="240" w:lineRule="auto"/>
              <w:jc w:val="center"/>
              <w:rPr>
                <w:rFonts w:cs="Arial"/>
                <w:sz w:val="18"/>
                <w:szCs w:val="18"/>
              </w:rPr>
            </w:pPr>
            <w:r>
              <w:t>18</w:t>
            </w:r>
          </w:p>
        </w:tc>
        <w:tc>
          <w:tcPr>
            <w:tcW w:w="1885" w:type="dxa"/>
          </w:tcPr>
          <w:p w14:paraId="0069091F" w14:textId="77777777" w:rsidR="00BF2ADE" w:rsidRDefault="00BF2ADE" w:rsidP="00BF2ADE">
            <w:pPr>
              <w:spacing w:after="0" w:line="240" w:lineRule="auto"/>
              <w:jc w:val="left"/>
              <w:rPr>
                <w:rFonts w:cs="Arial"/>
                <w:color w:val="000000"/>
                <w:lang w:val="en-IN"/>
              </w:rPr>
            </w:pPr>
            <w:r>
              <w:rPr>
                <w:rFonts w:cs="Arial"/>
                <w:color w:val="000000"/>
              </w:rPr>
              <w:t>Receiver orientation should be based on its rotation around each axis: Roll, Pitch and Yaw.</w:t>
            </w:r>
          </w:p>
          <w:p w14:paraId="2972BF55" w14:textId="4D2DCB28" w:rsidR="00BF2ADE" w:rsidRPr="00BF2ADE" w:rsidRDefault="00BF2ADE" w:rsidP="00A149AA">
            <w:pPr>
              <w:spacing w:after="0" w:line="240" w:lineRule="auto"/>
              <w:jc w:val="left"/>
              <w:rPr>
                <w:rFonts w:cs="Arial"/>
                <w:sz w:val="18"/>
                <w:szCs w:val="18"/>
                <w:lang w:val="en-IN"/>
              </w:rPr>
            </w:pPr>
          </w:p>
        </w:tc>
        <w:tc>
          <w:tcPr>
            <w:tcW w:w="1417" w:type="dxa"/>
          </w:tcPr>
          <w:p w14:paraId="7484B3FF" w14:textId="77777777" w:rsidR="00BF2ADE" w:rsidRDefault="00BF2ADE" w:rsidP="00BF2ADE">
            <w:pPr>
              <w:spacing w:after="0" w:line="240" w:lineRule="auto"/>
              <w:jc w:val="left"/>
              <w:rPr>
                <w:rFonts w:cs="Arial"/>
                <w:color w:val="000000"/>
                <w:lang w:val="en-IN"/>
              </w:rPr>
            </w:pPr>
            <w:r>
              <w:rPr>
                <w:rFonts w:cs="Arial"/>
                <w:color w:val="000000"/>
              </w:rPr>
              <w:t>Change the fields "Receiver orientation Azimuth/Elevation/Rotation (3 octets)" to "Receiver orientation: Roll/Pitch/Yaw (3 Bytes)"</w:t>
            </w:r>
          </w:p>
          <w:p w14:paraId="3222E544" w14:textId="4F69B20C" w:rsidR="00BF2ADE" w:rsidRPr="00BF2ADE" w:rsidRDefault="00BF2ADE" w:rsidP="00A149AA">
            <w:pPr>
              <w:spacing w:after="0" w:line="240" w:lineRule="auto"/>
              <w:jc w:val="left"/>
              <w:rPr>
                <w:rFonts w:cs="Arial"/>
                <w:sz w:val="18"/>
                <w:szCs w:val="18"/>
                <w:lang w:val="en-IN"/>
              </w:rPr>
            </w:pPr>
          </w:p>
        </w:tc>
        <w:tc>
          <w:tcPr>
            <w:tcW w:w="992" w:type="dxa"/>
          </w:tcPr>
          <w:p w14:paraId="7FC21CD1" w14:textId="3456E0C2" w:rsidR="00BF2ADE" w:rsidRPr="000F5746" w:rsidRDefault="00BF2ADE" w:rsidP="00A149AA">
            <w:pPr>
              <w:spacing w:after="0" w:line="240" w:lineRule="auto"/>
              <w:jc w:val="center"/>
              <w:rPr>
                <w:rFonts w:cs="Arial"/>
                <w:sz w:val="18"/>
                <w:szCs w:val="18"/>
              </w:rPr>
            </w:pPr>
            <w:r>
              <w:rPr>
                <w:rFonts w:cs="Arial"/>
                <w:sz w:val="18"/>
                <w:szCs w:val="18"/>
              </w:rPr>
              <w:t>Rejected</w:t>
            </w:r>
          </w:p>
        </w:tc>
        <w:tc>
          <w:tcPr>
            <w:tcW w:w="2502" w:type="dxa"/>
          </w:tcPr>
          <w:p w14:paraId="3D6EA05D" w14:textId="77777777" w:rsidR="00BF2ADE" w:rsidRDefault="00BF2ADE" w:rsidP="00BF2ADE">
            <w:pPr>
              <w:spacing w:after="0" w:line="240" w:lineRule="auto"/>
              <w:jc w:val="center"/>
              <w:rPr>
                <w:rFonts w:cs="Arial"/>
                <w:color w:val="000000"/>
                <w:lang w:val="en-IN"/>
              </w:rPr>
            </w:pPr>
            <w:r>
              <w:rPr>
                <w:rFonts w:cs="Arial"/>
                <w:color w:val="000000"/>
              </w:rPr>
              <w:t>Keep the terminology in line with terminology used for AOA in 4z with transmitter as reference point. The measurements are relative to transmitter as mentioned in the description for Figure 153</w:t>
            </w:r>
          </w:p>
          <w:p w14:paraId="443BA5DC" w14:textId="77777777" w:rsidR="00BF2ADE" w:rsidRPr="00BF2ADE" w:rsidRDefault="00BF2ADE" w:rsidP="00A149AA">
            <w:pPr>
              <w:spacing w:after="0" w:line="240" w:lineRule="auto"/>
              <w:jc w:val="center"/>
              <w:rPr>
                <w:rFonts w:cs="Arial"/>
                <w:sz w:val="18"/>
                <w:szCs w:val="18"/>
                <w:lang w:val="en-IN"/>
              </w:rPr>
            </w:pPr>
          </w:p>
        </w:tc>
      </w:tr>
      <w:tr w:rsidR="00BF2ADE" w:rsidRPr="000F5746" w14:paraId="005F7A92" w14:textId="3F56CCCD" w:rsidTr="00BF2ADE">
        <w:tc>
          <w:tcPr>
            <w:tcW w:w="900" w:type="dxa"/>
          </w:tcPr>
          <w:p w14:paraId="4B0B535C" w14:textId="16D08225" w:rsidR="00BF2ADE" w:rsidRPr="000F5746" w:rsidRDefault="00BF2ADE" w:rsidP="00A149AA">
            <w:pPr>
              <w:spacing w:after="0" w:line="240" w:lineRule="auto"/>
              <w:jc w:val="center"/>
              <w:rPr>
                <w:rFonts w:cs="Arial"/>
                <w:sz w:val="18"/>
                <w:szCs w:val="18"/>
              </w:rPr>
            </w:pPr>
            <w:r>
              <w:t>Rojan Chitrakar</w:t>
            </w:r>
          </w:p>
        </w:tc>
        <w:tc>
          <w:tcPr>
            <w:tcW w:w="715" w:type="dxa"/>
          </w:tcPr>
          <w:p w14:paraId="0C89D534" w14:textId="2C59B537" w:rsidR="00BF2ADE" w:rsidRPr="000F5746" w:rsidRDefault="00BF2ADE" w:rsidP="00A149AA">
            <w:pPr>
              <w:spacing w:after="0" w:line="240" w:lineRule="auto"/>
              <w:jc w:val="center"/>
              <w:rPr>
                <w:rFonts w:cs="Arial"/>
                <w:sz w:val="18"/>
                <w:szCs w:val="18"/>
              </w:rPr>
            </w:pPr>
            <w:r>
              <w:t>673</w:t>
            </w:r>
          </w:p>
        </w:tc>
        <w:tc>
          <w:tcPr>
            <w:tcW w:w="540" w:type="dxa"/>
          </w:tcPr>
          <w:p w14:paraId="1EC4EB22" w14:textId="5143AD21" w:rsidR="00BF2ADE" w:rsidRPr="000F5746" w:rsidRDefault="00BF2ADE" w:rsidP="00A149AA">
            <w:pPr>
              <w:spacing w:after="0" w:line="240" w:lineRule="auto"/>
              <w:jc w:val="center"/>
              <w:rPr>
                <w:rFonts w:cs="Arial"/>
                <w:sz w:val="18"/>
                <w:szCs w:val="18"/>
              </w:rPr>
            </w:pPr>
            <w:r>
              <w:t>132</w:t>
            </w:r>
          </w:p>
        </w:tc>
        <w:tc>
          <w:tcPr>
            <w:tcW w:w="940" w:type="dxa"/>
          </w:tcPr>
          <w:p w14:paraId="037D3685" w14:textId="49F69C52" w:rsidR="00BF2ADE" w:rsidRPr="000F5746" w:rsidRDefault="00BF2ADE" w:rsidP="00A149AA">
            <w:pPr>
              <w:spacing w:after="0" w:line="240" w:lineRule="auto"/>
              <w:jc w:val="center"/>
              <w:rPr>
                <w:rFonts w:cs="Arial"/>
                <w:sz w:val="18"/>
                <w:szCs w:val="18"/>
              </w:rPr>
            </w:pPr>
            <w:r>
              <w:t>10.39.7.6</w:t>
            </w:r>
          </w:p>
        </w:tc>
        <w:tc>
          <w:tcPr>
            <w:tcW w:w="950" w:type="dxa"/>
          </w:tcPr>
          <w:p w14:paraId="75A14482" w14:textId="00031315" w:rsidR="00BF2ADE" w:rsidRPr="000F5746" w:rsidRDefault="00BF2ADE" w:rsidP="00A149AA">
            <w:pPr>
              <w:spacing w:after="0" w:line="240" w:lineRule="auto"/>
              <w:jc w:val="center"/>
              <w:rPr>
                <w:rFonts w:cs="Arial"/>
                <w:sz w:val="18"/>
                <w:szCs w:val="18"/>
              </w:rPr>
            </w:pPr>
            <w:r>
              <w:t>18</w:t>
            </w:r>
          </w:p>
        </w:tc>
        <w:tc>
          <w:tcPr>
            <w:tcW w:w="1885" w:type="dxa"/>
          </w:tcPr>
          <w:p w14:paraId="0B22CF41" w14:textId="77777777" w:rsidR="00BF2ADE" w:rsidRDefault="00BF2ADE" w:rsidP="00BF2ADE">
            <w:pPr>
              <w:spacing w:after="0" w:line="240" w:lineRule="auto"/>
              <w:jc w:val="left"/>
              <w:rPr>
                <w:rFonts w:cs="Arial"/>
                <w:color w:val="000000"/>
                <w:lang w:val="en-IN"/>
              </w:rPr>
            </w:pPr>
            <w:r>
              <w:rPr>
                <w:rFonts w:cs="Arial"/>
                <w:color w:val="000000"/>
              </w:rPr>
              <w:t>Are the Receiver Orientation fields  meant to be optionally present? If so, how is the presence indicated?</w:t>
            </w:r>
          </w:p>
          <w:p w14:paraId="46CE3845" w14:textId="19408B4A" w:rsidR="00BF2ADE" w:rsidRPr="000F5746" w:rsidRDefault="00BF2ADE" w:rsidP="00A149AA">
            <w:pPr>
              <w:spacing w:after="0" w:line="240" w:lineRule="auto"/>
              <w:jc w:val="left"/>
              <w:rPr>
                <w:rFonts w:cs="Arial"/>
                <w:sz w:val="18"/>
                <w:szCs w:val="18"/>
              </w:rPr>
            </w:pPr>
          </w:p>
        </w:tc>
        <w:tc>
          <w:tcPr>
            <w:tcW w:w="1417" w:type="dxa"/>
          </w:tcPr>
          <w:p w14:paraId="57433BA7" w14:textId="77777777" w:rsidR="00BF2ADE" w:rsidRDefault="00BF2ADE" w:rsidP="00BF2ADE">
            <w:pPr>
              <w:spacing w:after="0" w:line="240" w:lineRule="auto"/>
              <w:jc w:val="left"/>
              <w:rPr>
                <w:rFonts w:cs="Arial"/>
                <w:color w:val="000000"/>
                <w:lang w:val="en-IN"/>
              </w:rPr>
            </w:pPr>
            <w:r>
              <w:rPr>
                <w:rFonts w:cs="Arial"/>
                <w:color w:val="000000"/>
              </w:rPr>
              <w:t>Clarify how the presence/absence of fields are indicated.</w:t>
            </w:r>
          </w:p>
          <w:p w14:paraId="70519172" w14:textId="5BE0DB67" w:rsidR="00BF2ADE" w:rsidRPr="00BF2ADE" w:rsidRDefault="00BF2ADE" w:rsidP="00A149AA">
            <w:pPr>
              <w:spacing w:after="0" w:line="240" w:lineRule="auto"/>
              <w:jc w:val="left"/>
              <w:rPr>
                <w:rFonts w:cs="Arial"/>
                <w:sz w:val="18"/>
                <w:szCs w:val="18"/>
                <w:lang w:val="en-IN"/>
              </w:rPr>
            </w:pPr>
          </w:p>
        </w:tc>
        <w:tc>
          <w:tcPr>
            <w:tcW w:w="992" w:type="dxa"/>
          </w:tcPr>
          <w:p w14:paraId="0445AF37" w14:textId="2DAE314F" w:rsidR="00BF2ADE" w:rsidRPr="000F5746" w:rsidRDefault="00BF2ADE" w:rsidP="0010158E">
            <w:pPr>
              <w:spacing w:after="0" w:line="240" w:lineRule="auto"/>
              <w:jc w:val="center"/>
              <w:rPr>
                <w:rFonts w:cs="Arial"/>
                <w:sz w:val="18"/>
                <w:szCs w:val="18"/>
              </w:rPr>
            </w:pPr>
            <w:r>
              <w:rPr>
                <w:rFonts w:cs="Arial"/>
                <w:sz w:val="18"/>
                <w:szCs w:val="18"/>
              </w:rPr>
              <w:t>Rejected</w:t>
            </w:r>
          </w:p>
        </w:tc>
        <w:tc>
          <w:tcPr>
            <w:tcW w:w="2502" w:type="dxa"/>
          </w:tcPr>
          <w:p w14:paraId="3180EB2B" w14:textId="77777777" w:rsidR="00BF2ADE" w:rsidRDefault="00BF2ADE" w:rsidP="00BF2ADE">
            <w:pPr>
              <w:spacing w:after="0" w:line="240" w:lineRule="auto"/>
              <w:jc w:val="center"/>
              <w:rPr>
                <w:rFonts w:cs="Arial"/>
                <w:color w:val="000000"/>
                <w:lang w:val="en-IN"/>
              </w:rPr>
            </w:pPr>
            <w:r>
              <w:rPr>
                <w:rFonts w:cs="Arial"/>
                <w:color w:val="000000"/>
              </w:rPr>
              <w:t>Figure 138, 139 indicate the presence of receiver orientation fields.</w:t>
            </w:r>
          </w:p>
          <w:p w14:paraId="7FFBB32E" w14:textId="77777777" w:rsidR="00BF2ADE" w:rsidRPr="00BF2ADE" w:rsidRDefault="00BF2ADE" w:rsidP="0010158E">
            <w:pPr>
              <w:spacing w:after="0" w:line="240" w:lineRule="auto"/>
              <w:jc w:val="center"/>
              <w:rPr>
                <w:lang w:val="en-IN"/>
              </w:rPr>
            </w:pPr>
          </w:p>
        </w:tc>
      </w:tr>
      <w:tr w:rsidR="00BF2ADE" w:rsidRPr="000F5746" w14:paraId="229745A7" w14:textId="7615DC53" w:rsidTr="00BF2ADE">
        <w:tc>
          <w:tcPr>
            <w:tcW w:w="900" w:type="dxa"/>
          </w:tcPr>
          <w:p w14:paraId="1F8634D9" w14:textId="1B660BDE" w:rsidR="00BF2ADE" w:rsidRPr="00243075" w:rsidRDefault="00236B70" w:rsidP="002337FB">
            <w:pPr>
              <w:spacing w:after="0" w:line="240" w:lineRule="auto"/>
              <w:jc w:val="center"/>
            </w:pPr>
            <w:r>
              <w:t>Rojan Chitrakar</w:t>
            </w:r>
          </w:p>
        </w:tc>
        <w:tc>
          <w:tcPr>
            <w:tcW w:w="715" w:type="dxa"/>
          </w:tcPr>
          <w:p w14:paraId="7AA63C99" w14:textId="04081634" w:rsidR="00BF2ADE" w:rsidRPr="00243075" w:rsidRDefault="00236B70" w:rsidP="002337FB">
            <w:pPr>
              <w:spacing w:after="0" w:line="240" w:lineRule="auto"/>
              <w:jc w:val="center"/>
            </w:pPr>
            <w:r>
              <w:t>674</w:t>
            </w:r>
          </w:p>
        </w:tc>
        <w:tc>
          <w:tcPr>
            <w:tcW w:w="540" w:type="dxa"/>
          </w:tcPr>
          <w:p w14:paraId="566FBCA1" w14:textId="178F34F2" w:rsidR="00BF2ADE" w:rsidRPr="00243075" w:rsidRDefault="00236B70" w:rsidP="002337FB">
            <w:pPr>
              <w:spacing w:after="0" w:line="240" w:lineRule="auto"/>
              <w:jc w:val="center"/>
            </w:pPr>
            <w:r>
              <w:t>133</w:t>
            </w:r>
          </w:p>
        </w:tc>
        <w:tc>
          <w:tcPr>
            <w:tcW w:w="940" w:type="dxa"/>
          </w:tcPr>
          <w:p w14:paraId="17A460DB" w14:textId="3AF55DAB" w:rsidR="00BF2ADE" w:rsidRPr="00243075" w:rsidRDefault="00236B70" w:rsidP="002337FB">
            <w:pPr>
              <w:spacing w:after="0" w:line="240" w:lineRule="auto"/>
              <w:jc w:val="center"/>
            </w:pPr>
            <w:r>
              <w:t>10.39.7.6</w:t>
            </w:r>
          </w:p>
        </w:tc>
        <w:tc>
          <w:tcPr>
            <w:tcW w:w="950" w:type="dxa"/>
          </w:tcPr>
          <w:p w14:paraId="18246869" w14:textId="357C4EE5" w:rsidR="00BF2ADE" w:rsidRPr="00243075" w:rsidRDefault="00236B70" w:rsidP="002337FB">
            <w:pPr>
              <w:spacing w:after="0" w:line="240" w:lineRule="auto"/>
              <w:jc w:val="center"/>
            </w:pPr>
            <w:r>
              <w:t>9</w:t>
            </w:r>
          </w:p>
        </w:tc>
        <w:tc>
          <w:tcPr>
            <w:tcW w:w="1885" w:type="dxa"/>
          </w:tcPr>
          <w:p w14:paraId="568F79A8" w14:textId="77777777" w:rsidR="00236B70" w:rsidRDefault="00236B70" w:rsidP="00236B70">
            <w:pPr>
              <w:spacing w:after="0" w:line="240" w:lineRule="auto"/>
              <w:jc w:val="left"/>
              <w:rPr>
                <w:rFonts w:cs="Arial"/>
                <w:color w:val="000000"/>
                <w:lang w:val="en-IN"/>
              </w:rPr>
            </w:pPr>
            <w:r>
              <w:rPr>
                <w:rFonts w:cs="Arial"/>
                <w:color w:val="000000"/>
              </w:rPr>
              <w:t>Full Target Report List element is not octet aligned. Are the fields (except Target ID) meant to be optionally present? If so, how is the presence indicated?</w:t>
            </w:r>
          </w:p>
          <w:p w14:paraId="47C6361F" w14:textId="24ADB996" w:rsidR="00BF2ADE" w:rsidRPr="00243075" w:rsidRDefault="00BF2ADE" w:rsidP="002337FB">
            <w:pPr>
              <w:spacing w:after="0" w:line="240" w:lineRule="auto"/>
              <w:jc w:val="left"/>
            </w:pPr>
          </w:p>
        </w:tc>
        <w:tc>
          <w:tcPr>
            <w:tcW w:w="1417" w:type="dxa"/>
          </w:tcPr>
          <w:p w14:paraId="23A4C48F" w14:textId="77777777" w:rsidR="00236B70" w:rsidRDefault="00236B70" w:rsidP="00236B70">
            <w:pPr>
              <w:spacing w:after="0" w:line="240" w:lineRule="auto"/>
              <w:jc w:val="left"/>
              <w:rPr>
                <w:rFonts w:cs="Arial"/>
                <w:color w:val="000000"/>
                <w:lang w:val="en-IN"/>
              </w:rPr>
            </w:pPr>
            <w:r>
              <w:rPr>
                <w:rFonts w:cs="Arial"/>
                <w:color w:val="000000"/>
              </w:rPr>
              <w:t>Ensure the element is octet aligned. Also clarify how the presence/absence of fields are indicated.</w:t>
            </w:r>
          </w:p>
          <w:p w14:paraId="1A172306" w14:textId="37B4B851" w:rsidR="00BF2ADE" w:rsidRPr="00236B70" w:rsidRDefault="00BF2ADE" w:rsidP="002337FB">
            <w:pPr>
              <w:spacing w:after="0" w:line="240" w:lineRule="auto"/>
              <w:jc w:val="left"/>
              <w:rPr>
                <w:lang w:val="en-IN"/>
              </w:rPr>
            </w:pPr>
          </w:p>
        </w:tc>
        <w:tc>
          <w:tcPr>
            <w:tcW w:w="992" w:type="dxa"/>
          </w:tcPr>
          <w:p w14:paraId="04A755E8" w14:textId="2ECF9A29" w:rsidR="00BF2ADE" w:rsidRDefault="00236B70" w:rsidP="002337FB">
            <w:pPr>
              <w:spacing w:after="0" w:line="240" w:lineRule="auto"/>
              <w:jc w:val="center"/>
              <w:rPr>
                <w:rFonts w:cs="Arial"/>
                <w:sz w:val="18"/>
                <w:szCs w:val="18"/>
              </w:rPr>
            </w:pPr>
            <w:r>
              <w:rPr>
                <w:rFonts w:cs="Arial"/>
                <w:sz w:val="18"/>
                <w:szCs w:val="18"/>
              </w:rPr>
              <w:t>Accepted</w:t>
            </w:r>
          </w:p>
        </w:tc>
        <w:tc>
          <w:tcPr>
            <w:tcW w:w="2502" w:type="dxa"/>
          </w:tcPr>
          <w:p w14:paraId="13B0427E" w14:textId="30C3BE5D" w:rsidR="00236B70" w:rsidRDefault="00236B70" w:rsidP="00236B70">
            <w:pPr>
              <w:spacing w:after="0" w:line="240" w:lineRule="auto"/>
              <w:jc w:val="center"/>
              <w:rPr>
                <w:rFonts w:cs="Arial"/>
                <w:color w:val="000000"/>
                <w:lang w:val="en-IN"/>
              </w:rPr>
            </w:pPr>
            <w:r>
              <w:rPr>
                <w:rFonts w:cs="Arial"/>
                <w:color w:val="000000"/>
              </w:rPr>
              <w:t>Figure 138, 139 indicate the presence of optional fields.</w:t>
            </w:r>
            <w:r>
              <w:rPr>
                <w:rFonts w:cs="Arial"/>
                <w:color w:val="000000"/>
              </w:rPr>
              <w:br/>
            </w:r>
            <w:r>
              <w:rPr>
                <w:rFonts w:cs="Arial"/>
                <w:color w:val="000000"/>
              </w:rPr>
              <w:t xml:space="preserve">In Fig 154 - </w:t>
            </w:r>
            <w:r>
              <w:rPr>
                <w:rFonts w:cs="Arial"/>
                <w:color w:val="000000"/>
              </w:rPr>
              <w:t>Correction to Azimuth and elevation to 8 bit - which is a 7 bit signed value (1 bit for sign and 7 bit magnitude).</w:t>
            </w:r>
            <w:r>
              <w:rPr>
                <w:rFonts w:cs="Arial"/>
                <w:color w:val="000000"/>
              </w:rPr>
              <w:br/>
            </w:r>
            <w:r>
              <w:rPr>
                <w:rFonts w:cs="Arial"/>
                <w:color w:val="000000"/>
              </w:rPr>
              <w:t xml:space="preserve">Adding description to Fig 153 </w:t>
            </w:r>
            <w:r>
              <w:rPr>
                <w:rFonts w:cs="Arial"/>
                <w:color w:val="000000"/>
              </w:rPr>
              <w:t xml:space="preserve">Proposing zero padding at end of the full target list and sparse target list for octet alignment </w:t>
            </w:r>
          </w:p>
          <w:p w14:paraId="3FB25CA8" w14:textId="77777777" w:rsidR="00BF2ADE" w:rsidRPr="00236B70" w:rsidRDefault="00BF2ADE" w:rsidP="002337FB">
            <w:pPr>
              <w:spacing w:after="0" w:line="240" w:lineRule="auto"/>
              <w:jc w:val="center"/>
              <w:rPr>
                <w:rFonts w:cs="Arial"/>
                <w:sz w:val="18"/>
                <w:szCs w:val="18"/>
                <w:lang w:val="en-IN"/>
              </w:rPr>
            </w:pPr>
          </w:p>
        </w:tc>
      </w:tr>
      <w:tr w:rsidR="00236B70" w:rsidRPr="000F5746" w14:paraId="14B03C93" w14:textId="77777777" w:rsidTr="00BF2ADE">
        <w:tc>
          <w:tcPr>
            <w:tcW w:w="900" w:type="dxa"/>
          </w:tcPr>
          <w:p w14:paraId="55C51F49" w14:textId="5A50FA15" w:rsidR="00236B70" w:rsidRDefault="00236B70" w:rsidP="002337FB">
            <w:pPr>
              <w:spacing w:after="0" w:line="240" w:lineRule="auto"/>
              <w:jc w:val="center"/>
            </w:pPr>
            <w:r>
              <w:lastRenderedPageBreak/>
              <w:t>Rojan Chitrakar</w:t>
            </w:r>
          </w:p>
        </w:tc>
        <w:tc>
          <w:tcPr>
            <w:tcW w:w="715" w:type="dxa"/>
          </w:tcPr>
          <w:p w14:paraId="064E0DF6" w14:textId="447F2B2D" w:rsidR="00236B70" w:rsidRDefault="00236B70" w:rsidP="002337FB">
            <w:pPr>
              <w:spacing w:after="0" w:line="240" w:lineRule="auto"/>
              <w:jc w:val="center"/>
            </w:pPr>
            <w:r>
              <w:t>675</w:t>
            </w:r>
          </w:p>
        </w:tc>
        <w:tc>
          <w:tcPr>
            <w:tcW w:w="540" w:type="dxa"/>
          </w:tcPr>
          <w:p w14:paraId="7B7A530E" w14:textId="320BA57F" w:rsidR="00236B70" w:rsidRDefault="00236B70" w:rsidP="002337FB">
            <w:pPr>
              <w:spacing w:after="0" w:line="240" w:lineRule="auto"/>
              <w:jc w:val="center"/>
            </w:pPr>
            <w:r>
              <w:t>133</w:t>
            </w:r>
          </w:p>
        </w:tc>
        <w:tc>
          <w:tcPr>
            <w:tcW w:w="940" w:type="dxa"/>
          </w:tcPr>
          <w:p w14:paraId="1ED1453C" w14:textId="26F16C91" w:rsidR="00236B70" w:rsidRDefault="00236B70" w:rsidP="002337FB">
            <w:pPr>
              <w:spacing w:after="0" w:line="240" w:lineRule="auto"/>
              <w:jc w:val="center"/>
            </w:pPr>
            <w:r>
              <w:t>10.39.7.6</w:t>
            </w:r>
          </w:p>
        </w:tc>
        <w:tc>
          <w:tcPr>
            <w:tcW w:w="950" w:type="dxa"/>
          </w:tcPr>
          <w:p w14:paraId="5D59E018" w14:textId="4D1C4167" w:rsidR="00236B70" w:rsidRDefault="00236B70" w:rsidP="002337FB">
            <w:pPr>
              <w:spacing w:after="0" w:line="240" w:lineRule="auto"/>
              <w:jc w:val="center"/>
            </w:pPr>
            <w:r>
              <w:t>13</w:t>
            </w:r>
          </w:p>
        </w:tc>
        <w:tc>
          <w:tcPr>
            <w:tcW w:w="1885" w:type="dxa"/>
          </w:tcPr>
          <w:p w14:paraId="11962B7E" w14:textId="77777777" w:rsidR="00236B70" w:rsidRDefault="00236B70" w:rsidP="00236B70">
            <w:pPr>
              <w:spacing w:after="0" w:line="240" w:lineRule="auto"/>
              <w:jc w:val="left"/>
              <w:rPr>
                <w:rFonts w:cs="Arial"/>
                <w:color w:val="000000"/>
                <w:lang w:val="en-IN"/>
              </w:rPr>
            </w:pPr>
            <w:r>
              <w:rPr>
                <w:rFonts w:cs="Arial"/>
                <w:color w:val="000000"/>
              </w:rPr>
              <w:t>Sparse Target Report List element is not octet aligned. Are the fields (except Target ID) meant to be optionally present? If so, how is the presence indicated?</w:t>
            </w:r>
          </w:p>
          <w:p w14:paraId="5BF6D5A1" w14:textId="77777777" w:rsidR="00236B70" w:rsidRDefault="00236B70" w:rsidP="00236B70">
            <w:pPr>
              <w:spacing w:after="0" w:line="240" w:lineRule="auto"/>
              <w:jc w:val="left"/>
              <w:rPr>
                <w:rFonts w:cs="Arial"/>
                <w:color w:val="000000"/>
              </w:rPr>
            </w:pPr>
          </w:p>
        </w:tc>
        <w:tc>
          <w:tcPr>
            <w:tcW w:w="1417" w:type="dxa"/>
          </w:tcPr>
          <w:p w14:paraId="1691E11B" w14:textId="77777777" w:rsidR="00236B70" w:rsidRDefault="00236B70" w:rsidP="00236B70">
            <w:pPr>
              <w:spacing w:after="0" w:line="240" w:lineRule="auto"/>
              <w:jc w:val="left"/>
              <w:rPr>
                <w:rFonts w:cs="Arial"/>
                <w:color w:val="000000"/>
                <w:lang w:val="en-IN"/>
              </w:rPr>
            </w:pPr>
            <w:r>
              <w:rPr>
                <w:rFonts w:cs="Arial"/>
                <w:color w:val="000000"/>
              </w:rPr>
              <w:t>Clarify how the presence/absence of fields are indicated.</w:t>
            </w:r>
          </w:p>
          <w:p w14:paraId="276E6452" w14:textId="77777777" w:rsidR="00236B70" w:rsidRPr="00236B70" w:rsidRDefault="00236B70" w:rsidP="00236B70">
            <w:pPr>
              <w:spacing w:after="0" w:line="240" w:lineRule="auto"/>
              <w:jc w:val="left"/>
              <w:rPr>
                <w:rFonts w:cs="Arial"/>
                <w:color w:val="000000"/>
                <w:lang w:val="en-IN"/>
              </w:rPr>
            </w:pPr>
          </w:p>
        </w:tc>
        <w:tc>
          <w:tcPr>
            <w:tcW w:w="992" w:type="dxa"/>
          </w:tcPr>
          <w:p w14:paraId="2D01D5B6" w14:textId="77777777" w:rsidR="00236B70" w:rsidRDefault="00236B70" w:rsidP="00236B70">
            <w:pPr>
              <w:spacing w:after="0" w:line="240" w:lineRule="auto"/>
              <w:jc w:val="center"/>
              <w:rPr>
                <w:rFonts w:cs="Arial"/>
                <w:color w:val="000000"/>
                <w:lang w:val="en-IN"/>
              </w:rPr>
            </w:pPr>
            <w:r>
              <w:rPr>
                <w:rFonts w:cs="Arial"/>
                <w:color w:val="000000"/>
              </w:rPr>
              <w:t>Accepted</w:t>
            </w:r>
          </w:p>
          <w:p w14:paraId="510B67AB" w14:textId="77777777" w:rsidR="00236B70" w:rsidRDefault="00236B70" w:rsidP="002337FB">
            <w:pPr>
              <w:spacing w:after="0" w:line="240" w:lineRule="auto"/>
              <w:jc w:val="center"/>
              <w:rPr>
                <w:rFonts w:cs="Arial"/>
                <w:sz w:val="18"/>
                <w:szCs w:val="18"/>
              </w:rPr>
            </w:pPr>
          </w:p>
        </w:tc>
        <w:tc>
          <w:tcPr>
            <w:tcW w:w="2502" w:type="dxa"/>
          </w:tcPr>
          <w:p w14:paraId="1A03F1DA" w14:textId="3BA4255A" w:rsidR="00236B70" w:rsidRDefault="00236B70" w:rsidP="00236B70">
            <w:pPr>
              <w:spacing w:after="0" w:line="240" w:lineRule="auto"/>
              <w:jc w:val="center"/>
              <w:rPr>
                <w:rFonts w:cs="Arial"/>
                <w:color w:val="000000"/>
                <w:lang w:val="en-IN"/>
              </w:rPr>
            </w:pPr>
            <w:r>
              <w:rPr>
                <w:rFonts w:cs="Arial"/>
                <w:color w:val="000000"/>
              </w:rPr>
              <w:t>Figure 138, 139 indicate the presence of optional fields.</w:t>
            </w:r>
            <w:r>
              <w:rPr>
                <w:rFonts w:cs="Arial"/>
                <w:color w:val="000000"/>
              </w:rPr>
              <w:br/>
            </w:r>
            <w:r>
              <w:rPr>
                <w:rFonts w:cs="Arial"/>
                <w:color w:val="000000"/>
              </w:rPr>
              <w:br/>
            </w:r>
            <w:r>
              <w:rPr>
                <w:rFonts w:cs="Arial"/>
                <w:color w:val="000000"/>
              </w:rPr>
              <w:t xml:space="preserve">As a description to Figure 153, </w:t>
            </w:r>
            <w:r>
              <w:rPr>
                <w:rFonts w:cs="Arial"/>
                <w:color w:val="000000"/>
              </w:rPr>
              <w:t xml:space="preserve">Proposing zero padding at end of the full target list and sparse target list for octet alignment </w:t>
            </w:r>
          </w:p>
          <w:p w14:paraId="3D94E8B5" w14:textId="77777777" w:rsidR="00236B70" w:rsidRPr="00236B70" w:rsidRDefault="00236B70" w:rsidP="00236B70">
            <w:pPr>
              <w:spacing w:after="0" w:line="240" w:lineRule="auto"/>
              <w:jc w:val="center"/>
              <w:rPr>
                <w:rFonts w:cs="Arial"/>
                <w:color w:val="000000"/>
                <w:lang w:val="en-IN"/>
              </w:rPr>
            </w:pPr>
          </w:p>
        </w:tc>
      </w:tr>
      <w:tr w:rsidR="00236B70" w:rsidRPr="000F5746" w14:paraId="61E1C730" w14:textId="77777777" w:rsidTr="00BF2ADE">
        <w:tc>
          <w:tcPr>
            <w:tcW w:w="900" w:type="dxa"/>
          </w:tcPr>
          <w:p w14:paraId="105B1FD0" w14:textId="01F14C60" w:rsidR="00236B70" w:rsidRDefault="00236B70" w:rsidP="002337FB">
            <w:pPr>
              <w:spacing w:after="0" w:line="240" w:lineRule="auto"/>
              <w:jc w:val="center"/>
            </w:pPr>
            <w:r>
              <w:t>Pooria Pakrooh</w:t>
            </w:r>
          </w:p>
        </w:tc>
        <w:tc>
          <w:tcPr>
            <w:tcW w:w="715" w:type="dxa"/>
          </w:tcPr>
          <w:p w14:paraId="12E02650" w14:textId="65D6897B" w:rsidR="00236B70" w:rsidRDefault="00236B70" w:rsidP="002337FB">
            <w:pPr>
              <w:spacing w:after="0" w:line="240" w:lineRule="auto"/>
              <w:jc w:val="center"/>
            </w:pPr>
            <w:r>
              <w:t>111</w:t>
            </w:r>
          </w:p>
        </w:tc>
        <w:tc>
          <w:tcPr>
            <w:tcW w:w="540" w:type="dxa"/>
          </w:tcPr>
          <w:p w14:paraId="3C2A83EF" w14:textId="14EF3EA5" w:rsidR="00236B70" w:rsidRDefault="00236B70" w:rsidP="002337FB">
            <w:pPr>
              <w:spacing w:after="0" w:line="240" w:lineRule="auto"/>
              <w:jc w:val="center"/>
            </w:pPr>
            <w:r>
              <w:t>133</w:t>
            </w:r>
          </w:p>
        </w:tc>
        <w:tc>
          <w:tcPr>
            <w:tcW w:w="940" w:type="dxa"/>
          </w:tcPr>
          <w:p w14:paraId="46143C7E" w14:textId="6A2BBA13" w:rsidR="00236B70" w:rsidRDefault="00236B70" w:rsidP="002337FB">
            <w:pPr>
              <w:spacing w:after="0" w:line="240" w:lineRule="auto"/>
              <w:jc w:val="center"/>
            </w:pPr>
            <w:r>
              <w:t>10.39.7.6</w:t>
            </w:r>
          </w:p>
        </w:tc>
        <w:tc>
          <w:tcPr>
            <w:tcW w:w="950" w:type="dxa"/>
          </w:tcPr>
          <w:p w14:paraId="1161915B" w14:textId="6A473F1B" w:rsidR="00236B70" w:rsidRDefault="00236B70" w:rsidP="002337FB">
            <w:pPr>
              <w:spacing w:after="0" w:line="240" w:lineRule="auto"/>
              <w:jc w:val="center"/>
            </w:pPr>
            <w:r>
              <w:t>27</w:t>
            </w:r>
          </w:p>
        </w:tc>
        <w:tc>
          <w:tcPr>
            <w:tcW w:w="1885" w:type="dxa"/>
          </w:tcPr>
          <w:tbl>
            <w:tblPr>
              <w:tblW w:w="998" w:type="dxa"/>
              <w:tblLayout w:type="fixed"/>
              <w:tblLook w:val="04A0" w:firstRow="1" w:lastRow="0" w:firstColumn="1" w:lastColumn="0" w:noHBand="0" w:noVBand="1"/>
            </w:tblPr>
            <w:tblGrid>
              <w:gridCol w:w="998"/>
            </w:tblGrid>
            <w:tr w:rsidR="00236B70" w:rsidRPr="00236B70" w14:paraId="187172CF" w14:textId="77777777" w:rsidTr="00236B70">
              <w:trPr>
                <w:trHeight w:val="1250"/>
              </w:trPr>
              <w:tc>
                <w:tcPr>
                  <w:tcW w:w="998" w:type="dxa"/>
                  <w:vMerge w:val="restart"/>
                  <w:tcBorders>
                    <w:top w:val="nil"/>
                    <w:left w:val="nil"/>
                    <w:bottom w:val="nil"/>
                    <w:right w:val="nil"/>
                  </w:tcBorders>
                  <w:shd w:val="clear" w:color="auto" w:fill="auto"/>
                  <w:hideMark/>
                </w:tcPr>
                <w:p w14:paraId="741D05B9" w14:textId="77777777" w:rsidR="00236B70" w:rsidRPr="00236B70" w:rsidRDefault="00236B70" w:rsidP="00236B70">
                  <w:pPr>
                    <w:spacing w:after="0" w:line="240" w:lineRule="auto"/>
                    <w:jc w:val="left"/>
                    <w:rPr>
                      <w:rFonts w:cs="Arial"/>
                      <w:color w:val="000000"/>
                      <w:lang w:val="en-IN" w:eastAsia="ko-KR"/>
                    </w:rPr>
                  </w:pPr>
                  <w:r w:rsidRPr="00236B70">
                    <w:rPr>
                      <w:rFonts w:cs="Arial"/>
                      <w:color w:val="000000"/>
                      <w:lang w:val="en-IN" w:eastAsia="ko-KR"/>
                    </w:rPr>
                    <w:t>Make the description clear and edit the typos.</w:t>
                  </w:r>
                </w:p>
              </w:tc>
            </w:tr>
            <w:tr w:rsidR="00236B70" w:rsidRPr="00236B70" w14:paraId="7ADC72C1" w14:textId="77777777" w:rsidTr="00236B70">
              <w:trPr>
                <w:trHeight w:val="3250"/>
              </w:trPr>
              <w:tc>
                <w:tcPr>
                  <w:tcW w:w="998" w:type="dxa"/>
                  <w:vMerge/>
                  <w:tcBorders>
                    <w:top w:val="nil"/>
                    <w:left w:val="nil"/>
                    <w:bottom w:val="nil"/>
                    <w:right w:val="nil"/>
                  </w:tcBorders>
                  <w:vAlign w:val="center"/>
                  <w:hideMark/>
                </w:tcPr>
                <w:p w14:paraId="534E388E" w14:textId="77777777" w:rsidR="00236B70" w:rsidRPr="00236B70" w:rsidRDefault="00236B70" w:rsidP="00236B70">
                  <w:pPr>
                    <w:spacing w:after="0" w:line="240" w:lineRule="auto"/>
                    <w:jc w:val="left"/>
                    <w:rPr>
                      <w:rFonts w:cs="Arial"/>
                      <w:color w:val="000000"/>
                      <w:lang w:val="en-IN" w:eastAsia="ko-KR"/>
                    </w:rPr>
                  </w:pPr>
                </w:p>
              </w:tc>
            </w:tr>
          </w:tbl>
          <w:p w14:paraId="671212E4" w14:textId="77777777" w:rsidR="00236B70" w:rsidRPr="00236B70" w:rsidRDefault="00236B70" w:rsidP="00236B70">
            <w:pPr>
              <w:spacing w:after="0" w:line="240" w:lineRule="auto"/>
              <w:jc w:val="left"/>
              <w:rPr>
                <w:rFonts w:cs="Arial"/>
                <w:color w:val="000000"/>
                <w:lang w:val="en-IN"/>
              </w:rPr>
            </w:pPr>
          </w:p>
        </w:tc>
        <w:tc>
          <w:tcPr>
            <w:tcW w:w="1417" w:type="dxa"/>
          </w:tcPr>
          <w:p w14:paraId="5949BA69" w14:textId="0EEB5E6B" w:rsidR="00236B70" w:rsidRDefault="00236B70" w:rsidP="00236B70">
            <w:pPr>
              <w:spacing w:after="0" w:line="240" w:lineRule="auto"/>
              <w:jc w:val="left"/>
              <w:rPr>
                <w:rFonts w:cs="Arial"/>
                <w:color w:val="000000"/>
                <w:lang w:val="en-IN"/>
              </w:rPr>
            </w:pPr>
            <w:r>
              <w:rPr>
                <w:rFonts w:cs="Arial"/>
                <w:color w:val="000000"/>
              </w:rPr>
              <w:t>Change to:" An example for the span</w:t>
            </w:r>
            <w:r w:rsidR="007E402B">
              <w:rPr>
                <w:rFonts w:cs="Arial"/>
                <w:color w:val="000000"/>
              </w:rPr>
              <w:t xml:space="preserve"> </w:t>
            </w:r>
            <w:r w:rsidR="007E402B" w:rsidRPr="007E402B">
              <w:rPr>
                <w:rFonts w:cs="Arial"/>
                <w:color w:val="000000"/>
              </w:rPr>
              <w:t>report is to include the span of taps with amplitude larger than 10% of peak amplitude of the CIR Taps."</w:t>
            </w:r>
          </w:p>
          <w:p w14:paraId="3B6BB5EE" w14:textId="77777777" w:rsidR="00236B70" w:rsidRPr="00236B70" w:rsidRDefault="00236B70" w:rsidP="00236B70">
            <w:pPr>
              <w:spacing w:after="0" w:line="240" w:lineRule="auto"/>
              <w:jc w:val="left"/>
              <w:rPr>
                <w:rFonts w:cs="Arial"/>
                <w:color w:val="000000"/>
                <w:lang w:val="en-IN"/>
              </w:rPr>
            </w:pPr>
          </w:p>
        </w:tc>
        <w:tc>
          <w:tcPr>
            <w:tcW w:w="992" w:type="dxa"/>
          </w:tcPr>
          <w:p w14:paraId="2E2F4407" w14:textId="26703A7F" w:rsidR="00236B70" w:rsidRDefault="00236B70" w:rsidP="002337FB">
            <w:pPr>
              <w:spacing w:after="0" w:line="240" w:lineRule="auto"/>
              <w:jc w:val="center"/>
              <w:rPr>
                <w:rFonts w:cs="Arial"/>
                <w:sz w:val="18"/>
                <w:szCs w:val="18"/>
              </w:rPr>
            </w:pPr>
            <w:r>
              <w:rPr>
                <w:rFonts w:cs="Arial"/>
                <w:sz w:val="18"/>
                <w:szCs w:val="18"/>
              </w:rPr>
              <w:t>Accepted</w:t>
            </w:r>
          </w:p>
        </w:tc>
        <w:tc>
          <w:tcPr>
            <w:tcW w:w="2502" w:type="dxa"/>
          </w:tcPr>
          <w:p w14:paraId="66518ED7" w14:textId="4D635A3E" w:rsidR="00236B70" w:rsidRDefault="007E402B" w:rsidP="00236B70">
            <w:pPr>
              <w:spacing w:after="0" w:line="240" w:lineRule="auto"/>
              <w:jc w:val="center"/>
              <w:rPr>
                <w:rFonts w:cs="Arial"/>
                <w:color w:val="000000"/>
              </w:rPr>
            </w:pPr>
            <w:r w:rsidRPr="007E402B">
              <w:rPr>
                <w:rFonts w:cs="Arial"/>
                <w:color w:val="000000"/>
              </w:rPr>
              <w:t xml:space="preserve">Text </w:t>
            </w:r>
            <w:r>
              <w:rPr>
                <w:rFonts w:cs="Arial"/>
                <w:color w:val="000000"/>
              </w:rPr>
              <w:t>to be updated as per proposed change</w:t>
            </w:r>
          </w:p>
        </w:tc>
      </w:tr>
      <w:tr w:rsidR="00236B70" w:rsidRPr="000F5746" w14:paraId="2C1F29F6" w14:textId="77777777" w:rsidTr="00BF2ADE">
        <w:tc>
          <w:tcPr>
            <w:tcW w:w="900" w:type="dxa"/>
          </w:tcPr>
          <w:p w14:paraId="7751CFA4" w14:textId="162F3AF6" w:rsidR="00236B70" w:rsidRDefault="007E402B" w:rsidP="002337FB">
            <w:pPr>
              <w:spacing w:after="0" w:line="240" w:lineRule="auto"/>
              <w:jc w:val="center"/>
            </w:pPr>
            <w:r>
              <w:t>Rojan Chitrakar</w:t>
            </w:r>
          </w:p>
        </w:tc>
        <w:tc>
          <w:tcPr>
            <w:tcW w:w="715" w:type="dxa"/>
          </w:tcPr>
          <w:p w14:paraId="1897B001" w14:textId="37B961F0" w:rsidR="00236B70" w:rsidRDefault="007E402B" w:rsidP="002337FB">
            <w:pPr>
              <w:spacing w:after="0" w:line="240" w:lineRule="auto"/>
              <w:jc w:val="center"/>
            </w:pPr>
            <w:r>
              <w:t>676</w:t>
            </w:r>
          </w:p>
        </w:tc>
        <w:tc>
          <w:tcPr>
            <w:tcW w:w="540" w:type="dxa"/>
          </w:tcPr>
          <w:p w14:paraId="0E47DFB9" w14:textId="1604D29D" w:rsidR="00236B70" w:rsidRDefault="007E402B" w:rsidP="002337FB">
            <w:pPr>
              <w:spacing w:after="0" w:line="240" w:lineRule="auto"/>
              <w:jc w:val="center"/>
            </w:pPr>
            <w:r>
              <w:t>134</w:t>
            </w:r>
          </w:p>
        </w:tc>
        <w:tc>
          <w:tcPr>
            <w:tcW w:w="940" w:type="dxa"/>
          </w:tcPr>
          <w:p w14:paraId="765E6903" w14:textId="108A9C6A" w:rsidR="00236B70" w:rsidRDefault="007E402B" w:rsidP="002337FB">
            <w:pPr>
              <w:spacing w:after="0" w:line="240" w:lineRule="auto"/>
              <w:jc w:val="center"/>
            </w:pPr>
            <w:r>
              <w:t>10.39.7.6</w:t>
            </w:r>
          </w:p>
        </w:tc>
        <w:tc>
          <w:tcPr>
            <w:tcW w:w="950" w:type="dxa"/>
          </w:tcPr>
          <w:p w14:paraId="1EEF89C2" w14:textId="625C3F1A" w:rsidR="00236B70" w:rsidRDefault="007E402B" w:rsidP="002337FB">
            <w:pPr>
              <w:spacing w:after="0" w:line="240" w:lineRule="auto"/>
              <w:jc w:val="center"/>
            </w:pPr>
            <w:r>
              <w:t>4</w:t>
            </w:r>
          </w:p>
        </w:tc>
        <w:tc>
          <w:tcPr>
            <w:tcW w:w="1885" w:type="dxa"/>
          </w:tcPr>
          <w:p w14:paraId="66FB21A8" w14:textId="77777777" w:rsidR="007E402B" w:rsidRDefault="007E402B" w:rsidP="007E402B">
            <w:pPr>
              <w:spacing w:after="0" w:line="240" w:lineRule="auto"/>
              <w:jc w:val="left"/>
              <w:rPr>
                <w:rFonts w:cs="Arial"/>
                <w:color w:val="000000"/>
                <w:lang w:val="en-IN"/>
              </w:rPr>
            </w:pPr>
            <w:r>
              <w:rPr>
                <w:rFonts w:cs="Arial"/>
                <w:color w:val="000000"/>
              </w:rPr>
              <w:t>Are the Receiver Orientation fields  meant to be optionally present? If so, how is the presence indicated?</w:t>
            </w:r>
          </w:p>
          <w:p w14:paraId="6684A014" w14:textId="77777777" w:rsidR="00236B70" w:rsidRDefault="00236B70" w:rsidP="00236B70">
            <w:pPr>
              <w:spacing w:after="0" w:line="240" w:lineRule="auto"/>
              <w:jc w:val="left"/>
              <w:rPr>
                <w:rFonts w:cs="Arial"/>
                <w:color w:val="000000"/>
              </w:rPr>
            </w:pPr>
          </w:p>
        </w:tc>
        <w:tc>
          <w:tcPr>
            <w:tcW w:w="1417" w:type="dxa"/>
          </w:tcPr>
          <w:p w14:paraId="6AC97C47" w14:textId="77777777" w:rsidR="007E402B" w:rsidRDefault="007E402B" w:rsidP="007E402B">
            <w:pPr>
              <w:spacing w:after="0" w:line="240" w:lineRule="auto"/>
              <w:jc w:val="left"/>
              <w:rPr>
                <w:rFonts w:cs="Arial"/>
                <w:color w:val="000000"/>
                <w:lang w:val="en-IN"/>
              </w:rPr>
            </w:pPr>
            <w:r>
              <w:rPr>
                <w:rFonts w:cs="Arial"/>
                <w:color w:val="000000"/>
              </w:rPr>
              <w:t>Ensure the element is octet aligned. Also clarify how the presence/absence of fields are indicated.</w:t>
            </w:r>
          </w:p>
          <w:p w14:paraId="08FE1FD9" w14:textId="77777777" w:rsidR="00236B70" w:rsidRPr="007E402B" w:rsidRDefault="00236B70" w:rsidP="00236B70">
            <w:pPr>
              <w:spacing w:after="0" w:line="240" w:lineRule="auto"/>
              <w:jc w:val="left"/>
              <w:rPr>
                <w:rFonts w:cs="Arial"/>
                <w:color w:val="000000"/>
                <w:lang w:val="en-IN"/>
              </w:rPr>
            </w:pPr>
          </w:p>
        </w:tc>
        <w:tc>
          <w:tcPr>
            <w:tcW w:w="992" w:type="dxa"/>
          </w:tcPr>
          <w:p w14:paraId="2018534A" w14:textId="616F6639" w:rsidR="007E402B" w:rsidRDefault="00F7777A" w:rsidP="007E402B">
            <w:pPr>
              <w:spacing w:after="0" w:line="240" w:lineRule="auto"/>
              <w:jc w:val="center"/>
              <w:rPr>
                <w:rFonts w:cs="Arial"/>
                <w:color w:val="000000"/>
                <w:lang w:val="en-IN"/>
              </w:rPr>
            </w:pPr>
            <w:r>
              <w:rPr>
                <w:rFonts w:cs="Arial"/>
                <w:color w:val="000000"/>
              </w:rPr>
              <w:t>Rejected</w:t>
            </w:r>
          </w:p>
          <w:p w14:paraId="18186F9F" w14:textId="77777777" w:rsidR="00236B70" w:rsidRDefault="00236B70" w:rsidP="002337FB">
            <w:pPr>
              <w:spacing w:after="0" w:line="240" w:lineRule="auto"/>
              <w:jc w:val="center"/>
              <w:rPr>
                <w:rFonts w:cs="Arial"/>
                <w:sz w:val="18"/>
                <w:szCs w:val="18"/>
              </w:rPr>
            </w:pPr>
          </w:p>
        </w:tc>
        <w:tc>
          <w:tcPr>
            <w:tcW w:w="2502" w:type="dxa"/>
          </w:tcPr>
          <w:p w14:paraId="186FF767" w14:textId="1A99D1DE" w:rsidR="007E402B" w:rsidRDefault="007E402B" w:rsidP="007E402B">
            <w:pPr>
              <w:spacing w:after="0" w:line="240" w:lineRule="auto"/>
              <w:jc w:val="center"/>
              <w:rPr>
                <w:rFonts w:cs="Arial"/>
                <w:color w:val="000000"/>
                <w:lang w:val="en-IN"/>
              </w:rPr>
            </w:pPr>
            <w:r>
              <w:rPr>
                <w:rFonts w:cs="Arial"/>
                <w:color w:val="000000"/>
              </w:rPr>
              <w:t>Figure 138, 139 indicate the presence of receiver orientation fields.</w:t>
            </w:r>
            <w:r>
              <w:rPr>
                <w:rFonts w:cs="Arial"/>
                <w:color w:val="000000"/>
              </w:rPr>
              <w:br/>
            </w:r>
            <w:r>
              <w:rPr>
                <w:rFonts w:cs="Arial"/>
                <w:color w:val="000000"/>
              </w:rPr>
              <w:br/>
            </w:r>
            <w:r>
              <w:rPr>
                <w:rFonts w:cs="Arial"/>
                <w:color w:val="000000"/>
              </w:rPr>
              <w:t>In description to fig 156</w:t>
            </w:r>
            <w:r w:rsidR="00F7777A">
              <w:rPr>
                <w:rFonts w:cs="Arial"/>
                <w:color w:val="000000"/>
              </w:rPr>
              <w:t xml:space="preserve"> -</w:t>
            </w:r>
            <w:r>
              <w:rPr>
                <w:rFonts w:cs="Arial"/>
                <w:color w:val="000000"/>
              </w:rPr>
              <w:t xml:space="preserve">zero padding at end of the DEFLATE compressed report </w:t>
            </w:r>
            <w:r w:rsidR="00F7777A">
              <w:rPr>
                <w:rFonts w:cs="Arial"/>
                <w:color w:val="000000"/>
              </w:rPr>
              <w:t xml:space="preserve">ensures </w:t>
            </w:r>
            <w:r>
              <w:rPr>
                <w:rFonts w:cs="Arial"/>
                <w:color w:val="000000"/>
              </w:rPr>
              <w:t>octet alignment</w:t>
            </w:r>
            <w:r w:rsidR="00F7777A">
              <w:rPr>
                <w:rFonts w:cs="Arial"/>
                <w:color w:val="000000"/>
              </w:rPr>
              <w:t xml:space="preserve"> </w:t>
            </w:r>
            <w:r>
              <w:rPr>
                <w:rFonts w:cs="Arial"/>
                <w:color w:val="000000"/>
              </w:rPr>
              <w:t xml:space="preserve"> </w:t>
            </w:r>
          </w:p>
          <w:p w14:paraId="7C7EEB8B" w14:textId="77777777" w:rsidR="00236B70" w:rsidRPr="007E402B" w:rsidRDefault="00236B70" w:rsidP="00236B70">
            <w:pPr>
              <w:spacing w:after="0" w:line="240" w:lineRule="auto"/>
              <w:jc w:val="center"/>
              <w:rPr>
                <w:rFonts w:cs="Arial"/>
                <w:color w:val="000000"/>
                <w:lang w:val="en-IN"/>
              </w:rPr>
            </w:pPr>
          </w:p>
        </w:tc>
      </w:tr>
    </w:tbl>
    <w:p w14:paraId="2EB05A73" w14:textId="77777777" w:rsidR="00A149AA" w:rsidRDefault="00A149AA" w:rsidP="00A149AA">
      <w:pPr>
        <w:rPr>
          <w:b/>
          <w:bCs/>
          <w:i/>
          <w:color w:val="4F81BD" w:themeColor="accent1"/>
        </w:rPr>
      </w:pPr>
    </w:p>
    <w:p w14:paraId="4345C5D4" w14:textId="77777777" w:rsidR="00F7777A" w:rsidRDefault="00F7777A" w:rsidP="00A149AA">
      <w:pPr>
        <w:rPr>
          <w:rFonts w:asciiTheme="minorHAnsi" w:eastAsiaTheme="minorEastAsia" w:hAnsiTheme="minorHAnsi" w:cstheme="minorHAnsi"/>
          <w:b/>
          <w:bCs/>
          <w:u w:val="single"/>
          <w:lang w:eastAsia="zh-CN"/>
        </w:rPr>
      </w:pPr>
    </w:p>
    <w:p w14:paraId="3E8AC13F" w14:textId="072C22F5" w:rsidR="00A149AA" w:rsidRDefault="007E402B" w:rsidP="00A149AA">
      <w:pPr>
        <w:rPr>
          <w:rFonts w:asciiTheme="minorHAnsi" w:eastAsiaTheme="minorEastAsia" w:hAnsiTheme="minorHAnsi" w:cstheme="minorHAnsi" w:hint="eastAsia"/>
          <w:bCs/>
          <w:lang w:eastAsia="zh-CN"/>
        </w:rPr>
      </w:pPr>
      <w:r>
        <w:rPr>
          <w:rFonts w:asciiTheme="minorHAnsi" w:eastAsiaTheme="minorEastAsia" w:hAnsiTheme="minorHAnsi" w:cstheme="minorHAnsi"/>
          <w:b/>
          <w:bCs/>
          <w:u w:val="single"/>
          <w:lang w:eastAsia="zh-CN"/>
        </w:rPr>
        <w:t>Text changes</w:t>
      </w:r>
      <w:r w:rsidR="00A149AA" w:rsidRPr="002F626C">
        <w:rPr>
          <w:rFonts w:asciiTheme="minorHAnsi" w:eastAsiaTheme="minorEastAsia" w:hAnsiTheme="minorHAnsi" w:cstheme="minorHAnsi"/>
          <w:bCs/>
          <w:lang w:eastAsia="zh-CN"/>
        </w:rPr>
        <w:t>：</w:t>
      </w:r>
      <w:r w:rsidR="00017C8A">
        <w:rPr>
          <w:rFonts w:asciiTheme="minorHAnsi" w:eastAsiaTheme="minorEastAsia" w:hAnsiTheme="minorHAnsi" w:cstheme="minorHAnsi" w:hint="eastAsia"/>
          <w:bCs/>
          <w:lang w:eastAsia="zh-CN"/>
        </w:rPr>
        <w:t>H</w:t>
      </w:r>
      <w:r w:rsidR="00017C8A">
        <w:rPr>
          <w:rFonts w:asciiTheme="minorHAnsi" w:eastAsiaTheme="minorEastAsia" w:hAnsiTheme="minorHAnsi" w:cstheme="minorHAnsi"/>
          <w:bCs/>
          <w:lang w:eastAsia="zh-CN"/>
        </w:rPr>
        <w:t xml:space="preserve">ighlighted in </w:t>
      </w:r>
      <w:r w:rsidR="00017C8A" w:rsidRPr="00017C8A">
        <w:rPr>
          <w:rFonts w:asciiTheme="minorHAnsi" w:eastAsiaTheme="minorEastAsia" w:hAnsiTheme="minorHAnsi" w:cstheme="minorHAnsi"/>
          <w:bCs/>
          <w:highlight w:val="yellow"/>
          <w:lang w:eastAsia="zh-CN"/>
        </w:rPr>
        <w:t>Yellow</w:t>
      </w:r>
    </w:p>
    <w:p w14:paraId="5277A7F0" w14:textId="2B9A9F5F" w:rsidR="00C2161B" w:rsidRDefault="007E402B" w:rsidP="00A149AA">
      <w:pPr>
        <w:rPr>
          <w:rFonts w:asciiTheme="minorHAnsi" w:eastAsiaTheme="minorEastAsia" w:hAnsiTheme="minorHAnsi" w:cstheme="minorHAnsi"/>
          <w:b/>
          <w:bCs/>
          <w:lang w:eastAsia="zh-CN"/>
        </w:rPr>
      </w:pPr>
      <w:r w:rsidRPr="007E402B">
        <w:rPr>
          <w:rFonts w:asciiTheme="minorHAnsi" w:eastAsiaTheme="minorEastAsia" w:hAnsiTheme="minorHAnsi" w:cstheme="minorHAnsi"/>
          <w:b/>
          <w:bCs/>
          <w:lang w:eastAsia="zh-CN"/>
        </w:rPr>
        <w:t>For CID 674</w:t>
      </w:r>
    </w:p>
    <w:p w14:paraId="65E0D407" w14:textId="7CBC2366" w:rsidR="007E402B" w:rsidRDefault="007E402B" w:rsidP="00A149AA">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10.39.7.6</w:t>
      </w:r>
    </w:p>
    <w:p w14:paraId="58A6F4DE" w14:textId="3A94C276" w:rsidR="007E402B" w:rsidRDefault="00F7777A" w:rsidP="00A149AA">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Change at </w:t>
      </w:r>
      <w:r w:rsidR="007E402B">
        <w:rPr>
          <w:rFonts w:asciiTheme="minorHAnsi" w:eastAsiaTheme="minorEastAsia" w:hAnsiTheme="minorHAnsi" w:cstheme="minorHAnsi"/>
          <w:b/>
          <w:bCs/>
          <w:lang w:eastAsia="zh-CN"/>
        </w:rPr>
        <w:t>Page 133, Line 6:</w:t>
      </w:r>
    </w:p>
    <w:p w14:paraId="2B98F835" w14:textId="22A5E69C" w:rsidR="007E402B" w:rsidRDefault="007E402B" w:rsidP="00A149AA">
      <w:r>
        <w:t xml:space="preserve">The Full Target Report List field if present contains a series of full target reports, each formatted as per </w:t>
      </w:r>
      <w:r>
        <w:rPr>
          <w:sz w:val="23"/>
          <w:szCs w:val="23"/>
        </w:rPr>
        <w:t xml:space="preserve">6 </w:t>
      </w:r>
      <w:r>
        <w:t xml:space="preserve">Figure 154. The number of elements in the list is specified by the value of the Number of Full Targets </w:t>
      </w:r>
      <w:r>
        <w:rPr>
          <w:sz w:val="23"/>
          <w:szCs w:val="23"/>
        </w:rPr>
        <w:t xml:space="preserve">7 </w:t>
      </w:r>
      <w:r>
        <w:t>field.</w:t>
      </w:r>
      <w:r>
        <w:t xml:space="preserve"> </w:t>
      </w:r>
      <w:r w:rsidRPr="007E402B">
        <w:rPr>
          <w:highlight w:val="yellow"/>
        </w:rPr>
        <w:t>The Full Target Report List is octet aligned by minimum required number of zero padding at the end of the list.</w:t>
      </w:r>
    </w:p>
    <w:tbl>
      <w:tblPr>
        <w:tblStyle w:val="TableGrid"/>
        <w:tblW w:w="0" w:type="auto"/>
        <w:tblLook w:val="04A0" w:firstRow="1" w:lastRow="0" w:firstColumn="1" w:lastColumn="0" w:noHBand="0" w:noVBand="1"/>
      </w:tblPr>
      <w:tblGrid>
        <w:gridCol w:w="1001"/>
        <w:gridCol w:w="1001"/>
        <w:gridCol w:w="1002"/>
        <w:gridCol w:w="1002"/>
        <w:gridCol w:w="1002"/>
        <w:gridCol w:w="1002"/>
        <w:gridCol w:w="1002"/>
        <w:gridCol w:w="1002"/>
        <w:gridCol w:w="1002"/>
      </w:tblGrid>
      <w:tr w:rsidR="00017C8A" w:rsidRPr="00017C8A" w14:paraId="512E0BE0" w14:textId="77777777" w:rsidTr="00017C8A">
        <w:trPr>
          <w:trHeight w:val="80"/>
        </w:trPr>
        <w:tc>
          <w:tcPr>
            <w:tcW w:w="1001" w:type="dxa"/>
          </w:tcPr>
          <w:p w14:paraId="6110B974"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b/>
                <w:bCs/>
                <w:color w:val="000000"/>
                <w:sz w:val="18"/>
                <w:szCs w:val="18"/>
                <w:lang w:val="en-IN"/>
              </w:rPr>
              <w:lastRenderedPageBreak/>
              <w:t xml:space="preserve">Bits: 5 </w:t>
            </w:r>
          </w:p>
        </w:tc>
        <w:tc>
          <w:tcPr>
            <w:tcW w:w="1001" w:type="dxa"/>
          </w:tcPr>
          <w:p w14:paraId="59A785E2" w14:textId="7F3DF7AD"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b/>
                <w:bCs/>
                <w:color w:val="000000"/>
                <w:sz w:val="18"/>
                <w:szCs w:val="18"/>
                <w:highlight w:val="yellow"/>
                <w:lang w:val="en-IN"/>
              </w:rPr>
              <w:t>0/8</w:t>
            </w:r>
          </w:p>
        </w:tc>
        <w:tc>
          <w:tcPr>
            <w:tcW w:w="1002" w:type="dxa"/>
          </w:tcPr>
          <w:p w14:paraId="0AC81AC7" w14:textId="7C59B82C"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b/>
                <w:bCs/>
                <w:color w:val="000000"/>
                <w:sz w:val="18"/>
                <w:szCs w:val="18"/>
                <w:highlight w:val="yellow"/>
                <w:lang w:val="en-IN"/>
              </w:rPr>
              <w:t>0/8</w:t>
            </w:r>
            <w:r w:rsidRPr="00017C8A">
              <w:rPr>
                <w:rFonts w:ascii="Times New Roman" w:eastAsia="Batang" w:hAnsi="Times New Roman"/>
                <w:b/>
                <w:bCs/>
                <w:color w:val="000000"/>
                <w:sz w:val="18"/>
                <w:szCs w:val="18"/>
                <w:lang w:val="en-IN"/>
              </w:rPr>
              <w:t xml:space="preserve"> </w:t>
            </w:r>
          </w:p>
        </w:tc>
        <w:tc>
          <w:tcPr>
            <w:tcW w:w="1002" w:type="dxa"/>
          </w:tcPr>
          <w:p w14:paraId="39B7F872"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b/>
                <w:bCs/>
                <w:color w:val="000000"/>
                <w:sz w:val="18"/>
                <w:szCs w:val="18"/>
                <w:lang w:val="en-IN"/>
              </w:rPr>
              <w:t xml:space="preserve">0/8 </w:t>
            </w:r>
          </w:p>
        </w:tc>
        <w:tc>
          <w:tcPr>
            <w:tcW w:w="1002" w:type="dxa"/>
          </w:tcPr>
          <w:p w14:paraId="61C2F113"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b/>
                <w:bCs/>
                <w:color w:val="000000"/>
                <w:sz w:val="18"/>
                <w:szCs w:val="18"/>
                <w:lang w:val="en-IN"/>
              </w:rPr>
              <w:t xml:space="preserve">0/8 </w:t>
            </w:r>
          </w:p>
        </w:tc>
        <w:tc>
          <w:tcPr>
            <w:tcW w:w="1002" w:type="dxa"/>
          </w:tcPr>
          <w:p w14:paraId="0EA74092"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b/>
                <w:bCs/>
                <w:color w:val="000000"/>
                <w:sz w:val="18"/>
                <w:szCs w:val="18"/>
                <w:lang w:val="en-IN"/>
              </w:rPr>
              <w:t xml:space="preserve">0/4 </w:t>
            </w:r>
          </w:p>
        </w:tc>
        <w:tc>
          <w:tcPr>
            <w:tcW w:w="1002" w:type="dxa"/>
          </w:tcPr>
          <w:p w14:paraId="4164CC46"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b/>
                <w:bCs/>
                <w:color w:val="000000"/>
                <w:sz w:val="18"/>
                <w:szCs w:val="18"/>
                <w:lang w:val="en-IN"/>
              </w:rPr>
              <w:t xml:space="preserve">0/8 </w:t>
            </w:r>
          </w:p>
        </w:tc>
        <w:tc>
          <w:tcPr>
            <w:tcW w:w="1002" w:type="dxa"/>
          </w:tcPr>
          <w:p w14:paraId="52FD6BDA"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b/>
                <w:bCs/>
                <w:color w:val="000000"/>
                <w:sz w:val="18"/>
                <w:szCs w:val="18"/>
                <w:lang w:val="en-IN"/>
              </w:rPr>
              <w:t xml:space="preserve">0/8 </w:t>
            </w:r>
          </w:p>
        </w:tc>
        <w:tc>
          <w:tcPr>
            <w:tcW w:w="1002" w:type="dxa"/>
          </w:tcPr>
          <w:p w14:paraId="5F1F5C8A"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b/>
                <w:bCs/>
                <w:color w:val="000000"/>
                <w:sz w:val="18"/>
                <w:szCs w:val="18"/>
                <w:lang w:val="en-IN"/>
              </w:rPr>
              <w:t xml:space="preserve">0/8 </w:t>
            </w:r>
          </w:p>
        </w:tc>
      </w:tr>
      <w:tr w:rsidR="00017C8A" w:rsidRPr="00017C8A" w14:paraId="0186774C" w14:textId="77777777" w:rsidTr="00017C8A">
        <w:trPr>
          <w:trHeight w:val="186"/>
        </w:trPr>
        <w:tc>
          <w:tcPr>
            <w:tcW w:w="1001" w:type="dxa"/>
          </w:tcPr>
          <w:p w14:paraId="6E8A5FDF"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Target ID </w:t>
            </w:r>
          </w:p>
        </w:tc>
        <w:tc>
          <w:tcPr>
            <w:tcW w:w="1001" w:type="dxa"/>
          </w:tcPr>
          <w:p w14:paraId="4D8CE380"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Azimuth </w:t>
            </w:r>
          </w:p>
        </w:tc>
        <w:tc>
          <w:tcPr>
            <w:tcW w:w="1002" w:type="dxa"/>
          </w:tcPr>
          <w:p w14:paraId="31007826"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Elevation </w:t>
            </w:r>
          </w:p>
        </w:tc>
        <w:tc>
          <w:tcPr>
            <w:tcW w:w="1002" w:type="dxa"/>
          </w:tcPr>
          <w:p w14:paraId="7A0E0AB0"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Delay </w:t>
            </w:r>
          </w:p>
        </w:tc>
        <w:tc>
          <w:tcPr>
            <w:tcW w:w="1002" w:type="dxa"/>
          </w:tcPr>
          <w:p w14:paraId="07BD0DAF"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Delay Span </w:t>
            </w:r>
          </w:p>
        </w:tc>
        <w:tc>
          <w:tcPr>
            <w:tcW w:w="1002" w:type="dxa"/>
          </w:tcPr>
          <w:p w14:paraId="7AC29CE8"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Velocity </w:t>
            </w:r>
          </w:p>
        </w:tc>
        <w:tc>
          <w:tcPr>
            <w:tcW w:w="1002" w:type="dxa"/>
          </w:tcPr>
          <w:p w14:paraId="170A622D"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RSSI </w:t>
            </w:r>
          </w:p>
        </w:tc>
        <w:tc>
          <w:tcPr>
            <w:tcW w:w="1002" w:type="dxa"/>
          </w:tcPr>
          <w:p w14:paraId="04650F6D"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Angle Span (Azimuth) </w:t>
            </w:r>
          </w:p>
        </w:tc>
        <w:tc>
          <w:tcPr>
            <w:tcW w:w="1002" w:type="dxa"/>
          </w:tcPr>
          <w:p w14:paraId="340D691E"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Angle Span (Elevation </w:t>
            </w:r>
          </w:p>
        </w:tc>
      </w:tr>
    </w:tbl>
    <w:p w14:paraId="012668A9" w14:textId="39C842C1" w:rsidR="007E402B" w:rsidRDefault="00017C8A" w:rsidP="00A149AA">
      <w:pPr>
        <w:rPr>
          <w:b/>
          <w:bCs/>
        </w:rPr>
      </w:pPr>
      <w:r>
        <w:rPr>
          <w:b/>
          <w:bCs/>
        </w:rPr>
        <w:t>Figure 154— Format of a Full Target Report List element</w:t>
      </w:r>
    </w:p>
    <w:p w14:paraId="52B5B2C4" w14:textId="6C5385C6" w:rsidR="00017C8A" w:rsidRDefault="00017C8A" w:rsidP="00A149AA">
      <w:pPr>
        <w:rPr>
          <w:b/>
          <w:bCs/>
        </w:rPr>
      </w:pPr>
    </w:p>
    <w:p w14:paraId="4D1735E1" w14:textId="43561692" w:rsidR="00017C8A" w:rsidRDefault="00017C8A" w:rsidP="00017C8A">
      <w:pPr>
        <w:rPr>
          <w:rFonts w:asciiTheme="minorHAnsi" w:eastAsiaTheme="minorEastAsia" w:hAnsiTheme="minorHAnsi" w:cstheme="minorHAnsi"/>
          <w:b/>
          <w:bCs/>
          <w:lang w:eastAsia="zh-CN"/>
        </w:rPr>
      </w:pPr>
      <w:r w:rsidRPr="007E402B">
        <w:rPr>
          <w:rFonts w:asciiTheme="minorHAnsi" w:eastAsiaTheme="minorEastAsia" w:hAnsiTheme="minorHAnsi" w:cstheme="minorHAnsi"/>
          <w:b/>
          <w:bCs/>
          <w:lang w:eastAsia="zh-CN"/>
        </w:rPr>
        <w:t xml:space="preserve">For CID </w:t>
      </w:r>
      <w:r>
        <w:rPr>
          <w:rFonts w:asciiTheme="minorHAnsi" w:eastAsiaTheme="minorEastAsia" w:hAnsiTheme="minorHAnsi" w:cstheme="minorHAnsi"/>
          <w:b/>
          <w:bCs/>
          <w:lang w:eastAsia="zh-CN"/>
        </w:rPr>
        <w:t>675</w:t>
      </w:r>
    </w:p>
    <w:p w14:paraId="5B3FFA6F" w14:textId="6939C5D6" w:rsidR="00017C8A" w:rsidRDefault="00F7777A" w:rsidP="00A149AA">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Change at </w:t>
      </w:r>
      <w:r w:rsidR="00017C8A">
        <w:rPr>
          <w:rFonts w:asciiTheme="minorHAnsi" w:eastAsiaTheme="minorEastAsia" w:hAnsiTheme="minorHAnsi" w:cstheme="minorHAnsi"/>
          <w:b/>
          <w:bCs/>
          <w:lang w:eastAsia="zh-CN"/>
        </w:rPr>
        <w:t>P</w:t>
      </w:r>
      <w:r>
        <w:rPr>
          <w:rFonts w:asciiTheme="minorHAnsi" w:eastAsiaTheme="minorEastAsia" w:hAnsiTheme="minorHAnsi" w:cstheme="minorHAnsi"/>
          <w:b/>
          <w:bCs/>
          <w:lang w:eastAsia="zh-CN"/>
        </w:rPr>
        <w:t>age 133, line 10</w:t>
      </w:r>
    </w:p>
    <w:p w14:paraId="3CB54200" w14:textId="73395566" w:rsidR="00017C8A" w:rsidRDefault="00017C8A" w:rsidP="00A149AA">
      <w:r>
        <w:t xml:space="preserve">The Sparse Target Report List field if present contains a series of sparse target report elements, each </w:t>
      </w:r>
      <w:r>
        <w:rPr>
          <w:sz w:val="23"/>
          <w:szCs w:val="23"/>
        </w:rPr>
        <w:t xml:space="preserve">10 </w:t>
      </w:r>
      <w:r>
        <w:t xml:space="preserve">formatted as per Figure 155. The number of elements in the list is specified by the value of the Number of </w:t>
      </w:r>
      <w:r>
        <w:rPr>
          <w:sz w:val="23"/>
          <w:szCs w:val="23"/>
        </w:rPr>
        <w:t xml:space="preserve">11 </w:t>
      </w:r>
      <w:r>
        <w:t>Sparse Targets field.</w:t>
      </w:r>
      <w:r>
        <w:t xml:space="preserve"> </w:t>
      </w:r>
      <w:r w:rsidRPr="007E402B">
        <w:rPr>
          <w:highlight w:val="yellow"/>
        </w:rPr>
        <w:t xml:space="preserve">The </w:t>
      </w:r>
      <w:r>
        <w:rPr>
          <w:highlight w:val="yellow"/>
        </w:rPr>
        <w:t>Sparse</w:t>
      </w:r>
      <w:r w:rsidRPr="007E402B">
        <w:rPr>
          <w:highlight w:val="yellow"/>
        </w:rPr>
        <w:t xml:space="preserve"> Target Report List is octet aligned by minimum required number of zero padding at the end of the list.</w:t>
      </w:r>
    </w:p>
    <w:p w14:paraId="798E2E00" w14:textId="61AC63E1" w:rsidR="00F7777A" w:rsidRDefault="00F7777A" w:rsidP="00A149AA"/>
    <w:p w14:paraId="1B9F1A0B" w14:textId="3EEF0501" w:rsidR="00F7777A" w:rsidRDefault="00F7777A" w:rsidP="00F7777A">
      <w:pPr>
        <w:rPr>
          <w:rFonts w:asciiTheme="minorHAnsi" w:eastAsiaTheme="minorEastAsia" w:hAnsiTheme="minorHAnsi" w:cstheme="minorHAnsi"/>
          <w:b/>
          <w:bCs/>
          <w:lang w:eastAsia="zh-CN"/>
        </w:rPr>
      </w:pPr>
      <w:r w:rsidRPr="007E402B">
        <w:rPr>
          <w:rFonts w:asciiTheme="minorHAnsi" w:eastAsiaTheme="minorEastAsia" w:hAnsiTheme="minorHAnsi" w:cstheme="minorHAnsi"/>
          <w:b/>
          <w:bCs/>
          <w:lang w:eastAsia="zh-CN"/>
        </w:rPr>
        <w:t xml:space="preserve">For CID </w:t>
      </w:r>
      <w:r>
        <w:rPr>
          <w:rFonts w:asciiTheme="minorHAnsi" w:eastAsiaTheme="minorEastAsia" w:hAnsiTheme="minorHAnsi" w:cstheme="minorHAnsi"/>
          <w:b/>
          <w:bCs/>
          <w:lang w:eastAsia="zh-CN"/>
        </w:rPr>
        <w:t>111</w:t>
      </w:r>
    </w:p>
    <w:p w14:paraId="41B6C999" w14:textId="16F0B421" w:rsidR="00F7777A" w:rsidRDefault="00F7777A" w:rsidP="00F7777A">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Change at </w:t>
      </w:r>
      <w:r>
        <w:rPr>
          <w:rFonts w:asciiTheme="minorHAnsi" w:eastAsiaTheme="minorEastAsia" w:hAnsiTheme="minorHAnsi" w:cstheme="minorHAnsi"/>
          <w:b/>
          <w:bCs/>
          <w:lang w:eastAsia="zh-CN"/>
        </w:rPr>
        <w:t>P</w:t>
      </w:r>
      <w:r>
        <w:rPr>
          <w:rFonts w:asciiTheme="minorHAnsi" w:eastAsiaTheme="minorEastAsia" w:hAnsiTheme="minorHAnsi" w:cstheme="minorHAnsi"/>
          <w:b/>
          <w:bCs/>
          <w:lang w:eastAsia="zh-CN"/>
        </w:rPr>
        <w:t>age 133, line 27</w:t>
      </w:r>
    </w:p>
    <w:p w14:paraId="3B635C21" w14:textId="20B63889" w:rsidR="00F7777A" w:rsidRDefault="00F7777A" w:rsidP="00F7777A">
      <w:pPr>
        <w:rPr>
          <w:rFonts w:cs="Arial"/>
          <w:color w:val="000000"/>
        </w:rPr>
      </w:pPr>
      <w:r>
        <w:t>The Delay Span field is an 8-bit per target information about the delay span for the target.</w:t>
      </w:r>
      <w:r w:rsidRPr="00F7777A">
        <w:rPr>
          <w:strike/>
        </w:rPr>
        <w:t xml:space="preserve"> </w:t>
      </w:r>
      <w:r w:rsidRPr="00F7777A">
        <w:rPr>
          <w:strike/>
          <w:highlight w:val="yellow"/>
        </w:rPr>
        <w:t xml:space="preserve">An example filter </w:t>
      </w:r>
      <w:r w:rsidRPr="00F7777A">
        <w:rPr>
          <w:strike/>
          <w:sz w:val="23"/>
          <w:szCs w:val="23"/>
          <w:highlight w:val="yellow"/>
        </w:rPr>
        <w:t xml:space="preserve">27 </w:t>
      </w:r>
      <w:r w:rsidRPr="00F7777A">
        <w:rPr>
          <w:strike/>
          <w:highlight w:val="yellow"/>
        </w:rPr>
        <w:t>for delay span calculation would be 10% of the peak amplitude of the CIR taps.</w:t>
      </w:r>
      <w:r w:rsidRPr="00F7777A">
        <w:rPr>
          <w:strike/>
          <w:highlight w:val="yellow"/>
        </w:rPr>
        <w:t xml:space="preserve"> </w:t>
      </w:r>
      <w:r w:rsidRPr="00F7777A">
        <w:rPr>
          <w:rFonts w:cs="Arial"/>
          <w:color w:val="000000"/>
          <w:highlight w:val="yellow"/>
        </w:rPr>
        <w:t>An example for the span report is to include the span of taps with amplitude larger than 10% of peak amplitude of the CIR Taps</w:t>
      </w:r>
    </w:p>
    <w:p w14:paraId="09A39EDD" w14:textId="77777777" w:rsidR="00F7777A" w:rsidRDefault="00F7777A" w:rsidP="00F7777A">
      <w:pPr>
        <w:rPr>
          <w:rFonts w:asciiTheme="minorHAnsi" w:eastAsiaTheme="minorEastAsia" w:hAnsiTheme="minorHAnsi" w:cstheme="minorHAnsi"/>
          <w:b/>
          <w:bCs/>
          <w:lang w:eastAsia="zh-CN"/>
        </w:rPr>
      </w:pPr>
    </w:p>
    <w:p w14:paraId="2D80A115" w14:textId="4CF98639" w:rsidR="00F7777A" w:rsidRPr="007E402B" w:rsidRDefault="00F7777A" w:rsidP="00F7777A">
      <w:pPr>
        <w:rPr>
          <w:rFonts w:asciiTheme="minorHAnsi" w:eastAsiaTheme="minorEastAsia" w:hAnsiTheme="minorHAnsi" w:cstheme="minorHAnsi"/>
          <w:b/>
          <w:bCs/>
          <w:lang w:eastAsia="zh-CN"/>
        </w:rPr>
      </w:pPr>
    </w:p>
    <w:sectPr w:rsidR="00F7777A" w:rsidRPr="007E402B" w:rsidSect="00206D65">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93B81D" w16cid:durableId="29E885AB"/>
  <w16cid:commentId w16cid:paraId="44C412F9" w16cid:durableId="29E885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46587" w14:textId="77777777" w:rsidR="002C5E7E" w:rsidRDefault="002C5E7E" w:rsidP="00B72CFD">
      <w:pPr>
        <w:spacing w:after="0" w:line="240" w:lineRule="auto"/>
      </w:pPr>
      <w:r>
        <w:separator/>
      </w:r>
    </w:p>
  </w:endnote>
  <w:endnote w:type="continuationSeparator" w:id="0">
    <w:p w14:paraId="4ED729D8" w14:textId="77777777" w:rsidR="002C5E7E" w:rsidRDefault="002C5E7E"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3C2C" w14:textId="4A5870C6" w:rsidR="0066528B" w:rsidRDefault="0066528B" w:rsidP="00E5704D">
    <w:pPr>
      <w:pStyle w:val="Footer"/>
      <w:ind w:right="-46"/>
      <w:jc w:val="center"/>
      <w:rPr>
        <w:rFonts w:ascii="Times New Roman" w:hAnsi="Times New Roman"/>
      </w:rPr>
    </w:pPr>
  </w:p>
  <w:p w14:paraId="0E54F4C2" w14:textId="7D52B3B8" w:rsidR="00191BB7" w:rsidRPr="00B72CFD" w:rsidRDefault="00191BB7" w:rsidP="001E62CE">
    <w:pPr>
      <w:pStyle w:val="Footer"/>
      <w:ind w:right="-46"/>
      <w:rPr>
        <w:rFonts w:ascii="Times New Roman" w:hAnsi="Times New Roman"/>
      </w:rPr>
    </w:pPr>
    <w:r>
      <w:rPr>
        <w:rFonts w:ascii="Times New Roman" w:hAnsi="Times New Roman"/>
        <w:noProof/>
        <w:lang w:val="en-IN"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BC795A">
      <w:rPr>
        <w:rFonts w:ascii="Times New Roman" w:hAnsi="Times New Roman"/>
        <w:noProof/>
      </w:rPr>
      <w:t>4</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8FC51" w14:textId="77777777" w:rsidR="002C5E7E" w:rsidRDefault="002C5E7E" w:rsidP="00B72CFD">
      <w:pPr>
        <w:spacing w:after="0" w:line="240" w:lineRule="auto"/>
      </w:pPr>
      <w:r>
        <w:separator/>
      </w:r>
    </w:p>
  </w:footnote>
  <w:footnote w:type="continuationSeparator" w:id="0">
    <w:p w14:paraId="57DCCB92" w14:textId="77777777" w:rsidR="002C5E7E" w:rsidRDefault="002C5E7E"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11C6FB4A" w:rsidR="00191BB7" w:rsidRPr="00B72CFD" w:rsidRDefault="00E03D14" w:rsidP="00B72CFD">
    <w:pPr>
      <w:pStyle w:val="Header"/>
      <w:spacing w:after="240" w:line="220" w:lineRule="exact"/>
      <w:rPr>
        <w:rFonts w:ascii="Times New Roman" w:hAnsi="Times New Roman"/>
      </w:rPr>
    </w:pPr>
    <w:r>
      <w:rPr>
        <w:rFonts w:ascii="Times New Roman" w:eastAsia="Malgun Gothic" w:hAnsi="Times New Roman"/>
        <w:u w:val="single"/>
      </w:rPr>
      <w:t>May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BC795A">
      <w:rPr>
        <w:rFonts w:ascii="Times New Roman" w:eastAsia="Malgun Gothic" w:hAnsi="Times New Roman"/>
        <w:u w:val="single"/>
      </w:rPr>
      <w:t>0296</w:t>
    </w:r>
    <w:r w:rsidR="00A7629E" w:rsidRPr="00A7629E">
      <w:rPr>
        <w:rFonts w:ascii="Times New Roman" w:eastAsia="Malgun Gothic" w:hAnsi="Times New Roman"/>
        <w:u w:val="single"/>
      </w:rPr>
      <w:t>-0</w:t>
    </w:r>
    <w:r w:rsidR="002E78D6">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474C"/>
    <w:rsid w:val="00005C2F"/>
    <w:rsid w:val="00006019"/>
    <w:rsid w:val="000065CE"/>
    <w:rsid w:val="00010704"/>
    <w:rsid w:val="00012FAA"/>
    <w:rsid w:val="00013333"/>
    <w:rsid w:val="00014260"/>
    <w:rsid w:val="000149F1"/>
    <w:rsid w:val="00014ED2"/>
    <w:rsid w:val="00015C93"/>
    <w:rsid w:val="0001682E"/>
    <w:rsid w:val="00017103"/>
    <w:rsid w:val="00017C8A"/>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6B3"/>
    <w:rsid w:val="000357DE"/>
    <w:rsid w:val="0003628C"/>
    <w:rsid w:val="000362A4"/>
    <w:rsid w:val="000411EF"/>
    <w:rsid w:val="000413E6"/>
    <w:rsid w:val="000415BA"/>
    <w:rsid w:val="00041877"/>
    <w:rsid w:val="00042719"/>
    <w:rsid w:val="00042748"/>
    <w:rsid w:val="00042FBF"/>
    <w:rsid w:val="00043DC7"/>
    <w:rsid w:val="00044FF7"/>
    <w:rsid w:val="00045F43"/>
    <w:rsid w:val="00046650"/>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A88"/>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B6E54"/>
    <w:rsid w:val="000C0B26"/>
    <w:rsid w:val="000C0E0D"/>
    <w:rsid w:val="000C10E3"/>
    <w:rsid w:val="000C28AE"/>
    <w:rsid w:val="000C2C83"/>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377"/>
    <w:rsid w:val="000E394C"/>
    <w:rsid w:val="000E3A17"/>
    <w:rsid w:val="000E3BFB"/>
    <w:rsid w:val="000E5142"/>
    <w:rsid w:val="000E6DFD"/>
    <w:rsid w:val="000E6FA5"/>
    <w:rsid w:val="000E74B9"/>
    <w:rsid w:val="000F15BC"/>
    <w:rsid w:val="000F1A82"/>
    <w:rsid w:val="000F1BB9"/>
    <w:rsid w:val="000F448F"/>
    <w:rsid w:val="000F4A20"/>
    <w:rsid w:val="000F5746"/>
    <w:rsid w:val="000F6222"/>
    <w:rsid w:val="000F64A1"/>
    <w:rsid w:val="000F7B2C"/>
    <w:rsid w:val="00100E40"/>
    <w:rsid w:val="0010158E"/>
    <w:rsid w:val="00102545"/>
    <w:rsid w:val="00104537"/>
    <w:rsid w:val="001065D8"/>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0BB8"/>
    <w:rsid w:val="00132B72"/>
    <w:rsid w:val="001331E9"/>
    <w:rsid w:val="00133D48"/>
    <w:rsid w:val="001347A3"/>
    <w:rsid w:val="0013561F"/>
    <w:rsid w:val="001367EB"/>
    <w:rsid w:val="00136A84"/>
    <w:rsid w:val="001374AB"/>
    <w:rsid w:val="00137DBC"/>
    <w:rsid w:val="00140EC3"/>
    <w:rsid w:val="00141B09"/>
    <w:rsid w:val="001430ED"/>
    <w:rsid w:val="001438AE"/>
    <w:rsid w:val="00143DA7"/>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574E4"/>
    <w:rsid w:val="00161BF2"/>
    <w:rsid w:val="0016229E"/>
    <w:rsid w:val="00162F75"/>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1B26"/>
    <w:rsid w:val="0018326A"/>
    <w:rsid w:val="00184E8C"/>
    <w:rsid w:val="00185A89"/>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96810"/>
    <w:rsid w:val="001A061A"/>
    <w:rsid w:val="001A0AEF"/>
    <w:rsid w:val="001A10C6"/>
    <w:rsid w:val="001A37E7"/>
    <w:rsid w:val="001A3AD9"/>
    <w:rsid w:val="001A40E4"/>
    <w:rsid w:val="001A4C7F"/>
    <w:rsid w:val="001A5EB8"/>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30B"/>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39B7"/>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1C0"/>
    <w:rsid w:val="00223ECC"/>
    <w:rsid w:val="0022483B"/>
    <w:rsid w:val="00224AAB"/>
    <w:rsid w:val="002259BE"/>
    <w:rsid w:val="00225EB7"/>
    <w:rsid w:val="00232840"/>
    <w:rsid w:val="002337FB"/>
    <w:rsid w:val="00233FD4"/>
    <w:rsid w:val="0023450F"/>
    <w:rsid w:val="00234590"/>
    <w:rsid w:val="002349AA"/>
    <w:rsid w:val="00236B70"/>
    <w:rsid w:val="0023767C"/>
    <w:rsid w:val="0024066B"/>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2B4F"/>
    <w:rsid w:val="002730B7"/>
    <w:rsid w:val="0027467D"/>
    <w:rsid w:val="00274AA9"/>
    <w:rsid w:val="002767C4"/>
    <w:rsid w:val="002779A9"/>
    <w:rsid w:val="00277F1D"/>
    <w:rsid w:val="00283185"/>
    <w:rsid w:val="0028416A"/>
    <w:rsid w:val="0028483A"/>
    <w:rsid w:val="00285833"/>
    <w:rsid w:val="002860F2"/>
    <w:rsid w:val="00286D32"/>
    <w:rsid w:val="00287749"/>
    <w:rsid w:val="002907D8"/>
    <w:rsid w:val="00290C32"/>
    <w:rsid w:val="00291303"/>
    <w:rsid w:val="00291AB0"/>
    <w:rsid w:val="002942F5"/>
    <w:rsid w:val="00294C26"/>
    <w:rsid w:val="002953B5"/>
    <w:rsid w:val="00297188"/>
    <w:rsid w:val="002A03B6"/>
    <w:rsid w:val="002A5ECA"/>
    <w:rsid w:val="002A6B7A"/>
    <w:rsid w:val="002B0256"/>
    <w:rsid w:val="002B0B51"/>
    <w:rsid w:val="002B22C6"/>
    <w:rsid w:val="002B306D"/>
    <w:rsid w:val="002B4EC4"/>
    <w:rsid w:val="002B5F6B"/>
    <w:rsid w:val="002B69CA"/>
    <w:rsid w:val="002B7E54"/>
    <w:rsid w:val="002C09F3"/>
    <w:rsid w:val="002C265D"/>
    <w:rsid w:val="002C269B"/>
    <w:rsid w:val="002C28A3"/>
    <w:rsid w:val="002C32A5"/>
    <w:rsid w:val="002C3314"/>
    <w:rsid w:val="002C3689"/>
    <w:rsid w:val="002C4126"/>
    <w:rsid w:val="002C4D57"/>
    <w:rsid w:val="002C5E7E"/>
    <w:rsid w:val="002C63D1"/>
    <w:rsid w:val="002C6F37"/>
    <w:rsid w:val="002C7816"/>
    <w:rsid w:val="002D1BDB"/>
    <w:rsid w:val="002D2437"/>
    <w:rsid w:val="002D3B50"/>
    <w:rsid w:val="002D3C59"/>
    <w:rsid w:val="002D3D29"/>
    <w:rsid w:val="002D5328"/>
    <w:rsid w:val="002D56E6"/>
    <w:rsid w:val="002D5CEE"/>
    <w:rsid w:val="002D78B0"/>
    <w:rsid w:val="002D7F41"/>
    <w:rsid w:val="002E08BD"/>
    <w:rsid w:val="002E2ECA"/>
    <w:rsid w:val="002E3D56"/>
    <w:rsid w:val="002E4CF9"/>
    <w:rsid w:val="002E6660"/>
    <w:rsid w:val="002E78D6"/>
    <w:rsid w:val="002E7C0E"/>
    <w:rsid w:val="002F1A1A"/>
    <w:rsid w:val="002F1D7A"/>
    <w:rsid w:val="002F3607"/>
    <w:rsid w:val="002F364B"/>
    <w:rsid w:val="002F4EC4"/>
    <w:rsid w:val="002F54FB"/>
    <w:rsid w:val="002F626C"/>
    <w:rsid w:val="00300BE7"/>
    <w:rsid w:val="00301E41"/>
    <w:rsid w:val="003026F6"/>
    <w:rsid w:val="00303CFF"/>
    <w:rsid w:val="00303DEA"/>
    <w:rsid w:val="00304134"/>
    <w:rsid w:val="0030445B"/>
    <w:rsid w:val="00304780"/>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3CAB"/>
    <w:rsid w:val="003447BD"/>
    <w:rsid w:val="0034522A"/>
    <w:rsid w:val="00345D32"/>
    <w:rsid w:val="00345DA2"/>
    <w:rsid w:val="00345DF4"/>
    <w:rsid w:val="003468A1"/>
    <w:rsid w:val="00347719"/>
    <w:rsid w:val="00347F6E"/>
    <w:rsid w:val="00352B36"/>
    <w:rsid w:val="00353FAD"/>
    <w:rsid w:val="0035545F"/>
    <w:rsid w:val="003555C5"/>
    <w:rsid w:val="00356F51"/>
    <w:rsid w:val="0035713E"/>
    <w:rsid w:val="00357D96"/>
    <w:rsid w:val="0036008A"/>
    <w:rsid w:val="003623E2"/>
    <w:rsid w:val="00362B37"/>
    <w:rsid w:val="00364CCC"/>
    <w:rsid w:val="0037010C"/>
    <w:rsid w:val="00371872"/>
    <w:rsid w:val="0037216D"/>
    <w:rsid w:val="00372576"/>
    <w:rsid w:val="00373336"/>
    <w:rsid w:val="00374215"/>
    <w:rsid w:val="003742A8"/>
    <w:rsid w:val="0037441D"/>
    <w:rsid w:val="003819B1"/>
    <w:rsid w:val="00381CB0"/>
    <w:rsid w:val="00381DCC"/>
    <w:rsid w:val="00384646"/>
    <w:rsid w:val="0038519A"/>
    <w:rsid w:val="00385615"/>
    <w:rsid w:val="003857FF"/>
    <w:rsid w:val="00390FE0"/>
    <w:rsid w:val="003914B8"/>
    <w:rsid w:val="00391500"/>
    <w:rsid w:val="0039164B"/>
    <w:rsid w:val="0039174B"/>
    <w:rsid w:val="003928EF"/>
    <w:rsid w:val="00394375"/>
    <w:rsid w:val="00394E29"/>
    <w:rsid w:val="00395234"/>
    <w:rsid w:val="00395E26"/>
    <w:rsid w:val="003A00D7"/>
    <w:rsid w:val="003A1C91"/>
    <w:rsid w:val="003A1F4F"/>
    <w:rsid w:val="003A30EE"/>
    <w:rsid w:val="003A35BE"/>
    <w:rsid w:val="003A3D1C"/>
    <w:rsid w:val="003A3FAD"/>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D91"/>
    <w:rsid w:val="003B624D"/>
    <w:rsid w:val="003B75D0"/>
    <w:rsid w:val="003B7921"/>
    <w:rsid w:val="003C0EC8"/>
    <w:rsid w:val="003C1A3F"/>
    <w:rsid w:val="003C3815"/>
    <w:rsid w:val="003C3AC4"/>
    <w:rsid w:val="003C46C7"/>
    <w:rsid w:val="003C6231"/>
    <w:rsid w:val="003C7126"/>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191"/>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420"/>
    <w:rsid w:val="00440520"/>
    <w:rsid w:val="00440D43"/>
    <w:rsid w:val="00441682"/>
    <w:rsid w:val="00442A9D"/>
    <w:rsid w:val="00442EAE"/>
    <w:rsid w:val="0044534D"/>
    <w:rsid w:val="00446050"/>
    <w:rsid w:val="00447929"/>
    <w:rsid w:val="00450651"/>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0E02"/>
    <w:rsid w:val="00472AAC"/>
    <w:rsid w:val="004730D0"/>
    <w:rsid w:val="0047376A"/>
    <w:rsid w:val="0047411C"/>
    <w:rsid w:val="00474640"/>
    <w:rsid w:val="00475B5A"/>
    <w:rsid w:val="004771EE"/>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B085B"/>
    <w:rsid w:val="004B28E8"/>
    <w:rsid w:val="004B3E9B"/>
    <w:rsid w:val="004B47B6"/>
    <w:rsid w:val="004B5A36"/>
    <w:rsid w:val="004B6CDE"/>
    <w:rsid w:val="004C1640"/>
    <w:rsid w:val="004C207F"/>
    <w:rsid w:val="004C2B37"/>
    <w:rsid w:val="004C2B54"/>
    <w:rsid w:val="004C331A"/>
    <w:rsid w:val="004C4A69"/>
    <w:rsid w:val="004C5508"/>
    <w:rsid w:val="004C5817"/>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6447"/>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16141"/>
    <w:rsid w:val="005246DA"/>
    <w:rsid w:val="00525583"/>
    <w:rsid w:val="00526C49"/>
    <w:rsid w:val="0052784D"/>
    <w:rsid w:val="0053034B"/>
    <w:rsid w:val="00530777"/>
    <w:rsid w:val="00530784"/>
    <w:rsid w:val="005319F2"/>
    <w:rsid w:val="00531F3A"/>
    <w:rsid w:val="0053231C"/>
    <w:rsid w:val="00532DBD"/>
    <w:rsid w:val="005330BB"/>
    <w:rsid w:val="0053370C"/>
    <w:rsid w:val="00534E93"/>
    <w:rsid w:val="00535AE3"/>
    <w:rsid w:val="005373DA"/>
    <w:rsid w:val="0054011C"/>
    <w:rsid w:val="0054023C"/>
    <w:rsid w:val="00540310"/>
    <w:rsid w:val="005409DE"/>
    <w:rsid w:val="00541731"/>
    <w:rsid w:val="005437AB"/>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251D"/>
    <w:rsid w:val="00562E1D"/>
    <w:rsid w:val="00563136"/>
    <w:rsid w:val="00565FD0"/>
    <w:rsid w:val="00566530"/>
    <w:rsid w:val="0056664A"/>
    <w:rsid w:val="00571AC1"/>
    <w:rsid w:val="0057458D"/>
    <w:rsid w:val="00575C24"/>
    <w:rsid w:val="005763CD"/>
    <w:rsid w:val="0058037F"/>
    <w:rsid w:val="00580F99"/>
    <w:rsid w:val="005817AD"/>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017E"/>
    <w:rsid w:val="00601023"/>
    <w:rsid w:val="0060134F"/>
    <w:rsid w:val="00603B0F"/>
    <w:rsid w:val="0060660C"/>
    <w:rsid w:val="006073E3"/>
    <w:rsid w:val="006078C8"/>
    <w:rsid w:val="006105C7"/>
    <w:rsid w:val="00610EFE"/>
    <w:rsid w:val="00611E14"/>
    <w:rsid w:val="0061254A"/>
    <w:rsid w:val="006131CB"/>
    <w:rsid w:val="00614726"/>
    <w:rsid w:val="00614BB6"/>
    <w:rsid w:val="0061541E"/>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48AA"/>
    <w:rsid w:val="006360B0"/>
    <w:rsid w:val="00636431"/>
    <w:rsid w:val="00640E5A"/>
    <w:rsid w:val="00640F33"/>
    <w:rsid w:val="006425B9"/>
    <w:rsid w:val="006451F1"/>
    <w:rsid w:val="006467AF"/>
    <w:rsid w:val="006468D8"/>
    <w:rsid w:val="00646F6A"/>
    <w:rsid w:val="00651325"/>
    <w:rsid w:val="00653547"/>
    <w:rsid w:val="006540D6"/>
    <w:rsid w:val="006541BA"/>
    <w:rsid w:val="00655217"/>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6413"/>
    <w:rsid w:val="00687EB0"/>
    <w:rsid w:val="00690005"/>
    <w:rsid w:val="00692B1B"/>
    <w:rsid w:val="0069355D"/>
    <w:rsid w:val="00693D95"/>
    <w:rsid w:val="00694864"/>
    <w:rsid w:val="00694A17"/>
    <w:rsid w:val="006959BE"/>
    <w:rsid w:val="00695C1F"/>
    <w:rsid w:val="00695DE1"/>
    <w:rsid w:val="00696A65"/>
    <w:rsid w:val="006970C3"/>
    <w:rsid w:val="00697416"/>
    <w:rsid w:val="006976CA"/>
    <w:rsid w:val="00697C8F"/>
    <w:rsid w:val="006A328A"/>
    <w:rsid w:val="006A42B3"/>
    <w:rsid w:val="006A4E37"/>
    <w:rsid w:val="006A4EF8"/>
    <w:rsid w:val="006A6343"/>
    <w:rsid w:val="006A6BA3"/>
    <w:rsid w:val="006B0D48"/>
    <w:rsid w:val="006B2A15"/>
    <w:rsid w:val="006B3D0F"/>
    <w:rsid w:val="006B3DCF"/>
    <w:rsid w:val="006B53F8"/>
    <w:rsid w:val="006B6554"/>
    <w:rsid w:val="006B6D08"/>
    <w:rsid w:val="006C0371"/>
    <w:rsid w:val="006C0E59"/>
    <w:rsid w:val="006C2F2A"/>
    <w:rsid w:val="006C6365"/>
    <w:rsid w:val="006C7036"/>
    <w:rsid w:val="006C7353"/>
    <w:rsid w:val="006D03C0"/>
    <w:rsid w:val="006D1BD8"/>
    <w:rsid w:val="006D2157"/>
    <w:rsid w:val="006D254E"/>
    <w:rsid w:val="006D29BB"/>
    <w:rsid w:val="006D46EE"/>
    <w:rsid w:val="006D558D"/>
    <w:rsid w:val="006D5685"/>
    <w:rsid w:val="006D690E"/>
    <w:rsid w:val="006D7652"/>
    <w:rsid w:val="006E0A31"/>
    <w:rsid w:val="006E13E5"/>
    <w:rsid w:val="006E1A65"/>
    <w:rsid w:val="006E1BC2"/>
    <w:rsid w:val="006E2039"/>
    <w:rsid w:val="006E3F97"/>
    <w:rsid w:val="006E7310"/>
    <w:rsid w:val="006F00B0"/>
    <w:rsid w:val="006F1632"/>
    <w:rsid w:val="006F1979"/>
    <w:rsid w:val="006F1AB8"/>
    <w:rsid w:val="006F1AEE"/>
    <w:rsid w:val="006F1B75"/>
    <w:rsid w:val="006F26C1"/>
    <w:rsid w:val="006F2A94"/>
    <w:rsid w:val="006F4C58"/>
    <w:rsid w:val="006F7939"/>
    <w:rsid w:val="007016AA"/>
    <w:rsid w:val="00701B53"/>
    <w:rsid w:val="0070280A"/>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0F12"/>
    <w:rsid w:val="007212A7"/>
    <w:rsid w:val="0072289C"/>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37963"/>
    <w:rsid w:val="00740CC1"/>
    <w:rsid w:val="007410DE"/>
    <w:rsid w:val="00743BE9"/>
    <w:rsid w:val="00744455"/>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49B4"/>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953F8"/>
    <w:rsid w:val="007A02A6"/>
    <w:rsid w:val="007A14A6"/>
    <w:rsid w:val="007A2853"/>
    <w:rsid w:val="007A2A72"/>
    <w:rsid w:val="007A31CC"/>
    <w:rsid w:val="007A3D6C"/>
    <w:rsid w:val="007A478B"/>
    <w:rsid w:val="007A4A33"/>
    <w:rsid w:val="007A50E7"/>
    <w:rsid w:val="007A5DB0"/>
    <w:rsid w:val="007A6AD2"/>
    <w:rsid w:val="007B0E54"/>
    <w:rsid w:val="007B0F3F"/>
    <w:rsid w:val="007B3C24"/>
    <w:rsid w:val="007B3F29"/>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02B"/>
    <w:rsid w:val="007E49CC"/>
    <w:rsid w:val="007E605F"/>
    <w:rsid w:val="007E6D45"/>
    <w:rsid w:val="007E6E38"/>
    <w:rsid w:val="007E710B"/>
    <w:rsid w:val="007F0396"/>
    <w:rsid w:val="007F04B8"/>
    <w:rsid w:val="007F0E22"/>
    <w:rsid w:val="007F0E71"/>
    <w:rsid w:val="007F25F1"/>
    <w:rsid w:val="007F2875"/>
    <w:rsid w:val="007F3EA7"/>
    <w:rsid w:val="007F4600"/>
    <w:rsid w:val="007F4BFE"/>
    <w:rsid w:val="007F6F10"/>
    <w:rsid w:val="007F73B1"/>
    <w:rsid w:val="007F790C"/>
    <w:rsid w:val="00800015"/>
    <w:rsid w:val="00800553"/>
    <w:rsid w:val="00801A90"/>
    <w:rsid w:val="00801DDB"/>
    <w:rsid w:val="00802A58"/>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3368"/>
    <w:rsid w:val="00834200"/>
    <w:rsid w:val="008358AA"/>
    <w:rsid w:val="00836A5D"/>
    <w:rsid w:val="00840B6F"/>
    <w:rsid w:val="00841273"/>
    <w:rsid w:val="00841D4B"/>
    <w:rsid w:val="00842F7B"/>
    <w:rsid w:val="008504E5"/>
    <w:rsid w:val="00850537"/>
    <w:rsid w:val="00851DF9"/>
    <w:rsid w:val="0085205D"/>
    <w:rsid w:val="0085288B"/>
    <w:rsid w:val="00856338"/>
    <w:rsid w:val="0085652B"/>
    <w:rsid w:val="008569D6"/>
    <w:rsid w:val="00857B7E"/>
    <w:rsid w:val="008601DA"/>
    <w:rsid w:val="00861492"/>
    <w:rsid w:val="0086152C"/>
    <w:rsid w:val="008636F7"/>
    <w:rsid w:val="00863B0C"/>
    <w:rsid w:val="00863DF3"/>
    <w:rsid w:val="00865063"/>
    <w:rsid w:val="00866448"/>
    <w:rsid w:val="0086764C"/>
    <w:rsid w:val="00867663"/>
    <w:rsid w:val="0087022D"/>
    <w:rsid w:val="00870D63"/>
    <w:rsid w:val="008713B5"/>
    <w:rsid w:val="008716E0"/>
    <w:rsid w:val="00873A4F"/>
    <w:rsid w:val="008741D8"/>
    <w:rsid w:val="00875299"/>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22A0"/>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2DAA"/>
    <w:rsid w:val="008B4872"/>
    <w:rsid w:val="008B4A0B"/>
    <w:rsid w:val="008B7439"/>
    <w:rsid w:val="008B7C89"/>
    <w:rsid w:val="008C1372"/>
    <w:rsid w:val="008C1499"/>
    <w:rsid w:val="008C22B8"/>
    <w:rsid w:val="008C3ADC"/>
    <w:rsid w:val="008C4B15"/>
    <w:rsid w:val="008C7803"/>
    <w:rsid w:val="008D1EA5"/>
    <w:rsid w:val="008D328C"/>
    <w:rsid w:val="008D5259"/>
    <w:rsid w:val="008D63BE"/>
    <w:rsid w:val="008D7B6B"/>
    <w:rsid w:val="008E0A20"/>
    <w:rsid w:val="008E1B72"/>
    <w:rsid w:val="008E2D01"/>
    <w:rsid w:val="008E3407"/>
    <w:rsid w:val="008E3D1F"/>
    <w:rsid w:val="008E54A6"/>
    <w:rsid w:val="008E5C01"/>
    <w:rsid w:val="008E65D0"/>
    <w:rsid w:val="008E699C"/>
    <w:rsid w:val="008E7BDB"/>
    <w:rsid w:val="008F1239"/>
    <w:rsid w:val="008F1379"/>
    <w:rsid w:val="008F1B42"/>
    <w:rsid w:val="008F5C78"/>
    <w:rsid w:val="008F6EC5"/>
    <w:rsid w:val="00900AA3"/>
    <w:rsid w:val="00901406"/>
    <w:rsid w:val="009014DC"/>
    <w:rsid w:val="00902624"/>
    <w:rsid w:val="00902D9E"/>
    <w:rsid w:val="00905B80"/>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75D"/>
    <w:rsid w:val="009747DF"/>
    <w:rsid w:val="00975E08"/>
    <w:rsid w:val="009761BF"/>
    <w:rsid w:val="00980ED7"/>
    <w:rsid w:val="0098101B"/>
    <w:rsid w:val="009822F8"/>
    <w:rsid w:val="009833A5"/>
    <w:rsid w:val="00984081"/>
    <w:rsid w:val="0098721C"/>
    <w:rsid w:val="00987614"/>
    <w:rsid w:val="00987F0E"/>
    <w:rsid w:val="00990D89"/>
    <w:rsid w:val="00992254"/>
    <w:rsid w:val="0099300C"/>
    <w:rsid w:val="00993602"/>
    <w:rsid w:val="009949EA"/>
    <w:rsid w:val="00994C58"/>
    <w:rsid w:val="00994DC1"/>
    <w:rsid w:val="00995329"/>
    <w:rsid w:val="00995DFD"/>
    <w:rsid w:val="0099607E"/>
    <w:rsid w:val="00997411"/>
    <w:rsid w:val="00997498"/>
    <w:rsid w:val="009A08BF"/>
    <w:rsid w:val="009A1224"/>
    <w:rsid w:val="009A14C8"/>
    <w:rsid w:val="009A2CBC"/>
    <w:rsid w:val="009A3AB2"/>
    <w:rsid w:val="009A41D4"/>
    <w:rsid w:val="009A489F"/>
    <w:rsid w:val="009A6346"/>
    <w:rsid w:val="009B0C13"/>
    <w:rsid w:val="009B2278"/>
    <w:rsid w:val="009B31C6"/>
    <w:rsid w:val="009B3DE6"/>
    <w:rsid w:val="009B4D42"/>
    <w:rsid w:val="009B58C8"/>
    <w:rsid w:val="009C1474"/>
    <w:rsid w:val="009C1979"/>
    <w:rsid w:val="009C19DB"/>
    <w:rsid w:val="009C22C1"/>
    <w:rsid w:val="009C26CC"/>
    <w:rsid w:val="009C295E"/>
    <w:rsid w:val="009C2F4D"/>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C40"/>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49AA"/>
    <w:rsid w:val="00A15F88"/>
    <w:rsid w:val="00A160C2"/>
    <w:rsid w:val="00A20FFE"/>
    <w:rsid w:val="00A2113A"/>
    <w:rsid w:val="00A21B19"/>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24C"/>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241"/>
    <w:rsid w:val="00A91509"/>
    <w:rsid w:val="00A929F2"/>
    <w:rsid w:val="00A92B21"/>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5CA"/>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916"/>
    <w:rsid w:val="00B03CFA"/>
    <w:rsid w:val="00B05329"/>
    <w:rsid w:val="00B05514"/>
    <w:rsid w:val="00B05540"/>
    <w:rsid w:val="00B05C55"/>
    <w:rsid w:val="00B07124"/>
    <w:rsid w:val="00B1249F"/>
    <w:rsid w:val="00B1283E"/>
    <w:rsid w:val="00B141C4"/>
    <w:rsid w:val="00B14B9D"/>
    <w:rsid w:val="00B16768"/>
    <w:rsid w:val="00B20C30"/>
    <w:rsid w:val="00B23910"/>
    <w:rsid w:val="00B23C24"/>
    <w:rsid w:val="00B262E6"/>
    <w:rsid w:val="00B271C8"/>
    <w:rsid w:val="00B27B4E"/>
    <w:rsid w:val="00B32AB7"/>
    <w:rsid w:val="00B33F6C"/>
    <w:rsid w:val="00B34910"/>
    <w:rsid w:val="00B3500D"/>
    <w:rsid w:val="00B40448"/>
    <w:rsid w:val="00B41CE8"/>
    <w:rsid w:val="00B41EC3"/>
    <w:rsid w:val="00B45018"/>
    <w:rsid w:val="00B4511A"/>
    <w:rsid w:val="00B4798C"/>
    <w:rsid w:val="00B55082"/>
    <w:rsid w:val="00B5619D"/>
    <w:rsid w:val="00B56DDC"/>
    <w:rsid w:val="00B57E8B"/>
    <w:rsid w:val="00B60911"/>
    <w:rsid w:val="00B62DBB"/>
    <w:rsid w:val="00B6389F"/>
    <w:rsid w:val="00B639F5"/>
    <w:rsid w:val="00B6488D"/>
    <w:rsid w:val="00B655DD"/>
    <w:rsid w:val="00B665C3"/>
    <w:rsid w:val="00B667F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2AC"/>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A562E"/>
    <w:rsid w:val="00BB00FA"/>
    <w:rsid w:val="00BB1AF3"/>
    <w:rsid w:val="00BB2548"/>
    <w:rsid w:val="00BB3C2E"/>
    <w:rsid w:val="00BB3FB1"/>
    <w:rsid w:val="00BB467C"/>
    <w:rsid w:val="00BB6C16"/>
    <w:rsid w:val="00BC2003"/>
    <w:rsid w:val="00BC2842"/>
    <w:rsid w:val="00BC2953"/>
    <w:rsid w:val="00BC4F04"/>
    <w:rsid w:val="00BC5C41"/>
    <w:rsid w:val="00BC766B"/>
    <w:rsid w:val="00BC7821"/>
    <w:rsid w:val="00BC795A"/>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ABB"/>
    <w:rsid w:val="00BE3C94"/>
    <w:rsid w:val="00BE479B"/>
    <w:rsid w:val="00BE53E3"/>
    <w:rsid w:val="00BE7C48"/>
    <w:rsid w:val="00BF2ADE"/>
    <w:rsid w:val="00BF32DF"/>
    <w:rsid w:val="00BF4618"/>
    <w:rsid w:val="00BF4C1D"/>
    <w:rsid w:val="00BF4D5F"/>
    <w:rsid w:val="00BF6308"/>
    <w:rsid w:val="00BF6599"/>
    <w:rsid w:val="00BF6FB0"/>
    <w:rsid w:val="00C00C18"/>
    <w:rsid w:val="00C040DF"/>
    <w:rsid w:val="00C043F7"/>
    <w:rsid w:val="00C0456F"/>
    <w:rsid w:val="00C04657"/>
    <w:rsid w:val="00C079CE"/>
    <w:rsid w:val="00C101E6"/>
    <w:rsid w:val="00C1052A"/>
    <w:rsid w:val="00C1109C"/>
    <w:rsid w:val="00C11E34"/>
    <w:rsid w:val="00C1267D"/>
    <w:rsid w:val="00C126CD"/>
    <w:rsid w:val="00C12758"/>
    <w:rsid w:val="00C130B9"/>
    <w:rsid w:val="00C1332B"/>
    <w:rsid w:val="00C14272"/>
    <w:rsid w:val="00C15E47"/>
    <w:rsid w:val="00C16269"/>
    <w:rsid w:val="00C1764A"/>
    <w:rsid w:val="00C17A6B"/>
    <w:rsid w:val="00C17BD8"/>
    <w:rsid w:val="00C17CDE"/>
    <w:rsid w:val="00C20200"/>
    <w:rsid w:val="00C20688"/>
    <w:rsid w:val="00C209AD"/>
    <w:rsid w:val="00C2161B"/>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798"/>
    <w:rsid w:val="00C55FA5"/>
    <w:rsid w:val="00C56831"/>
    <w:rsid w:val="00C5795E"/>
    <w:rsid w:val="00C611B0"/>
    <w:rsid w:val="00C61CE9"/>
    <w:rsid w:val="00C64460"/>
    <w:rsid w:val="00C64620"/>
    <w:rsid w:val="00C64BEB"/>
    <w:rsid w:val="00C67A2B"/>
    <w:rsid w:val="00C711E2"/>
    <w:rsid w:val="00C7324A"/>
    <w:rsid w:val="00C75E45"/>
    <w:rsid w:val="00C764E8"/>
    <w:rsid w:val="00C770EE"/>
    <w:rsid w:val="00C775ED"/>
    <w:rsid w:val="00C80D9E"/>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A7C38"/>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1458"/>
    <w:rsid w:val="00CC2447"/>
    <w:rsid w:val="00CC349D"/>
    <w:rsid w:val="00CC3663"/>
    <w:rsid w:val="00CC77F5"/>
    <w:rsid w:val="00CC7998"/>
    <w:rsid w:val="00CD0194"/>
    <w:rsid w:val="00CD03BE"/>
    <w:rsid w:val="00CD1026"/>
    <w:rsid w:val="00CD2106"/>
    <w:rsid w:val="00CD2190"/>
    <w:rsid w:val="00CD2836"/>
    <w:rsid w:val="00CD3A43"/>
    <w:rsid w:val="00CD572C"/>
    <w:rsid w:val="00CD7287"/>
    <w:rsid w:val="00CD752B"/>
    <w:rsid w:val="00CE0009"/>
    <w:rsid w:val="00CE0883"/>
    <w:rsid w:val="00CE1F70"/>
    <w:rsid w:val="00CE27E1"/>
    <w:rsid w:val="00CE2914"/>
    <w:rsid w:val="00CE2CD7"/>
    <w:rsid w:val="00CE43D1"/>
    <w:rsid w:val="00CE4583"/>
    <w:rsid w:val="00CE5243"/>
    <w:rsid w:val="00CE5E31"/>
    <w:rsid w:val="00CF17FB"/>
    <w:rsid w:val="00CF5125"/>
    <w:rsid w:val="00CF6B25"/>
    <w:rsid w:val="00CF6BE0"/>
    <w:rsid w:val="00CF7940"/>
    <w:rsid w:val="00D01311"/>
    <w:rsid w:val="00D04D7C"/>
    <w:rsid w:val="00D05DF4"/>
    <w:rsid w:val="00D064CA"/>
    <w:rsid w:val="00D0710D"/>
    <w:rsid w:val="00D07CA7"/>
    <w:rsid w:val="00D12596"/>
    <w:rsid w:val="00D139DF"/>
    <w:rsid w:val="00D14EE0"/>
    <w:rsid w:val="00D160E9"/>
    <w:rsid w:val="00D2055A"/>
    <w:rsid w:val="00D20B53"/>
    <w:rsid w:val="00D212AF"/>
    <w:rsid w:val="00D21EA0"/>
    <w:rsid w:val="00D23184"/>
    <w:rsid w:val="00D23CF5"/>
    <w:rsid w:val="00D27716"/>
    <w:rsid w:val="00D27A88"/>
    <w:rsid w:val="00D30191"/>
    <w:rsid w:val="00D31D44"/>
    <w:rsid w:val="00D3207C"/>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45A8"/>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0CA1"/>
    <w:rsid w:val="00D91C6E"/>
    <w:rsid w:val="00D920FB"/>
    <w:rsid w:val="00D92524"/>
    <w:rsid w:val="00D92952"/>
    <w:rsid w:val="00D929C5"/>
    <w:rsid w:val="00D93888"/>
    <w:rsid w:val="00D93B1D"/>
    <w:rsid w:val="00D9421D"/>
    <w:rsid w:val="00D94716"/>
    <w:rsid w:val="00D95BE0"/>
    <w:rsid w:val="00D95F0F"/>
    <w:rsid w:val="00DA1C01"/>
    <w:rsid w:val="00DA24C1"/>
    <w:rsid w:val="00DA2D61"/>
    <w:rsid w:val="00DA5EE7"/>
    <w:rsid w:val="00DB0302"/>
    <w:rsid w:val="00DB05EE"/>
    <w:rsid w:val="00DB0721"/>
    <w:rsid w:val="00DB0DEF"/>
    <w:rsid w:val="00DB1DBE"/>
    <w:rsid w:val="00DB2233"/>
    <w:rsid w:val="00DB35AE"/>
    <w:rsid w:val="00DB4713"/>
    <w:rsid w:val="00DB55AA"/>
    <w:rsid w:val="00DB62F2"/>
    <w:rsid w:val="00DB6AAA"/>
    <w:rsid w:val="00DB6D8A"/>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14F4"/>
    <w:rsid w:val="00DE2C81"/>
    <w:rsid w:val="00DE3040"/>
    <w:rsid w:val="00DE7021"/>
    <w:rsid w:val="00DE7CBC"/>
    <w:rsid w:val="00DF16B6"/>
    <w:rsid w:val="00DF1BE1"/>
    <w:rsid w:val="00DF2DD0"/>
    <w:rsid w:val="00DF4521"/>
    <w:rsid w:val="00DF4837"/>
    <w:rsid w:val="00DF5F65"/>
    <w:rsid w:val="00DF6333"/>
    <w:rsid w:val="00DF6795"/>
    <w:rsid w:val="00DF709C"/>
    <w:rsid w:val="00DF767E"/>
    <w:rsid w:val="00E0017D"/>
    <w:rsid w:val="00E009D2"/>
    <w:rsid w:val="00E00D06"/>
    <w:rsid w:val="00E016F8"/>
    <w:rsid w:val="00E01C47"/>
    <w:rsid w:val="00E024FD"/>
    <w:rsid w:val="00E02729"/>
    <w:rsid w:val="00E036CD"/>
    <w:rsid w:val="00E03D14"/>
    <w:rsid w:val="00E05A2F"/>
    <w:rsid w:val="00E05A4C"/>
    <w:rsid w:val="00E05C10"/>
    <w:rsid w:val="00E05E15"/>
    <w:rsid w:val="00E068E7"/>
    <w:rsid w:val="00E06ED6"/>
    <w:rsid w:val="00E07523"/>
    <w:rsid w:val="00E103B0"/>
    <w:rsid w:val="00E113E8"/>
    <w:rsid w:val="00E121CB"/>
    <w:rsid w:val="00E14336"/>
    <w:rsid w:val="00E147E6"/>
    <w:rsid w:val="00E149E6"/>
    <w:rsid w:val="00E163D9"/>
    <w:rsid w:val="00E22D3A"/>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5F23"/>
    <w:rsid w:val="00EA64B7"/>
    <w:rsid w:val="00EA7C47"/>
    <w:rsid w:val="00EA7EFD"/>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4F97"/>
    <w:rsid w:val="00EC5259"/>
    <w:rsid w:val="00EC5B51"/>
    <w:rsid w:val="00EC667B"/>
    <w:rsid w:val="00ED0F6D"/>
    <w:rsid w:val="00ED0FCE"/>
    <w:rsid w:val="00ED25E6"/>
    <w:rsid w:val="00ED4889"/>
    <w:rsid w:val="00ED542A"/>
    <w:rsid w:val="00ED6D83"/>
    <w:rsid w:val="00EE1135"/>
    <w:rsid w:val="00EE131A"/>
    <w:rsid w:val="00EE2AB3"/>
    <w:rsid w:val="00EE34F3"/>
    <w:rsid w:val="00EE3964"/>
    <w:rsid w:val="00EE5DE6"/>
    <w:rsid w:val="00EE5FB1"/>
    <w:rsid w:val="00EE6391"/>
    <w:rsid w:val="00EE718D"/>
    <w:rsid w:val="00EE7EDC"/>
    <w:rsid w:val="00EF27FD"/>
    <w:rsid w:val="00EF395F"/>
    <w:rsid w:val="00EF43C0"/>
    <w:rsid w:val="00EF51FF"/>
    <w:rsid w:val="00EF6B61"/>
    <w:rsid w:val="00EF73D1"/>
    <w:rsid w:val="00EF760A"/>
    <w:rsid w:val="00F00C41"/>
    <w:rsid w:val="00F014F8"/>
    <w:rsid w:val="00F0210B"/>
    <w:rsid w:val="00F02491"/>
    <w:rsid w:val="00F0287B"/>
    <w:rsid w:val="00F028F4"/>
    <w:rsid w:val="00F04B35"/>
    <w:rsid w:val="00F05B9F"/>
    <w:rsid w:val="00F06289"/>
    <w:rsid w:val="00F06A96"/>
    <w:rsid w:val="00F0733F"/>
    <w:rsid w:val="00F11219"/>
    <w:rsid w:val="00F1166E"/>
    <w:rsid w:val="00F12902"/>
    <w:rsid w:val="00F12C58"/>
    <w:rsid w:val="00F135F6"/>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1546"/>
    <w:rsid w:val="00F4233B"/>
    <w:rsid w:val="00F43B3E"/>
    <w:rsid w:val="00F4495E"/>
    <w:rsid w:val="00F466BB"/>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4ED"/>
    <w:rsid w:val="00F61821"/>
    <w:rsid w:val="00F61C8A"/>
    <w:rsid w:val="00F63209"/>
    <w:rsid w:val="00F63BD2"/>
    <w:rsid w:val="00F64B5D"/>
    <w:rsid w:val="00F64F09"/>
    <w:rsid w:val="00F70CF9"/>
    <w:rsid w:val="00F72193"/>
    <w:rsid w:val="00F72942"/>
    <w:rsid w:val="00F72BE6"/>
    <w:rsid w:val="00F72FEE"/>
    <w:rsid w:val="00F73071"/>
    <w:rsid w:val="00F7538D"/>
    <w:rsid w:val="00F75845"/>
    <w:rsid w:val="00F76187"/>
    <w:rsid w:val="00F7777A"/>
    <w:rsid w:val="00F8092A"/>
    <w:rsid w:val="00F81CB7"/>
    <w:rsid w:val="00F82942"/>
    <w:rsid w:val="00F82E28"/>
    <w:rsid w:val="00F83044"/>
    <w:rsid w:val="00F856B0"/>
    <w:rsid w:val="00F8597C"/>
    <w:rsid w:val="00F85F5C"/>
    <w:rsid w:val="00F85FA4"/>
    <w:rsid w:val="00F87C01"/>
    <w:rsid w:val="00F90416"/>
    <w:rsid w:val="00F904EE"/>
    <w:rsid w:val="00F90918"/>
    <w:rsid w:val="00F90A42"/>
    <w:rsid w:val="00F90A9B"/>
    <w:rsid w:val="00F9383D"/>
    <w:rsid w:val="00F9526C"/>
    <w:rsid w:val="00F953EF"/>
    <w:rsid w:val="00F95EEF"/>
    <w:rsid w:val="00F9623D"/>
    <w:rsid w:val="00F96F18"/>
    <w:rsid w:val="00FA1440"/>
    <w:rsid w:val="00FA19F9"/>
    <w:rsid w:val="00FA249B"/>
    <w:rsid w:val="00FA349D"/>
    <w:rsid w:val="00FA3759"/>
    <w:rsid w:val="00FA3F9A"/>
    <w:rsid w:val="00FA4820"/>
    <w:rsid w:val="00FA69C4"/>
    <w:rsid w:val="00FA6C9E"/>
    <w:rsid w:val="00FA751D"/>
    <w:rsid w:val="00FA7F83"/>
    <w:rsid w:val="00FB0919"/>
    <w:rsid w:val="00FB33B8"/>
    <w:rsid w:val="00FB34A8"/>
    <w:rsid w:val="00FB3947"/>
    <w:rsid w:val="00FB42C0"/>
    <w:rsid w:val="00FB4E71"/>
    <w:rsid w:val="00FB78C7"/>
    <w:rsid w:val="00FC0ECA"/>
    <w:rsid w:val="00FC54DC"/>
    <w:rsid w:val="00FC59C7"/>
    <w:rsid w:val="00FC6C96"/>
    <w:rsid w:val="00FC7D7F"/>
    <w:rsid w:val="00FD0EA5"/>
    <w:rsid w:val="00FD11AC"/>
    <w:rsid w:val="00FD36BD"/>
    <w:rsid w:val="00FD5638"/>
    <w:rsid w:val="00FD5C8B"/>
    <w:rsid w:val="00FE02B6"/>
    <w:rsid w:val="00FE04F4"/>
    <w:rsid w:val="00FE0656"/>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79522773">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11970">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203253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61133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29660">
      <w:bodyDiv w:val="1"/>
      <w:marLeft w:val="0"/>
      <w:marRight w:val="0"/>
      <w:marTop w:val="0"/>
      <w:marBottom w:val="0"/>
      <w:divBdr>
        <w:top w:val="none" w:sz="0" w:space="0" w:color="auto"/>
        <w:left w:val="none" w:sz="0" w:space="0" w:color="auto"/>
        <w:bottom w:val="none" w:sz="0" w:space="0" w:color="auto"/>
        <w:right w:val="none" w:sz="0" w:space="0" w:color="auto"/>
      </w:divBdr>
    </w:div>
    <w:div w:id="399643086">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28136">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1388833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627702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7294526">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1732088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49810377">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3184">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03496628">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05909">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8176954">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5458">
      <w:bodyDiv w:val="1"/>
      <w:marLeft w:val="0"/>
      <w:marRight w:val="0"/>
      <w:marTop w:val="0"/>
      <w:marBottom w:val="0"/>
      <w:divBdr>
        <w:top w:val="none" w:sz="0" w:space="0" w:color="auto"/>
        <w:left w:val="none" w:sz="0" w:space="0" w:color="auto"/>
        <w:bottom w:val="none" w:sz="0" w:space="0" w:color="auto"/>
        <w:right w:val="none" w:sz="0" w:space="0" w:color="auto"/>
      </w:divBdr>
    </w:div>
    <w:div w:id="1326742145">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13243">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507593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2080076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4865059">
      <w:bodyDiv w:val="1"/>
      <w:marLeft w:val="0"/>
      <w:marRight w:val="0"/>
      <w:marTop w:val="0"/>
      <w:marBottom w:val="0"/>
      <w:divBdr>
        <w:top w:val="none" w:sz="0" w:space="0" w:color="auto"/>
        <w:left w:val="none" w:sz="0" w:space="0" w:color="auto"/>
        <w:bottom w:val="none" w:sz="0" w:space="0" w:color="auto"/>
        <w:right w:val="none" w:sz="0" w:space="0" w:color="auto"/>
      </w:divBdr>
    </w:div>
    <w:div w:id="167479406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03359">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4701744">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045195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ruddh.rao@samsun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9CAB8540-B216-4B39-9D5E-62912641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855</Words>
  <Characters>4880</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2024-05-15T06:53:00Z</dcterms:created>
  <dcterms:modified xsi:type="dcterms:W3CDTF">2024-05-15T07:51:00Z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(3)Cu7PQ5TTzNjmsF7dyFYQtjSOU6dox4MxKMxEJYx6CTVsWF/GG0Q/9A9ENWAGdziWoM7w1+5a
UNgEYMA6PJVL7mgHzAP31+OjVIh3+w0EZSX2C4WP/ZGK6cB0LMKgWCPbjdZMc4PHfEsTFqzl
APk97uznXzO1Pt2PbPi7yzw+nMaQM9smVkZK0kL9q/tso7sekOf+LmdNC/JPmiwynvAim/8o
q8J/MAsNIk+4lOKuoz</vt:lpwstr>
  </property>
  <property fmtid="{D5CDD505-2E9C-101B-9397-08002B2CF9AE}" pid="10" name="_2015_ms_pID_7253431">
    <vt:lpwstr>I9mTuXVb/ggKtvE+JFoTflei/rM+DfDIKLH/bfhC3g4hVS9uQJU1eJ
SQEEM0CBqzWK32VBPPdkupf18LKdhyDk/EWoJBB6yPPHqwc6KqTq+EZC6erUgaNPBM4jKj0a
Ob9izdkj+nPdt/iE+txTraeo8cfMDgHZxERJ0tn+tqeHP8Cw3LAw4DaVo/KEMZgw/+o3alRB
hzEqXFJtQ1CzMw+8eQuHQDvr1za7nvPJUrx5</vt:lpwstr>
  </property>
  <property fmtid="{D5CDD505-2E9C-101B-9397-08002B2CF9AE}" pid="11" name="_2015_ms_pID_7253432">
    <vt:lpwstr>hg==</vt:lpwstr>
  </property>
</Properties>
</file>