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5B3A" w14:textId="294C7C72" w:rsidR="00CA09B2" w:rsidRDefault="0060657D">
      <w:pPr>
        <w:pStyle w:val="T1"/>
        <w:pBdr>
          <w:bottom w:val="single" w:sz="6" w:space="0" w:color="auto"/>
        </w:pBdr>
        <w:spacing w:after="240"/>
      </w:pPr>
      <w:r>
        <w:t xml:space="preserve">IEEE </w:t>
      </w:r>
      <w:r w:rsidR="00054B01">
        <w:t>P</w:t>
      </w:r>
      <w:r>
        <w:t>802.1</w:t>
      </w:r>
      <w:r w:rsidR="00054B01">
        <w:t>5</w:t>
      </w:r>
      <w:r w:rsidR="00CA09B2">
        <w:br/>
      </w:r>
      <w:r w:rsidR="00054B01">
        <w:t>Standing Committee THz (SC THz)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881"/>
        <w:gridCol w:w="1481"/>
      </w:tblGrid>
      <w:tr w:rsidR="00CA09B2" w14:paraId="062AE18B" w14:textId="77777777" w:rsidTr="000B68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1EB5A3" w14:textId="77777777" w:rsidR="00CA09B2" w:rsidRDefault="00D64217" w:rsidP="00A54811">
            <w:pPr>
              <w:pStyle w:val="T2"/>
              <w:ind w:right="293"/>
            </w:pPr>
            <w:r>
              <w:t xml:space="preserve">Liaison from </w:t>
            </w:r>
            <w:r w:rsidR="00A8341F">
              <w:t>ETSI</w:t>
            </w:r>
            <w:r w:rsidR="000C752D">
              <w:t xml:space="preserve"> </w:t>
            </w:r>
            <w:r w:rsidR="00A54811">
              <w:t xml:space="preserve">ISG THZ </w:t>
            </w:r>
            <w:r w:rsidR="00335875" w:rsidRPr="00335875">
              <w:t xml:space="preserve">on the publication </w:t>
            </w:r>
            <w:r w:rsidR="00D67713">
              <w:t xml:space="preserve">                                             </w:t>
            </w:r>
            <w:r w:rsidR="00335875" w:rsidRPr="00335875">
              <w:t>of GR THz 001 and GR THz 002</w:t>
            </w:r>
          </w:p>
        </w:tc>
      </w:tr>
      <w:tr w:rsidR="00CA09B2" w14:paraId="51A19A10" w14:textId="77777777" w:rsidTr="000B68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B553B" w14:textId="4634509B" w:rsidR="00CA09B2" w:rsidRDefault="00CA09B2" w:rsidP="00787F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41F">
              <w:rPr>
                <w:b w:val="0"/>
                <w:sz w:val="20"/>
              </w:rPr>
              <w:t>202</w:t>
            </w:r>
            <w:r w:rsidR="00787FF1">
              <w:rPr>
                <w:b w:val="0"/>
                <w:sz w:val="20"/>
              </w:rPr>
              <w:t>4</w:t>
            </w:r>
            <w:r w:rsidR="00A8341F">
              <w:rPr>
                <w:b w:val="0"/>
                <w:sz w:val="20"/>
              </w:rPr>
              <w:t>-0</w:t>
            </w:r>
            <w:r w:rsidR="00054B01">
              <w:rPr>
                <w:b w:val="0"/>
                <w:sz w:val="20"/>
              </w:rPr>
              <w:t>5</w:t>
            </w:r>
            <w:r w:rsidR="000B6858">
              <w:rPr>
                <w:b w:val="0"/>
                <w:sz w:val="20"/>
              </w:rPr>
              <w:t>-</w:t>
            </w:r>
            <w:r w:rsidR="00054B01">
              <w:rPr>
                <w:b w:val="0"/>
                <w:sz w:val="20"/>
              </w:rPr>
              <w:t>03</w:t>
            </w:r>
          </w:p>
        </w:tc>
      </w:tr>
      <w:tr w:rsidR="00CA09B2" w14:paraId="03831878" w14:textId="77777777" w:rsidTr="000B68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FA04BA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EB30134" w14:textId="77777777" w:rsidTr="000B6858">
        <w:trPr>
          <w:jc w:val="center"/>
        </w:trPr>
        <w:tc>
          <w:tcPr>
            <w:tcW w:w="1336" w:type="dxa"/>
            <w:vAlign w:val="center"/>
          </w:tcPr>
          <w:p w14:paraId="574E5C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2E623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7AF6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81" w:type="dxa"/>
            <w:vAlign w:val="center"/>
          </w:tcPr>
          <w:p w14:paraId="323F4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481" w:type="dxa"/>
            <w:vAlign w:val="center"/>
          </w:tcPr>
          <w:p w14:paraId="3FB8C6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B6858" w14:paraId="3D0848E9" w14:textId="77777777" w:rsidTr="000B6858">
        <w:trPr>
          <w:jc w:val="center"/>
        </w:trPr>
        <w:tc>
          <w:tcPr>
            <w:tcW w:w="1336" w:type="dxa"/>
            <w:vAlign w:val="center"/>
          </w:tcPr>
          <w:p w14:paraId="244202B5" w14:textId="2D3DC822" w:rsidR="000B6858" w:rsidRPr="00AD1C03" w:rsidRDefault="00054B01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Kürner</w:t>
            </w:r>
          </w:p>
        </w:tc>
        <w:tc>
          <w:tcPr>
            <w:tcW w:w="2064" w:type="dxa"/>
            <w:vAlign w:val="center"/>
          </w:tcPr>
          <w:p w14:paraId="136E92ED" w14:textId="265AC33F" w:rsidR="000B6858" w:rsidRPr="00AD1C03" w:rsidRDefault="00054B01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 Braunschweig</w:t>
            </w:r>
          </w:p>
        </w:tc>
        <w:tc>
          <w:tcPr>
            <w:tcW w:w="2814" w:type="dxa"/>
            <w:vAlign w:val="center"/>
          </w:tcPr>
          <w:p w14:paraId="14075848" w14:textId="77777777" w:rsidR="000B6858" w:rsidRPr="00AD1C03" w:rsidRDefault="000B6858" w:rsidP="000B68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81" w:type="dxa"/>
            <w:vAlign w:val="center"/>
          </w:tcPr>
          <w:p w14:paraId="78D26EE3" w14:textId="77777777" w:rsidR="000B6858" w:rsidRPr="00AD1C03" w:rsidRDefault="000B6858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81" w:type="dxa"/>
            <w:vAlign w:val="center"/>
          </w:tcPr>
          <w:p w14:paraId="3BF4E52A" w14:textId="5E38208A" w:rsidR="000B6858" w:rsidRPr="00AD1C03" w:rsidRDefault="00054B01" w:rsidP="000B68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t.kuerner@tu-braunschweig.de</w:t>
            </w:r>
          </w:p>
        </w:tc>
      </w:tr>
    </w:tbl>
    <w:p w14:paraId="01E1E585" w14:textId="77777777" w:rsidR="00CA09B2" w:rsidRDefault="00D6421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F8D324" wp14:editId="77C8DA6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EE06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C4755D" w14:textId="77777777" w:rsidR="00D64217" w:rsidRDefault="00D64217" w:rsidP="000C752D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 w:rsidR="00D04D22">
                              <w:t>his document contains</w:t>
                            </w:r>
                            <w:r>
                              <w:t xml:space="preserve"> </w:t>
                            </w:r>
                            <w:r w:rsidR="00A8341F">
                              <w:t>a</w:t>
                            </w:r>
                            <w:r w:rsidR="00D87276">
                              <w:t xml:space="preserve"> </w:t>
                            </w:r>
                            <w:r>
                              <w:t xml:space="preserve">liaison received </w:t>
                            </w:r>
                            <w:r w:rsidR="00D04D22">
                              <w:t xml:space="preserve">in </w:t>
                            </w:r>
                            <w:r w:rsidR="00153E9D">
                              <w:t xml:space="preserve">ETSI ISG THZ </w:t>
                            </w:r>
                            <w:r w:rsidR="007866DB">
                              <w:t>on the topic of</w:t>
                            </w:r>
                            <w:r w:rsidR="00153E9D">
                              <w:t xml:space="preserve"> terahertz communications</w:t>
                            </w:r>
                            <w:r>
                              <w:t xml:space="preserve">. </w:t>
                            </w:r>
                            <w:r w:rsidR="000C752D">
                              <w:t xml:space="preserve"> </w:t>
                            </w:r>
                            <w:r w:rsidR="007866DB">
                              <w:t>The received liaison document is</w:t>
                            </w:r>
                            <w:r>
                              <w:t xml:space="preserve"> copied on the following pages. </w:t>
                            </w:r>
                          </w:p>
                          <w:p w14:paraId="1DD73A5E" w14:textId="77777777" w:rsidR="00D81463" w:rsidRDefault="00D81463" w:rsidP="00D64217">
                            <w:pPr>
                              <w:spacing w:after="360"/>
                            </w:pPr>
                          </w:p>
                          <w:p w14:paraId="64E6E9DC" w14:textId="77777777" w:rsidR="0029020B" w:rsidRDefault="0029020B" w:rsidP="00D642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4217" w:rsidRDefault="00D64217" w:rsidP="000C752D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 w:rsidR="00D04D22">
                        <w:t>his document contains</w:t>
                      </w:r>
                      <w:r>
                        <w:t xml:space="preserve"> </w:t>
                      </w:r>
                      <w:r w:rsidR="00A8341F">
                        <w:t>a</w:t>
                      </w:r>
                      <w:r w:rsidR="00D87276">
                        <w:t xml:space="preserve"> </w:t>
                      </w:r>
                      <w:r>
                        <w:t xml:space="preserve">liaison received </w:t>
                      </w:r>
                      <w:r w:rsidR="00D04D22">
                        <w:t xml:space="preserve">in </w:t>
                      </w:r>
                      <w:r w:rsidR="00153E9D">
                        <w:t xml:space="preserve">ETSI ISG THZ </w:t>
                      </w:r>
                      <w:r w:rsidR="007866DB">
                        <w:t>on the topic of</w:t>
                      </w:r>
                      <w:r w:rsidR="00153E9D">
                        <w:t xml:space="preserve"> terahertz communications</w:t>
                      </w:r>
                      <w:r>
                        <w:t xml:space="preserve">. </w:t>
                      </w:r>
                      <w:r w:rsidR="000C752D">
                        <w:t xml:space="preserve"> </w:t>
                      </w:r>
                      <w:r w:rsidR="007866DB">
                        <w:t>The received liaison document is</w:t>
                      </w:r>
                      <w:r>
                        <w:t xml:space="preserve"> copied on the following pages. </w:t>
                      </w:r>
                    </w:p>
                    <w:p w:rsidR="00D81463" w:rsidRDefault="00D81463" w:rsidP="00D64217">
                      <w:pPr>
                        <w:spacing w:after="360"/>
                      </w:pPr>
                    </w:p>
                    <w:p w:rsidR="0029020B" w:rsidRDefault="0029020B" w:rsidP="00D642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22ECEBF" w14:textId="77777777" w:rsidR="00D04D22" w:rsidRDefault="00D04D22">
      <w:r>
        <w:br w:type="page"/>
      </w:r>
    </w:p>
    <w:p w14:paraId="68BE4E67" w14:textId="77777777" w:rsidR="00A8341F" w:rsidRDefault="00A8341F" w:rsidP="00A8341F">
      <w:pPr>
        <w:spacing w:after="14"/>
        <w:ind w:left="-285" w:right="-225"/>
      </w:pPr>
      <w:r>
        <w:rPr>
          <w:noProof/>
          <w:lang w:val="en-US" w:eastAsia="zh-CN"/>
        </w:rPr>
        <w:lastRenderedPageBreak/>
        <mc:AlternateContent>
          <mc:Choice Requires="wpg">
            <w:drawing>
              <wp:inline distT="0" distB="0" distL="0" distR="0" wp14:anchorId="6F6E8DF5" wp14:editId="7F48DE38">
                <wp:extent cx="6472828" cy="869102"/>
                <wp:effectExtent l="0" t="0" r="0" b="0"/>
                <wp:docPr id="2200" name="Group 2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828" cy="869102"/>
                          <a:chOff x="0" y="0"/>
                          <a:chExt cx="6472828" cy="869102"/>
                        </a:xfrm>
                      </wpg:grpSpPr>
                      <wps:wsp>
                        <wps:cNvPr id="3335" name="Shape 3335"/>
                        <wps:cNvSpPr/>
                        <wps:spPr>
                          <a:xfrm>
                            <a:off x="4039870" y="95314"/>
                            <a:ext cx="2083816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816" h="263843">
                                <a:moveTo>
                                  <a:pt x="0" y="0"/>
                                </a:moveTo>
                                <a:lnTo>
                                  <a:pt x="2083816" y="0"/>
                                </a:lnTo>
                                <a:lnTo>
                                  <a:pt x="2083816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123686" y="95314"/>
                            <a:ext cx="9144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843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543431" y="10464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EB4B9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39870" y="104649"/>
                            <a:ext cx="243295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AD46F" w14:textId="77777777" w:rsidR="00A8341F" w:rsidRDefault="000C752D" w:rsidP="000C752D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</w:t>
                              </w:r>
                              <w:proofErr w:type="gramStart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ERM(</w:t>
                              </w:r>
                              <w:proofErr w:type="gramEnd"/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2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4</w:t>
                              </w:r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)</w:t>
                              </w:r>
                              <w:r w:rsidR="00E16A30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000048r2</w:t>
                              </w:r>
                              <w:r w:rsidRPr="000C752D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23559" y="185103"/>
                            <a:ext cx="51621" cy="20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71839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26734" y="196597"/>
                            <a:ext cx="46929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F5181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291" cy="44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366010" y="530099"/>
                            <a:ext cx="18571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49EE8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05710" y="570326"/>
                            <a:ext cx="912325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CCCDF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 xml:space="preserve">IAISON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91891" y="530099"/>
                            <a:ext cx="20279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ED52A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44291" y="570326"/>
                            <a:ext cx="1335056" cy="27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9E1C" w14:textId="77777777" w:rsidR="00A8341F" w:rsidRDefault="00A8341F" w:rsidP="00A834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9"/>
                                </w:rPr>
                                <w:t>TATEMENT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347845" y="64645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2D2FA" w14:textId="77777777" w:rsidR="00A8341F" w:rsidRDefault="00A8341F" w:rsidP="00A8341F">
                              <w:r>
                                <w:rPr>
                                  <w:b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600581" y="78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48A94" id="Group 2200" o:spid="_x0000_s1027" style="width:509.65pt;height:68.45pt;mso-position-horizontal-relative:char;mso-position-vertical-relative:line" coordsize="64728,8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">
                <v:shape id="Shape 3335" o:spid="_x0000_s1028" style="position:absolute;left:40398;top:953;width:20838;height:2638;visibility:visible;mso-wrap-style:square;v-text-anchor:top" coordsize="2083816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zCscA&#10;AADdAAAADwAAAGRycy9kb3ducmV2LnhtbESPQWvCQBSE74X+h+UVvNVNDUobXaUqpYIU2rQHvT2z&#10;r0lq9m3Irrr+e1cQehxm5htmMgumEUfqXG1ZwVM/AUFcWF1zqeDn++3xGYTzyBoby6TgTA5m0/u7&#10;CWbanviLjrkvRYSwy1BB5X2bSemKigy6vm2Jo/drO4M+yq6UusNThJtGDpJkJA3WHBcqbGlRUbHP&#10;D0bB4WX7+eEXm8FunhC+58uA67+gVO8hvI5BeAr+P3xrr7SCNE2HcH0Tn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aMwrHAAAA3QAAAA8AAAAAAAAAAAAAAAAAmAIAAGRy&#10;cy9kb3ducmV2LnhtbFBLBQYAAAAABAAEAPUAAACMAwAAAAA=&#10;" path="m,l2083816,r,263843l,263843,,e" fillcolor="#dbe5f1" stroked="f" strokeweight="0">
                  <v:stroke miterlimit="83231f" joinstyle="miter"/>
                  <v:path arrowok="t" textboxrect="0,0,2083816,263843"/>
                </v:shape>
                <v:shape id="Shape 3336" o:spid="_x0000_s1029" style="position:absolute;left:61236;top:953;width:92;height:2638;visibility:visible;mso-wrap-style:square;v-text-anchor:top" coordsize="9144,26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HccMA&#10;AADdAAAADwAAAGRycy9kb3ducmV2LnhtbESPUWvCMBSF3wf7D+EOfJupxolUo1RBEJ9mtx9waa5N&#10;sbkpTbTdv1+EwR4P55zvcDa70bXiQX1oPGuYTTMQxJU3Ddcavr+O7ysQISIbbD2Thh8KsNu+vmww&#10;N37gCz3KWIsE4ZCjBhtjl0sZKksOw9R3xMm7+t5hTLKvpelxSHDXynmWLaXDhtOCxY4OlqpbeXca&#10;glWF6sp9bD9WxXlBn8P9tB+0nryNxRpEpDH+h//aJ6NBKbWE5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HccMAAADdAAAADwAAAAAAAAAAAAAAAACYAgAAZHJzL2Rv&#10;d25yZXYueG1sUEsFBgAAAAAEAAQA9QAAAIgDAAAAAA==&#10;" path="m,l9144,r,263843l,263843,,e" fillcolor="#c6d9f1" stroked="f" strokeweight="0">
                  <v:stroke miterlimit="83231f" joinstyle="miter"/>
                  <v:path arrowok="t" textboxrect="0,0,9144,263843"/>
                </v:shape>
                <v:rect id="Rectangle 8" o:spid="_x0000_s1030" style="position:absolute;left:15434;top:1046;width:84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0398;top:1046;width:2433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8341F" w:rsidRDefault="000C752D" w:rsidP="000C752D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</w:t>
                        </w:r>
                        <w:proofErr w:type="gramStart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ERM(</w:t>
                        </w:r>
                        <w:proofErr w:type="gramEnd"/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2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4</w:t>
                        </w:r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)</w:t>
                        </w:r>
                        <w:r w:rsidR="00E16A30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000048r2</w:t>
                        </w:r>
                        <w:r w:rsidRPr="000C752D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ab/>
                        </w:r>
                      </w:p>
                    </w:txbxContent>
                  </v:textbox>
                </v:rect>
                <v:rect id="Rectangle 11" o:spid="_x0000_s1032" style="position:absolute;left:61235;top:1851;width:5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1267;top:1965;width:469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i/>
                            <w:color w:val="0000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4" type="#_x0000_t75" style="position:absolute;width:14392;height:4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9Z/EAAAA2wAAAA8AAABkcnMvZG93bnJldi54bWxET0trwkAQvhf6H5YRvJS6qa2iqauUloKX&#10;go968DZkp0k0OxuyU4359W6h4G0+vufMFq2r1ImaUHo28DRIQBFn3pacG/jefj5OQAVBtlh5JgMX&#10;CrCY39/NMLX+zGs6bSRXMYRDigYKkTrVOmQFOQwDXxNH7sc3DiXCJte2wXMMd5UeJslYOyw5NhRY&#10;03tB2XHz6wxkq4/xwx67bvTS7Q7L56N8ydoa0++1b6+ghFq5if/dSxvnT+Hvl3i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O9Z/EAAAA2wAAAA8AAAAAAAAAAAAAAAAA&#10;nwIAAGRycy9kb3ducmV2LnhtbFBLBQYAAAAABAAEAPcAAACQAwAAAAA=&#10;">
                  <v:imagedata r:id="rId9" o:title=""/>
                </v:shape>
                <v:rect id="Rectangle 20" o:spid="_x0000_s1035" style="position:absolute;left:23660;top:5300;width:185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</w:t>
                        </w:r>
                      </w:p>
                    </w:txbxContent>
                  </v:textbox>
                </v:rect>
                <v:rect id="Rectangle 21" o:spid="_x0000_s1036" style="position:absolute;left:25057;top:5703;width:912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 xml:space="preserve">IAISON </w:t>
                        </w:r>
                      </w:p>
                    </w:txbxContent>
                  </v:textbox>
                </v:rect>
                <v:rect id="Rectangle 22" o:spid="_x0000_s1037" style="position:absolute;left:31918;top:5300;width:2028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23" o:spid="_x0000_s1038" style="position:absolute;left:33442;top:5703;width:13351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rFonts w:ascii="Arial" w:eastAsia="Arial" w:hAnsi="Arial" w:cs="Arial"/>
                            <w:b/>
                            <w:sz w:val="29"/>
                          </w:rPr>
                          <w:t>TATEMENT</w:t>
                        </w:r>
                      </w:p>
                    </w:txbxContent>
                  </v:textbox>
                </v:rect>
                <v:rect id="Rectangle 24" o:spid="_x0000_s1039" style="position:absolute;left:43478;top:646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8341F" w:rsidRDefault="00A8341F" w:rsidP="00A8341F">
                        <w:r>
                          <w:rPr>
                            <w:b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8" o:spid="_x0000_s1040" style="position:absolute;left:16005;top:784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o0MEA&#10;AADdAAAADwAAAGRycy9kb3ducmV2LnhtbERPTYvCMBC9C/6HMAveNF0rKl2jqCCIIKi7B4+zzWxb&#10;tpnUJGr99+YgeHy879miNbW4kfOVZQWfgwQEcW51xYWCn+9NfwrCB2SNtWVS8CAPi3m3M8NM2zsf&#10;6XYKhYgh7DNUUIbQZFL6vCSDfmAb4sj9WWcwROgKqR3eY7ip5TBJxtJgxbGhxIbWJeX/p6tR0FwK&#10;d754veLf62E34WRL7X6kVO+jXX6BCNSGt/jl3moFaZrGufFNf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6N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978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4"/>
        <w:gridCol w:w="48"/>
        <w:gridCol w:w="7630"/>
      </w:tblGrid>
      <w:tr w:rsidR="00E16A30" w:rsidRPr="00DE4DB9" w14:paraId="556E403D" w14:textId="77777777" w:rsidTr="001D6FA0"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2AE2A" w14:textId="77777777"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36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36"/>
                <w:szCs w:val="24"/>
              </w:rPr>
              <w:t>Title: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7EEA" w14:textId="77777777" w:rsidR="00E16A30" w:rsidRPr="009F5339" w:rsidRDefault="00E16A30" w:rsidP="001D6FA0">
            <w:pPr>
              <w:ind w:left="57"/>
              <w:rPr>
                <w:rFonts w:ascii="Arial" w:hAnsi="Arial" w:cs="Arial"/>
                <w:b/>
                <w:color w:val="1228AE"/>
                <w:sz w:val="28"/>
                <w:szCs w:val="28"/>
              </w:rPr>
            </w:pPr>
            <w:proofErr w:type="spellStart"/>
            <w:r w:rsidRPr="009F5339">
              <w:rPr>
                <w:rFonts w:ascii="Arial" w:hAnsi="Arial" w:cs="Arial"/>
                <w:b/>
                <w:color w:val="1228AE"/>
                <w:sz w:val="28"/>
                <w:szCs w:val="28"/>
              </w:rPr>
              <w:t>LSout</w:t>
            </w:r>
            <w:proofErr w:type="spellEnd"/>
            <w:r w:rsidRPr="009F5339">
              <w:rPr>
                <w:rFonts w:ascii="Arial" w:hAnsi="Arial" w:cs="Arial"/>
                <w:b/>
                <w:color w:val="1228AE"/>
                <w:sz w:val="28"/>
                <w:szCs w:val="28"/>
              </w:rPr>
              <w:t xml:space="preserve"> to Key SDOs on the publication of GR THz 001 and GR THz 002</w:t>
            </w:r>
          </w:p>
          <w:p w14:paraId="2EC1A1F0" w14:textId="77777777" w:rsidR="00E16A30" w:rsidRPr="00433C38" w:rsidRDefault="00E16A30" w:rsidP="001D6FA0">
            <w:pPr>
              <w:ind w:left="57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16A30" w:rsidRPr="002A36EA" w14:paraId="7335946D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34C04" w14:textId="77777777" w:rsidR="00E16A30" w:rsidRPr="00911477" w:rsidRDefault="00E16A30" w:rsidP="001D6FA0">
            <w:pPr>
              <w:tabs>
                <w:tab w:val="left" w:pos="170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911477">
              <w:rPr>
                <w:rFonts w:asciiTheme="minorHAnsi" w:hAnsiTheme="minorHAnsi" w:cstheme="minorHAnsi"/>
              </w:rPr>
              <w:t>Date</w:t>
            </w:r>
            <w:r w:rsidRPr="009114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70A7DF7C" w14:textId="77777777" w:rsidR="00E16A30" w:rsidRPr="00911477" w:rsidRDefault="00E16A30" w:rsidP="001D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6, 2024</w:t>
            </w:r>
          </w:p>
        </w:tc>
      </w:tr>
      <w:tr w:rsidR="00E16A30" w:rsidRPr="00D21604" w14:paraId="2015CD8B" w14:textId="77777777" w:rsidTr="001D6FA0">
        <w:trPr>
          <w:trHeight w:val="140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130E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EADC" w14:textId="77777777"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DE4DB9" w14:paraId="2005B5BB" w14:textId="77777777" w:rsidTr="001D6FA0">
        <w:trPr>
          <w:trHeight w:val="578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1C3E" w14:textId="77777777" w:rsidR="00E16A30" w:rsidRPr="00DE4DB9" w:rsidRDefault="00E16A30" w:rsidP="001D6FA0">
            <w:pPr>
              <w:tabs>
                <w:tab w:val="left" w:pos="170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8"/>
              </w:rPr>
              <w:t>From</w:t>
            </w:r>
            <w:r w:rsidRPr="00DE4DB9">
              <w:rPr>
                <w:rFonts w:asciiTheme="minorHAnsi" w:hAnsiTheme="minorHAnsi" w:cstheme="minorHAnsi"/>
                <w:sz w:val="28"/>
                <w:szCs w:val="28"/>
              </w:rPr>
              <w:t xml:space="preserve"> (source):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730E" w14:textId="77777777" w:rsidR="00E16A30" w:rsidRPr="00DE4DB9" w:rsidRDefault="00E16A30" w:rsidP="001D6FA0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 w:rsidRPr="009F5339">
              <w:rPr>
                <w:rFonts w:ascii="Arial" w:hAnsi="Arial" w:cs="Arial"/>
                <w:color w:val="1228AE"/>
                <w:sz w:val="28"/>
                <w:szCs w:val="28"/>
              </w:rPr>
              <w:t>ETSI ISG TH</w:t>
            </w:r>
            <w:r>
              <w:rPr>
                <w:rFonts w:ascii="Arial" w:hAnsi="Arial" w:cs="Arial"/>
                <w:color w:val="1228AE"/>
                <w:sz w:val="28"/>
                <w:szCs w:val="28"/>
              </w:rPr>
              <w:t>z</w:t>
            </w:r>
            <w:r w:rsidRPr="009F5339">
              <w:rPr>
                <w:rFonts w:ascii="Arial" w:hAnsi="Arial" w:cs="Arial"/>
                <w:color w:val="1228AE"/>
                <w:sz w:val="28"/>
                <w:szCs w:val="28"/>
              </w:rPr>
              <w:t xml:space="preserve"> </w:t>
            </w:r>
          </w:p>
        </w:tc>
      </w:tr>
      <w:tr w:rsidR="00E16A30" w:rsidRPr="002A36EA" w14:paraId="3EDABD3B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9204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Contact(s):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5714" w14:textId="77777777" w:rsidR="00E16A30" w:rsidRPr="009F5339" w:rsidRDefault="00E16A30" w:rsidP="001D6FA0">
            <w:pPr>
              <w:rPr>
                <w:rFonts w:ascii="Arial" w:hAnsi="Arial" w:cs="Arial"/>
                <w:color w:val="1228AE"/>
              </w:rPr>
            </w:pPr>
            <w:r w:rsidRPr="009F5339">
              <w:rPr>
                <w:rFonts w:ascii="Arial" w:hAnsi="Arial" w:cs="Arial"/>
                <w:color w:val="1228AE"/>
              </w:rPr>
              <w:t>Thomas Kürner(</w:t>
            </w:r>
            <w:hyperlink r:id="rId10" w:history="1">
              <w:r w:rsidRPr="009F5339">
                <w:rPr>
                  <w:rStyle w:val="Hyperlink"/>
                  <w:rFonts w:ascii="Arial" w:hAnsi="Arial" w:cs="Arial"/>
                  <w:color w:val="1228AE"/>
                </w:rPr>
                <w:t>t.kuerner@tu-braunschweig.de</w:t>
              </w:r>
            </w:hyperlink>
            <w:r w:rsidRPr="009F5339">
              <w:rPr>
                <w:rFonts w:ascii="Arial" w:hAnsi="Arial" w:cs="Arial"/>
                <w:color w:val="1228AE"/>
              </w:rPr>
              <w:t>)</w:t>
            </w:r>
          </w:p>
          <w:p w14:paraId="113079E1" w14:textId="77777777"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Mate Boban (</w:t>
            </w:r>
            <w:hyperlink r:id="rId11" w:history="1">
              <w:r w:rsidRPr="009F5339">
                <w:rPr>
                  <w:rStyle w:val="Hyperlink"/>
                  <w:rFonts w:ascii="Arial" w:hAnsi="Arial" w:cs="Arial"/>
                  <w:bCs/>
                  <w:color w:val="1228AE"/>
                  <w:lang w:val="de-DE"/>
                </w:rPr>
                <w:t>mate.boban@huawi.com</w:t>
              </w:r>
            </w:hyperlink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)</w:t>
            </w:r>
          </w:p>
          <w:p w14:paraId="0BC05787" w14:textId="77777777"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Sharad Sambhwani (ssambhwani@apple,com)</w:t>
            </w:r>
          </w:p>
          <w:p w14:paraId="6CEA7EA7" w14:textId="77777777" w:rsidR="00E16A30" w:rsidRPr="009F5339" w:rsidRDefault="00E16A30" w:rsidP="001D6FA0">
            <w:pPr>
              <w:rPr>
                <w:rFonts w:ascii="Arial" w:hAnsi="Arial" w:cs="Arial"/>
                <w:bCs/>
                <w:color w:val="1228AE"/>
                <w:lang w:val="de-D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Sana Salous (sana.salous@durh</w:t>
            </w:r>
            <w:r>
              <w:rPr>
                <w:rFonts w:ascii="Arial" w:hAnsi="Arial" w:cs="Arial"/>
                <w:bCs/>
                <w:color w:val="1228AE"/>
                <w:lang w:val="de-DE"/>
              </w:rPr>
              <w:t>am</w:t>
            </w: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.ac.uk)</w:t>
            </w:r>
          </w:p>
          <w:p w14:paraId="7B09B7BD" w14:textId="77777777" w:rsidR="00E16A30" w:rsidRPr="009F5339" w:rsidRDefault="00E16A30" w:rsidP="001D6FA0">
            <w:pPr>
              <w:rPr>
                <w:rFonts w:ascii="Arial" w:hAnsi="Arial" w:cs="Arial"/>
                <w:color w:val="1228AE"/>
              </w:rPr>
            </w:pPr>
            <w:r w:rsidRPr="009F5339">
              <w:rPr>
                <w:rFonts w:ascii="Arial" w:hAnsi="Arial" w:cs="Arial"/>
                <w:bCs/>
                <w:color w:val="1228AE"/>
                <w:lang w:val="de-DE"/>
              </w:rPr>
              <w:t>Nicolae Madalin Neag (NicolaeMadalin.Neag@etsi.org)</w:t>
            </w:r>
          </w:p>
        </w:tc>
      </w:tr>
      <w:tr w:rsidR="00E16A30" w:rsidRPr="008F646A" w14:paraId="1C87C5CC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45BD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648A" w14:textId="77777777" w:rsidR="00E16A30" w:rsidRPr="00B345A6" w:rsidRDefault="00E16A30" w:rsidP="001D6FA0">
            <w:pPr>
              <w:ind w:left="57"/>
              <w:rPr>
                <w:rFonts w:ascii="Arial" w:hAnsi="Arial" w:cs="Arial"/>
                <w:color w:val="1228AE"/>
                <w:sz w:val="24"/>
              </w:rPr>
            </w:pPr>
          </w:p>
        </w:tc>
      </w:tr>
      <w:tr w:rsidR="00E16A30" w:rsidRPr="00181F5A" w14:paraId="2AF5E64F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BD76A" w14:textId="77777777"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4"/>
              </w:rPr>
              <w:t>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0443B43F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Style w:val="Hyperlink"/>
                <w:rFonts w:ascii="Arial" w:hAnsi="Arial" w:cs="Arial"/>
                <w:color w:val="321BA5"/>
                <w:lang w:val="fr-FR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3GPP, 3GPP </w:t>
            </w:r>
            <w:r w:rsidRPr="00157005"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SA1,</w:t>
            </w: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 xml:space="preserve"> 3GPP </w:t>
            </w:r>
            <w:r w:rsidRPr="00157005">
              <w:rPr>
                <w:rStyle w:val="Hyperlink"/>
                <w:rFonts w:ascii="Arial" w:hAnsi="Arial" w:cs="Arial"/>
                <w:b/>
                <w:bCs/>
                <w:color w:val="321BA5"/>
                <w:lang w:val="fr-FR"/>
              </w:rPr>
              <w:t>TSG RAN</w:t>
            </w:r>
            <w:r w:rsidRPr="00157005">
              <w:rPr>
                <w:rFonts w:ascii="Arial" w:hAnsi="Arial" w:cs="Arial"/>
                <w:color w:val="321BA5"/>
                <w:lang w:val="fr-FR"/>
              </w:rPr>
              <w:t xml:space="preserve">: </w:t>
            </w:r>
            <w:hyperlink r:id="rId12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fr-FR"/>
                </w:rPr>
                <w:t>3gppliaison@etsi.org</w:t>
              </w:r>
            </w:hyperlink>
          </w:p>
          <w:p w14:paraId="34668F98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Next G Channel Model Alliance</w:t>
            </w:r>
            <w:r w:rsidRPr="00157005">
              <w:rPr>
                <w:rFonts w:ascii="Arial" w:hAnsi="Arial" w:cs="Arial"/>
                <w:color w:val="321BA5"/>
              </w:rPr>
              <w:t xml:space="preserve">: </w:t>
            </w:r>
            <w:hyperlink r:id="rId13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nada.golmie@nist.gov</w:t>
              </w:r>
            </w:hyperlink>
          </w:p>
          <w:p w14:paraId="5D9F8CFA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One6G</w:t>
            </w:r>
            <w:r w:rsidRPr="00157005">
              <w:rPr>
                <w:rFonts w:ascii="Arial" w:hAnsi="Arial" w:cs="Arial"/>
                <w:color w:val="321BA5"/>
              </w:rPr>
              <w:t xml:space="preserve">: </w:t>
            </w:r>
            <w:hyperlink r:id="rId14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info@one6g.org</w:t>
              </w:r>
            </w:hyperlink>
            <w:r w:rsidRPr="00157005">
              <w:rPr>
                <w:rFonts w:ascii="Arial" w:hAnsi="Arial" w:cs="Arial"/>
                <w:color w:val="321BA5"/>
              </w:rPr>
              <w:t xml:space="preserve">; </w:t>
            </w:r>
            <w:hyperlink r:id="rId15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nancy@di.uoa.gr</w:t>
              </w:r>
            </w:hyperlink>
          </w:p>
          <w:p w14:paraId="4CF03158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TC ERM</w:t>
            </w:r>
            <w:r w:rsidRPr="00157005">
              <w:rPr>
                <w:rFonts w:ascii="Arial" w:hAnsi="Arial" w:cs="Arial"/>
                <w:color w:val="321BA5"/>
              </w:rPr>
              <w:t xml:space="preserve">, Chair Mr.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Butscheidt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Holger (</w:t>
            </w:r>
            <w:hyperlink r:id="rId16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holger.butscheidt@bnetza.de</w:t>
              </w:r>
            </w:hyperlink>
            <w:r w:rsidRPr="00157005">
              <w:rPr>
                <w:rFonts w:ascii="Arial" w:hAnsi="Arial" w:cs="Arial"/>
                <w:color w:val="321BA5"/>
              </w:rPr>
              <w:t>), Marcello.Pagnozzi@etsi.org</w:t>
            </w:r>
          </w:p>
          <w:p w14:paraId="35A1C8F2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 xml:space="preserve">ETSI ISG </w:t>
            </w:r>
            <w:proofErr w:type="spellStart"/>
            <w:r w:rsidRPr="00157005">
              <w:rPr>
                <w:rFonts w:ascii="Arial" w:hAnsi="Arial" w:cs="Arial"/>
                <w:b/>
                <w:bCs/>
                <w:color w:val="321BA5"/>
              </w:rPr>
              <w:t>mWT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>, Chair Mr. Renato LOMBARDI (</w:t>
            </w:r>
            <w:hyperlink r:id="rId17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renato.lombardi@huawei.com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14:paraId="1AA6CCCD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ETSI ISG RIS</w:t>
            </w:r>
            <w:r w:rsidRPr="00157005">
              <w:rPr>
                <w:rFonts w:ascii="Arial" w:hAnsi="Arial" w:cs="Arial"/>
                <w:color w:val="321BA5"/>
              </w:rPr>
              <w:t xml:space="preserve">, Chair Mr. Arman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Shojaeifard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(</w:t>
            </w:r>
            <w:hyperlink r:id="rId18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arman.shojaeifard@interdigital.com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14:paraId="0C0B82A2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ETSI ISG ISAC</w:t>
            </w:r>
            <w:r w:rsidRPr="00157005">
              <w:rPr>
                <w:rFonts w:ascii="Arial" w:hAnsi="Arial" w:cs="Arial"/>
                <w:color w:val="321BA5"/>
              </w:rPr>
              <w:t>, Chair Alain Mourad (</w:t>
            </w:r>
            <w:hyperlink r:id="rId19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alain.mourad@interdigital.com</w:t>
              </w:r>
            </w:hyperlink>
            <w:r w:rsidRPr="00157005">
              <w:rPr>
                <w:rFonts w:ascii="Arial" w:hAnsi="Arial" w:cs="Arial"/>
                <w:color w:val="321BA5"/>
              </w:rPr>
              <w:t>), ISGsupport@etsi.org</w:t>
            </w:r>
          </w:p>
          <w:p w14:paraId="309F3022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Style w:val="Hyperlink"/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ITU-R SG5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20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uwe.loewenstein@itu.int</w:t>
              </w:r>
            </w:hyperlink>
          </w:p>
          <w:p w14:paraId="6606536D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ITU-R SG3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 Counsellor </w:t>
            </w:r>
            <w:hyperlink r:id="rId21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david.botha@itu.int</w:t>
              </w:r>
            </w:hyperlink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  </w:t>
            </w:r>
          </w:p>
          <w:p w14:paraId="1BBB7CF4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IMT-2030 6G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 Promotion Group</w:t>
            </w:r>
            <w:r w:rsidRPr="00157005">
              <w:rPr>
                <w:rFonts w:ascii="Arial" w:hAnsi="Arial" w:cs="Arial"/>
                <w:color w:val="321BA5"/>
              </w:rPr>
              <w:t xml:space="preserve"> (</w:t>
            </w:r>
            <w:hyperlink r:id="rId22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imt2030@caict.ac.cn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14:paraId="02B555E4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en-US"/>
              </w:rPr>
              <w:t>COST INTERACT</w:t>
            </w:r>
            <w:r w:rsidRPr="00157005">
              <w:rPr>
                <w:rFonts w:ascii="Arial" w:hAnsi="Arial" w:cs="Arial"/>
                <w:color w:val="321BA5"/>
                <w:lang w:val="en-US"/>
              </w:rPr>
              <w:t xml:space="preserve">: </w:t>
            </w:r>
            <w:hyperlink r:id="rId23" w:history="1">
              <w:r w:rsidRPr="00157005">
                <w:rPr>
                  <w:rStyle w:val="Hyperlink"/>
                  <w:rFonts w:ascii="Arial" w:hAnsi="Arial" w:cs="Arial"/>
                  <w:color w:val="321BA5"/>
                  <w:lang w:val="en-US"/>
                </w:rPr>
                <w:t>laurent.clavier@imt-nord-europe.fr</w:t>
              </w:r>
            </w:hyperlink>
          </w:p>
          <w:p w14:paraId="01ACB69E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802 IEEE</w:t>
            </w:r>
            <w:r w:rsidRPr="00157005">
              <w:rPr>
                <w:rFonts w:ascii="Arial" w:hAnsi="Arial" w:cs="Arial"/>
                <w:color w:val="321BA5"/>
              </w:rPr>
              <w:t xml:space="preserve"> LAN/MAN Standards Committee Chairman </w:t>
            </w:r>
            <w:hyperlink r:id="rId24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p.nikolich@ieee.org</w:t>
              </w:r>
            </w:hyperlink>
          </w:p>
          <w:p w14:paraId="59E67403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CCSA TC5</w:t>
            </w:r>
            <w:r w:rsidRPr="00157005">
              <w:rPr>
                <w:rFonts w:ascii="Arial" w:hAnsi="Arial" w:cs="Arial"/>
                <w:color w:val="321BA5"/>
              </w:rPr>
              <w:t xml:space="preserve"> Chair, Mr.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Shizhuo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Chao (</w:t>
            </w:r>
            <w:hyperlink r:id="rId25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zhaosz@ccsa.org.cn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14:paraId="78FD72CB" w14:textId="77777777" w:rsidR="00E16A30" w:rsidRPr="00181F5A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en-US"/>
              </w:rPr>
            </w:pPr>
            <w:r w:rsidRPr="00181F5A">
              <w:rPr>
                <w:rFonts w:ascii="Arial" w:hAnsi="Arial" w:cs="Arial"/>
                <w:b/>
                <w:bCs/>
                <w:color w:val="321BA5"/>
                <w:lang w:val="en-US"/>
              </w:rPr>
              <w:t>O-RAN Alliance</w:t>
            </w:r>
            <w:r w:rsidRPr="00181F5A">
              <w:rPr>
                <w:rFonts w:ascii="Arial" w:hAnsi="Arial" w:cs="Arial"/>
                <w:color w:val="321BA5"/>
                <w:lang w:val="en-US"/>
              </w:rPr>
              <w:t xml:space="preserve"> </w:t>
            </w:r>
            <w:proofErr w:type="spellStart"/>
            <w:r w:rsidRPr="00157005">
              <w:rPr>
                <w:rStyle w:val="Fett"/>
                <w:rFonts w:ascii="Arial" w:hAnsi="Arial" w:cs="Arial"/>
                <w:color w:val="321BA5"/>
                <w:bdr w:val="none" w:sz="0" w:space="0" w:color="auto" w:frame="1"/>
              </w:rPr>
              <w:t>nGRG</w:t>
            </w:r>
            <w:proofErr w:type="spellEnd"/>
            <w:r w:rsidRPr="00181F5A">
              <w:rPr>
                <w:rFonts w:ascii="Arial" w:hAnsi="Arial" w:cs="Arial"/>
                <w:color w:val="321BA5"/>
                <w:lang w:val="en-US"/>
              </w:rPr>
              <w:t xml:space="preserve"> (</w:t>
            </w:r>
            <w:hyperlink r:id="rId26" w:history="1">
              <w:r w:rsidRPr="00181F5A">
                <w:rPr>
                  <w:rFonts w:ascii="Arial" w:hAnsi="Arial" w:cs="Arial"/>
                  <w:color w:val="321BA5"/>
                  <w:lang w:val="en-US"/>
                </w:rPr>
                <w:t>liaisons@o-ran.org</w:t>
              </w:r>
            </w:hyperlink>
            <w:r w:rsidRPr="00181F5A">
              <w:rPr>
                <w:rFonts w:ascii="Arial" w:hAnsi="Arial" w:cs="Arial"/>
                <w:color w:val="321BA5"/>
                <w:lang w:val="en-US"/>
              </w:rPr>
              <w:t>)</w:t>
            </w:r>
          </w:p>
          <w:p w14:paraId="2E29DAE5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b/>
                <w:bCs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 xml:space="preserve">WWRF </w:t>
            </w:r>
            <w:r w:rsidRPr="00157005">
              <w:rPr>
                <w:rFonts w:ascii="Arial" w:hAnsi="Arial" w:cs="Arial"/>
                <w:color w:val="321BA5"/>
              </w:rPr>
              <w:t>Chair nigel.jefferies@wwrf.ch</w:t>
            </w:r>
          </w:p>
          <w:p w14:paraId="16BF547E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5G-ACIA</w:t>
            </w:r>
            <w:r w:rsidRPr="00157005">
              <w:rPr>
                <w:rFonts w:ascii="Arial" w:hAnsi="Arial" w:cs="Arial"/>
                <w:color w:val="321BA5"/>
              </w:rPr>
              <w:t xml:space="preserve"> Chair Andreas Mueller (</w:t>
            </w:r>
            <w:hyperlink r:id="rId27" w:history="1">
              <w:r w:rsidRPr="00157005">
                <w:rPr>
                  <w:rFonts w:ascii="Arial" w:hAnsi="Arial" w:cs="Arial"/>
                  <w:color w:val="321BA5"/>
                </w:rPr>
                <w:t>Andreas.Mueller21@de.bosch.com</w:t>
              </w:r>
            </w:hyperlink>
            <w:r w:rsidRPr="00157005">
              <w:rPr>
                <w:rFonts w:ascii="Arial" w:hAnsi="Arial" w:cs="Arial"/>
                <w:color w:val="321BA5"/>
              </w:rPr>
              <w:t>)</w:t>
            </w:r>
          </w:p>
          <w:p w14:paraId="45191C52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5GAA</w:t>
            </w:r>
            <w:r w:rsidRPr="00157005">
              <w:rPr>
                <w:rFonts w:ascii="Arial" w:hAnsi="Arial" w:cs="Arial"/>
                <w:color w:val="321BA5"/>
              </w:rPr>
              <w:t xml:space="preserve"> (liaison@5gaa.org)</w:t>
            </w:r>
          </w:p>
          <w:p w14:paraId="6F60589E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6G-IA</w:t>
            </w:r>
            <w:r w:rsidRPr="00157005">
              <w:rPr>
                <w:rFonts w:ascii="Arial" w:hAnsi="Arial" w:cs="Arial"/>
                <w:color w:val="321BA5"/>
              </w:rPr>
              <w:t xml:space="preserve"> Colin Wilcock (</w:t>
            </w:r>
            <w:hyperlink r:id="rId28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colin.willcock@6G-IA.eu</w:t>
              </w:r>
            </w:hyperlink>
            <w:r w:rsidRPr="00157005">
              <w:rPr>
                <w:rFonts w:ascii="Arial" w:hAnsi="Arial" w:cs="Arial"/>
                <w:color w:val="321BA5"/>
              </w:rPr>
              <w:t xml:space="preserve">), Alessandro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Bedeschi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</w:t>
            </w:r>
            <w:hyperlink r:id="rId29" w:history="1">
              <w:r w:rsidRPr="00157005">
                <w:rPr>
                  <w:rStyle w:val="Hyperlink"/>
                  <w:rFonts w:ascii="Arial" w:hAnsi="Arial" w:cs="Arial"/>
                  <w:color w:val="321BA5"/>
                </w:rPr>
                <w:t>alessandro.bedeschi@6g-ia.eu</w:t>
              </w:r>
            </w:hyperlink>
            <w:r w:rsidRPr="00157005">
              <w:rPr>
                <w:rFonts w:ascii="Arial" w:hAnsi="Arial" w:cs="Arial"/>
                <w:color w:val="321BA5"/>
              </w:rPr>
              <w:t>, Alexandros Kaloxylos alexandros.kaloxylos@6g-ia.eu</w:t>
            </w:r>
          </w:p>
          <w:p w14:paraId="5E3495A4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</w:rPr>
              <w:t>ATIS Next G Alliance</w:t>
            </w:r>
            <w:r w:rsidRPr="00157005">
              <w:rPr>
                <w:rFonts w:ascii="Arial" w:hAnsi="Arial" w:cs="Arial"/>
                <w:color w:val="321BA5"/>
              </w:rPr>
              <w:t xml:space="preserve"> Managing </w:t>
            </w:r>
            <w:proofErr w:type="spellStart"/>
            <w:r w:rsidRPr="00157005">
              <w:rPr>
                <w:rFonts w:ascii="Arial" w:hAnsi="Arial" w:cs="Arial"/>
                <w:color w:val="321BA5"/>
              </w:rPr>
              <w:t>DirectorDavid</w:t>
            </w:r>
            <w:proofErr w:type="spellEnd"/>
            <w:r w:rsidRPr="00157005">
              <w:rPr>
                <w:rFonts w:ascii="Arial" w:hAnsi="Arial" w:cs="Arial"/>
                <w:color w:val="321BA5"/>
              </w:rPr>
              <w:t xml:space="preserve"> Young (</w:t>
            </w:r>
            <w:hyperlink r:id="rId30" w:history="1">
              <w:r w:rsidRPr="00157005">
                <w:rPr>
                  <w:rFonts w:ascii="Arial" w:hAnsi="Arial" w:cs="Arial"/>
                  <w:color w:val="321BA5"/>
                </w:rPr>
                <w:t>dyoung@atis.org</w:t>
              </w:r>
            </w:hyperlink>
            <w:r w:rsidRPr="00157005">
              <w:rPr>
                <w:rFonts w:ascii="Arial" w:hAnsi="Arial" w:cs="Arial"/>
                <w:color w:val="321BA5"/>
              </w:rPr>
              <w:t>, mkaufman@atis.org</w:t>
            </w:r>
            <w:hyperlink r:id="rId31" w:history="1"/>
            <w:r w:rsidRPr="00157005">
              <w:rPr>
                <w:rFonts w:ascii="Arial" w:hAnsi="Arial" w:cs="Arial"/>
                <w:color w:val="321BA5"/>
              </w:rPr>
              <w:t>, kbeutler@atis.org)</w:t>
            </w:r>
          </w:p>
          <w:p w14:paraId="225D9251" w14:textId="77777777" w:rsidR="00E16A30" w:rsidRPr="00181F5A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fr-FR"/>
              </w:rPr>
            </w:pPr>
            <w:r w:rsidRPr="00181F5A">
              <w:rPr>
                <w:rFonts w:ascii="Arial" w:hAnsi="Arial" w:cs="Arial"/>
                <w:b/>
                <w:bCs/>
                <w:color w:val="321BA5"/>
                <w:lang w:val="fr-FR"/>
              </w:rPr>
              <w:t>NGMN Alliance</w:t>
            </w:r>
            <w:r w:rsidRPr="00181F5A">
              <w:rPr>
                <w:rFonts w:ascii="Arial" w:hAnsi="Arial" w:cs="Arial"/>
                <w:color w:val="321BA5"/>
                <w:lang w:val="fr-FR"/>
              </w:rPr>
              <w:t xml:space="preserve"> (</w:t>
            </w:r>
            <w:hyperlink r:id="rId32" w:history="1">
              <w:r w:rsidRPr="00181F5A">
                <w:rPr>
                  <w:rFonts w:ascii="Arial" w:hAnsi="Arial" w:cs="Arial"/>
                  <w:color w:val="321BA5"/>
                  <w:lang w:val="fr-FR"/>
                </w:rPr>
                <w:t>office@ngmn.org</w:t>
              </w:r>
            </w:hyperlink>
            <w:r w:rsidRPr="00181F5A">
              <w:rPr>
                <w:rFonts w:ascii="Arial" w:hAnsi="Arial" w:cs="Arial"/>
                <w:color w:val="321BA5"/>
                <w:lang w:val="fr-FR"/>
              </w:rPr>
              <w:t>)</w:t>
            </w:r>
          </w:p>
          <w:p w14:paraId="7AC2E9D1" w14:textId="77777777" w:rsidR="00E16A30" w:rsidRPr="00157005" w:rsidRDefault="00E16A30" w:rsidP="001D6FA0">
            <w:pPr>
              <w:tabs>
                <w:tab w:val="left" w:pos="4891"/>
              </w:tabs>
              <w:ind w:left="57"/>
              <w:rPr>
                <w:rFonts w:ascii="Arial" w:hAnsi="Arial" w:cs="Arial"/>
                <w:color w:val="321BA5"/>
                <w:lang w:val="fr-FR"/>
              </w:rPr>
            </w:pPr>
            <w:r w:rsidRPr="00157005">
              <w:rPr>
                <w:rFonts w:ascii="Arial" w:hAnsi="Arial" w:cs="Arial"/>
                <w:b/>
                <w:bCs/>
                <w:color w:val="321BA5"/>
                <w:lang w:val="fr-FR"/>
              </w:rPr>
              <w:t>GSMA Liaisons (GSMALiaisons@gsma.com)</w:t>
            </w:r>
          </w:p>
          <w:p w14:paraId="2290E034" w14:textId="77777777" w:rsidR="00E16A30" w:rsidRPr="00157005" w:rsidRDefault="00E16A30" w:rsidP="001D6FA0">
            <w:pPr>
              <w:tabs>
                <w:tab w:val="left" w:pos="4891"/>
              </w:tabs>
              <w:rPr>
                <w:rFonts w:ascii="Arial" w:hAnsi="Arial" w:cs="Arial"/>
                <w:color w:val="321BA5"/>
                <w:lang w:val="fr-FR"/>
              </w:rPr>
            </w:pPr>
          </w:p>
        </w:tc>
      </w:tr>
      <w:tr w:rsidR="00E16A30" w:rsidRPr="00DE4DB9" w14:paraId="4FC738EE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1401D" w14:textId="77777777" w:rsidR="00E16A30" w:rsidRPr="00DE4DB9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B9">
              <w:rPr>
                <w:rFonts w:asciiTheme="minorHAnsi" w:hAnsiTheme="minorHAnsi" w:cstheme="minorHAnsi"/>
                <w:b/>
                <w:sz w:val="24"/>
                <w:szCs w:val="24"/>
              </w:rPr>
              <w:t>Copy to: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7D556316" w14:textId="77777777" w:rsidR="00E16A30" w:rsidRPr="00BC3C85" w:rsidRDefault="00E16A30" w:rsidP="001D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16A30" w:rsidRPr="00F85372" w14:paraId="647C8394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D8B5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2E894DDB" w14:textId="77777777"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2A36EA" w14:paraId="508CE8C8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A760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Response to</w:t>
            </w:r>
            <w:r w:rsidRPr="00911477">
              <w:rPr>
                <w:rFonts w:asciiTheme="minorHAnsi" w:hAnsiTheme="minorHAnsi" w:cstheme="minorHAnsi"/>
                <w:color w:val="0000FF"/>
              </w:rPr>
              <w:t>: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B1C2DA" w14:textId="77777777" w:rsidR="00E16A30" w:rsidRPr="00911477" w:rsidRDefault="00E16A30" w:rsidP="001D6FA0">
            <w:pPr>
              <w:ind w:left="57"/>
              <w:rPr>
                <w:rFonts w:ascii="Arial" w:hAnsi="Arial" w:cs="Arial"/>
                <w:color w:val="0000FF"/>
              </w:rPr>
            </w:pPr>
            <w:r w:rsidRPr="00B345A6">
              <w:rPr>
                <w:rFonts w:ascii="Arial" w:hAnsi="Arial" w:cs="Arial"/>
                <w:color w:val="1228AE"/>
              </w:rPr>
              <w:t>N/A</w:t>
            </w:r>
          </w:p>
        </w:tc>
      </w:tr>
      <w:tr w:rsidR="00E16A30" w:rsidRPr="00D21604" w14:paraId="5D0F328E" w14:textId="77777777" w:rsidTr="001D6FA0"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B145A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</w:tcPr>
          <w:p w14:paraId="31D8966A" w14:textId="77777777" w:rsidR="00E16A30" w:rsidRPr="00911477" w:rsidRDefault="00E16A30" w:rsidP="001D6FA0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16A30" w:rsidRPr="00911477" w14:paraId="7969523F" w14:textId="77777777" w:rsidTr="001D6FA0"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B134775" w14:textId="77777777" w:rsidR="00E16A30" w:rsidRPr="00911477" w:rsidRDefault="00E16A30" w:rsidP="001D6FA0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lastRenderedPageBreak/>
              <w:t>Attachments: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90D20" w14:textId="77777777" w:rsidR="00E16A30" w:rsidRPr="00911477" w:rsidRDefault="00E16A30" w:rsidP="001D6FA0">
            <w:pPr>
              <w:ind w:left="57"/>
              <w:rPr>
                <w:rFonts w:ascii="Arial" w:hAnsi="Arial" w:cs="Arial"/>
                <w:color w:val="0000FF"/>
              </w:rPr>
            </w:pPr>
            <w:r w:rsidRPr="00B345A6">
              <w:rPr>
                <w:rFonts w:ascii="Arial" w:hAnsi="Arial" w:cs="Arial"/>
                <w:color w:val="1228AE"/>
              </w:rPr>
              <w:t>N/A</w:t>
            </w:r>
          </w:p>
        </w:tc>
      </w:tr>
      <w:tr w:rsidR="00E16A30" w:rsidRPr="002E5375" w14:paraId="0B412735" w14:textId="77777777" w:rsidTr="001D6FA0"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8541FB" w14:textId="77777777" w:rsidR="00E16A30" w:rsidRPr="002E5375" w:rsidRDefault="00E16A30" w:rsidP="001D6FA0">
            <w:pPr>
              <w:tabs>
                <w:tab w:val="left" w:pos="1701"/>
              </w:tabs>
              <w:ind w:left="57" w:firstLine="249"/>
              <w:rPr>
                <w:sz w:val="16"/>
                <w:szCs w:val="16"/>
              </w:rPr>
            </w:pPr>
          </w:p>
        </w:tc>
      </w:tr>
    </w:tbl>
    <w:p w14:paraId="5D89DABE" w14:textId="77777777" w:rsidR="00E16A30" w:rsidRPr="00866086" w:rsidRDefault="00E16A30" w:rsidP="00E16A30"/>
    <w:p w14:paraId="0C999799" w14:textId="77777777" w:rsidR="00E16A30" w:rsidRPr="00684128" w:rsidRDefault="00E16A30" w:rsidP="00E16A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9A7D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Description</w:t>
      </w:r>
      <w:r w:rsidRPr="009A7DE9">
        <w:rPr>
          <w:rFonts w:ascii="Arial" w:hAnsi="Arial" w:cs="Arial"/>
          <w:b/>
        </w:rPr>
        <w:t>:</w:t>
      </w:r>
    </w:p>
    <w:p w14:paraId="7B59839F" w14:textId="77777777" w:rsidR="00E16A30" w:rsidRDefault="00E16A30" w:rsidP="00E16A30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With this Liaison </w:t>
      </w:r>
      <w:proofErr w:type="gramStart"/>
      <w:r>
        <w:rPr>
          <w:rFonts w:asciiTheme="minorHAnsi" w:hAnsiTheme="minorHAnsi" w:cstheme="minorHAnsi"/>
          <w:bCs/>
          <w:szCs w:val="22"/>
        </w:rPr>
        <w:t xml:space="preserve">Statement  </w:t>
      </w:r>
      <w:r w:rsidRPr="00562B27">
        <w:rPr>
          <w:rFonts w:asciiTheme="minorHAnsi" w:hAnsiTheme="minorHAnsi" w:cstheme="minorHAnsi"/>
          <w:bCs/>
          <w:szCs w:val="22"/>
        </w:rPr>
        <w:t>ETSI’s</w:t>
      </w:r>
      <w:proofErr w:type="gramEnd"/>
      <w:r w:rsidRPr="00562B27">
        <w:rPr>
          <w:rFonts w:asciiTheme="minorHAnsi" w:hAnsiTheme="minorHAnsi" w:cstheme="minorHAnsi"/>
          <w:bCs/>
          <w:szCs w:val="22"/>
        </w:rPr>
        <w:t xml:space="preserve"> Industry Specification Group on Terahertz Communications (THz) </w:t>
      </w:r>
      <w:r>
        <w:rPr>
          <w:rFonts w:asciiTheme="minorHAnsi" w:hAnsiTheme="minorHAnsi" w:cstheme="minorHAnsi"/>
          <w:bCs/>
          <w:szCs w:val="22"/>
        </w:rPr>
        <w:t>wants to inform that it has achieved its first milestone and published the first two Group Reports:</w:t>
      </w:r>
    </w:p>
    <w:p w14:paraId="341B700F" w14:textId="77777777" w:rsidR="00E16A30" w:rsidRDefault="00E16A30" w:rsidP="00E16A30">
      <w:pPr>
        <w:rPr>
          <w:rFonts w:asciiTheme="minorHAnsi" w:hAnsiTheme="minorHAnsi" w:cstheme="minorHAnsi"/>
          <w:bCs/>
          <w:szCs w:val="22"/>
        </w:rPr>
      </w:pPr>
    </w:p>
    <w:p w14:paraId="1BA6CEB0" w14:textId="77777777" w:rsidR="00E16A30" w:rsidRPr="00EA2CD4" w:rsidRDefault="00E16A30" w:rsidP="00E16A30">
      <w:pPr>
        <w:pStyle w:val="Listenabsatz"/>
        <w:numPr>
          <w:ilvl w:val="0"/>
          <w:numId w:val="8"/>
        </w:numPr>
        <w:spacing w:after="120"/>
        <w:rPr>
          <w:rFonts w:asciiTheme="minorHAnsi" w:hAnsiTheme="minorHAnsi" w:cstheme="minorHAnsi"/>
          <w:bCs/>
        </w:rPr>
      </w:pPr>
      <w:r w:rsidRPr="00EA2CD4">
        <w:rPr>
          <w:rFonts w:asciiTheme="minorHAnsi" w:hAnsiTheme="minorHAnsi" w:cstheme="minorHAnsi"/>
          <w:b/>
        </w:rPr>
        <w:t>ETSI GR THz 001 on “Identification of use cases for THz communication systems”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identifies and describes use cases either enabled by or highly benefiting from the use of THz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communications. Aspects addressed in the present document include deployment scenarios, potential requirements,</w:t>
      </w:r>
      <w:r>
        <w:rPr>
          <w:rFonts w:asciiTheme="minorHAnsi" w:hAnsiTheme="minorHAnsi" w:cstheme="minorHAnsi"/>
          <w:bCs/>
        </w:rPr>
        <w:t xml:space="preserve"> </w:t>
      </w:r>
      <w:r w:rsidRPr="00EA2CD4">
        <w:rPr>
          <w:rFonts w:asciiTheme="minorHAnsi" w:hAnsiTheme="minorHAnsi" w:cstheme="minorHAnsi"/>
          <w:bCs/>
        </w:rPr>
        <w:t>relevant operational environments and their associated propagation characteristics and/or measurements</w:t>
      </w:r>
      <w:r>
        <w:rPr>
          <w:rFonts w:asciiTheme="minorHAnsi" w:hAnsiTheme="minorHAnsi" w:cstheme="minorHAnsi"/>
          <w:bCs/>
        </w:rPr>
        <w:t>.</w:t>
      </w:r>
    </w:p>
    <w:p w14:paraId="6953E43E" w14:textId="77777777" w:rsidR="00E16A30" w:rsidRPr="00EF1823" w:rsidRDefault="007E2324" w:rsidP="00E16A30">
      <w:pPr>
        <w:pStyle w:val="Listenabsatz"/>
        <w:rPr>
          <w:rFonts w:asciiTheme="minorHAnsi" w:hAnsiTheme="minorHAnsi" w:cstheme="minorHAnsi"/>
          <w:bCs/>
        </w:rPr>
      </w:pPr>
      <w:hyperlink r:id="rId33" w:history="1">
        <w:r w:rsidR="00E16A30" w:rsidRPr="005A158A">
          <w:rPr>
            <w:rStyle w:val="Hyperlink"/>
            <w:rFonts w:asciiTheme="minorHAnsi" w:hAnsiTheme="minorHAnsi" w:cstheme="minorHAnsi"/>
            <w:bCs/>
            <w:sz w:val="22"/>
          </w:rPr>
          <w:t>https://www.etsi.org/deliver/etsi_gr/THz/001_099/001/01.01.01_60/gr_THz001v010101p.pdf</w:t>
        </w:r>
      </w:hyperlink>
      <w:r w:rsidR="00E16A30" w:rsidRPr="00EF1823">
        <w:rPr>
          <w:rFonts w:asciiTheme="minorHAnsi" w:hAnsiTheme="minorHAnsi" w:cstheme="minorHAnsi"/>
          <w:bCs/>
        </w:rPr>
        <w:t xml:space="preserve"> </w:t>
      </w:r>
    </w:p>
    <w:p w14:paraId="5268021A" w14:textId="77777777" w:rsidR="00E16A30" w:rsidRDefault="00E16A30" w:rsidP="00E16A30">
      <w:pPr>
        <w:rPr>
          <w:rFonts w:asciiTheme="minorHAnsi" w:hAnsiTheme="minorHAnsi" w:cstheme="minorHAnsi"/>
          <w:bCs/>
          <w:szCs w:val="22"/>
        </w:rPr>
      </w:pPr>
    </w:p>
    <w:p w14:paraId="7B2588A4" w14:textId="77777777" w:rsidR="00E16A30" w:rsidRPr="00EF1823" w:rsidRDefault="00E16A30" w:rsidP="00E16A30">
      <w:pPr>
        <w:pStyle w:val="Listenabsatz"/>
        <w:numPr>
          <w:ilvl w:val="0"/>
          <w:numId w:val="8"/>
        </w:numPr>
        <w:spacing w:after="120"/>
        <w:rPr>
          <w:rFonts w:asciiTheme="minorHAnsi" w:hAnsiTheme="minorHAnsi" w:cstheme="minorHAnsi"/>
          <w:bCs/>
        </w:rPr>
      </w:pPr>
      <w:r w:rsidRPr="00EA2CD4">
        <w:rPr>
          <w:rFonts w:asciiTheme="minorHAnsi" w:hAnsiTheme="minorHAnsi" w:cstheme="minorHAnsi"/>
          <w:b/>
        </w:rPr>
        <w:t>ETSI GR THz 002 on “Identification of frequency bands of interests for THz communication system”</w:t>
      </w:r>
      <w:r>
        <w:rPr>
          <w:rFonts w:asciiTheme="minorHAnsi" w:hAnsiTheme="minorHAnsi" w:cstheme="minorHAnsi"/>
          <w:b/>
        </w:rPr>
        <w:t xml:space="preserve"> </w:t>
      </w:r>
      <w:r w:rsidRPr="00EA2CD4">
        <w:rPr>
          <w:rFonts w:asciiTheme="minorHAnsi" w:hAnsiTheme="minorHAnsi" w:cstheme="minorHAnsi"/>
          <w:bCs/>
        </w:rPr>
        <w:t>identifie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frequency bands of interest in the sub-THz and THz range, describe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the current regulatory situation and identifie</w:t>
      </w:r>
      <w:r>
        <w:rPr>
          <w:rFonts w:asciiTheme="minorHAnsi" w:hAnsiTheme="minorHAnsi" w:cstheme="minorHAnsi"/>
          <w:bCs/>
        </w:rPr>
        <w:t>s</w:t>
      </w:r>
      <w:r w:rsidRPr="00EA2CD4">
        <w:rPr>
          <w:rFonts w:asciiTheme="minorHAnsi" w:hAnsiTheme="minorHAnsi" w:cstheme="minorHAnsi"/>
          <w:bCs/>
        </w:rPr>
        <w:t xml:space="preserve"> the incumbent services to be considered for coexistence studies</w:t>
      </w:r>
      <w:r>
        <w:rPr>
          <w:rFonts w:asciiTheme="minorHAnsi" w:hAnsiTheme="minorHAnsi" w:cstheme="minorHAnsi"/>
          <w:bCs/>
        </w:rPr>
        <w:t xml:space="preserve"> </w:t>
      </w:r>
      <w:hyperlink r:id="rId34" w:history="1">
        <w:r w:rsidRPr="005A158A">
          <w:rPr>
            <w:rStyle w:val="Hyperlink"/>
            <w:rFonts w:asciiTheme="minorHAnsi" w:hAnsiTheme="minorHAnsi" w:cstheme="minorHAnsi"/>
            <w:bCs/>
            <w:sz w:val="22"/>
          </w:rPr>
          <w:t>https://www.etsi.org/deliver/etsi_gr/THz/001_099/002/01.01.01_60/gr_THz002v010101p.pdf</w:t>
        </w:r>
      </w:hyperlink>
      <w:r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9F7FCAD" w14:textId="77777777" w:rsidR="00E16A30" w:rsidRDefault="00E16A30" w:rsidP="00E16A30">
      <w:pPr>
        <w:rPr>
          <w:rFonts w:asciiTheme="minorHAnsi" w:hAnsiTheme="minorHAnsi" w:cstheme="minorHAnsi"/>
          <w:szCs w:val="22"/>
        </w:rPr>
      </w:pPr>
    </w:p>
    <w:p w14:paraId="69A577D9" w14:textId="77777777" w:rsidR="00E16A30" w:rsidRPr="00562B27" w:rsidRDefault="00E16A30" w:rsidP="00E16A3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ETSI </w:t>
      </w:r>
      <w:r w:rsidRPr="00562B27">
        <w:rPr>
          <w:rFonts w:asciiTheme="minorHAnsi" w:hAnsiTheme="minorHAnsi" w:cstheme="minorHAnsi"/>
          <w:szCs w:val="22"/>
        </w:rPr>
        <w:t xml:space="preserve">ISG THz </w:t>
      </w:r>
      <w:r>
        <w:rPr>
          <w:rFonts w:asciiTheme="minorHAnsi" w:hAnsiTheme="minorHAnsi" w:cstheme="minorHAnsi"/>
          <w:szCs w:val="22"/>
        </w:rPr>
        <w:t xml:space="preserve">renews its encouragement for </w:t>
      </w:r>
      <w:r w:rsidRPr="00562B27">
        <w:rPr>
          <w:rFonts w:asciiTheme="minorHAnsi" w:hAnsiTheme="minorHAnsi" w:cstheme="minorHAnsi"/>
          <w:szCs w:val="22"/>
        </w:rPr>
        <w:t>a continual exchange with relevant standardisation groups/bodies (either inside or outside of ETSI) to ensure they are informed and consider the work of ISG THz in their further relevant technology specifications developments.</w:t>
      </w:r>
    </w:p>
    <w:p w14:paraId="0BF3BB78" w14:textId="77777777" w:rsidR="00E16A30" w:rsidRPr="00562B27" w:rsidRDefault="00E16A30" w:rsidP="00E16A30">
      <w:pPr>
        <w:jc w:val="both"/>
        <w:rPr>
          <w:rFonts w:asciiTheme="minorHAnsi" w:hAnsiTheme="minorHAnsi" w:cstheme="minorHAnsi"/>
          <w:szCs w:val="22"/>
          <w:lang w:val="en-US"/>
        </w:rPr>
      </w:pPr>
    </w:p>
    <w:p w14:paraId="206B92D5" w14:textId="77777777" w:rsidR="00E16A30" w:rsidRPr="00562B27" w:rsidRDefault="00E16A30" w:rsidP="00E16A30">
      <w:pPr>
        <w:jc w:val="both"/>
        <w:rPr>
          <w:rFonts w:asciiTheme="minorHAnsi" w:hAnsiTheme="minorHAnsi" w:cstheme="minorHAnsi"/>
          <w:b/>
          <w:szCs w:val="22"/>
        </w:rPr>
      </w:pPr>
      <w:r w:rsidRPr="00562B27">
        <w:rPr>
          <w:rFonts w:asciiTheme="minorHAnsi" w:hAnsiTheme="minorHAnsi" w:cstheme="minorHAnsi"/>
          <w:szCs w:val="22"/>
        </w:rPr>
        <w:t xml:space="preserve">Further information on the ISG THz terms of reference, work programme, planned deliverables, and other documentations are available through the ISG portal: </w:t>
      </w:r>
      <w:hyperlink r:id="rId35" w:anchor="/" w:history="1">
        <w:r w:rsidRPr="00562B27">
          <w:rPr>
            <w:rStyle w:val="BesuchterLink"/>
            <w:rFonts w:asciiTheme="minorHAnsi" w:hAnsiTheme="minorHAnsi" w:cstheme="minorHAnsi"/>
            <w:szCs w:val="22"/>
          </w:rPr>
          <w:t>Link to ISG THz Portal</w:t>
        </w:r>
      </w:hyperlink>
      <w:r w:rsidRPr="00562B27">
        <w:rPr>
          <w:rStyle w:val="Hyperlink"/>
          <w:rFonts w:asciiTheme="minorHAnsi" w:hAnsiTheme="minorHAnsi" w:cstheme="minorHAnsi"/>
          <w:iCs/>
          <w:szCs w:val="22"/>
        </w:rPr>
        <w:t>.</w:t>
      </w:r>
    </w:p>
    <w:p w14:paraId="59ECBD9C" w14:textId="77777777" w:rsidR="00E16A30" w:rsidRPr="009A7DE9" w:rsidRDefault="00E16A30" w:rsidP="00E16A30">
      <w:pPr>
        <w:rPr>
          <w:rFonts w:ascii="Arial" w:hAnsi="Arial" w:cs="Arial"/>
          <w:b/>
        </w:rPr>
      </w:pPr>
    </w:p>
    <w:p w14:paraId="6A32E768" w14:textId="77777777" w:rsidR="00E16A30" w:rsidRPr="009A7DE9" w:rsidRDefault="00E16A30" w:rsidP="00E16A30">
      <w:pPr>
        <w:spacing w:after="120"/>
        <w:rPr>
          <w:rFonts w:ascii="Arial" w:hAnsi="Arial" w:cs="Arial"/>
          <w:b/>
        </w:rPr>
      </w:pPr>
      <w:r w:rsidRPr="009A7DE9">
        <w:rPr>
          <w:rFonts w:ascii="Arial" w:hAnsi="Arial" w:cs="Arial"/>
          <w:b/>
        </w:rPr>
        <w:t>2. Actions:</w:t>
      </w:r>
    </w:p>
    <w:p w14:paraId="3DE4638A" w14:textId="77777777" w:rsidR="00E16A30" w:rsidRPr="00EF1823" w:rsidRDefault="00E16A30" w:rsidP="00E16A30">
      <w:pPr>
        <w:rPr>
          <w:rFonts w:asciiTheme="minorHAnsi" w:eastAsia="SimSun" w:hAnsiTheme="minorHAnsi" w:cstheme="minorHAnsi"/>
          <w:b/>
          <w:szCs w:val="22"/>
          <w:lang w:val="en-US" w:eastAsia="zh-CN"/>
        </w:rPr>
      </w:pPr>
      <w:r w:rsidRPr="00EF1823">
        <w:rPr>
          <w:rFonts w:asciiTheme="minorHAnsi" w:hAnsiTheme="minorHAnsi" w:cstheme="minorHAnsi"/>
          <w:szCs w:val="22"/>
        </w:rPr>
        <w:t>To inform us about any future deliverable</w:t>
      </w:r>
      <w:r>
        <w:rPr>
          <w:rFonts w:asciiTheme="minorHAnsi" w:hAnsiTheme="minorHAnsi" w:cstheme="minorHAnsi"/>
          <w:szCs w:val="22"/>
        </w:rPr>
        <w:t>s</w:t>
      </w:r>
      <w:r w:rsidRPr="00EF1823">
        <w:rPr>
          <w:rFonts w:asciiTheme="minorHAnsi" w:hAnsiTheme="minorHAnsi" w:cstheme="minorHAnsi"/>
          <w:szCs w:val="22"/>
        </w:rPr>
        <w:t>, that will deal with THz use cases and s</w:t>
      </w:r>
      <w:r>
        <w:rPr>
          <w:rFonts w:asciiTheme="minorHAnsi" w:hAnsiTheme="minorHAnsi" w:cstheme="minorHAnsi"/>
          <w:szCs w:val="22"/>
        </w:rPr>
        <w:t>p</w:t>
      </w:r>
      <w:r w:rsidRPr="00EF1823">
        <w:rPr>
          <w:rFonts w:asciiTheme="minorHAnsi" w:hAnsiTheme="minorHAnsi" w:cstheme="minorHAnsi"/>
          <w:szCs w:val="22"/>
        </w:rPr>
        <w:t>ectrum for THz communications</w:t>
      </w:r>
      <w:r>
        <w:rPr>
          <w:rFonts w:asciiTheme="minorHAnsi" w:hAnsiTheme="minorHAnsi" w:cstheme="minorHAnsi"/>
          <w:szCs w:val="22"/>
        </w:rPr>
        <w:t xml:space="preserve"> and consider how our deliverables could contribute to your ongoing work.</w:t>
      </w:r>
    </w:p>
    <w:p w14:paraId="7DCB680A" w14:textId="77777777" w:rsidR="00E16A30" w:rsidRDefault="00E16A30" w:rsidP="00E16A30">
      <w:pPr>
        <w:rPr>
          <w:rFonts w:asciiTheme="minorHAnsi" w:hAnsiTheme="minorHAnsi" w:cstheme="minorHAnsi"/>
          <w:szCs w:val="22"/>
        </w:rPr>
      </w:pPr>
    </w:p>
    <w:p w14:paraId="7F634FB3" w14:textId="77777777" w:rsidR="00E16A30" w:rsidRPr="009A7DE9" w:rsidRDefault="00E16A30" w:rsidP="00E16A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A7DE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Date of next meetings of the originator:</w:t>
      </w:r>
    </w:p>
    <w:p w14:paraId="1FF580D6" w14:textId="77777777"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THz#14: Apr 5th, 2024, Online</w:t>
      </w:r>
    </w:p>
    <w:p w14:paraId="285C607E" w14:textId="77777777"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THz#15: April 25th, 2024, Online</w:t>
      </w:r>
    </w:p>
    <w:p w14:paraId="7AEE97F0" w14:textId="77777777"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THz#16: May 8th, 2024, Online</w:t>
      </w:r>
    </w:p>
    <w:p w14:paraId="2E47CE0C" w14:textId="77777777" w:rsidR="00E16A30" w:rsidRPr="003E4660" w:rsidRDefault="00E16A30" w:rsidP="00E16A30">
      <w:pPr>
        <w:rPr>
          <w:rFonts w:asciiTheme="minorHAnsi" w:hAnsiTheme="minorHAnsi" w:cstheme="minorHAnsi"/>
          <w:szCs w:val="22"/>
        </w:rPr>
      </w:pPr>
      <w:r w:rsidRPr="003E4660">
        <w:rPr>
          <w:rFonts w:asciiTheme="minorHAnsi" w:hAnsiTheme="minorHAnsi" w:cstheme="minorHAnsi"/>
          <w:szCs w:val="22"/>
        </w:rPr>
        <w:t>THz#006-F2F meeting: June 6th-7th, 2024, Antwerp, Belgium</w:t>
      </w:r>
    </w:p>
    <w:p w14:paraId="13B85F94" w14:textId="77777777" w:rsidR="00E16A30" w:rsidRPr="00EF1823" w:rsidRDefault="00E16A30" w:rsidP="00E16A30">
      <w:pPr>
        <w:rPr>
          <w:rFonts w:asciiTheme="minorHAnsi" w:hAnsiTheme="minorHAnsi" w:cstheme="minorHAnsi"/>
          <w:szCs w:val="22"/>
        </w:rPr>
      </w:pPr>
    </w:p>
    <w:p w14:paraId="2337739B" w14:textId="77777777" w:rsidR="00CA09B2" w:rsidRDefault="00CA09B2"/>
    <w:p w14:paraId="215AB5B0" w14:textId="77777777" w:rsidR="00435FBC" w:rsidRDefault="00435FBC"/>
    <w:sectPr w:rsidR="00435FBC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657E" w14:textId="77777777" w:rsidR="007E2324" w:rsidRDefault="007E2324">
      <w:r>
        <w:separator/>
      </w:r>
    </w:p>
  </w:endnote>
  <w:endnote w:type="continuationSeparator" w:id="0">
    <w:p w14:paraId="72A33A78" w14:textId="77777777" w:rsidR="007E2324" w:rsidRDefault="007E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2CF0" w14:textId="717DBE32" w:rsidR="0029020B" w:rsidRPr="0060657D" w:rsidRDefault="00B95C61">
    <w:pPr>
      <w:pStyle w:val="Fuzeile"/>
      <w:tabs>
        <w:tab w:val="clear" w:pos="6480"/>
        <w:tab w:val="center" w:pos="4680"/>
        <w:tab w:val="right" w:pos="9360"/>
      </w:tabs>
      <w:rPr>
        <w:lang w:val="fr-CA"/>
      </w:rPr>
    </w:pPr>
    <w:r>
      <w:fldChar w:fldCharType="begin"/>
    </w:r>
    <w:r w:rsidRPr="0060657D">
      <w:rPr>
        <w:lang w:val="fr-CA"/>
      </w:rPr>
      <w:instrText xml:space="preserve"> SUBJECT  \* MERGEFORMAT </w:instrText>
    </w:r>
    <w:r>
      <w:fldChar w:fldCharType="separate"/>
    </w:r>
    <w:r w:rsidR="00D64217" w:rsidRPr="0060657D">
      <w:rPr>
        <w:lang w:val="fr-CA"/>
      </w:rPr>
      <w:t>Liaison</w:t>
    </w:r>
    <w:r>
      <w:fldChar w:fldCharType="end"/>
    </w:r>
    <w:r w:rsidR="0029020B" w:rsidRPr="0060657D">
      <w:rPr>
        <w:lang w:val="fr-CA"/>
      </w:rPr>
      <w:tab/>
      <w:t xml:space="preserve">page </w:t>
    </w:r>
    <w:r w:rsidR="0029020B">
      <w:fldChar w:fldCharType="begin"/>
    </w:r>
    <w:r w:rsidR="0029020B" w:rsidRPr="0060657D">
      <w:rPr>
        <w:lang w:val="fr-CA"/>
      </w:rPr>
      <w:instrText xml:space="preserve">page </w:instrText>
    </w:r>
    <w:r w:rsidR="0029020B">
      <w:fldChar w:fldCharType="separate"/>
    </w:r>
    <w:r w:rsidR="00D67713">
      <w:rPr>
        <w:noProof/>
        <w:lang w:val="fr-CA"/>
      </w:rPr>
      <w:t>1</w:t>
    </w:r>
    <w:r w:rsidR="0029020B">
      <w:fldChar w:fldCharType="end"/>
    </w:r>
    <w:r w:rsidR="0029020B" w:rsidRPr="0060657D">
      <w:rPr>
        <w:lang w:val="fr-CA"/>
      </w:rPr>
      <w:tab/>
    </w:r>
    <w:r w:rsidR="00054B01">
      <w:rPr>
        <w:lang w:val="fr-CA"/>
      </w:rPr>
      <w:t xml:space="preserve">Thomas Kürner (TU </w:t>
    </w:r>
    <w:proofErr w:type="spellStart"/>
    <w:r w:rsidR="00054B01">
      <w:rPr>
        <w:lang w:val="fr-CA"/>
      </w:rPr>
      <w:t>Braunschweig</w:t>
    </w:r>
    <w:proofErr w:type="spellEnd"/>
    <w:r w:rsidR="00054B01">
      <w:rPr>
        <w:lang w:val="fr-CA"/>
      </w:rPr>
      <w:t>)</w:t>
    </w:r>
  </w:p>
  <w:p w14:paraId="1DC4B9B3" w14:textId="77777777" w:rsidR="0029020B" w:rsidRPr="0060657D" w:rsidRDefault="0029020B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E4BA" w14:textId="77777777" w:rsidR="007E2324" w:rsidRDefault="007E2324">
      <w:r>
        <w:separator/>
      </w:r>
    </w:p>
  </w:footnote>
  <w:footnote w:type="continuationSeparator" w:id="0">
    <w:p w14:paraId="35D9C8F1" w14:textId="77777777" w:rsidR="007E2324" w:rsidRDefault="007E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7CFE" w14:textId="3736981A" w:rsidR="0029020B" w:rsidRDefault="00325F9C">
    <w:pPr>
      <w:pStyle w:val="Kopfzeile"/>
      <w:tabs>
        <w:tab w:val="clear" w:pos="6480"/>
        <w:tab w:val="center" w:pos="4680"/>
        <w:tab w:val="right" w:pos="9360"/>
      </w:tabs>
    </w:pPr>
    <w:r>
      <w:t>April 2024</w:t>
    </w:r>
    <w:r w:rsidR="0029020B">
      <w:tab/>
    </w:r>
    <w:r w:rsidR="0029020B">
      <w:tab/>
    </w:r>
    <w:fldSimple w:instr=" TITLE  \* MERGEFORMAT ">
      <w:r w:rsidR="000B6858">
        <w:t>doc.: IEEE 802.1</w:t>
      </w:r>
      <w:r w:rsidR="00054B01">
        <w:t>5</w:t>
      </w:r>
      <w:r w:rsidR="00A8341F">
        <w:t>-2</w:t>
      </w:r>
      <w:r>
        <w:t>4</w:t>
      </w:r>
      <w:r w:rsidR="00A8341F">
        <w:t>/</w:t>
      </w:r>
      <w:r w:rsidR="000B6858">
        <w:t>0</w:t>
      </w:r>
      <w:r w:rsidR="00054B01">
        <w:t>232</w:t>
      </w:r>
      <w:r w:rsidR="00D64217">
        <w:t>r</w:t>
      </w:r>
      <w:r w:rsidR="00A8341F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9D5"/>
    <w:multiLevelType w:val="hybridMultilevel"/>
    <w:tmpl w:val="B31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E3D"/>
    <w:multiLevelType w:val="hybridMultilevel"/>
    <w:tmpl w:val="1DC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614"/>
    <w:multiLevelType w:val="hybridMultilevel"/>
    <w:tmpl w:val="F07EBF98"/>
    <w:lvl w:ilvl="0" w:tplc="DA14C1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B21"/>
    <w:multiLevelType w:val="hybridMultilevel"/>
    <w:tmpl w:val="3E18998A"/>
    <w:lvl w:ilvl="0" w:tplc="BDE6B3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420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E55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AB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430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00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69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CD9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A8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E4B6C"/>
    <w:multiLevelType w:val="hybridMultilevel"/>
    <w:tmpl w:val="4126AD6C"/>
    <w:lvl w:ilvl="0" w:tplc="7372580C">
      <w:start w:val="2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9B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000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07E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AD9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2D3A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8D6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4F41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6F4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D7D07"/>
    <w:multiLevelType w:val="hybridMultilevel"/>
    <w:tmpl w:val="A1B2C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20A2"/>
    <w:multiLevelType w:val="hybridMultilevel"/>
    <w:tmpl w:val="20085C24"/>
    <w:lvl w:ilvl="0" w:tplc="4822BA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17"/>
    <w:rsid w:val="00054B01"/>
    <w:rsid w:val="000B6858"/>
    <w:rsid w:val="000C752D"/>
    <w:rsid w:val="001059B8"/>
    <w:rsid w:val="00153E9D"/>
    <w:rsid w:val="001D723B"/>
    <w:rsid w:val="00222E1C"/>
    <w:rsid w:val="0029020B"/>
    <w:rsid w:val="002B56E0"/>
    <w:rsid w:val="002D44BE"/>
    <w:rsid w:val="002D4732"/>
    <w:rsid w:val="00325F9C"/>
    <w:rsid w:val="00330946"/>
    <w:rsid w:val="00335875"/>
    <w:rsid w:val="003618B3"/>
    <w:rsid w:val="004315D0"/>
    <w:rsid w:val="00435FBC"/>
    <w:rsid w:val="00442037"/>
    <w:rsid w:val="004B064B"/>
    <w:rsid w:val="0054024C"/>
    <w:rsid w:val="00595470"/>
    <w:rsid w:val="005E7392"/>
    <w:rsid w:val="005F4935"/>
    <w:rsid w:val="0060657D"/>
    <w:rsid w:val="0062440B"/>
    <w:rsid w:val="0062559D"/>
    <w:rsid w:val="006C0727"/>
    <w:rsid w:val="006E145F"/>
    <w:rsid w:val="00705C41"/>
    <w:rsid w:val="00770572"/>
    <w:rsid w:val="00773773"/>
    <w:rsid w:val="007866DB"/>
    <w:rsid w:val="00787FF1"/>
    <w:rsid w:val="007A260A"/>
    <w:rsid w:val="007E2324"/>
    <w:rsid w:val="00816A23"/>
    <w:rsid w:val="008E747A"/>
    <w:rsid w:val="009C3EB1"/>
    <w:rsid w:val="009F2FBC"/>
    <w:rsid w:val="00A524F0"/>
    <w:rsid w:val="00A54811"/>
    <w:rsid w:val="00A8341F"/>
    <w:rsid w:val="00AA427C"/>
    <w:rsid w:val="00AE2D6F"/>
    <w:rsid w:val="00B62CF2"/>
    <w:rsid w:val="00B95C61"/>
    <w:rsid w:val="00BE68C2"/>
    <w:rsid w:val="00C375DB"/>
    <w:rsid w:val="00CA09B2"/>
    <w:rsid w:val="00CE65D1"/>
    <w:rsid w:val="00D00D98"/>
    <w:rsid w:val="00D04D22"/>
    <w:rsid w:val="00D20E99"/>
    <w:rsid w:val="00D35242"/>
    <w:rsid w:val="00D64217"/>
    <w:rsid w:val="00D67713"/>
    <w:rsid w:val="00D81463"/>
    <w:rsid w:val="00D87276"/>
    <w:rsid w:val="00DC5324"/>
    <w:rsid w:val="00DC5A7B"/>
    <w:rsid w:val="00E16A30"/>
    <w:rsid w:val="00F57395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E2863"/>
  <w15:chartTrackingRefBased/>
  <w15:docId w15:val="{E9634EFB-21A4-4A81-AD66-21E423B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customStyle="1" w:styleId="TableGrid">
    <w:name w:val="TableGrid"/>
    <w:rsid w:val="00A834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C752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character" w:styleId="BesuchterLink">
    <w:name w:val="FollowedHyperlink"/>
    <w:basedOn w:val="Absatz-Standardschriftart"/>
    <w:uiPriority w:val="99"/>
    <w:unhideWhenUsed/>
    <w:qFormat/>
    <w:rsid w:val="00B62CF2"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sid w:val="00E1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a.golmie@nist.gov" TargetMode="External"/><Relationship Id="rId18" Type="http://schemas.openxmlformats.org/officeDocument/2006/relationships/hyperlink" Target="mailto:arman.shojaeifard@interdigital.com" TargetMode="External"/><Relationship Id="rId26" Type="http://schemas.openxmlformats.org/officeDocument/2006/relationships/hyperlink" Target="mailto:liaisons@o-ran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david.botha@itu.int" TargetMode="External"/><Relationship Id="rId34" Type="http://schemas.openxmlformats.org/officeDocument/2006/relationships/hyperlink" Target="https://www.etsi.org/deliver/etsi_gr/THz/001_099/002/01.01.01_60/gr_THz002v010101p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3gppliaison@etsi.org" TargetMode="External"/><Relationship Id="rId17" Type="http://schemas.openxmlformats.org/officeDocument/2006/relationships/hyperlink" Target="mailto:renato.lombardi@huawei.com" TargetMode="External"/><Relationship Id="rId25" Type="http://schemas.openxmlformats.org/officeDocument/2006/relationships/hyperlink" Target="mailto:zhaosz@ccsa.org.cn" TargetMode="External"/><Relationship Id="rId33" Type="http://schemas.openxmlformats.org/officeDocument/2006/relationships/hyperlink" Target="https://www.etsi.org/deliver/etsi_gr/THz/001_099/001/01.01.01_60/gr_THz001v010101p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lger.butscheidt@bnetza.de" TargetMode="External"/><Relationship Id="rId20" Type="http://schemas.openxmlformats.org/officeDocument/2006/relationships/hyperlink" Target="mailto:uwe.loewenstein@itu.int" TargetMode="External"/><Relationship Id="rId29" Type="http://schemas.openxmlformats.org/officeDocument/2006/relationships/hyperlink" Target="mailto:alessandro.bedeschi@6g-i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.boban@huawi.com" TargetMode="External"/><Relationship Id="rId24" Type="http://schemas.openxmlformats.org/officeDocument/2006/relationships/hyperlink" Target="mailto:p.nikolich@ieee.org" TargetMode="External"/><Relationship Id="rId32" Type="http://schemas.openxmlformats.org/officeDocument/2006/relationships/hyperlink" Target="mailto:office@ngmn.or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ancy@di.uoa.gr" TargetMode="External"/><Relationship Id="rId23" Type="http://schemas.openxmlformats.org/officeDocument/2006/relationships/hyperlink" Target="mailto:laurent.clavier@imt-nord-europe.fr" TargetMode="External"/><Relationship Id="rId28" Type="http://schemas.openxmlformats.org/officeDocument/2006/relationships/hyperlink" Target="mailto:colin.willcock@6G-IA.e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t.kuerner@tu-braunschweig.de" TargetMode="External"/><Relationship Id="rId19" Type="http://schemas.openxmlformats.org/officeDocument/2006/relationships/hyperlink" Target="mailto:alain.mourad@interdigital.com" TargetMode="External"/><Relationship Id="rId31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one6g.org" TargetMode="External"/><Relationship Id="rId22" Type="http://schemas.openxmlformats.org/officeDocument/2006/relationships/hyperlink" Target="mailto:imt2030@caict.ac.cn" TargetMode="External"/><Relationship Id="rId27" Type="http://schemas.openxmlformats.org/officeDocument/2006/relationships/hyperlink" Target="mailto:Andreas.Mueller21@de.bosch.com" TargetMode="External"/><Relationship Id="rId30" Type="http://schemas.openxmlformats.org/officeDocument/2006/relationships/hyperlink" Target="mailto:dyoung@atis.org" TargetMode="External"/><Relationship Id="rId35" Type="http://schemas.openxmlformats.org/officeDocument/2006/relationships/hyperlink" Target="https://portal.etsi.org/tb.aspx?tbid=908&amp;SubTB=908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1F71-32A1-4870-85A0-ACD02124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</Template>
  <TotalTime>0</TotalTime>
  <Pages>3</Pages>
  <Words>730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23/0024r0</vt:lpstr>
    </vt:vector>
  </TitlesOfParts>
  <Company>HP Enterprise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18-24/0047r0</dc:title>
  <dc:subject>Liaison</dc:subject>
  <dc:creator>Thomas Kuerner</dc:creator>
  <cp:keywords>April 2024</cp:keywords>
  <dc:description>Liaison from ETSI ISG THZ</dc:description>
  <cp:lastModifiedBy>Thomas Kuerner</cp:lastModifiedBy>
  <cp:revision>3</cp:revision>
  <cp:lastPrinted>2021-04-22T15:28:00Z</cp:lastPrinted>
  <dcterms:created xsi:type="dcterms:W3CDTF">2024-05-03T16:07:00Z</dcterms:created>
  <dcterms:modified xsi:type="dcterms:W3CDTF">2024-05-03T16:10:00Z</dcterms:modified>
</cp:coreProperties>
</file>