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C4DF6D4"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46D1F">
              <w:rPr>
                <w:rFonts w:eastAsia="DejaVu Sans" w:cs="Arial"/>
                <w:b/>
                <w:bCs/>
                <w:kern w:val="1"/>
                <w:lang w:eastAsia="ar-SA"/>
              </w:rPr>
              <w:t>Miscellaneous</w:t>
            </w:r>
            <w:r w:rsidR="007474B6">
              <w:rPr>
                <w:rFonts w:eastAsia="DejaVu Sans" w:cs="Arial"/>
                <w:b/>
                <w:bCs/>
                <w:kern w:val="1"/>
                <w:lang w:eastAsia="ar-SA"/>
              </w:rPr>
              <w:t xml:space="preserve"> - CIDs</w:t>
            </w:r>
            <w:r w:rsidR="00346D1F">
              <w:rPr>
                <w:rFonts w:eastAsia="DejaVu Sans" w:cs="Arial"/>
                <w:b/>
                <w:bCs/>
                <w:kern w:val="1"/>
                <w:lang w:eastAsia="ar-SA"/>
              </w:rPr>
              <w:t xml:space="preserve"> </w:t>
            </w:r>
            <w:r w:rsidR="00346D1F" w:rsidRPr="00346D1F">
              <w:rPr>
                <w:rFonts w:eastAsia="DejaVu Sans" w:cs="Arial"/>
                <w:b/>
                <w:bCs/>
                <w:kern w:val="1"/>
                <w:lang w:eastAsia="ar-SA"/>
              </w:rPr>
              <w:t>10, 41, 563, 564, 605, 630</w:t>
            </w:r>
            <w:ins w:id="0" w:author="Alex Krebs" w:date="2024-05-13T00:17:00Z">
              <w:r w:rsidR="001A1A55">
                <w:rPr>
                  <w:rFonts w:eastAsia="DejaVu Sans" w:cs="Arial"/>
                  <w:b/>
                  <w:bCs/>
                  <w:kern w:val="1"/>
                  <w:lang w:eastAsia="ar-SA"/>
                </w:rPr>
                <w:t>, 323</w:t>
              </w:r>
            </w:ins>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03939F"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46D1F">
              <w:rPr>
                <w:rFonts w:eastAsia="DejaVu Sans" w:cs="Arial"/>
                <w:color w:val="000000" w:themeColor="text1"/>
                <w:kern w:val="1"/>
                <w:lang w:eastAsia="ar-SA"/>
              </w:rPr>
              <w:t>8</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13B3EFA8" w14:textId="2EDC0863" w:rsidR="00FA5470" w:rsidRPr="00FA5470" w:rsidRDefault="00346D1F" w:rsidP="00FA5470">
      <w:pPr>
        <w:pStyle w:val="Heading1"/>
        <w:rPr>
          <w:sz w:val="28"/>
          <w:lang w:val="en-GB"/>
        </w:rPr>
      </w:pPr>
      <w:r>
        <w:rPr>
          <w:sz w:val="28"/>
        </w:rPr>
        <w:br w:type="column"/>
      </w:r>
    </w:p>
    <w:tbl>
      <w:tblPr>
        <w:tblW w:w="1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895"/>
        <w:gridCol w:w="2395"/>
        <w:gridCol w:w="2895"/>
      </w:tblGrid>
      <w:tr w:rsidR="00FA5470" w14:paraId="63A48CB8" w14:textId="77777777" w:rsidTr="001A1A55">
        <w:trPr>
          <w:trHeight w:val="1400"/>
        </w:trPr>
        <w:tc>
          <w:tcPr>
            <w:tcW w:w="1250" w:type="dxa"/>
            <w:shd w:val="clear" w:color="auto" w:fill="auto"/>
            <w:noWrap/>
            <w:vAlign w:val="center"/>
            <w:hideMark/>
          </w:tcPr>
          <w:p w14:paraId="78FDC1D1" w14:textId="77777777" w:rsidR="00FA5470" w:rsidRDefault="00FA547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3A015B33" w14:textId="77777777" w:rsidR="00FA5470" w:rsidRDefault="00FA547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1147922" w14:textId="77777777" w:rsidR="00FA5470" w:rsidRDefault="00FA547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697803BC" w14:textId="77777777" w:rsidR="00FA5470" w:rsidRDefault="00FA547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3C344333" w14:textId="77777777" w:rsidR="00FA5470" w:rsidRDefault="00FA5470" w:rsidP="00E90683">
            <w:pPr>
              <w:rPr>
                <w:rFonts w:ascii="Arial" w:hAnsi="Arial" w:cs="Arial"/>
                <w:b/>
                <w:bCs/>
                <w:sz w:val="20"/>
                <w:szCs w:val="20"/>
              </w:rPr>
            </w:pPr>
            <w:r>
              <w:rPr>
                <w:rFonts w:ascii="Arial" w:hAnsi="Arial" w:cs="Arial"/>
                <w:b/>
                <w:bCs/>
                <w:sz w:val="20"/>
                <w:szCs w:val="20"/>
              </w:rPr>
              <w:t>l.</w:t>
            </w:r>
          </w:p>
        </w:tc>
        <w:tc>
          <w:tcPr>
            <w:tcW w:w="2895" w:type="dxa"/>
            <w:shd w:val="clear" w:color="auto" w:fill="auto"/>
            <w:hideMark/>
          </w:tcPr>
          <w:p w14:paraId="3C02D7B1" w14:textId="77777777" w:rsidR="00FA5470" w:rsidRDefault="00FA5470" w:rsidP="00E90683">
            <w:pPr>
              <w:rPr>
                <w:rFonts w:ascii="Arial" w:hAnsi="Arial" w:cs="Arial"/>
                <w:b/>
                <w:bCs/>
                <w:sz w:val="20"/>
                <w:szCs w:val="20"/>
              </w:rPr>
            </w:pPr>
            <w:r>
              <w:rPr>
                <w:rFonts w:ascii="Arial" w:hAnsi="Arial" w:cs="Arial"/>
                <w:b/>
                <w:bCs/>
                <w:sz w:val="20"/>
                <w:szCs w:val="20"/>
              </w:rPr>
              <w:t>Comment</w:t>
            </w:r>
          </w:p>
        </w:tc>
        <w:tc>
          <w:tcPr>
            <w:tcW w:w="2395" w:type="dxa"/>
            <w:shd w:val="clear" w:color="auto" w:fill="auto"/>
            <w:hideMark/>
          </w:tcPr>
          <w:p w14:paraId="541964CF" w14:textId="77777777" w:rsidR="00FA5470" w:rsidRDefault="00FA5470" w:rsidP="00E90683">
            <w:pPr>
              <w:rPr>
                <w:rFonts w:ascii="Arial" w:hAnsi="Arial" w:cs="Arial"/>
                <w:b/>
                <w:bCs/>
                <w:sz w:val="20"/>
                <w:szCs w:val="20"/>
              </w:rPr>
            </w:pPr>
            <w:r>
              <w:rPr>
                <w:rFonts w:ascii="Arial" w:hAnsi="Arial" w:cs="Arial"/>
                <w:b/>
                <w:bCs/>
                <w:sz w:val="20"/>
                <w:szCs w:val="20"/>
              </w:rPr>
              <w:t>Proposed Change</w:t>
            </w:r>
          </w:p>
        </w:tc>
        <w:tc>
          <w:tcPr>
            <w:tcW w:w="2895" w:type="dxa"/>
            <w:shd w:val="clear" w:color="auto" w:fill="auto"/>
            <w:noWrap/>
            <w:hideMark/>
          </w:tcPr>
          <w:p w14:paraId="6D3D4C49" w14:textId="77777777" w:rsidR="00FA5470" w:rsidRDefault="00FA5470" w:rsidP="00E90683">
            <w:pPr>
              <w:rPr>
                <w:rFonts w:ascii="Arial" w:hAnsi="Arial" w:cs="Arial"/>
                <w:b/>
                <w:bCs/>
                <w:sz w:val="20"/>
                <w:szCs w:val="20"/>
              </w:rPr>
            </w:pPr>
            <w:r>
              <w:rPr>
                <w:rFonts w:ascii="Arial" w:hAnsi="Arial" w:cs="Arial"/>
                <w:b/>
                <w:bCs/>
                <w:sz w:val="20"/>
                <w:szCs w:val="20"/>
              </w:rPr>
              <w:t>Proposed Resolution</w:t>
            </w:r>
          </w:p>
        </w:tc>
      </w:tr>
      <w:tr w:rsidR="00FA5470" w14:paraId="6C611902" w14:textId="77777777" w:rsidTr="001A1A55">
        <w:trPr>
          <w:trHeight w:val="280"/>
        </w:trPr>
        <w:tc>
          <w:tcPr>
            <w:tcW w:w="1250" w:type="dxa"/>
            <w:shd w:val="clear" w:color="auto" w:fill="auto"/>
            <w:noWrap/>
            <w:vAlign w:val="center"/>
            <w:hideMark/>
          </w:tcPr>
          <w:p w14:paraId="3AB766F4" w14:textId="28D88839" w:rsidR="00FA5470" w:rsidRDefault="00FA5470" w:rsidP="00FA5470">
            <w:pPr>
              <w:rPr>
                <w:rFonts w:ascii="Arial" w:hAnsi="Arial" w:cs="Arial"/>
                <w:sz w:val="20"/>
                <w:szCs w:val="20"/>
              </w:rPr>
            </w:pPr>
            <w:r>
              <w:rPr>
                <w:rFonts w:ascii="Arial" w:hAnsi="Arial" w:cs="Arial"/>
                <w:color w:val="000000"/>
                <w:sz w:val="20"/>
                <w:szCs w:val="20"/>
              </w:rPr>
              <w:t>Youngwan So</w:t>
            </w:r>
          </w:p>
        </w:tc>
        <w:tc>
          <w:tcPr>
            <w:tcW w:w="561" w:type="dxa"/>
            <w:shd w:val="clear" w:color="auto" w:fill="auto"/>
            <w:noWrap/>
            <w:vAlign w:val="center"/>
          </w:tcPr>
          <w:p w14:paraId="28F57F00" w14:textId="01EE0DC8" w:rsidR="00FA5470" w:rsidRDefault="00FA5470" w:rsidP="00FA5470">
            <w:pPr>
              <w:rPr>
                <w:rFonts w:ascii="Arial" w:hAnsi="Arial" w:cs="Arial"/>
                <w:sz w:val="20"/>
                <w:szCs w:val="20"/>
              </w:rPr>
            </w:pPr>
            <w:r>
              <w:rPr>
                <w:rFonts w:ascii="Arial" w:hAnsi="Arial" w:cs="Arial"/>
                <w:sz w:val="20"/>
                <w:szCs w:val="20"/>
              </w:rPr>
              <w:t>563</w:t>
            </w:r>
          </w:p>
        </w:tc>
        <w:tc>
          <w:tcPr>
            <w:tcW w:w="519" w:type="dxa"/>
            <w:shd w:val="clear" w:color="auto" w:fill="auto"/>
            <w:noWrap/>
            <w:vAlign w:val="center"/>
          </w:tcPr>
          <w:p w14:paraId="6D15ED1A" w14:textId="452E5FF1" w:rsidR="00FA5470" w:rsidRDefault="00FA5470" w:rsidP="00FA5470">
            <w:pPr>
              <w:rPr>
                <w:rFonts w:ascii="Arial" w:hAnsi="Arial" w:cs="Arial"/>
                <w:sz w:val="20"/>
                <w:szCs w:val="20"/>
              </w:rPr>
            </w:pPr>
            <w:r>
              <w:rPr>
                <w:rFonts w:ascii="Arial" w:hAnsi="Arial" w:cs="Arial"/>
                <w:color w:val="000000"/>
                <w:sz w:val="20"/>
                <w:szCs w:val="20"/>
              </w:rPr>
              <w:t>49</w:t>
            </w:r>
          </w:p>
        </w:tc>
        <w:tc>
          <w:tcPr>
            <w:tcW w:w="1350" w:type="dxa"/>
            <w:shd w:val="clear" w:color="auto" w:fill="auto"/>
            <w:noWrap/>
            <w:vAlign w:val="center"/>
          </w:tcPr>
          <w:p w14:paraId="7D35F0EF" w14:textId="1F236DBB" w:rsidR="00FA5470" w:rsidRDefault="00FA5470" w:rsidP="00FA5470">
            <w:pPr>
              <w:rPr>
                <w:rFonts w:ascii="Arial" w:hAnsi="Arial" w:cs="Arial"/>
                <w:sz w:val="20"/>
                <w:szCs w:val="20"/>
              </w:rPr>
            </w:pPr>
            <w:r>
              <w:rPr>
                <w:rFonts w:ascii="Arial" w:hAnsi="Arial" w:cs="Arial"/>
                <w:color w:val="000000"/>
                <w:sz w:val="20"/>
                <w:szCs w:val="20"/>
              </w:rPr>
              <w:t>10.38.3.6</w:t>
            </w:r>
          </w:p>
        </w:tc>
        <w:tc>
          <w:tcPr>
            <w:tcW w:w="540" w:type="dxa"/>
            <w:shd w:val="clear" w:color="auto" w:fill="auto"/>
            <w:noWrap/>
            <w:vAlign w:val="center"/>
            <w:hideMark/>
          </w:tcPr>
          <w:p w14:paraId="1968EFA5" w14:textId="722B91DD" w:rsidR="00FA5470" w:rsidRDefault="00FA5470" w:rsidP="00FA5470">
            <w:pPr>
              <w:rPr>
                <w:rFonts w:ascii="Arial" w:hAnsi="Arial" w:cs="Arial"/>
                <w:sz w:val="20"/>
                <w:szCs w:val="20"/>
              </w:rPr>
            </w:pPr>
            <w:r>
              <w:rPr>
                <w:rFonts w:ascii="Arial" w:hAnsi="Arial" w:cs="Arial"/>
                <w:color w:val="000000"/>
                <w:sz w:val="20"/>
                <w:szCs w:val="20"/>
              </w:rPr>
              <w:t>41</w:t>
            </w:r>
          </w:p>
        </w:tc>
        <w:tc>
          <w:tcPr>
            <w:tcW w:w="2895" w:type="dxa"/>
            <w:shd w:val="clear" w:color="auto" w:fill="auto"/>
            <w:hideMark/>
          </w:tcPr>
          <w:p w14:paraId="69BE594B" w14:textId="50DB490D" w:rsidR="00FA5470" w:rsidRDefault="00FA5470" w:rsidP="00FA5470">
            <w:pPr>
              <w:rPr>
                <w:rFonts w:ascii="Arial" w:hAnsi="Arial" w:cs="Arial"/>
                <w:color w:val="000000"/>
                <w:sz w:val="20"/>
                <w:szCs w:val="20"/>
              </w:rPr>
            </w:pPr>
            <w:r>
              <w:rPr>
                <w:rFonts w:ascii="Arial" w:hAnsi="Arial" w:cs="Arial"/>
                <w:color w:val="000000"/>
                <w:sz w:val="20"/>
                <w:szCs w:val="20"/>
              </w:rPr>
              <w:t xml:space="preserve">The channel specified by "default value of" the macMmsNbInitChannel attribute </w:t>
            </w:r>
            <w:r>
              <w:rPr>
                <w:rFonts w:ascii="Arial" w:hAnsi="Arial" w:cs="Arial"/>
                <w:color w:val="000000"/>
                <w:sz w:val="20"/>
                <w:szCs w:val="20"/>
              </w:rPr>
              <w:br/>
            </w:r>
            <w:r>
              <w:rPr>
                <w:rFonts w:ascii="Arial" w:hAnsi="Arial" w:cs="Arial"/>
                <w:color w:val="000000"/>
                <w:sz w:val="20"/>
                <w:szCs w:val="20"/>
              </w:rPr>
              <w:br/>
              <w:t xml:space="preserve">and </w:t>
            </w:r>
            <w:r>
              <w:rPr>
                <w:rFonts w:ascii="Arial" w:hAnsi="Arial" w:cs="Arial"/>
                <w:color w:val="000000"/>
                <w:sz w:val="20"/>
                <w:szCs w:val="20"/>
              </w:rPr>
              <w:br/>
            </w:r>
            <w:r>
              <w:rPr>
                <w:rFonts w:ascii="Arial" w:hAnsi="Arial" w:cs="Arial"/>
                <w:color w:val="000000"/>
                <w:sz w:val="20"/>
                <w:szCs w:val="20"/>
              </w:rPr>
              <w:br/>
              <w:t xml:space="preserve">the channel specified by "default value of" the  macMmsUwbChannel attribute </w:t>
            </w:r>
            <w:r>
              <w:rPr>
                <w:rFonts w:ascii="Arial" w:hAnsi="Arial" w:cs="Arial"/>
                <w:color w:val="000000"/>
                <w:sz w:val="20"/>
                <w:szCs w:val="20"/>
              </w:rPr>
              <w:br/>
            </w:r>
            <w:r>
              <w:rPr>
                <w:rFonts w:ascii="Arial" w:hAnsi="Arial" w:cs="Arial"/>
                <w:color w:val="000000"/>
                <w:sz w:val="20"/>
                <w:szCs w:val="20"/>
              </w:rPr>
              <w:br/>
              <w:t>shall be used for coordination</w:t>
            </w:r>
          </w:p>
        </w:tc>
        <w:tc>
          <w:tcPr>
            <w:tcW w:w="2395" w:type="dxa"/>
            <w:shd w:val="clear" w:color="auto" w:fill="auto"/>
            <w:hideMark/>
          </w:tcPr>
          <w:p w14:paraId="46746F9B" w14:textId="7D42CBCC" w:rsidR="00FA5470" w:rsidRDefault="00FA5470" w:rsidP="00FA5470">
            <w:pPr>
              <w:rPr>
                <w:rFonts w:ascii="Arial" w:hAnsi="Arial" w:cs="Arial"/>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"The initiator transmits the NB Acquisition Compact frame in the initialization channel specified by the macMmsNbInitChannel attribute and transmits the UWB Acquisition Compact frame in the channel specified by the macMmsUwbChannel attribute."</w:t>
            </w:r>
            <w:r>
              <w:rPr>
                <w:rFonts w:ascii="Arial" w:hAnsi="Arial" w:cs="Arial"/>
                <w:color w:val="000000"/>
                <w:sz w:val="20"/>
                <w:szCs w:val="20"/>
              </w:rPr>
              <w:br/>
            </w:r>
            <w:r>
              <w:rPr>
                <w:rFonts w:ascii="Arial" w:hAnsi="Arial" w:cs="Arial"/>
                <w:color w:val="000000"/>
                <w:sz w:val="20"/>
                <w:szCs w:val="20"/>
              </w:rPr>
              <w:br/>
              <w:t xml:space="preserve">to </w:t>
            </w:r>
            <w:r>
              <w:rPr>
                <w:rFonts w:ascii="Arial" w:hAnsi="Arial" w:cs="Arial"/>
                <w:color w:val="000000"/>
                <w:sz w:val="20"/>
                <w:szCs w:val="20"/>
              </w:rPr>
              <w:br/>
            </w:r>
            <w:r>
              <w:rPr>
                <w:rFonts w:ascii="Arial" w:hAnsi="Arial" w:cs="Arial"/>
                <w:color w:val="000000"/>
                <w:sz w:val="20"/>
                <w:szCs w:val="20"/>
              </w:rPr>
              <w:br/>
              <w:t xml:space="preserve">"The initiator transmits the NB Acquisition Compact frame in the initialization channel specified by the default value of macMmsNbInitChannel attribute </w:t>
            </w:r>
            <w:r>
              <w:rPr>
                <w:rFonts w:ascii="Arial" w:hAnsi="Arial" w:cs="Arial"/>
                <w:color w:val="FF0000"/>
                <w:sz w:val="20"/>
                <w:szCs w:val="20"/>
              </w:rPr>
              <w:t>and</w:t>
            </w:r>
            <w:r>
              <w:rPr>
                <w:rFonts w:ascii="Arial" w:hAnsi="Arial" w:cs="Arial"/>
                <w:color w:val="000000"/>
                <w:sz w:val="20"/>
                <w:szCs w:val="20"/>
              </w:rPr>
              <w:t xml:space="preserve"> transmits the UWB Acquisition Compact frame in the channel specified by the default value of the macMmsUwbChannel attribute."</w:t>
            </w:r>
          </w:p>
        </w:tc>
        <w:tc>
          <w:tcPr>
            <w:tcW w:w="2895" w:type="dxa"/>
            <w:shd w:val="clear" w:color="auto" w:fill="auto"/>
            <w:noWrap/>
            <w:hideMark/>
          </w:tcPr>
          <w:p w14:paraId="7BEA7395" w14:textId="0CB040DB" w:rsidR="00FA5470" w:rsidRDefault="00FA5470" w:rsidP="00FA5470">
            <w:pPr>
              <w:rPr>
                <w:rFonts w:ascii="Arial" w:hAnsi="Arial" w:cs="Arial"/>
                <w:color w:val="000000"/>
                <w:sz w:val="20"/>
                <w:szCs w:val="20"/>
              </w:rPr>
            </w:pPr>
            <w:r>
              <w:rPr>
                <w:rFonts w:ascii="Arial" w:hAnsi="Arial" w:cs="Arial"/>
                <w:color w:val="000000"/>
                <w:sz w:val="20"/>
                <w:szCs w:val="20"/>
              </w:rPr>
              <w:t>Revise. (Accept, but replace "and" by "and/or")</w:t>
            </w:r>
          </w:p>
        </w:tc>
      </w:tr>
      <w:tr w:rsidR="00FA5470" w14:paraId="535C4B39" w14:textId="77777777" w:rsidTr="001A1A55">
        <w:trPr>
          <w:trHeight w:val="280"/>
        </w:trPr>
        <w:tc>
          <w:tcPr>
            <w:tcW w:w="1250" w:type="dxa"/>
            <w:shd w:val="clear" w:color="auto" w:fill="auto"/>
            <w:noWrap/>
            <w:vAlign w:val="center"/>
          </w:tcPr>
          <w:p w14:paraId="0C0BB96F" w14:textId="60B4BE10" w:rsidR="00FA5470" w:rsidRPr="00490AC6" w:rsidRDefault="00FA5470" w:rsidP="00FA5470">
            <w:pPr>
              <w:rPr>
                <w:rFonts w:ascii="Arial" w:hAnsi="Arial" w:cs="Arial"/>
                <w:strike/>
                <w:color w:val="000000"/>
                <w:sz w:val="20"/>
                <w:szCs w:val="20"/>
              </w:rPr>
            </w:pPr>
            <w:r>
              <w:rPr>
                <w:rFonts w:ascii="Arial" w:hAnsi="Arial" w:cs="Arial"/>
                <w:color w:val="000000"/>
                <w:sz w:val="20"/>
                <w:szCs w:val="20"/>
              </w:rPr>
              <w:t>Youngwan So</w:t>
            </w:r>
          </w:p>
        </w:tc>
        <w:tc>
          <w:tcPr>
            <w:tcW w:w="561" w:type="dxa"/>
            <w:shd w:val="clear" w:color="auto" w:fill="auto"/>
            <w:noWrap/>
            <w:vAlign w:val="center"/>
          </w:tcPr>
          <w:p w14:paraId="38D5919F" w14:textId="10EC67F9" w:rsidR="00FA5470" w:rsidRPr="00490AC6" w:rsidRDefault="00FA5470" w:rsidP="00FA5470">
            <w:pPr>
              <w:rPr>
                <w:rFonts w:ascii="Arial" w:hAnsi="Arial" w:cs="Arial"/>
                <w:strike/>
                <w:sz w:val="20"/>
                <w:szCs w:val="20"/>
              </w:rPr>
            </w:pPr>
            <w:r>
              <w:rPr>
                <w:rFonts w:ascii="Arial" w:hAnsi="Arial" w:cs="Arial"/>
                <w:sz w:val="20"/>
                <w:szCs w:val="20"/>
              </w:rPr>
              <w:t>564</w:t>
            </w:r>
          </w:p>
        </w:tc>
        <w:tc>
          <w:tcPr>
            <w:tcW w:w="519" w:type="dxa"/>
            <w:shd w:val="clear" w:color="auto" w:fill="auto"/>
            <w:noWrap/>
            <w:vAlign w:val="center"/>
          </w:tcPr>
          <w:p w14:paraId="7440405F" w14:textId="585D6E1B" w:rsidR="00FA5470" w:rsidRPr="00490AC6" w:rsidRDefault="00FA5470" w:rsidP="00FA5470">
            <w:pPr>
              <w:rPr>
                <w:rFonts w:ascii="Arial" w:hAnsi="Arial" w:cs="Arial"/>
                <w:strike/>
                <w:color w:val="000000"/>
                <w:sz w:val="20"/>
                <w:szCs w:val="20"/>
              </w:rPr>
            </w:pPr>
            <w:r>
              <w:rPr>
                <w:rFonts w:ascii="Arial" w:hAnsi="Arial" w:cs="Arial"/>
                <w:color w:val="000000"/>
                <w:sz w:val="20"/>
                <w:szCs w:val="20"/>
              </w:rPr>
              <w:t>50</w:t>
            </w:r>
          </w:p>
        </w:tc>
        <w:tc>
          <w:tcPr>
            <w:tcW w:w="1350" w:type="dxa"/>
            <w:shd w:val="clear" w:color="auto" w:fill="auto"/>
            <w:noWrap/>
            <w:vAlign w:val="center"/>
          </w:tcPr>
          <w:p w14:paraId="5FF284E1" w14:textId="1355F9EC" w:rsidR="00FA5470" w:rsidRDefault="00FA5470" w:rsidP="00FA5470">
            <w:pPr>
              <w:rPr>
                <w:rFonts w:ascii="Arial" w:hAnsi="Arial" w:cs="Arial"/>
                <w:sz w:val="20"/>
                <w:szCs w:val="20"/>
              </w:rPr>
            </w:pPr>
            <w:r>
              <w:rPr>
                <w:rFonts w:ascii="Arial" w:hAnsi="Arial" w:cs="Arial"/>
                <w:color w:val="000000"/>
                <w:sz w:val="20"/>
                <w:szCs w:val="20"/>
              </w:rPr>
              <w:t>10.38.3.6</w:t>
            </w:r>
          </w:p>
        </w:tc>
        <w:tc>
          <w:tcPr>
            <w:tcW w:w="540" w:type="dxa"/>
            <w:shd w:val="clear" w:color="auto" w:fill="auto"/>
            <w:noWrap/>
            <w:vAlign w:val="center"/>
          </w:tcPr>
          <w:p w14:paraId="75E09C0E" w14:textId="64618CBA" w:rsidR="00FA5470" w:rsidRPr="00490AC6" w:rsidRDefault="00FA5470" w:rsidP="00FA5470">
            <w:pPr>
              <w:rPr>
                <w:rFonts w:ascii="Arial" w:hAnsi="Arial" w:cs="Arial"/>
                <w:strike/>
                <w:color w:val="000000"/>
                <w:sz w:val="20"/>
                <w:szCs w:val="20"/>
              </w:rPr>
            </w:pPr>
            <w:r>
              <w:rPr>
                <w:rFonts w:ascii="Arial" w:hAnsi="Arial" w:cs="Arial"/>
                <w:color w:val="000000"/>
                <w:sz w:val="20"/>
                <w:szCs w:val="20"/>
              </w:rPr>
              <w:t>3</w:t>
            </w:r>
          </w:p>
        </w:tc>
        <w:tc>
          <w:tcPr>
            <w:tcW w:w="2895" w:type="dxa"/>
            <w:shd w:val="clear" w:color="auto" w:fill="auto"/>
          </w:tcPr>
          <w:p w14:paraId="44CFA9A4" w14:textId="0D60AC0B" w:rsidR="00FA5470" w:rsidRPr="00490AC6" w:rsidRDefault="00FA5470" w:rsidP="00FA5470">
            <w:pPr>
              <w:rPr>
                <w:rFonts w:ascii="Arial" w:hAnsi="Arial" w:cs="Arial"/>
                <w:strike/>
                <w:color w:val="000000"/>
                <w:sz w:val="20"/>
                <w:szCs w:val="20"/>
              </w:rPr>
            </w:pPr>
            <w:r>
              <w:rPr>
                <w:rFonts w:ascii="Arial" w:hAnsi="Arial" w:cs="Arial"/>
                <w:color w:val="000000"/>
                <w:sz w:val="20"/>
                <w:szCs w:val="20"/>
              </w:rPr>
              <w:t xml:space="preserve">The channel specified by "default value of" the macMmsNbInitChannel attribute </w:t>
            </w:r>
            <w:r>
              <w:rPr>
                <w:rFonts w:ascii="Arial" w:hAnsi="Arial" w:cs="Arial"/>
                <w:color w:val="000000"/>
                <w:sz w:val="20"/>
                <w:szCs w:val="20"/>
              </w:rPr>
              <w:br/>
            </w:r>
            <w:r>
              <w:rPr>
                <w:rFonts w:ascii="Arial" w:hAnsi="Arial" w:cs="Arial"/>
                <w:color w:val="000000"/>
                <w:sz w:val="20"/>
                <w:szCs w:val="20"/>
              </w:rPr>
              <w:br/>
              <w:t xml:space="preserve">and </w:t>
            </w:r>
            <w:r>
              <w:rPr>
                <w:rFonts w:ascii="Arial" w:hAnsi="Arial" w:cs="Arial"/>
                <w:color w:val="000000"/>
                <w:sz w:val="20"/>
                <w:szCs w:val="20"/>
              </w:rPr>
              <w:br/>
            </w:r>
            <w:r>
              <w:rPr>
                <w:rFonts w:ascii="Arial" w:hAnsi="Arial" w:cs="Arial"/>
                <w:color w:val="000000"/>
                <w:sz w:val="20"/>
                <w:szCs w:val="20"/>
              </w:rPr>
              <w:br/>
              <w:t xml:space="preserve">the channel specified by "default value of" the  macMmsUwbChannel attribute </w:t>
            </w:r>
            <w:r>
              <w:rPr>
                <w:rFonts w:ascii="Arial" w:hAnsi="Arial" w:cs="Arial"/>
                <w:color w:val="000000"/>
                <w:sz w:val="20"/>
                <w:szCs w:val="20"/>
              </w:rPr>
              <w:br/>
            </w:r>
            <w:r>
              <w:rPr>
                <w:rFonts w:ascii="Arial" w:hAnsi="Arial" w:cs="Arial"/>
                <w:color w:val="000000"/>
                <w:sz w:val="20"/>
                <w:szCs w:val="20"/>
              </w:rPr>
              <w:br/>
              <w:t>shall be used for coordination</w:t>
            </w:r>
          </w:p>
        </w:tc>
        <w:tc>
          <w:tcPr>
            <w:tcW w:w="2395" w:type="dxa"/>
            <w:shd w:val="clear" w:color="auto" w:fill="auto"/>
          </w:tcPr>
          <w:p w14:paraId="6DABC946" w14:textId="50B4C7C2" w:rsidR="00FA5470" w:rsidRPr="00490AC6" w:rsidRDefault="00FA5470" w:rsidP="00FA5470">
            <w:pPr>
              <w:rPr>
                <w:rFonts w:ascii="Arial" w:hAnsi="Arial" w:cs="Arial"/>
                <w:strike/>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"If coordination is active, before starting a new session, the initiator scans for Acquisition Compact frame on the initialization channel specified by the macMmsNbInitChannel attribute and/or the channel specified by the macMmsUwbChannel attribute."</w:t>
            </w:r>
            <w:r>
              <w:rPr>
                <w:rFonts w:ascii="Arial" w:hAnsi="Arial" w:cs="Arial"/>
                <w:color w:val="000000"/>
                <w:sz w:val="20"/>
                <w:szCs w:val="20"/>
              </w:rPr>
              <w:br/>
            </w:r>
            <w:r>
              <w:rPr>
                <w:rFonts w:ascii="Arial" w:hAnsi="Arial" w:cs="Arial"/>
                <w:color w:val="000000"/>
                <w:sz w:val="20"/>
                <w:szCs w:val="20"/>
              </w:rPr>
              <w:br/>
              <w:t xml:space="preserve">to </w:t>
            </w:r>
            <w:r>
              <w:rPr>
                <w:rFonts w:ascii="Arial" w:hAnsi="Arial" w:cs="Arial"/>
                <w:color w:val="000000"/>
                <w:sz w:val="20"/>
                <w:szCs w:val="20"/>
              </w:rPr>
              <w:br/>
            </w:r>
            <w:r>
              <w:rPr>
                <w:rFonts w:ascii="Arial" w:hAnsi="Arial" w:cs="Arial"/>
                <w:color w:val="000000"/>
                <w:sz w:val="20"/>
                <w:szCs w:val="20"/>
              </w:rPr>
              <w:br/>
              <w:t xml:space="preserve">"If coordination is active, before starting a new session, the initiator </w:t>
            </w:r>
            <w:r>
              <w:rPr>
                <w:rFonts w:ascii="Arial" w:hAnsi="Arial" w:cs="Arial"/>
                <w:color w:val="000000"/>
                <w:sz w:val="20"/>
                <w:szCs w:val="20"/>
              </w:rPr>
              <w:lastRenderedPageBreak/>
              <w:t>scans for Acquisition Compact frame on the initialization channel specified by the default value of macMmsNbInitChannel attribute and/or the channel specified by the default value of macMmsUwbChannel attribute."</w:t>
            </w:r>
          </w:p>
        </w:tc>
        <w:tc>
          <w:tcPr>
            <w:tcW w:w="2895" w:type="dxa"/>
            <w:shd w:val="clear" w:color="auto" w:fill="auto"/>
            <w:noWrap/>
          </w:tcPr>
          <w:p w14:paraId="72557451" w14:textId="42604C4C" w:rsidR="00FA5470" w:rsidRPr="00490AC6" w:rsidRDefault="00FA5470" w:rsidP="00FA5470">
            <w:pPr>
              <w:rPr>
                <w:rFonts w:ascii="Arial" w:hAnsi="Arial" w:cs="Arial"/>
                <w:sz w:val="20"/>
                <w:szCs w:val="20"/>
                <w:highlight w:val="yellow"/>
              </w:rPr>
            </w:pPr>
            <w:r>
              <w:rPr>
                <w:rFonts w:ascii="Arial" w:hAnsi="Arial" w:cs="Arial"/>
                <w:color w:val="000000"/>
                <w:sz w:val="20"/>
                <w:szCs w:val="20"/>
              </w:rPr>
              <w:lastRenderedPageBreak/>
              <w:t>Accept.</w:t>
            </w:r>
          </w:p>
        </w:tc>
      </w:tr>
      <w:tr w:rsidR="0002018A" w14:paraId="73865017" w14:textId="77777777" w:rsidTr="001A1A55">
        <w:trPr>
          <w:trHeight w:val="280"/>
        </w:trPr>
        <w:tc>
          <w:tcPr>
            <w:tcW w:w="1250" w:type="dxa"/>
            <w:shd w:val="clear" w:color="auto" w:fill="auto"/>
            <w:noWrap/>
            <w:vAlign w:val="center"/>
          </w:tcPr>
          <w:p w14:paraId="548655E5" w14:textId="54C85D50" w:rsidR="0002018A" w:rsidRDefault="0002018A" w:rsidP="0002018A">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vAlign w:val="center"/>
          </w:tcPr>
          <w:p w14:paraId="409A188B" w14:textId="25B0B88E" w:rsidR="0002018A" w:rsidRDefault="0002018A" w:rsidP="0002018A">
            <w:pPr>
              <w:rPr>
                <w:rFonts w:ascii="Arial" w:hAnsi="Arial" w:cs="Arial"/>
                <w:sz w:val="20"/>
                <w:szCs w:val="20"/>
              </w:rPr>
            </w:pPr>
            <w:r>
              <w:rPr>
                <w:rFonts w:ascii="Arial" w:hAnsi="Arial" w:cs="Arial"/>
                <w:sz w:val="20"/>
                <w:szCs w:val="20"/>
              </w:rPr>
              <w:t>10</w:t>
            </w:r>
          </w:p>
        </w:tc>
        <w:tc>
          <w:tcPr>
            <w:tcW w:w="519" w:type="dxa"/>
            <w:shd w:val="clear" w:color="auto" w:fill="auto"/>
            <w:noWrap/>
            <w:vAlign w:val="center"/>
          </w:tcPr>
          <w:p w14:paraId="72AC6AFA" w14:textId="07A4E80C" w:rsidR="0002018A" w:rsidRDefault="0002018A" w:rsidP="0002018A">
            <w:pPr>
              <w:rPr>
                <w:rFonts w:ascii="Arial" w:hAnsi="Arial" w:cs="Arial"/>
                <w:color w:val="000000"/>
                <w:sz w:val="20"/>
                <w:szCs w:val="20"/>
              </w:rPr>
            </w:pPr>
            <w:r>
              <w:rPr>
                <w:rFonts w:ascii="Arial" w:hAnsi="Arial" w:cs="Arial"/>
                <w:color w:val="000000"/>
                <w:sz w:val="20"/>
                <w:szCs w:val="20"/>
              </w:rPr>
              <w:t>49</w:t>
            </w:r>
          </w:p>
        </w:tc>
        <w:tc>
          <w:tcPr>
            <w:tcW w:w="1350" w:type="dxa"/>
            <w:shd w:val="clear" w:color="auto" w:fill="auto"/>
            <w:noWrap/>
            <w:vAlign w:val="center"/>
          </w:tcPr>
          <w:p w14:paraId="5B90FAE5" w14:textId="5C66BA46" w:rsidR="0002018A" w:rsidRDefault="0002018A" w:rsidP="0002018A">
            <w:pPr>
              <w:rPr>
                <w:rFonts w:ascii="Arial" w:hAnsi="Arial" w:cs="Arial"/>
                <w:color w:val="000000"/>
                <w:sz w:val="20"/>
                <w:szCs w:val="20"/>
              </w:rPr>
            </w:pPr>
            <w:r>
              <w:rPr>
                <w:rFonts w:ascii="Arial" w:hAnsi="Arial" w:cs="Arial"/>
                <w:color w:val="000000"/>
                <w:sz w:val="20"/>
                <w:szCs w:val="20"/>
              </w:rPr>
              <w:t>10.38.3.5.1</w:t>
            </w:r>
          </w:p>
        </w:tc>
        <w:tc>
          <w:tcPr>
            <w:tcW w:w="540" w:type="dxa"/>
            <w:shd w:val="clear" w:color="auto" w:fill="auto"/>
            <w:noWrap/>
            <w:vAlign w:val="center"/>
          </w:tcPr>
          <w:p w14:paraId="63F6099E" w14:textId="6C04E5D2" w:rsidR="0002018A" w:rsidRDefault="0002018A" w:rsidP="0002018A">
            <w:pPr>
              <w:rPr>
                <w:rFonts w:ascii="Arial" w:hAnsi="Arial" w:cs="Arial"/>
                <w:color w:val="000000"/>
                <w:sz w:val="20"/>
                <w:szCs w:val="20"/>
              </w:rPr>
            </w:pPr>
            <w:r>
              <w:rPr>
                <w:rFonts w:ascii="Arial" w:hAnsi="Arial" w:cs="Arial"/>
                <w:color w:val="000000"/>
                <w:sz w:val="20"/>
                <w:szCs w:val="20"/>
              </w:rPr>
              <w:t>28</w:t>
            </w:r>
          </w:p>
        </w:tc>
        <w:tc>
          <w:tcPr>
            <w:tcW w:w="2895" w:type="dxa"/>
            <w:shd w:val="clear" w:color="auto" w:fill="auto"/>
          </w:tcPr>
          <w:p w14:paraId="70DBD7D9" w14:textId="12F193B1" w:rsidR="0002018A" w:rsidRDefault="0002018A" w:rsidP="0002018A">
            <w:pPr>
              <w:rPr>
                <w:rFonts w:ascii="Arial" w:hAnsi="Arial" w:cs="Arial"/>
                <w:color w:val="000000"/>
                <w:sz w:val="20"/>
                <w:szCs w:val="20"/>
              </w:rPr>
            </w:pPr>
            <w:r>
              <w:rPr>
                <w:rFonts w:ascii="Arial" w:hAnsi="Arial" w:cs="Arial"/>
                <w:color w:val="000000"/>
                <w:sz w:val="20"/>
                <w:szCs w:val="20"/>
              </w:rPr>
              <w:t>"The Start of Ranging Compact frame may contain all these fields."</w:t>
            </w:r>
          </w:p>
        </w:tc>
        <w:tc>
          <w:tcPr>
            <w:tcW w:w="2395" w:type="dxa"/>
            <w:shd w:val="clear" w:color="auto" w:fill="auto"/>
          </w:tcPr>
          <w:p w14:paraId="3CF49DC9" w14:textId="58BB9E14" w:rsidR="0002018A" w:rsidRDefault="0002018A" w:rsidP="0002018A">
            <w:pPr>
              <w:rPr>
                <w:rFonts w:ascii="Arial" w:hAnsi="Arial" w:cs="Arial"/>
                <w:color w:val="000000"/>
                <w:sz w:val="20"/>
                <w:szCs w:val="20"/>
              </w:rPr>
            </w:pPr>
            <w:r>
              <w:rPr>
                <w:rFonts w:ascii="Arial" w:hAnsi="Arial" w:cs="Arial"/>
                <w:color w:val="000000"/>
                <w:sz w:val="20"/>
                <w:szCs w:val="20"/>
              </w:rPr>
              <w:t>change to shall</w:t>
            </w:r>
          </w:p>
        </w:tc>
        <w:tc>
          <w:tcPr>
            <w:tcW w:w="2895" w:type="dxa"/>
            <w:shd w:val="clear" w:color="auto" w:fill="auto"/>
            <w:noWrap/>
          </w:tcPr>
          <w:p w14:paraId="0F560EE6" w14:textId="6464FA1E" w:rsidR="0002018A" w:rsidRDefault="0002018A" w:rsidP="0002018A">
            <w:pPr>
              <w:rPr>
                <w:rFonts w:ascii="Arial" w:hAnsi="Arial" w:cs="Arial"/>
                <w:color w:val="000000"/>
                <w:sz w:val="20"/>
                <w:szCs w:val="20"/>
              </w:rPr>
            </w:pPr>
            <w:r>
              <w:rPr>
                <w:rFonts w:ascii="Arial" w:hAnsi="Arial" w:cs="Arial"/>
                <w:color w:val="000000"/>
                <w:sz w:val="20"/>
                <w:szCs w:val="20"/>
              </w:rPr>
              <w:t>Revise. Replace the sentence with "Unless values for all fields are carried in the Start of Ranging Compact frame, if applicable, the receiver shall assume the omitted values unchanged from previous OOB communication, and shall assume default values otherwise."</w:t>
            </w:r>
          </w:p>
        </w:tc>
      </w:tr>
      <w:tr w:rsidR="0002018A" w14:paraId="1E20F91E" w14:textId="77777777" w:rsidTr="001A1A55">
        <w:trPr>
          <w:trHeight w:val="280"/>
        </w:trPr>
        <w:tc>
          <w:tcPr>
            <w:tcW w:w="1250" w:type="dxa"/>
            <w:shd w:val="clear" w:color="auto" w:fill="auto"/>
            <w:noWrap/>
            <w:vAlign w:val="center"/>
          </w:tcPr>
          <w:p w14:paraId="1EE3E9B1" w14:textId="26DEFDF9" w:rsidR="0002018A" w:rsidRDefault="0002018A" w:rsidP="0002018A">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vAlign w:val="center"/>
          </w:tcPr>
          <w:p w14:paraId="2888E838" w14:textId="53C20090" w:rsidR="0002018A" w:rsidRDefault="0002018A" w:rsidP="0002018A">
            <w:pPr>
              <w:rPr>
                <w:rFonts w:ascii="Arial" w:hAnsi="Arial" w:cs="Arial"/>
                <w:sz w:val="20"/>
                <w:szCs w:val="20"/>
              </w:rPr>
            </w:pPr>
            <w:r>
              <w:rPr>
                <w:rFonts w:ascii="Arial" w:hAnsi="Arial" w:cs="Arial"/>
                <w:sz w:val="20"/>
                <w:szCs w:val="20"/>
              </w:rPr>
              <w:t>41</w:t>
            </w:r>
          </w:p>
        </w:tc>
        <w:tc>
          <w:tcPr>
            <w:tcW w:w="519" w:type="dxa"/>
            <w:shd w:val="clear" w:color="auto" w:fill="auto"/>
            <w:noWrap/>
            <w:vAlign w:val="center"/>
          </w:tcPr>
          <w:p w14:paraId="274179AC" w14:textId="549C7C9D" w:rsidR="0002018A" w:rsidRDefault="0002018A" w:rsidP="0002018A">
            <w:pPr>
              <w:rPr>
                <w:rFonts w:ascii="Arial" w:hAnsi="Arial" w:cs="Arial"/>
                <w:color w:val="000000"/>
                <w:sz w:val="20"/>
                <w:szCs w:val="20"/>
              </w:rPr>
            </w:pPr>
            <w:r>
              <w:rPr>
                <w:rFonts w:ascii="Arial" w:hAnsi="Arial" w:cs="Arial"/>
                <w:color w:val="000000"/>
                <w:sz w:val="20"/>
                <w:szCs w:val="20"/>
              </w:rPr>
              <w:t>51</w:t>
            </w:r>
          </w:p>
        </w:tc>
        <w:tc>
          <w:tcPr>
            <w:tcW w:w="1350" w:type="dxa"/>
            <w:shd w:val="clear" w:color="auto" w:fill="auto"/>
            <w:noWrap/>
            <w:vAlign w:val="center"/>
          </w:tcPr>
          <w:p w14:paraId="15E58059" w14:textId="126566E2" w:rsidR="0002018A" w:rsidRDefault="0002018A" w:rsidP="0002018A">
            <w:pPr>
              <w:rPr>
                <w:rFonts w:ascii="Arial" w:hAnsi="Arial" w:cs="Arial"/>
                <w:color w:val="000000"/>
                <w:sz w:val="20"/>
                <w:szCs w:val="20"/>
              </w:rPr>
            </w:pPr>
            <w:r>
              <w:rPr>
                <w:rFonts w:ascii="Arial" w:hAnsi="Arial" w:cs="Arial"/>
                <w:color w:val="000000"/>
                <w:sz w:val="20"/>
                <w:szCs w:val="20"/>
              </w:rPr>
              <w:t>10.38.4.2</w:t>
            </w:r>
          </w:p>
        </w:tc>
        <w:tc>
          <w:tcPr>
            <w:tcW w:w="540" w:type="dxa"/>
            <w:shd w:val="clear" w:color="auto" w:fill="auto"/>
            <w:noWrap/>
            <w:vAlign w:val="center"/>
          </w:tcPr>
          <w:p w14:paraId="2079870A" w14:textId="5728A964" w:rsidR="0002018A" w:rsidRDefault="0002018A" w:rsidP="0002018A">
            <w:pPr>
              <w:rPr>
                <w:rFonts w:ascii="Arial" w:hAnsi="Arial" w:cs="Arial"/>
                <w:color w:val="000000"/>
                <w:sz w:val="20"/>
                <w:szCs w:val="20"/>
              </w:rPr>
            </w:pPr>
            <w:r>
              <w:rPr>
                <w:rFonts w:ascii="Arial" w:hAnsi="Arial" w:cs="Arial"/>
                <w:color w:val="000000"/>
                <w:sz w:val="20"/>
                <w:szCs w:val="20"/>
              </w:rPr>
              <w:t>10</w:t>
            </w:r>
          </w:p>
        </w:tc>
        <w:tc>
          <w:tcPr>
            <w:tcW w:w="2895" w:type="dxa"/>
            <w:shd w:val="clear" w:color="auto" w:fill="auto"/>
          </w:tcPr>
          <w:p w14:paraId="713E40A7" w14:textId="4DF7517F" w:rsidR="0002018A" w:rsidRDefault="0002018A" w:rsidP="0002018A">
            <w:pPr>
              <w:rPr>
                <w:rFonts w:ascii="Arial" w:hAnsi="Arial" w:cs="Arial"/>
                <w:color w:val="000000"/>
                <w:sz w:val="20"/>
                <w:szCs w:val="20"/>
              </w:rPr>
            </w:pPr>
            <w:r>
              <w:rPr>
                <w:rFonts w:ascii="Arial" w:hAnsi="Arial" w:cs="Arial"/>
                <w:color w:val="000000"/>
                <w:sz w:val="20"/>
                <w:szCs w:val="20"/>
              </w:rPr>
              <w:t xml:space="preserve">There are many different scenarios that initiator and responder's phyHrpUwbStsVCounter may become out of sync, </w:t>
            </w:r>
            <w:r>
              <w:rPr>
                <w:rFonts w:ascii="Arial" w:hAnsi="Arial" w:cs="Arial"/>
                <w:color w:val="000000"/>
                <w:sz w:val="20"/>
                <w:szCs w:val="20"/>
              </w:rPr>
              <w:br/>
            </w:r>
            <w:r>
              <w:rPr>
                <w:rFonts w:ascii="Arial" w:hAnsi="Arial" w:cs="Arial"/>
                <w:color w:val="000000"/>
                <w:sz w:val="20"/>
                <w:szCs w:val="20"/>
              </w:rPr>
              <w:br/>
              <w:t>for example, an attacker may send a poll (currently unprotected) to trigger RIF transmissions from responder</w:t>
            </w:r>
            <w:r>
              <w:rPr>
                <w:rFonts w:ascii="Arial" w:hAnsi="Arial" w:cs="Arial"/>
                <w:color w:val="000000"/>
                <w:sz w:val="20"/>
                <w:szCs w:val="20"/>
              </w:rPr>
              <w:br/>
            </w:r>
            <w:r>
              <w:rPr>
                <w:rFonts w:ascii="Arial" w:hAnsi="Arial" w:cs="Arial"/>
                <w:color w:val="000000"/>
                <w:sz w:val="20"/>
                <w:szCs w:val="20"/>
              </w:rPr>
              <w:br/>
              <w:t>for another example, RESP message is lost and responder advances its counter after sending RIFS while initiator does not increments its counter</w:t>
            </w:r>
            <w:r>
              <w:rPr>
                <w:rFonts w:ascii="Arial" w:hAnsi="Arial" w:cs="Arial"/>
                <w:color w:val="000000"/>
                <w:sz w:val="20"/>
                <w:szCs w:val="20"/>
              </w:rPr>
              <w:br/>
            </w:r>
            <w:r>
              <w:rPr>
                <w:rFonts w:ascii="Arial" w:hAnsi="Arial" w:cs="Arial"/>
                <w:color w:val="000000"/>
                <w:sz w:val="20"/>
                <w:szCs w:val="20"/>
              </w:rPr>
              <w:br/>
              <w:t>In 4z RSSD IE can be used may be used to synchronize the values of V and the STS seed between HRP-ERDEVs</w:t>
            </w:r>
            <w:r>
              <w:rPr>
                <w:rFonts w:ascii="Arial" w:hAnsi="Arial" w:cs="Arial"/>
                <w:color w:val="000000"/>
                <w:sz w:val="20"/>
                <w:szCs w:val="20"/>
              </w:rPr>
              <w:br/>
            </w:r>
            <w:r>
              <w:rPr>
                <w:rFonts w:ascii="Arial" w:hAnsi="Arial" w:cs="Arial"/>
                <w:color w:val="000000"/>
                <w:sz w:val="20"/>
                <w:szCs w:val="20"/>
              </w:rPr>
              <w:br/>
              <w:t xml:space="preserve">In MMS ranging, we currently do not have such mechanism. </w:t>
            </w:r>
          </w:p>
        </w:tc>
        <w:tc>
          <w:tcPr>
            <w:tcW w:w="2395" w:type="dxa"/>
            <w:shd w:val="clear" w:color="auto" w:fill="auto"/>
          </w:tcPr>
          <w:p w14:paraId="7C434571" w14:textId="23FE4BC2" w:rsidR="0002018A" w:rsidRDefault="0002018A" w:rsidP="0002018A">
            <w:pPr>
              <w:rPr>
                <w:rFonts w:ascii="Arial" w:hAnsi="Arial" w:cs="Arial"/>
                <w:color w:val="000000"/>
                <w:sz w:val="20"/>
                <w:szCs w:val="20"/>
              </w:rPr>
            </w:pPr>
            <w:r>
              <w:rPr>
                <w:rFonts w:ascii="Arial" w:hAnsi="Arial" w:cs="Arial"/>
                <w:color w:val="000000"/>
                <w:sz w:val="20"/>
                <w:szCs w:val="20"/>
              </w:rPr>
              <w:t xml:space="preserve">suggest if secure ranging is required, phyHrpUwbStsVCounter is constructed from an increasing counter (such as block/slot index) mainatined by the initiator and signaled to the responder. </w:t>
            </w:r>
            <w:r>
              <w:rPr>
                <w:rFonts w:ascii="Arial" w:hAnsi="Arial" w:cs="Arial"/>
                <w:color w:val="000000"/>
                <w:sz w:val="20"/>
                <w:szCs w:val="20"/>
              </w:rPr>
              <w:br/>
            </w:r>
            <w:r>
              <w:rPr>
                <w:rFonts w:ascii="Arial" w:hAnsi="Arial" w:cs="Arial"/>
                <w:color w:val="000000"/>
                <w:sz w:val="20"/>
                <w:szCs w:val="20"/>
              </w:rPr>
              <w:br/>
              <w:t xml:space="preserve">The counter signaling is carried in a protected message such as SOR or POLL to synchronize between initiator and one or more responders </w:t>
            </w:r>
            <w:r>
              <w:rPr>
                <w:rFonts w:ascii="Arial" w:hAnsi="Arial" w:cs="Arial"/>
                <w:color w:val="000000"/>
                <w:sz w:val="20"/>
                <w:szCs w:val="20"/>
              </w:rPr>
              <w:br/>
            </w:r>
            <w:r>
              <w:rPr>
                <w:rFonts w:ascii="Arial" w:hAnsi="Arial" w:cs="Arial"/>
                <w:color w:val="000000"/>
                <w:sz w:val="20"/>
                <w:szCs w:val="20"/>
              </w:rPr>
              <w:br/>
              <w:t>The RIFs from responder triggered by replaying of the protected message can be discarded by initiator due to outdated counter value</w:t>
            </w:r>
            <w:r>
              <w:rPr>
                <w:rFonts w:ascii="Arial" w:hAnsi="Arial" w:cs="Arial"/>
                <w:color w:val="000000"/>
                <w:sz w:val="20"/>
                <w:szCs w:val="20"/>
              </w:rPr>
              <w:br/>
            </w:r>
            <w:r>
              <w:rPr>
                <w:rFonts w:ascii="Arial" w:hAnsi="Arial" w:cs="Arial"/>
                <w:color w:val="000000"/>
                <w:sz w:val="20"/>
                <w:szCs w:val="20"/>
              </w:rPr>
              <w:br/>
              <w:t>The protection of the counter prevents attacker to trigger RIFs to be generated based on future counter values</w:t>
            </w:r>
          </w:p>
        </w:tc>
        <w:tc>
          <w:tcPr>
            <w:tcW w:w="2895" w:type="dxa"/>
            <w:shd w:val="clear" w:color="auto" w:fill="auto"/>
            <w:noWrap/>
          </w:tcPr>
          <w:p w14:paraId="3BCC0D24" w14:textId="6DAD040D" w:rsidR="0002018A" w:rsidRDefault="0002018A" w:rsidP="0002018A">
            <w:pPr>
              <w:rPr>
                <w:rFonts w:ascii="Arial" w:hAnsi="Arial" w:cs="Arial"/>
                <w:color w:val="000000"/>
                <w:sz w:val="20"/>
                <w:szCs w:val="20"/>
              </w:rPr>
            </w:pPr>
            <w:r>
              <w:rPr>
                <w:rFonts w:ascii="Arial" w:hAnsi="Arial" w:cs="Arial"/>
                <w:color w:val="000000"/>
                <w:sz w:val="20"/>
                <w:szCs w:val="20"/>
              </w:rPr>
              <w:t>Reject. The currently proposed ranging mode is not assumed to be secure against any form of attacks, and the use of STS fragments does not imply secure ranging.</w:t>
            </w:r>
            <w:r>
              <w:rPr>
                <w:rFonts w:ascii="Arial" w:hAnsi="Arial" w:cs="Arial"/>
                <w:color w:val="000000"/>
                <w:sz w:val="20"/>
                <w:szCs w:val="20"/>
              </w:rPr>
              <w:br/>
            </w:r>
            <w:r>
              <w:rPr>
                <w:rFonts w:ascii="Arial" w:hAnsi="Arial" w:cs="Arial"/>
                <w:color w:val="000000"/>
                <w:sz w:val="20"/>
                <w:szCs w:val="20"/>
              </w:rPr>
              <w:br/>
              <w:t>Discussion: Offline discussion: aside from "attacks" specifically provoking out of sync states which are out of scope, the defined protocol cannot run out of sync accidentally, since the Initiator is the Controller of the time grid and the time grid is communicated only one-way from the Initiator to the Responder in the SOR packet cannot be changed later on. Regarding "secure ranging", we can discuss in the group if there is a common interest to extend the 4ab specification in that regard in the next draft iteration.</w:t>
            </w:r>
          </w:p>
        </w:tc>
      </w:tr>
      <w:tr w:rsidR="00AE7E0E" w14:paraId="43336D1A" w14:textId="77777777" w:rsidTr="001A1A55">
        <w:trPr>
          <w:trHeight w:val="280"/>
        </w:trPr>
        <w:tc>
          <w:tcPr>
            <w:tcW w:w="1250" w:type="dxa"/>
            <w:shd w:val="clear" w:color="auto" w:fill="auto"/>
            <w:noWrap/>
            <w:vAlign w:val="center"/>
          </w:tcPr>
          <w:p w14:paraId="6133A528" w14:textId="54254C43" w:rsidR="00AE7E0E" w:rsidRDefault="00AE7E0E" w:rsidP="00AE7E0E">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1553E88B" w14:textId="35EB825A" w:rsidR="00AE7E0E" w:rsidRDefault="00AE7E0E" w:rsidP="00AE7E0E">
            <w:pPr>
              <w:rPr>
                <w:rFonts w:ascii="Arial" w:hAnsi="Arial" w:cs="Arial"/>
                <w:sz w:val="20"/>
                <w:szCs w:val="20"/>
              </w:rPr>
            </w:pPr>
            <w:r>
              <w:rPr>
                <w:rFonts w:ascii="Arial" w:hAnsi="Arial" w:cs="Arial"/>
                <w:sz w:val="20"/>
                <w:szCs w:val="20"/>
              </w:rPr>
              <w:t>605</w:t>
            </w:r>
          </w:p>
        </w:tc>
        <w:tc>
          <w:tcPr>
            <w:tcW w:w="519" w:type="dxa"/>
            <w:shd w:val="clear" w:color="auto" w:fill="auto"/>
            <w:noWrap/>
            <w:vAlign w:val="center"/>
          </w:tcPr>
          <w:p w14:paraId="4F0CDD62" w14:textId="26F492A2" w:rsidR="00AE7E0E" w:rsidRDefault="00AE7E0E" w:rsidP="00AE7E0E">
            <w:pPr>
              <w:rPr>
                <w:rFonts w:ascii="Arial" w:hAnsi="Arial" w:cs="Arial"/>
                <w:color w:val="000000"/>
                <w:sz w:val="20"/>
                <w:szCs w:val="20"/>
              </w:rPr>
            </w:pPr>
            <w:r>
              <w:rPr>
                <w:rFonts w:ascii="Arial" w:hAnsi="Arial" w:cs="Arial"/>
                <w:color w:val="000000"/>
                <w:sz w:val="20"/>
                <w:szCs w:val="20"/>
              </w:rPr>
              <w:t>46</w:t>
            </w:r>
          </w:p>
        </w:tc>
        <w:tc>
          <w:tcPr>
            <w:tcW w:w="1350" w:type="dxa"/>
            <w:shd w:val="clear" w:color="auto" w:fill="auto"/>
            <w:noWrap/>
            <w:vAlign w:val="center"/>
          </w:tcPr>
          <w:p w14:paraId="3B95DDFB" w14:textId="0FAA25D3" w:rsidR="00AE7E0E" w:rsidRDefault="00AE7E0E" w:rsidP="00AE7E0E">
            <w:pPr>
              <w:rPr>
                <w:rFonts w:ascii="Arial" w:hAnsi="Arial" w:cs="Arial"/>
                <w:color w:val="000000"/>
                <w:sz w:val="20"/>
                <w:szCs w:val="20"/>
              </w:rPr>
            </w:pPr>
            <w:r>
              <w:rPr>
                <w:rFonts w:ascii="Arial" w:hAnsi="Arial" w:cs="Arial"/>
                <w:color w:val="000000"/>
                <w:sz w:val="20"/>
                <w:szCs w:val="20"/>
              </w:rPr>
              <w:t>10.38.3.2.1</w:t>
            </w:r>
          </w:p>
        </w:tc>
        <w:tc>
          <w:tcPr>
            <w:tcW w:w="540" w:type="dxa"/>
            <w:shd w:val="clear" w:color="auto" w:fill="auto"/>
            <w:noWrap/>
            <w:vAlign w:val="center"/>
          </w:tcPr>
          <w:p w14:paraId="7F71B6CE" w14:textId="0D79C262" w:rsidR="00AE7E0E" w:rsidRDefault="00AE7E0E" w:rsidP="00AE7E0E">
            <w:pPr>
              <w:rPr>
                <w:rFonts w:ascii="Arial" w:hAnsi="Arial" w:cs="Arial"/>
                <w:color w:val="000000"/>
                <w:sz w:val="20"/>
                <w:szCs w:val="20"/>
              </w:rPr>
            </w:pPr>
            <w:r>
              <w:rPr>
                <w:rFonts w:ascii="Arial" w:hAnsi="Arial" w:cs="Arial"/>
                <w:color w:val="000000"/>
                <w:sz w:val="20"/>
                <w:szCs w:val="20"/>
              </w:rPr>
              <w:t>11</w:t>
            </w:r>
          </w:p>
        </w:tc>
        <w:tc>
          <w:tcPr>
            <w:tcW w:w="2895" w:type="dxa"/>
            <w:shd w:val="clear" w:color="auto" w:fill="auto"/>
          </w:tcPr>
          <w:p w14:paraId="487EE7C2" w14:textId="1322DBF5" w:rsidR="00AE7E0E" w:rsidRDefault="00AE7E0E" w:rsidP="00AE7E0E">
            <w:pPr>
              <w:rPr>
                <w:rFonts w:ascii="Arial" w:hAnsi="Arial" w:cs="Arial"/>
                <w:color w:val="000000"/>
                <w:sz w:val="20"/>
                <w:szCs w:val="20"/>
              </w:rPr>
            </w:pPr>
            <w:r>
              <w:rPr>
                <w:rFonts w:ascii="Arial" w:hAnsi="Arial" w:cs="Arial"/>
                <w:color w:val="000000"/>
                <w:sz w:val="20"/>
                <w:szCs w:val="20"/>
              </w:rPr>
              <w:t xml:space="preserve">To allow the slot duration to be updated via the Advertising Poll Compact frame or Public Advertising Poll Compact frame, the InitializationSlotDuration parameter should be included in more Advertising Poll </w:t>
            </w:r>
            <w:r>
              <w:rPr>
                <w:rFonts w:ascii="Arial" w:hAnsi="Arial" w:cs="Arial"/>
                <w:color w:val="000000"/>
                <w:sz w:val="20"/>
                <w:szCs w:val="20"/>
              </w:rPr>
              <w:lastRenderedPageBreak/>
              <w:t>Compact frame or Public Advertising Poll Compact frame versions, not just the ones with CapDuration.</w:t>
            </w:r>
          </w:p>
        </w:tc>
        <w:tc>
          <w:tcPr>
            <w:tcW w:w="2395" w:type="dxa"/>
            <w:shd w:val="clear" w:color="auto" w:fill="auto"/>
          </w:tcPr>
          <w:p w14:paraId="478DDF1C" w14:textId="3B5CFBE1" w:rsidR="00AE7E0E" w:rsidRDefault="00AE7E0E" w:rsidP="00AE7E0E">
            <w:pPr>
              <w:rPr>
                <w:rFonts w:ascii="Arial" w:hAnsi="Arial" w:cs="Arial"/>
                <w:color w:val="000000"/>
                <w:sz w:val="20"/>
                <w:szCs w:val="20"/>
              </w:rPr>
            </w:pPr>
            <w:r>
              <w:rPr>
                <w:rFonts w:ascii="Arial" w:hAnsi="Arial" w:cs="Arial"/>
                <w:color w:val="000000"/>
                <w:sz w:val="20"/>
                <w:szCs w:val="20"/>
              </w:rPr>
              <w:lastRenderedPageBreak/>
              <w:t>as in comment</w:t>
            </w:r>
          </w:p>
        </w:tc>
        <w:tc>
          <w:tcPr>
            <w:tcW w:w="2895" w:type="dxa"/>
            <w:shd w:val="clear" w:color="auto" w:fill="auto"/>
            <w:noWrap/>
          </w:tcPr>
          <w:p w14:paraId="28B502A6" w14:textId="7937B137" w:rsidR="00AE7E0E" w:rsidRDefault="00AE7E0E" w:rsidP="00AE7E0E">
            <w:pPr>
              <w:rPr>
                <w:rFonts w:ascii="Arial" w:hAnsi="Arial" w:cs="Arial"/>
                <w:color w:val="000000"/>
                <w:sz w:val="20"/>
                <w:szCs w:val="20"/>
              </w:rPr>
            </w:pPr>
            <w:r>
              <w:rPr>
                <w:rFonts w:ascii="Arial" w:hAnsi="Arial" w:cs="Arial"/>
                <w:color w:val="000000"/>
                <w:sz w:val="20"/>
                <w:szCs w:val="20"/>
              </w:rPr>
              <w:t>Revise. Append trailing column [1; Initialization Slot Duration] to Figure 50 on p.71 l.17, and add text from p.72 l.7 to p.71 after l.19 (according to 15-24-0024-00-04ab-proposed-comments-</w:t>
            </w:r>
            <w:r>
              <w:rPr>
                <w:rFonts w:ascii="Arial" w:hAnsi="Arial" w:cs="Arial"/>
                <w:color w:val="000000"/>
                <w:sz w:val="20"/>
                <w:szCs w:val="20"/>
              </w:rPr>
              <w:lastRenderedPageBreak/>
              <w:t>resolution-on-compact-frame.docx)</w:t>
            </w:r>
          </w:p>
        </w:tc>
      </w:tr>
      <w:tr w:rsidR="00C2226E" w14:paraId="01521EC4" w14:textId="77777777" w:rsidTr="001A1A55">
        <w:trPr>
          <w:trHeight w:val="280"/>
        </w:trPr>
        <w:tc>
          <w:tcPr>
            <w:tcW w:w="1250" w:type="dxa"/>
            <w:shd w:val="clear" w:color="auto" w:fill="auto"/>
            <w:noWrap/>
            <w:vAlign w:val="center"/>
          </w:tcPr>
          <w:p w14:paraId="03056B12" w14:textId="786C3E80" w:rsidR="00C2226E" w:rsidRDefault="00C2226E" w:rsidP="00C2226E">
            <w:pPr>
              <w:rPr>
                <w:rFonts w:ascii="Arial" w:hAnsi="Arial" w:cs="Arial"/>
                <w:color w:val="000000"/>
                <w:sz w:val="20"/>
                <w:szCs w:val="20"/>
              </w:rPr>
            </w:pPr>
            <w:r>
              <w:rPr>
                <w:rFonts w:ascii="Arial" w:hAnsi="Arial" w:cs="Arial"/>
                <w:color w:val="000000"/>
                <w:sz w:val="20"/>
                <w:szCs w:val="20"/>
              </w:rPr>
              <w:lastRenderedPageBreak/>
              <w:t>Rojan Chitrakar</w:t>
            </w:r>
          </w:p>
        </w:tc>
        <w:tc>
          <w:tcPr>
            <w:tcW w:w="561" w:type="dxa"/>
            <w:shd w:val="clear" w:color="auto" w:fill="auto"/>
            <w:noWrap/>
            <w:vAlign w:val="center"/>
          </w:tcPr>
          <w:p w14:paraId="01E95641" w14:textId="6BA6BDEB" w:rsidR="00C2226E" w:rsidRDefault="00C2226E" w:rsidP="00C2226E">
            <w:pPr>
              <w:rPr>
                <w:rFonts w:ascii="Arial" w:hAnsi="Arial" w:cs="Arial"/>
                <w:sz w:val="20"/>
                <w:szCs w:val="20"/>
              </w:rPr>
            </w:pPr>
            <w:r>
              <w:rPr>
                <w:rFonts w:ascii="Arial" w:hAnsi="Arial" w:cs="Arial"/>
                <w:sz w:val="20"/>
                <w:szCs w:val="20"/>
              </w:rPr>
              <w:t>630</w:t>
            </w:r>
          </w:p>
        </w:tc>
        <w:tc>
          <w:tcPr>
            <w:tcW w:w="519" w:type="dxa"/>
            <w:shd w:val="clear" w:color="auto" w:fill="auto"/>
            <w:noWrap/>
            <w:vAlign w:val="center"/>
          </w:tcPr>
          <w:p w14:paraId="6F9E9E61" w14:textId="76D0BF27" w:rsidR="00C2226E" w:rsidRDefault="00C2226E" w:rsidP="00C2226E">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noWrap/>
            <w:vAlign w:val="center"/>
          </w:tcPr>
          <w:p w14:paraId="332EEADE" w14:textId="414232D4" w:rsidR="00C2226E" w:rsidRDefault="00C2226E" w:rsidP="00C2226E">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noWrap/>
            <w:vAlign w:val="center"/>
          </w:tcPr>
          <w:p w14:paraId="29F50D9B" w14:textId="23A4CC01" w:rsidR="00C2226E" w:rsidRDefault="00C2226E" w:rsidP="00C2226E">
            <w:pPr>
              <w:rPr>
                <w:rFonts w:ascii="Arial" w:hAnsi="Arial" w:cs="Arial"/>
                <w:color w:val="000000"/>
                <w:sz w:val="20"/>
                <w:szCs w:val="20"/>
              </w:rPr>
            </w:pPr>
            <w:r>
              <w:rPr>
                <w:rFonts w:ascii="Arial" w:hAnsi="Arial" w:cs="Arial"/>
                <w:color w:val="000000"/>
                <w:sz w:val="20"/>
                <w:szCs w:val="20"/>
              </w:rPr>
              <w:t>27</w:t>
            </w:r>
          </w:p>
        </w:tc>
        <w:tc>
          <w:tcPr>
            <w:tcW w:w="2895" w:type="dxa"/>
            <w:shd w:val="clear" w:color="auto" w:fill="auto"/>
          </w:tcPr>
          <w:p w14:paraId="3917CDAC" w14:textId="043305CD" w:rsidR="00C2226E" w:rsidRDefault="00C2226E" w:rsidP="00C2226E">
            <w:pPr>
              <w:rPr>
                <w:rFonts w:ascii="Arial" w:hAnsi="Arial" w:cs="Arial"/>
                <w:color w:val="000000"/>
                <w:sz w:val="20"/>
                <w:szCs w:val="20"/>
              </w:rPr>
            </w:pPr>
            <w:r>
              <w:rPr>
                <w:rFonts w:ascii="Arial" w:hAnsi="Arial" w:cs="Arial"/>
                <w:color w:val="000000"/>
                <w:sz w:val="20"/>
                <w:szCs w:val="20"/>
              </w:rPr>
              <w:t>The outcome of the RPA resolution should also be explained, i.e., what's the next step if the RPA of a received frame cannot be resolved even after all possible IRKs are exhausted?</w:t>
            </w:r>
          </w:p>
        </w:tc>
        <w:tc>
          <w:tcPr>
            <w:tcW w:w="2395" w:type="dxa"/>
            <w:shd w:val="clear" w:color="auto" w:fill="auto"/>
          </w:tcPr>
          <w:p w14:paraId="613A1B92" w14:textId="34724F3B" w:rsidR="00C2226E" w:rsidRDefault="00C2226E" w:rsidP="00C2226E">
            <w:pPr>
              <w:rPr>
                <w:rFonts w:ascii="Arial" w:hAnsi="Arial" w:cs="Arial"/>
                <w:color w:val="000000"/>
                <w:sz w:val="20"/>
                <w:szCs w:val="20"/>
              </w:rPr>
            </w:pPr>
            <w:r>
              <w:rPr>
                <w:rFonts w:ascii="Arial" w:hAnsi="Arial" w:cs="Arial"/>
                <w:color w:val="000000"/>
                <w:sz w:val="20"/>
                <w:szCs w:val="20"/>
              </w:rPr>
              <w:t>as in comment</w:t>
            </w:r>
          </w:p>
        </w:tc>
        <w:tc>
          <w:tcPr>
            <w:tcW w:w="2895" w:type="dxa"/>
            <w:shd w:val="clear" w:color="auto" w:fill="auto"/>
            <w:noWrap/>
          </w:tcPr>
          <w:p w14:paraId="0D4092F3" w14:textId="096BC2B8" w:rsidR="00C2226E" w:rsidRDefault="00C2226E" w:rsidP="00C2226E">
            <w:pPr>
              <w:rPr>
                <w:rFonts w:ascii="Arial" w:hAnsi="Arial" w:cs="Arial"/>
                <w:color w:val="000000"/>
                <w:sz w:val="20"/>
                <w:szCs w:val="20"/>
              </w:rPr>
            </w:pPr>
            <w:r>
              <w:rPr>
                <w:rFonts w:ascii="Arial" w:hAnsi="Arial" w:cs="Arial"/>
                <w:color w:val="000000"/>
                <w:sz w:val="20"/>
                <w:szCs w:val="20"/>
              </w:rPr>
              <w:t xml:space="preserve">Revise. Extend the paragraph on p.64 l.29 by "Incoming packets for which the RPA is not resolved shall be </w:t>
            </w:r>
            <w:r w:rsidR="006A6615">
              <w:rPr>
                <w:rFonts w:ascii="Arial" w:hAnsi="Arial" w:cs="Arial"/>
                <w:color w:val="000000"/>
                <w:sz w:val="20"/>
                <w:szCs w:val="20"/>
              </w:rPr>
              <w:t>discarded</w:t>
            </w:r>
            <w:r>
              <w:rPr>
                <w:rFonts w:ascii="Arial" w:hAnsi="Arial" w:cs="Arial"/>
                <w:color w:val="000000"/>
                <w:sz w:val="20"/>
                <w:szCs w:val="20"/>
              </w:rPr>
              <w:t xml:space="preserve"> by the receiver."</w:t>
            </w:r>
          </w:p>
        </w:tc>
      </w:tr>
      <w:tr w:rsidR="001A1A55" w14:paraId="24E38384" w14:textId="77777777" w:rsidTr="001A1A55">
        <w:trPr>
          <w:trHeight w:val="280"/>
          <w:ins w:id="1" w:author="Alex Krebs" w:date="2024-05-13T00:17:00Z"/>
        </w:trPr>
        <w:tc>
          <w:tcPr>
            <w:tcW w:w="1250" w:type="dxa"/>
            <w:shd w:val="clear" w:color="auto" w:fill="auto"/>
            <w:noWrap/>
            <w:vAlign w:val="center"/>
          </w:tcPr>
          <w:p w14:paraId="71D673C7" w14:textId="542F8DE6" w:rsidR="001A1A55" w:rsidRDefault="001A1A55" w:rsidP="001A1A55">
            <w:pPr>
              <w:rPr>
                <w:ins w:id="2" w:author="Alex Krebs" w:date="2024-05-13T00:17:00Z"/>
                <w:rFonts w:ascii="Arial" w:hAnsi="Arial" w:cs="Arial"/>
                <w:color w:val="000000"/>
                <w:sz w:val="20"/>
                <w:szCs w:val="20"/>
              </w:rPr>
            </w:pPr>
            <w:ins w:id="3" w:author="Alex Krebs" w:date="2024-05-13T00:17:00Z">
              <w:r>
                <w:rPr>
                  <w:rFonts w:ascii="Arial" w:hAnsi="Arial" w:cs="Arial"/>
                  <w:color w:val="000000"/>
                  <w:sz w:val="20"/>
                  <w:szCs w:val="20"/>
                </w:rPr>
                <w:t>Bin Qian</w:t>
              </w:r>
            </w:ins>
          </w:p>
        </w:tc>
        <w:tc>
          <w:tcPr>
            <w:tcW w:w="561" w:type="dxa"/>
            <w:shd w:val="clear" w:color="auto" w:fill="auto"/>
            <w:noWrap/>
            <w:vAlign w:val="center"/>
          </w:tcPr>
          <w:p w14:paraId="4B249227" w14:textId="3F63812E" w:rsidR="001A1A55" w:rsidRDefault="001A1A55" w:rsidP="001A1A55">
            <w:pPr>
              <w:rPr>
                <w:ins w:id="4" w:author="Alex Krebs" w:date="2024-05-13T00:17:00Z"/>
                <w:rFonts w:ascii="Arial" w:hAnsi="Arial" w:cs="Arial"/>
                <w:sz w:val="20"/>
                <w:szCs w:val="20"/>
              </w:rPr>
            </w:pPr>
            <w:ins w:id="5" w:author="Alex Krebs" w:date="2024-05-13T00:17:00Z">
              <w:r>
                <w:rPr>
                  <w:rFonts w:ascii="Arial" w:hAnsi="Arial" w:cs="Arial"/>
                  <w:sz w:val="20"/>
                  <w:szCs w:val="20"/>
                </w:rPr>
                <w:t>323</w:t>
              </w:r>
            </w:ins>
          </w:p>
        </w:tc>
        <w:tc>
          <w:tcPr>
            <w:tcW w:w="519" w:type="dxa"/>
            <w:shd w:val="clear" w:color="auto" w:fill="auto"/>
            <w:noWrap/>
            <w:vAlign w:val="center"/>
          </w:tcPr>
          <w:p w14:paraId="5507BB8E" w14:textId="675F8645" w:rsidR="001A1A55" w:rsidRDefault="001A1A55" w:rsidP="001A1A55">
            <w:pPr>
              <w:rPr>
                <w:ins w:id="6" w:author="Alex Krebs" w:date="2024-05-13T00:17:00Z"/>
                <w:rFonts w:ascii="Arial" w:hAnsi="Arial" w:cs="Arial"/>
                <w:color w:val="000000"/>
                <w:sz w:val="20"/>
                <w:szCs w:val="20"/>
              </w:rPr>
            </w:pPr>
            <w:ins w:id="7" w:author="Alex Krebs" w:date="2024-05-13T00:17:00Z">
              <w:r>
                <w:rPr>
                  <w:rFonts w:ascii="Arial" w:hAnsi="Arial" w:cs="Arial"/>
                  <w:color w:val="000000"/>
                  <w:sz w:val="20"/>
                  <w:szCs w:val="20"/>
                </w:rPr>
                <w:t>52</w:t>
              </w:r>
            </w:ins>
          </w:p>
        </w:tc>
        <w:tc>
          <w:tcPr>
            <w:tcW w:w="1350" w:type="dxa"/>
            <w:shd w:val="clear" w:color="auto" w:fill="auto"/>
            <w:noWrap/>
            <w:vAlign w:val="center"/>
          </w:tcPr>
          <w:p w14:paraId="24B32B2D" w14:textId="56AEE69F" w:rsidR="001A1A55" w:rsidRDefault="001A1A55" w:rsidP="001A1A55">
            <w:pPr>
              <w:rPr>
                <w:ins w:id="8" w:author="Alex Krebs" w:date="2024-05-13T00:17:00Z"/>
                <w:rFonts w:ascii="Arial" w:hAnsi="Arial" w:cs="Arial"/>
                <w:color w:val="000000"/>
                <w:sz w:val="20"/>
                <w:szCs w:val="20"/>
              </w:rPr>
            </w:pPr>
            <w:ins w:id="9" w:author="Alex Krebs" w:date="2024-05-13T00:17:00Z">
              <w:r>
                <w:rPr>
                  <w:rFonts w:ascii="Arial" w:hAnsi="Arial" w:cs="Arial"/>
                  <w:color w:val="000000"/>
                  <w:sz w:val="20"/>
                  <w:szCs w:val="20"/>
                </w:rPr>
                <w:t>10.38.5</w:t>
              </w:r>
            </w:ins>
          </w:p>
        </w:tc>
        <w:tc>
          <w:tcPr>
            <w:tcW w:w="540" w:type="dxa"/>
            <w:shd w:val="clear" w:color="auto" w:fill="auto"/>
            <w:noWrap/>
            <w:vAlign w:val="center"/>
          </w:tcPr>
          <w:p w14:paraId="088C291B" w14:textId="0ED24EA3" w:rsidR="001A1A55" w:rsidRDefault="001A1A55" w:rsidP="001A1A55">
            <w:pPr>
              <w:rPr>
                <w:ins w:id="10" w:author="Alex Krebs" w:date="2024-05-13T00:17:00Z"/>
                <w:rFonts w:ascii="Arial" w:hAnsi="Arial" w:cs="Arial"/>
                <w:color w:val="000000"/>
                <w:sz w:val="20"/>
                <w:szCs w:val="20"/>
              </w:rPr>
            </w:pPr>
            <w:ins w:id="11" w:author="Alex Krebs" w:date="2024-05-13T00:17:00Z">
              <w:r>
                <w:rPr>
                  <w:rFonts w:ascii="Arial" w:hAnsi="Arial" w:cs="Arial"/>
                  <w:color w:val="000000"/>
                  <w:sz w:val="20"/>
                  <w:szCs w:val="20"/>
                </w:rPr>
                <w:t>2</w:t>
              </w:r>
            </w:ins>
          </w:p>
        </w:tc>
        <w:tc>
          <w:tcPr>
            <w:tcW w:w="2895" w:type="dxa"/>
            <w:shd w:val="clear" w:color="auto" w:fill="auto"/>
          </w:tcPr>
          <w:p w14:paraId="0411966D" w14:textId="351F73C5" w:rsidR="001A1A55" w:rsidRDefault="001A1A55" w:rsidP="001A1A55">
            <w:pPr>
              <w:rPr>
                <w:ins w:id="12" w:author="Alex Krebs" w:date="2024-05-13T00:17:00Z"/>
                <w:rFonts w:ascii="Arial" w:hAnsi="Arial" w:cs="Arial"/>
                <w:color w:val="000000"/>
                <w:sz w:val="20"/>
                <w:szCs w:val="20"/>
              </w:rPr>
            </w:pPr>
            <w:ins w:id="13" w:author="Alex Krebs" w:date="2024-05-13T00:17:00Z">
              <w:r>
                <w:rPr>
                  <w:rFonts w:ascii="Arial" w:hAnsi="Arial" w:cs="Arial"/>
                  <w:color w:val="000000"/>
                  <w:sz w:val="20"/>
                  <w:szCs w:val="20"/>
                </w:rPr>
                <w:t>After the first RSF fragment, the responder should continue to send up to phyUwbMmsRsfNumberFrags RSF fragments at regular intervals of 1200 RSTU</w:t>
              </w:r>
            </w:ins>
          </w:p>
        </w:tc>
        <w:tc>
          <w:tcPr>
            <w:tcW w:w="2395" w:type="dxa"/>
            <w:shd w:val="clear" w:color="auto" w:fill="auto"/>
          </w:tcPr>
          <w:p w14:paraId="31C48E1E" w14:textId="12A91B05" w:rsidR="001A1A55" w:rsidRDefault="001A1A55" w:rsidP="001A1A55">
            <w:pPr>
              <w:rPr>
                <w:ins w:id="14" w:author="Alex Krebs" w:date="2024-05-13T00:17:00Z"/>
                <w:rFonts w:ascii="Arial" w:hAnsi="Arial" w:cs="Arial"/>
                <w:color w:val="000000"/>
                <w:sz w:val="20"/>
                <w:szCs w:val="20"/>
              </w:rPr>
            </w:pPr>
            <w:ins w:id="15" w:author="Alex Krebs" w:date="2024-05-13T00:17:00Z">
              <w:r>
                <w:rPr>
                  <w:rFonts w:ascii="Arial" w:hAnsi="Arial" w:cs="Arial"/>
                  <w:color w:val="000000"/>
                  <w:sz w:val="20"/>
                  <w:szCs w:val="20"/>
                </w:rPr>
                <w:t>As in the comment</w:t>
              </w:r>
            </w:ins>
          </w:p>
        </w:tc>
        <w:tc>
          <w:tcPr>
            <w:tcW w:w="2895" w:type="dxa"/>
            <w:shd w:val="clear" w:color="auto" w:fill="auto"/>
            <w:noWrap/>
          </w:tcPr>
          <w:p w14:paraId="5C8CE96B" w14:textId="7C7E491B" w:rsidR="001A1A55" w:rsidRDefault="001A1A55" w:rsidP="001A1A55">
            <w:pPr>
              <w:rPr>
                <w:ins w:id="16" w:author="Alex Krebs" w:date="2024-05-13T00:17:00Z"/>
                <w:rFonts w:ascii="Arial" w:hAnsi="Arial" w:cs="Arial"/>
                <w:color w:val="000000"/>
                <w:sz w:val="20"/>
                <w:szCs w:val="20"/>
              </w:rPr>
            </w:pPr>
            <w:ins w:id="17" w:author="Alex Krebs" w:date="2024-05-13T00:17:00Z">
              <w:r>
                <w:rPr>
                  <w:rFonts w:ascii="Arial" w:hAnsi="Arial" w:cs="Arial"/>
                  <w:color w:val="000000"/>
                  <w:sz w:val="20"/>
                  <w:szCs w:val="20"/>
                </w:rPr>
                <w:t xml:space="preserve">Revise. Replace sentence by "The responder may </w:t>
              </w:r>
              <w:r>
                <w:rPr>
                  <w:rFonts w:ascii="Arial" w:hAnsi="Arial" w:cs="Arial"/>
                  <w:color w:val="FF0000"/>
                  <w:sz w:val="20"/>
                  <w:szCs w:val="20"/>
                </w:rPr>
                <w:t>send phy</w:t>
              </w:r>
              <w:r>
                <w:rPr>
                  <w:rFonts w:ascii="Arial" w:hAnsi="Arial" w:cs="Arial"/>
                  <w:color w:val="000000"/>
                  <w:sz w:val="20"/>
                  <w:szCs w:val="20"/>
                </w:rPr>
                <w:t>UwbMms</w:t>
              </w:r>
              <w:r>
                <w:rPr>
                  <w:rFonts w:ascii="Arial" w:hAnsi="Arial" w:cs="Arial"/>
                  <w:color w:val="FF0000"/>
                  <w:sz w:val="20"/>
                  <w:szCs w:val="20"/>
                </w:rPr>
                <w:t>Rsf</w:t>
              </w:r>
              <w:r>
                <w:rPr>
                  <w:rFonts w:ascii="Arial" w:hAnsi="Arial" w:cs="Arial"/>
                  <w:color w:val="000000"/>
                  <w:sz w:val="20"/>
                  <w:szCs w:val="20"/>
                </w:rPr>
                <w:t>NumberFrags</w:t>
              </w:r>
              <w:r>
                <w:rPr>
                  <w:rFonts w:ascii="Arial" w:hAnsi="Arial" w:cs="Arial"/>
                  <w:color w:val="FF0000"/>
                  <w:sz w:val="20"/>
                  <w:szCs w:val="20"/>
                </w:rPr>
                <w:t xml:space="preserve"> RSF</w:t>
              </w:r>
              <w:r>
                <w:rPr>
                  <w:rFonts w:ascii="Arial" w:hAnsi="Arial" w:cs="Arial"/>
                  <w:color w:val="000000"/>
                  <w:sz w:val="20"/>
                  <w:szCs w:val="20"/>
                </w:rPr>
                <w:t xml:space="preserve"> fragments at regular intervals of 1200 RSTU." Similarly, change the last sentence on p.51 by removing "up to".</w:t>
              </w:r>
            </w:ins>
          </w:p>
        </w:tc>
      </w:tr>
      <w:tr w:rsidR="001A1A55" w14:paraId="3B72BBEF" w14:textId="77777777" w:rsidTr="001A1A55">
        <w:trPr>
          <w:trHeight w:val="280"/>
          <w:ins w:id="18" w:author="Alex Krebs" w:date="2024-05-13T04:17:00Z"/>
        </w:trPr>
        <w:tc>
          <w:tcPr>
            <w:tcW w:w="1250" w:type="dxa"/>
            <w:shd w:val="clear" w:color="auto" w:fill="auto"/>
            <w:noWrap/>
            <w:vAlign w:val="center"/>
          </w:tcPr>
          <w:p w14:paraId="302572C9" w14:textId="77777777" w:rsidR="001A1A55" w:rsidRDefault="001A1A55" w:rsidP="00E90683">
            <w:pPr>
              <w:rPr>
                <w:ins w:id="19" w:author="Alex Krebs" w:date="2024-05-13T04:17:00Z"/>
                <w:rFonts w:ascii="Arial" w:hAnsi="Arial" w:cs="Arial"/>
                <w:color w:val="000000"/>
                <w:sz w:val="20"/>
                <w:szCs w:val="20"/>
              </w:rPr>
            </w:pPr>
            <w:ins w:id="20" w:author="Alex Krebs" w:date="2024-05-13T04:17:00Z">
              <w:r>
                <w:rPr>
                  <w:rFonts w:ascii="Arial" w:hAnsi="Arial" w:cs="Arial"/>
                  <w:color w:val="000000"/>
                  <w:sz w:val="20"/>
                  <w:szCs w:val="20"/>
                </w:rPr>
                <w:t>Carl Murray</w:t>
              </w:r>
            </w:ins>
          </w:p>
        </w:tc>
        <w:tc>
          <w:tcPr>
            <w:tcW w:w="561" w:type="dxa"/>
            <w:shd w:val="clear" w:color="auto" w:fill="auto"/>
            <w:noWrap/>
            <w:vAlign w:val="center"/>
          </w:tcPr>
          <w:p w14:paraId="27B144E4" w14:textId="77777777" w:rsidR="001A1A55" w:rsidRDefault="001A1A55" w:rsidP="00E90683">
            <w:pPr>
              <w:rPr>
                <w:ins w:id="21" w:author="Alex Krebs" w:date="2024-05-13T04:17:00Z"/>
                <w:rFonts w:ascii="Arial" w:hAnsi="Arial" w:cs="Arial"/>
                <w:sz w:val="20"/>
                <w:szCs w:val="20"/>
              </w:rPr>
            </w:pPr>
            <w:ins w:id="22" w:author="Alex Krebs" w:date="2024-05-13T04:17:00Z">
              <w:r>
                <w:rPr>
                  <w:rFonts w:ascii="Arial" w:hAnsi="Arial" w:cs="Arial"/>
                  <w:sz w:val="20"/>
                  <w:szCs w:val="20"/>
                </w:rPr>
                <w:t>743</w:t>
              </w:r>
            </w:ins>
          </w:p>
        </w:tc>
        <w:tc>
          <w:tcPr>
            <w:tcW w:w="519" w:type="dxa"/>
            <w:shd w:val="clear" w:color="auto" w:fill="auto"/>
            <w:noWrap/>
            <w:vAlign w:val="center"/>
          </w:tcPr>
          <w:p w14:paraId="56AC9753" w14:textId="77777777" w:rsidR="001A1A55" w:rsidRDefault="001A1A55" w:rsidP="00E90683">
            <w:pPr>
              <w:rPr>
                <w:ins w:id="23" w:author="Alex Krebs" w:date="2024-05-13T04:17:00Z"/>
                <w:rFonts w:ascii="Arial" w:hAnsi="Arial" w:cs="Arial"/>
                <w:color w:val="000000"/>
                <w:sz w:val="20"/>
                <w:szCs w:val="20"/>
              </w:rPr>
            </w:pPr>
            <w:ins w:id="24" w:author="Alex Krebs" w:date="2024-05-13T04:17:00Z">
              <w:r>
                <w:rPr>
                  <w:rFonts w:ascii="Arial" w:hAnsi="Arial" w:cs="Arial"/>
                  <w:color w:val="000000"/>
                  <w:sz w:val="20"/>
                  <w:szCs w:val="20"/>
                </w:rPr>
                <w:t>72</w:t>
              </w:r>
            </w:ins>
          </w:p>
        </w:tc>
        <w:tc>
          <w:tcPr>
            <w:tcW w:w="1350" w:type="dxa"/>
            <w:shd w:val="clear" w:color="auto" w:fill="auto"/>
            <w:noWrap/>
            <w:vAlign w:val="center"/>
          </w:tcPr>
          <w:p w14:paraId="36362358" w14:textId="77777777" w:rsidR="001A1A55" w:rsidRDefault="001A1A55" w:rsidP="00E90683">
            <w:pPr>
              <w:rPr>
                <w:ins w:id="25" w:author="Alex Krebs" w:date="2024-05-13T04:17:00Z"/>
                <w:rFonts w:ascii="Arial" w:hAnsi="Arial" w:cs="Arial"/>
                <w:color w:val="000000"/>
                <w:sz w:val="20"/>
                <w:szCs w:val="20"/>
              </w:rPr>
            </w:pPr>
            <w:ins w:id="26" w:author="Alex Krebs" w:date="2024-05-13T04:17:00Z">
              <w:r>
                <w:rPr>
                  <w:rFonts w:ascii="Arial" w:hAnsi="Arial" w:cs="Arial"/>
                  <w:color w:val="000000"/>
                  <w:sz w:val="20"/>
                  <w:szCs w:val="20"/>
                </w:rPr>
                <w:t>10.38.10.5</w:t>
              </w:r>
            </w:ins>
          </w:p>
        </w:tc>
        <w:tc>
          <w:tcPr>
            <w:tcW w:w="540" w:type="dxa"/>
            <w:shd w:val="clear" w:color="auto" w:fill="auto"/>
            <w:noWrap/>
            <w:vAlign w:val="center"/>
          </w:tcPr>
          <w:p w14:paraId="55F6B8CA" w14:textId="77777777" w:rsidR="001A1A55" w:rsidRDefault="001A1A55" w:rsidP="00E90683">
            <w:pPr>
              <w:rPr>
                <w:ins w:id="27" w:author="Alex Krebs" w:date="2024-05-13T04:17:00Z"/>
                <w:rFonts w:ascii="Arial" w:hAnsi="Arial" w:cs="Arial"/>
                <w:color w:val="000000"/>
                <w:sz w:val="20"/>
                <w:szCs w:val="20"/>
              </w:rPr>
            </w:pPr>
            <w:ins w:id="28" w:author="Alex Krebs" w:date="2024-05-13T04:17:00Z">
              <w:r>
                <w:rPr>
                  <w:rFonts w:ascii="Arial" w:hAnsi="Arial" w:cs="Arial"/>
                  <w:color w:val="000000"/>
                  <w:sz w:val="20"/>
                  <w:szCs w:val="20"/>
                </w:rPr>
                <w:t>15</w:t>
              </w:r>
            </w:ins>
          </w:p>
        </w:tc>
        <w:tc>
          <w:tcPr>
            <w:tcW w:w="2895" w:type="dxa"/>
            <w:shd w:val="clear" w:color="auto" w:fill="auto"/>
          </w:tcPr>
          <w:p w14:paraId="751C04B5" w14:textId="77777777" w:rsidR="001A1A55" w:rsidRDefault="001A1A55" w:rsidP="00E90683">
            <w:pPr>
              <w:rPr>
                <w:ins w:id="29" w:author="Alex Krebs" w:date="2024-05-13T04:17:00Z"/>
                <w:rFonts w:ascii="Arial" w:hAnsi="Arial" w:cs="Arial"/>
                <w:color w:val="000000"/>
                <w:sz w:val="20"/>
                <w:szCs w:val="20"/>
              </w:rPr>
            </w:pPr>
            <w:ins w:id="30" w:author="Alex Krebs" w:date="2024-05-13T04:17:00Z">
              <w:r>
                <w:rPr>
                  <w:rFonts w:ascii="Arial" w:hAnsi="Arial" w:cs="Arial"/>
                  <w:color w:val="000000"/>
                  <w:sz w:val="20"/>
                  <w:szCs w:val="20"/>
                </w:rPr>
                <w:t>Would it be better to get rid of message control 0x00 as 0x01 provides the same functionality but is more flexible at the cost of 1 octet</w:t>
              </w:r>
            </w:ins>
          </w:p>
        </w:tc>
        <w:tc>
          <w:tcPr>
            <w:tcW w:w="2395" w:type="dxa"/>
            <w:shd w:val="clear" w:color="auto" w:fill="auto"/>
          </w:tcPr>
          <w:p w14:paraId="4EED801A" w14:textId="77777777" w:rsidR="001A1A55" w:rsidRDefault="001A1A55" w:rsidP="00E90683">
            <w:pPr>
              <w:rPr>
                <w:ins w:id="31" w:author="Alex Krebs" w:date="2024-05-13T04:17:00Z"/>
                <w:rFonts w:ascii="Arial" w:hAnsi="Arial" w:cs="Arial"/>
                <w:color w:val="000000"/>
                <w:sz w:val="20"/>
                <w:szCs w:val="20"/>
              </w:rPr>
            </w:pPr>
            <w:ins w:id="32" w:author="Alex Krebs" w:date="2024-05-13T04:17:00Z">
              <w:r>
                <w:rPr>
                  <w:rFonts w:ascii="Arial" w:hAnsi="Arial" w:cs="Arial"/>
                  <w:color w:val="000000"/>
                  <w:sz w:val="20"/>
                  <w:szCs w:val="20"/>
                </w:rPr>
                <w:t>Should discuss</w:t>
              </w:r>
            </w:ins>
          </w:p>
        </w:tc>
        <w:tc>
          <w:tcPr>
            <w:tcW w:w="2895" w:type="dxa"/>
            <w:shd w:val="clear" w:color="auto" w:fill="auto"/>
            <w:noWrap/>
          </w:tcPr>
          <w:p w14:paraId="085831F3" w14:textId="77777777" w:rsidR="001A1A55" w:rsidRDefault="001A1A55" w:rsidP="00E90683">
            <w:pPr>
              <w:rPr>
                <w:ins w:id="33" w:author="Alex Krebs" w:date="2024-05-13T04:17:00Z"/>
                <w:rFonts w:ascii="Arial" w:hAnsi="Arial" w:cs="Arial"/>
                <w:color w:val="000000"/>
                <w:sz w:val="20"/>
                <w:szCs w:val="20"/>
              </w:rPr>
            </w:pPr>
            <w:ins w:id="34" w:author="Alex Krebs" w:date="2024-05-13T04:17:00Z">
              <w:r>
                <w:rPr>
                  <w:rFonts w:ascii="Arial" w:hAnsi="Arial" w:cs="Arial"/>
                  <w:color w:val="000000"/>
                  <w:sz w:val="20"/>
                  <w:szCs w:val="20"/>
                </w:rPr>
                <w:t>Reject. 0x00 has lower complexity.</w:t>
              </w:r>
            </w:ins>
          </w:p>
          <w:p w14:paraId="3A80FC36" w14:textId="77777777" w:rsidR="001A1A55" w:rsidRDefault="001A1A55" w:rsidP="00E90683">
            <w:pPr>
              <w:rPr>
                <w:ins w:id="35" w:author="Alex Krebs" w:date="2024-05-13T04:17:00Z"/>
                <w:rFonts w:ascii="Arial" w:hAnsi="Arial" w:cs="Arial"/>
                <w:color w:val="000000"/>
                <w:sz w:val="20"/>
                <w:szCs w:val="20"/>
              </w:rPr>
            </w:pPr>
          </w:p>
          <w:p w14:paraId="015881A8" w14:textId="77777777" w:rsidR="001A1A55" w:rsidRDefault="001A1A55" w:rsidP="00E90683">
            <w:pPr>
              <w:rPr>
                <w:ins w:id="36" w:author="Alex Krebs" w:date="2024-05-13T04:17:00Z"/>
                <w:rFonts w:ascii="Arial" w:hAnsi="Arial" w:cs="Arial"/>
                <w:color w:val="000000"/>
                <w:sz w:val="20"/>
                <w:szCs w:val="20"/>
              </w:rPr>
            </w:pPr>
            <w:ins w:id="37" w:author="Alex Krebs" w:date="2024-05-13T04:17:00Z">
              <w:r>
                <w:rPr>
                  <w:rFonts w:ascii="Arial" w:hAnsi="Arial" w:cs="Arial"/>
                  <w:color w:val="000000"/>
                  <w:sz w:val="20"/>
                  <w:szCs w:val="20"/>
                </w:rPr>
                <w:t xml:space="preserve">Discussion: It's not about the 1 byte, but I prefer to have a simple baseline method without variable length/presence bitmap control complications. </w:t>
              </w:r>
            </w:ins>
          </w:p>
        </w:tc>
      </w:tr>
    </w:tbl>
    <w:p w14:paraId="3E81B763" w14:textId="77777777" w:rsidR="00C2226E" w:rsidRPr="00E84248" w:rsidRDefault="00C2226E" w:rsidP="00346D1F">
      <w:pPr>
        <w:pStyle w:val="Heading1"/>
        <w:rPr>
          <w:rFonts w:cs="Arial"/>
          <w:bCs/>
          <w:iCs/>
          <w:sz w:val="20"/>
        </w:rPr>
      </w:pPr>
    </w:p>
    <w:sectPr w:rsidR="00C2226E"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6233" w14:textId="77777777" w:rsidR="00774947" w:rsidRDefault="00774947">
      <w:r>
        <w:separator/>
      </w:r>
    </w:p>
  </w:endnote>
  <w:endnote w:type="continuationSeparator" w:id="0">
    <w:p w14:paraId="34F64DEB" w14:textId="77777777" w:rsidR="00774947" w:rsidRDefault="0077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B98D" w14:textId="77777777" w:rsidR="00774947" w:rsidRDefault="00774947">
      <w:r>
        <w:separator/>
      </w:r>
    </w:p>
  </w:footnote>
  <w:footnote w:type="continuationSeparator" w:id="0">
    <w:p w14:paraId="2179C37A" w14:textId="77777777" w:rsidR="00774947" w:rsidRDefault="0077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6628015"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346D1F">
      <w:rPr>
        <w:bCs/>
      </w:rPr>
      <w:t>0230</w:t>
    </w:r>
    <w:r w:rsidR="00335376" w:rsidRPr="00335376">
      <w:rPr>
        <w:bCs/>
      </w:rPr>
      <w:t>-</w:t>
    </w:r>
    <w:r>
      <w:rPr>
        <w:bCs/>
      </w:rPr>
      <w:t>0</w:t>
    </w:r>
    <w:ins w:id="38" w:author="Alex Krebs" w:date="2024-05-13T00:17:00Z">
      <w:r w:rsidR="001A1A55">
        <w:rPr>
          <w:bCs/>
        </w:rPr>
        <w:t>1</w:t>
      </w:r>
    </w:ins>
    <w:del w:id="39" w:author="Alex Krebs" w:date="2024-05-13T00:17:00Z">
      <w:r w:rsidDel="001A1A55">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A5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1F"/>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615"/>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947"/>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EB5"/>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9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4709355">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4</Pages>
  <Words>973</Words>
  <Characters>5541</Characters>
  <Application>Microsoft Office Word</Application>
  <DocSecurity>0</DocSecurity>
  <Lines>251</Lines>
  <Paragraphs>125</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6389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2024-05-12T22:17:00Z</dcterms:created>
  <dcterms:modified xsi:type="dcterms:W3CDTF">2024-05-13T02:18:00Z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