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369516C"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503352">
              <w:rPr>
                <w:rFonts w:eastAsia="DejaVu Sans" w:cs="Arial"/>
                <w:b/>
                <w:bCs/>
                <w:kern w:val="1"/>
                <w:lang w:eastAsia="ar-SA"/>
              </w:rPr>
              <w:t>Simple (revise/reject)</w:t>
            </w:r>
            <w:r w:rsidR="007474B6">
              <w:rPr>
                <w:rFonts w:eastAsia="DejaVu Sans" w:cs="Arial"/>
                <w:b/>
                <w:bCs/>
                <w:kern w:val="1"/>
                <w:lang w:eastAsia="ar-SA"/>
              </w:rPr>
              <w:t xml:space="preserve"> - CIDs</w:t>
            </w:r>
            <w:r w:rsidR="00503352">
              <w:rPr>
                <w:rFonts w:eastAsia="DejaVu Sans" w:cs="Arial"/>
                <w:b/>
                <w:bCs/>
                <w:kern w:val="1"/>
                <w:lang w:eastAsia="ar-SA"/>
              </w:rPr>
              <w:t xml:space="preserve"> </w:t>
            </w:r>
            <w:r w:rsidR="00503352" w:rsidRPr="00503352">
              <w:rPr>
                <w:rFonts w:eastAsia="DejaVu Sans" w:cs="Arial"/>
                <w:b/>
                <w:bCs/>
                <w:kern w:val="1"/>
                <w:lang w:eastAsia="ar-SA"/>
              </w:rPr>
              <w:t xml:space="preserve"> 33, 85, 86, 88, 340, 398, 403, 404, 521, 609, 631, 689, 708, 837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0A38D83"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7474B6" w:rsidRPr="007474B6">
              <w:rPr>
                <w:rFonts w:eastAsia="DejaVu Sans" w:cs="Arial"/>
                <w:color w:val="000000" w:themeColor="text1"/>
                <w:kern w:val="1"/>
                <w:lang w:eastAsia="ar-SA"/>
              </w:rPr>
              <w:t>02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43CED1BF" w14:textId="2BDD4569" w:rsidR="001226D0" w:rsidRDefault="001226D0" w:rsidP="00503352">
      <w:pPr>
        <w:pStyle w:val="Heading1"/>
        <w:rPr>
          <w:sz w:val="28"/>
        </w:rPr>
      </w:pPr>
    </w:p>
    <w:p w14:paraId="1FB78AF0" w14:textId="46C0A310" w:rsidR="000336EB" w:rsidRDefault="000336EB">
      <w:r>
        <w:br w:type="page"/>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466"/>
        <w:gridCol w:w="444"/>
        <w:gridCol w:w="555"/>
        <w:gridCol w:w="378"/>
        <w:gridCol w:w="2160"/>
        <w:gridCol w:w="3330"/>
        <w:gridCol w:w="3060"/>
      </w:tblGrid>
      <w:tr w:rsidR="000336EB" w:rsidRPr="00564A27" w14:paraId="7B9B850B" w14:textId="77777777" w:rsidTr="00E90683">
        <w:trPr>
          <w:trHeight w:val="1400"/>
        </w:trPr>
        <w:tc>
          <w:tcPr>
            <w:tcW w:w="762" w:type="dxa"/>
            <w:shd w:val="clear" w:color="auto" w:fill="auto"/>
            <w:noWrap/>
            <w:hideMark/>
          </w:tcPr>
          <w:p w14:paraId="1300149B" w14:textId="77777777" w:rsidR="000336EB" w:rsidRPr="00564A27" w:rsidRDefault="000336EB" w:rsidP="00E90683">
            <w:pPr>
              <w:rPr>
                <w:rFonts w:ascii="Arial" w:hAnsi="Arial" w:cs="Arial"/>
                <w:b/>
                <w:bCs/>
                <w:sz w:val="18"/>
                <w:szCs w:val="18"/>
              </w:rPr>
            </w:pPr>
            <w:r w:rsidRPr="00564A27">
              <w:rPr>
                <w:rFonts w:ascii="Arial" w:hAnsi="Arial" w:cs="Arial"/>
                <w:b/>
                <w:bCs/>
                <w:sz w:val="18"/>
                <w:szCs w:val="18"/>
              </w:rPr>
              <w:lastRenderedPageBreak/>
              <w:t>Name</w:t>
            </w:r>
          </w:p>
        </w:tc>
        <w:tc>
          <w:tcPr>
            <w:tcW w:w="466" w:type="dxa"/>
            <w:shd w:val="clear" w:color="auto" w:fill="auto"/>
            <w:noWrap/>
            <w:hideMark/>
          </w:tcPr>
          <w:p w14:paraId="05233695" w14:textId="77777777" w:rsidR="000336EB" w:rsidRPr="00564A27" w:rsidRDefault="000336EB" w:rsidP="00E90683">
            <w:pPr>
              <w:rPr>
                <w:rFonts w:ascii="Arial" w:hAnsi="Arial" w:cs="Arial"/>
                <w:b/>
                <w:bCs/>
                <w:sz w:val="18"/>
                <w:szCs w:val="18"/>
              </w:rPr>
            </w:pPr>
            <w:r w:rsidRPr="00564A27">
              <w:rPr>
                <w:rFonts w:ascii="Arial" w:hAnsi="Arial" w:cs="Arial"/>
                <w:b/>
                <w:bCs/>
                <w:sz w:val="18"/>
                <w:szCs w:val="18"/>
              </w:rPr>
              <w:t>CID</w:t>
            </w:r>
          </w:p>
        </w:tc>
        <w:tc>
          <w:tcPr>
            <w:tcW w:w="444" w:type="dxa"/>
            <w:shd w:val="clear" w:color="auto" w:fill="auto"/>
            <w:noWrap/>
            <w:hideMark/>
          </w:tcPr>
          <w:p w14:paraId="32F1B56A" w14:textId="77777777" w:rsidR="000336EB" w:rsidRPr="00564A27" w:rsidRDefault="000336EB" w:rsidP="00E90683">
            <w:pPr>
              <w:rPr>
                <w:rFonts w:ascii="Arial" w:hAnsi="Arial" w:cs="Arial"/>
                <w:b/>
                <w:bCs/>
                <w:sz w:val="18"/>
                <w:szCs w:val="18"/>
              </w:rPr>
            </w:pPr>
            <w:r w:rsidRPr="00564A27">
              <w:rPr>
                <w:rFonts w:ascii="Arial" w:hAnsi="Arial" w:cs="Arial"/>
                <w:b/>
                <w:bCs/>
                <w:sz w:val="18"/>
                <w:szCs w:val="18"/>
              </w:rPr>
              <w:t>p.</w:t>
            </w:r>
          </w:p>
        </w:tc>
        <w:tc>
          <w:tcPr>
            <w:tcW w:w="555" w:type="dxa"/>
            <w:shd w:val="clear" w:color="auto" w:fill="auto"/>
            <w:noWrap/>
            <w:hideMark/>
          </w:tcPr>
          <w:p w14:paraId="7DC981B0" w14:textId="77777777" w:rsidR="000336EB" w:rsidRPr="00564A27" w:rsidRDefault="000336EB" w:rsidP="00E90683">
            <w:pPr>
              <w:rPr>
                <w:rFonts w:ascii="Arial" w:hAnsi="Arial" w:cs="Arial"/>
                <w:b/>
                <w:bCs/>
                <w:sz w:val="18"/>
                <w:szCs w:val="18"/>
              </w:rPr>
            </w:pPr>
            <w:r w:rsidRPr="00564A27">
              <w:rPr>
                <w:rFonts w:ascii="Arial" w:hAnsi="Arial" w:cs="Arial"/>
                <w:b/>
                <w:bCs/>
                <w:sz w:val="18"/>
                <w:szCs w:val="18"/>
              </w:rPr>
              <w:t>Sub-clause</w:t>
            </w:r>
          </w:p>
        </w:tc>
        <w:tc>
          <w:tcPr>
            <w:tcW w:w="378" w:type="dxa"/>
            <w:shd w:val="clear" w:color="auto" w:fill="auto"/>
            <w:noWrap/>
            <w:hideMark/>
          </w:tcPr>
          <w:p w14:paraId="36814981" w14:textId="77777777" w:rsidR="000336EB" w:rsidRPr="00564A27" w:rsidRDefault="000336EB" w:rsidP="00E90683">
            <w:pPr>
              <w:rPr>
                <w:rFonts w:ascii="Arial" w:hAnsi="Arial" w:cs="Arial"/>
                <w:b/>
                <w:bCs/>
                <w:sz w:val="18"/>
                <w:szCs w:val="18"/>
              </w:rPr>
            </w:pPr>
            <w:r w:rsidRPr="00564A27">
              <w:rPr>
                <w:rFonts w:ascii="Arial" w:hAnsi="Arial" w:cs="Arial"/>
                <w:b/>
                <w:bCs/>
                <w:sz w:val="18"/>
                <w:szCs w:val="18"/>
              </w:rPr>
              <w:t>l.</w:t>
            </w:r>
          </w:p>
        </w:tc>
        <w:tc>
          <w:tcPr>
            <w:tcW w:w="2160" w:type="dxa"/>
            <w:shd w:val="clear" w:color="auto" w:fill="auto"/>
            <w:hideMark/>
          </w:tcPr>
          <w:p w14:paraId="18EDAA6A" w14:textId="77777777" w:rsidR="000336EB" w:rsidRPr="00564A27" w:rsidRDefault="000336EB" w:rsidP="00E90683">
            <w:pPr>
              <w:rPr>
                <w:rFonts w:ascii="Arial" w:hAnsi="Arial" w:cs="Arial"/>
                <w:b/>
                <w:bCs/>
                <w:sz w:val="18"/>
                <w:szCs w:val="18"/>
              </w:rPr>
            </w:pPr>
            <w:r w:rsidRPr="00564A27">
              <w:rPr>
                <w:rFonts w:ascii="Arial" w:hAnsi="Arial" w:cs="Arial"/>
                <w:b/>
                <w:bCs/>
                <w:sz w:val="18"/>
                <w:szCs w:val="18"/>
              </w:rPr>
              <w:t>Comment</w:t>
            </w:r>
          </w:p>
        </w:tc>
        <w:tc>
          <w:tcPr>
            <w:tcW w:w="3330" w:type="dxa"/>
            <w:shd w:val="clear" w:color="auto" w:fill="auto"/>
            <w:hideMark/>
          </w:tcPr>
          <w:p w14:paraId="70AF6219" w14:textId="77777777" w:rsidR="000336EB" w:rsidRPr="00564A27" w:rsidRDefault="000336EB" w:rsidP="00E90683">
            <w:pPr>
              <w:rPr>
                <w:rFonts w:ascii="Arial" w:hAnsi="Arial" w:cs="Arial"/>
                <w:b/>
                <w:bCs/>
                <w:sz w:val="18"/>
                <w:szCs w:val="18"/>
              </w:rPr>
            </w:pPr>
            <w:r w:rsidRPr="00564A27">
              <w:rPr>
                <w:rFonts w:ascii="Arial" w:hAnsi="Arial" w:cs="Arial"/>
                <w:b/>
                <w:bCs/>
                <w:sz w:val="18"/>
                <w:szCs w:val="18"/>
              </w:rPr>
              <w:t>Proposed Change</w:t>
            </w:r>
          </w:p>
        </w:tc>
        <w:tc>
          <w:tcPr>
            <w:tcW w:w="3060" w:type="dxa"/>
            <w:shd w:val="clear" w:color="auto" w:fill="auto"/>
            <w:noWrap/>
            <w:hideMark/>
          </w:tcPr>
          <w:p w14:paraId="13533EC3" w14:textId="77777777" w:rsidR="000336EB" w:rsidRPr="00564A27" w:rsidRDefault="000336EB" w:rsidP="00E90683">
            <w:pPr>
              <w:rPr>
                <w:rFonts w:ascii="Arial" w:hAnsi="Arial" w:cs="Arial"/>
                <w:b/>
                <w:bCs/>
                <w:sz w:val="18"/>
                <w:szCs w:val="18"/>
              </w:rPr>
            </w:pPr>
            <w:r w:rsidRPr="00564A27">
              <w:rPr>
                <w:rFonts w:ascii="Arial" w:hAnsi="Arial" w:cs="Arial"/>
                <w:b/>
                <w:bCs/>
                <w:sz w:val="18"/>
                <w:szCs w:val="18"/>
              </w:rPr>
              <w:t>Proposed Resolution</w:t>
            </w:r>
          </w:p>
        </w:tc>
      </w:tr>
      <w:tr w:rsidR="000336EB" w:rsidRPr="00564A27" w14:paraId="4667B02F" w14:textId="77777777" w:rsidTr="00E90683">
        <w:trPr>
          <w:trHeight w:val="560"/>
        </w:trPr>
        <w:tc>
          <w:tcPr>
            <w:tcW w:w="762" w:type="dxa"/>
            <w:shd w:val="clear" w:color="auto" w:fill="auto"/>
            <w:noWrap/>
            <w:hideMark/>
          </w:tcPr>
          <w:p w14:paraId="184BFEC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Carl Murray</w:t>
            </w:r>
          </w:p>
        </w:tc>
        <w:tc>
          <w:tcPr>
            <w:tcW w:w="466" w:type="dxa"/>
            <w:shd w:val="clear" w:color="auto" w:fill="auto"/>
            <w:noWrap/>
            <w:hideMark/>
          </w:tcPr>
          <w:p w14:paraId="36798423" w14:textId="77777777" w:rsidR="000336EB" w:rsidRPr="00564A27" w:rsidRDefault="000336EB" w:rsidP="00E90683">
            <w:pPr>
              <w:rPr>
                <w:rFonts w:ascii="Arial" w:hAnsi="Arial" w:cs="Arial"/>
                <w:sz w:val="18"/>
                <w:szCs w:val="18"/>
              </w:rPr>
            </w:pPr>
            <w:r w:rsidRPr="00564A27">
              <w:rPr>
                <w:rFonts w:ascii="Arial" w:hAnsi="Arial" w:cs="Arial"/>
                <w:sz w:val="18"/>
                <w:szCs w:val="18"/>
              </w:rPr>
              <w:t>689</w:t>
            </w:r>
          </w:p>
        </w:tc>
        <w:tc>
          <w:tcPr>
            <w:tcW w:w="444" w:type="dxa"/>
            <w:shd w:val="clear" w:color="auto" w:fill="auto"/>
            <w:hideMark/>
          </w:tcPr>
          <w:p w14:paraId="6ECF11DF"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48</w:t>
            </w:r>
          </w:p>
        </w:tc>
        <w:tc>
          <w:tcPr>
            <w:tcW w:w="555" w:type="dxa"/>
            <w:shd w:val="clear" w:color="auto" w:fill="auto"/>
            <w:hideMark/>
          </w:tcPr>
          <w:p w14:paraId="18ED8C14"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10.38.3.4</w:t>
            </w:r>
          </w:p>
        </w:tc>
        <w:tc>
          <w:tcPr>
            <w:tcW w:w="378" w:type="dxa"/>
            <w:shd w:val="clear" w:color="auto" w:fill="auto"/>
            <w:hideMark/>
          </w:tcPr>
          <w:p w14:paraId="6C239CAD"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13</w:t>
            </w:r>
          </w:p>
        </w:tc>
        <w:tc>
          <w:tcPr>
            <w:tcW w:w="2160" w:type="dxa"/>
            <w:shd w:val="clear" w:color="auto" w:fill="auto"/>
            <w:hideMark/>
          </w:tcPr>
          <w:p w14:paraId="2D3E88A4"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 or change the values ..." it is not clear here what the changes are with respect to?</w:t>
            </w:r>
            <w:r w:rsidRPr="00564A27">
              <w:rPr>
                <w:rFonts w:ascii="Arial" w:hAnsi="Arial" w:cs="Arial"/>
                <w:color w:val="000000"/>
                <w:sz w:val="18"/>
                <w:szCs w:val="18"/>
              </w:rPr>
              <w:br/>
            </w:r>
            <w:r w:rsidRPr="00564A27">
              <w:rPr>
                <w:rFonts w:ascii="Arial" w:hAnsi="Arial" w:cs="Arial"/>
                <w:color w:val="000000"/>
                <w:sz w:val="18"/>
                <w:szCs w:val="18"/>
              </w:rPr>
              <w:br/>
              <w:t>Currently all values are sent in the SOR. If there are prenegotiated default values should the SOR not have a configuration (i.e. message control) to only send the changes?</w:t>
            </w:r>
          </w:p>
        </w:tc>
        <w:tc>
          <w:tcPr>
            <w:tcW w:w="3330" w:type="dxa"/>
            <w:shd w:val="clear" w:color="auto" w:fill="auto"/>
            <w:hideMark/>
          </w:tcPr>
          <w:p w14:paraId="530CD5B7"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 xml:space="preserve">Change this text </w:t>
            </w:r>
            <w:r w:rsidRPr="00564A27">
              <w:rPr>
                <w:rFonts w:ascii="Arial" w:hAnsi="Arial" w:cs="Arial"/>
                <w:color w:val="000000"/>
                <w:sz w:val="18"/>
                <w:szCs w:val="18"/>
              </w:rPr>
              <w:br/>
              <w:t>For these fields, the initiator may either use the same values received via the Advertising Response Compact frame from the responder or change the values of each field before transmitting the updated field values in</w:t>
            </w:r>
            <w:r w:rsidRPr="00564A27">
              <w:rPr>
                <w:rFonts w:ascii="Arial" w:hAnsi="Arial" w:cs="Arial"/>
                <w:color w:val="000000"/>
                <w:sz w:val="18"/>
                <w:szCs w:val="18"/>
              </w:rPr>
              <w:br/>
              <w:t>the Start of Ranging Compact frame.</w:t>
            </w:r>
            <w:r w:rsidRPr="00564A27">
              <w:rPr>
                <w:rFonts w:ascii="Arial" w:hAnsi="Arial" w:cs="Arial"/>
                <w:color w:val="000000"/>
                <w:sz w:val="18"/>
                <w:szCs w:val="18"/>
              </w:rPr>
              <w:br/>
            </w:r>
            <w:r w:rsidRPr="00564A27">
              <w:rPr>
                <w:rFonts w:ascii="Arial" w:hAnsi="Arial" w:cs="Arial"/>
                <w:color w:val="000000"/>
                <w:sz w:val="18"/>
                <w:szCs w:val="18"/>
              </w:rPr>
              <w:br/>
              <w:t>to</w:t>
            </w:r>
            <w:r w:rsidRPr="00564A27">
              <w:rPr>
                <w:rFonts w:ascii="Arial" w:hAnsi="Arial" w:cs="Arial"/>
                <w:color w:val="000000"/>
                <w:sz w:val="18"/>
                <w:szCs w:val="18"/>
              </w:rPr>
              <w:br/>
            </w:r>
            <w:r w:rsidRPr="00564A27">
              <w:rPr>
                <w:rFonts w:ascii="Arial" w:hAnsi="Arial" w:cs="Arial"/>
                <w:color w:val="000000"/>
                <w:sz w:val="18"/>
                <w:szCs w:val="18"/>
              </w:rPr>
              <w:br/>
              <w:t xml:space="preserve">For these fields, the initiator </w:t>
            </w:r>
            <w:r w:rsidRPr="00564A27">
              <w:rPr>
                <w:rFonts w:ascii="Arial" w:hAnsi="Arial" w:cs="Arial"/>
                <w:color w:val="FF0000"/>
                <w:sz w:val="18"/>
                <w:szCs w:val="18"/>
              </w:rPr>
              <w:t>may choose to use any of the values</w:t>
            </w:r>
            <w:r w:rsidRPr="00564A27">
              <w:rPr>
                <w:rFonts w:ascii="Arial" w:hAnsi="Arial" w:cs="Arial"/>
                <w:color w:val="000000"/>
                <w:sz w:val="18"/>
                <w:szCs w:val="18"/>
              </w:rPr>
              <w:t xml:space="preserve"> received via the Advertising Response Compact frame from the responder before transmitting the field values in</w:t>
            </w:r>
            <w:r w:rsidRPr="00564A27">
              <w:rPr>
                <w:rFonts w:ascii="Arial" w:hAnsi="Arial" w:cs="Arial"/>
                <w:color w:val="000000"/>
                <w:sz w:val="18"/>
                <w:szCs w:val="18"/>
              </w:rPr>
              <w:br/>
              <w:t>the Start of Ranging Compact frame.</w:t>
            </w:r>
            <w:r w:rsidRPr="00564A27">
              <w:rPr>
                <w:rFonts w:ascii="Arial" w:hAnsi="Arial" w:cs="Arial"/>
                <w:color w:val="000000"/>
                <w:sz w:val="18"/>
                <w:szCs w:val="18"/>
              </w:rPr>
              <w:br/>
            </w:r>
            <w:r w:rsidRPr="00564A27">
              <w:rPr>
                <w:rFonts w:ascii="Arial" w:hAnsi="Arial" w:cs="Arial"/>
                <w:color w:val="000000"/>
                <w:sz w:val="18"/>
                <w:szCs w:val="18"/>
              </w:rPr>
              <w:br/>
              <w:t>Also add a SOR that does not have to transmit everything.</w:t>
            </w:r>
          </w:p>
        </w:tc>
        <w:tc>
          <w:tcPr>
            <w:tcW w:w="3060" w:type="dxa"/>
            <w:shd w:val="clear" w:color="auto" w:fill="auto"/>
            <w:noWrap/>
            <w:hideMark/>
          </w:tcPr>
          <w:p w14:paraId="2E6FBB07" w14:textId="77777777" w:rsidR="000336EB" w:rsidRDefault="000336EB" w:rsidP="00E90683">
            <w:pPr>
              <w:rPr>
                <w:rFonts w:ascii="Arial" w:hAnsi="Arial" w:cs="Arial"/>
                <w:color w:val="000000"/>
                <w:sz w:val="18"/>
                <w:szCs w:val="18"/>
              </w:rPr>
            </w:pPr>
            <w:r w:rsidRPr="00564A27">
              <w:rPr>
                <w:rFonts w:ascii="Arial" w:hAnsi="Arial" w:cs="Arial"/>
                <w:color w:val="000000"/>
                <w:sz w:val="18"/>
                <w:szCs w:val="18"/>
              </w:rPr>
              <w:t xml:space="preserve">Revise. </w:t>
            </w:r>
            <w:r>
              <w:rPr>
                <w:rFonts w:ascii="Arial" w:hAnsi="Arial" w:cs="Arial"/>
                <w:color w:val="000000"/>
                <w:sz w:val="18"/>
                <w:szCs w:val="18"/>
              </w:rPr>
              <w:t xml:space="preserve">Discussion: </w:t>
            </w:r>
            <w:r w:rsidRPr="00564A27">
              <w:rPr>
                <w:rFonts w:ascii="Arial" w:hAnsi="Arial" w:cs="Arial"/>
                <w:color w:val="000000"/>
                <w:sz w:val="18"/>
                <w:szCs w:val="18"/>
              </w:rPr>
              <w:t xml:space="preserve">Generally agree, but even better than the text proposed (highlighted) may be: </w:t>
            </w:r>
            <w:r w:rsidRPr="00564A27">
              <w:rPr>
                <w:rFonts w:ascii="Arial" w:hAnsi="Arial" w:cs="Arial"/>
                <w:color w:val="FF0000"/>
                <w:sz w:val="18"/>
                <w:szCs w:val="18"/>
              </w:rPr>
              <w:t>"should choose the values"</w:t>
            </w:r>
            <w:r w:rsidRPr="00564A27">
              <w:rPr>
                <w:rFonts w:ascii="Arial" w:hAnsi="Arial" w:cs="Arial"/>
                <w:color w:val="000000"/>
                <w:sz w:val="18"/>
                <w:szCs w:val="18"/>
              </w:rPr>
              <w:t xml:space="preserve"> as this would assure that values will be acceptable for the responder.</w:t>
            </w:r>
            <w:r>
              <w:rPr>
                <w:rFonts w:ascii="Arial" w:hAnsi="Arial" w:cs="Arial"/>
                <w:color w:val="000000"/>
                <w:sz w:val="18"/>
                <w:szCs w:val="18"/>
              </w:rPr>
              <w:t xml:space="preserve"> Last part of the proposed changed "Also dd..." should be treated as separate comment (689b).</w:t>
            </w:r>
          </w:p>
          <w:p w14:paraId="0F66C474" w14:textId="77777777" w:rsidR="000336EB" w:rsidRDefault="000336EB" w:rsidP="00E90683">
            <w:pPr>
              <w:rPr>
                <w:rFonts w:ascii="Arial" w:hAnsi="Arial" w:cs="Arial"/>
                <w:color w:val="000000"/>
                <w:sz w:val="18"/>
                <w:szCs w:val="18"/>
              </w:rPr>
            </w:pPr>
          </w:p>
          <w:p w14:paraId="748B3F80" w14:textId="77777777" w:rsidR="000336EB" w:rsidRDefault="000336EB" w:rsidP="00E90683">
            <w:pPr>
              <w:rPr>
                <w:rFonts w:ascii="Arial" w:hAnsi="Arial" w:cs="Arial"/>
                <w:color w:val="000000"/>
                <w:sz w:val="18"/>
                <w:szCs w:val="18"/>
              </w:rPr>
            </w:pPr>
            <w:r>
              <w:rPr>
                <w:rFonts w:ascii="Arial" w:hAnsi="Arial" w:cs="Arial"/>
                <w:color w:val="000000"/>
                <w:sz w:val="18"/>
                <w:szCs w:val="18"/>
              </w:rPr>
              <w:t>Disposition detail:</w:t>
            </w:r>
          </w:p>
          <w:p w14:paraId="1D0FF588" w14:textId="77777777" w:rsidR="000336EB" w:rsidRDefault="000336EB" w:rsidP="00E90683">
            <w:pPr>
              <w:rPr>
                <w:rFonts w:ascii="Arial" w:hAnsi="Arial" w:cs="Arial"/>
                <w:color w:val="000000"/>
                <w:sz w:val="18"/>
                <w:szCs w:val="18"/>
              </w:rPr>
            </w:pPr>
          </w:p>
          <w:p w14:paraId="084B28C5" w14:textId="77777777" w:rsidR="000336EB" w:rsidRPr="00564A27" w:rsidRDefault="000336EB" w:rsidP="00E90683">
            <w:pPr>
              <w:rPr>
                <w:rFonts w:ascii="Arial" w:hAnsi="Arial" w:cs="Arial"/>
                <w:color w:val="000000"/>
                <w:sz w:val="18"/>
                <w:szCs w:val="18"/>
              </w:rPr>
            </w:pPr>
            <w:r>
              <w:rPr>
                <w:rFonts w:ascii="Arial" w:hAnsi="Arial" w:cs="Arial"/>
                <w:color w:val="000000"/>
                <w:sz w:val="18"/>
                <w:szCs w:val="18"/>
              </w:rPr>
              <w:t>"</w:t>
            </w:r>
            <w:r w:rsidRPr="00564A27">
              <w:rPr>
                <w:rFonts w:ascii="Arial" w:hAnsi="Arial" w:cs="Arial"/>
                <w:color w:val="000000"/>
                <w:sz w:val="18"/>
                <w:szCs w:val="18"/>
              </w:rPr>
              <w:t xml:space="preserve"> For these fields, the initiator </w:t>
            </w:r>
            <w:r>
              <w:rPr>
                <w:rFonts w:ascii="Arial" w:hAnsi="Arial" w:cs="Arial"/>
                <w:color w:val="FF0000"/>
                <w:sz w:val="18"/>
                <w:szCs w:val="18"/>
              </w:rPr>
              <w:t>should choose</w:t>
            </w:r>
            <w:r w:rsidRPr="00564A27">
              <w:rPr>
                <w:rFonts w:ascii="Arial" w:hAnsi="Arial" w:cs="Arial"/>
                <w:color w:val="FF0000"/>
                <w:sz w:val="18"/>
                <w:szCs w:val="18"/>
              </w:rPr>
              <w:t xml:space="preserve"> the values</w:t>
            </w:r>
            <w:r w:rsidRPr="00564A27">
              <w:rPr>
                <w:rFonts w:ascii="Arial" w:hAnsi="Arial" w:cs="Arial"/>
                <w:color w:val="000000"/>
                <w:sz w:val="18"/>
                <w:szCs w:val="18"/>
              </w:rPr>
              <w:t xml:space="preserve"> received via the Advertising Response Compact frame from the responder before transmitting the field values in</w:t>
            </w:r>
            <w:r w:rsidRPr="00564A27">
              <w:rPr>
                <w:rFonts w:ascii="Arial" w:hAnsi="Arial" w:cs="Arial"/>
                <w:color w:val="000000"/>
                <w:sz w:val="18"/>
                <w:szCs w:val="18"/>
              </w:rPr>
              <w:br/>
              <w:t>the Start of Ranging Compact frame.</w:t>
            </w:r>
            <w:r>
              <w:rPr>
                <w:rFonts w:ascii="Arial" w:hAnsi="Arial" w:cs="Arial"/>
                <w:color w:val="000000"/>
                <w:sz w:val="18"/>
                <w:szCs w:val="18"/>
              </w:rPr>
              <w:t>"</w:t>
            </w:r>
          </w:p>
        </w:tc>
      </w:tr>
      <w:tr w:rsidR="000336EB" w:rsidRPr="00564A27" w14:paraId="2BF06815" w14:textId="77777777" w:rsidTr="00E90683">
        <w:trPr>
          <w:trHeight w:val="560"/>
        </w:trPr>
        <w:tc>
          <w:tcPr>
            <w:tcW w:w="762" w:type="dxa"/>
            <w:shd w:val="clear" w:color="auto" w:fill="auto"/>
            <w:noWrap/>
          </w:tcPr>
          <w:p w14:paraId="12DED1C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Rojan Chitrakar</w:t>
            </w:r>
          </w:p>
        </w:tc>
        <w:tc>
          <w:tcPr>
            <w:tcW w:w="466" w:type="dxa"/>
            <w:shd w:val="clear" w:color="auto" w:fill="auto"/>
            <w:noWrap/>
          </w:tcPr>
          <w:p w14:paraId="09222C1D" w14:textId="77777777" w:rsidR="000336EB" w:rsidRPr="00564A27" w:rsidRDefault="000336EB" w:rsidP="00E90683">
            <w:pPr>
              <w:rPr>
                <w:rFonts w:ascii="Arial" w:hAnsi="Arial" w:cs="Arial"/>
                <w:sz w:val="18"/>
                <w:szCs w:val="18"/>
              </w:rPr>
            </w:pPr>
            <w:r w:rsidRPr="00564A27">
              <w:rPr>
                <w:rFonts w:ascii="Arial" w:hAnsi="Arial" w:cs="Arial"/>
                <w:sz w:val="18"/>
                <w:szCs w:val="18"/>
              </w:rPr>
              <w:t>609</w:t>
            </w:r>
          </w:p>
        </w:tc>
        <w:tc>
          <w:tcPr>
            <w:tcW w:w="444" w:type="dxa"/>
            <w:shd w:val="clear" w:color="auto" w:fill="auto"/>
          </w:tcPr>
          <w:p w14:paraId="7F031B30"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48</w:t>
            </w:r>
          </w:p>
        </w:tc>
        <w:tc>
          <w:tcPr>
            <w:tcW w:w="555" w:type="dxa"/>
            <w:shd w:val="clear" w:color="auto" w:fill="auto"/>
          </w:tcPr>
          <w:p w14:paraId="35370BA8"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10.38.3.4</w:t>
            </w:r>
          </w:p>
        </w:tc>
        <w:tc>
          <w:tcPr>
            <w:tcW w:w="378" w:type="dxa"/>
            <w:shd w:val="clear" w:color="auto" w:fill="auto"/>
          </w:tcPr>
          <w:p w14:paraId="1BC6F23E"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15</w:t>
            </w:r>
          </w:p>
        </w:tc>
        <w:tc>
          <w:tcPr>
            <w:tcW w:w="2160" w:type="dxa"/>
            <w:shd w:val="clear" w:color="auto" w:fill="auto"/>
          </w:tcPr>
          <w:p w14:paraId="3A47EF91"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NB_Channel_Select should be replaced with NB channel Map.</w:t>
            </w:r>
          </w:p>
        </w:tc>
        <w:tc>
          <w:tcPr>
            <w:tcW w:w="3330" w:type="dxa"/>
            <w:shd w:val="clear" w:color="auto" w:fill="auto"/>
          </w:tcPr>
          <w:p w14:paraId="74BE6C9B"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Replace NB_Channel_Select with the correct fields of NB Channel Map field.</w:t>
            </w:r>
          </w:p>
        </w:tc>
        <w:tc>
          <w:tcPr>
            <w:tcW w:w="3060" w:type="dxa"/>
            <w:shd w:val="clear" w:color="auto" w:fill="auto"/>
            <w:noWrap/>
          </w:tcPr>
          <w:p w14:paraId="48597BD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 xml:space="preserve">Revise. Change sentence to: "If the initiator changes the value of the </w:t>
            </w:r>
            <w:r w:rsidRPr="00564A27">
              <w:rPr>
                <w:rFonts w:ascii="Arial" w:hAnsi="Arial" w:cs="Arial"/>
                <w:color w:val="FF0000"/>
                <w:sz w:val="18"/>
                <w:szCs w:val="18"/>
              </w:rPr>
              <w:t>NB Channel Map</w:t>
            </w:r>
            <w:r w:rsidRPr="00564A27">
              <w:rPr>
                <w:rFonts w:ascii="Arial" w:hAnsi="Arial" w:cs="Arial"/>
                <w:color w:val="000000"/>
                <w:sz w:val="18"/>
                <w:szCs w:val="18"/>
              </w:rPr>
              <w:t xml:space="preserve"> field received from the Advertising Response Compact frame, it shall change the value </w:t>
            </w:r>
            <w:r w:rsidRPr="00564A27">
              <w:rPr>
                <w:rFonts w:ascii="Arial" w:hAnsi="Arial" w:cs="Arial"/>
                <w:color w:val="FF0000"/>
                <w:sz w:val="18"/>
                <w:szCs w:val="18"/>
              </w:rPr>
              <w:t>such that the list of allowed channels is</w:t>
            </w:r>
            <w:r w:rsidRPr="00564A27">
              <w:rPr>
                <w:rFonts w:ascii="Arial" w:hAnsi="Arial" w:cs="Arial"/>
                <w:color w:val="000000"/>
                <w:sz w:val="18"/>
                <w:szCs w:val="18"/>
              </w:rPr>
              <w:t xml:space="preserve"> a subset of the channels requested by the responder."</w:t>
            </w:r>
          </w:p>
        </w:tc>
      </w:tr>
      <w:tr w:rsidR="000336EB" w:rsidRPr="00564A27" w14:paraId="56D8EF01" w14:textId="77777777" w:rsidTr="00E90683">
        <w:trPr>
          <w:trHeight w:val="560"/>
        </w:trPr>
        <w:tc>
          <w:tcPr>
            <w:tcW w:w="762" w:type="dxa"/>
            <w:shd w:val="clear" w:color="auto" w:fill="auto"/>
            <w:noWrap/>
          </w:tcPr>
          <w:p w14:paraId="40D5AEF7"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Carl Murray</w:t>
            </w:r>
          </w:p>
        </w:tc>
        <w:tc>
          <w:tcPr>
            <w:tcW w:w="466" w:type="dxa"/>
            <w:shd w:val="clear" w:color="auto" w:fill="auto"/>
            <w:noWrap/>
          </w:tcPr>
          <w:p w14:paraId="60A6228E" w14:textId="77777777" w:rsidR="000336EB" w:rsidRPr="00564A27" w:rsidRDefault="000336EB" w:rsidP="00E90683">
            <w:pPr>
              <w:rPr>
                <w:rFonts w:ascii="Arial" w:hAnsi="Arial" w:cs="Arial"/>
                <w:sz w:val="18"/>
                <w:szCs w:val="18"/>
              </w:rPr>
            </w:pPr>
            <w:r w:rsidRPr="00564A27">
              <w:rPr>
                <w:rFonts w:ascii="Arial" w:hAnsi="Arial" w:cs="Arial"/>
                <w:sz w:val="18"/>
                <w:szCs w:val="18"/>
              </w:rPr>
              <w:t>708</w:t>
            </w:r>
          </w:p>
        </w:tc>
        <w:tc>
          <w:tcPr>
            <w:tcW w:w="444" w:type="dxa"/>
            <w:shd w:val="clear" w:color="auto" w:fill="auto"/>
          </w:tcPr>
          <w:p w14:paraId="60887FD8"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58</w:t>
            </w:r>
          </w:p>
        </w:tc>
        <w:tc>
          <w:tcPr>
            <w:tcW w:w="555" w:type="dxa"/>
            <w:shd w:val="clear" w:color="auto" w:fill="auto"/>
          </w:tcPr>
          <w:p w14:paraId="6F9D6EA3"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10.38.8.4.1</w:t>
            </w:r>
          </w:p>
        </w:tc>
        <w:tc>
          <w:tcPr>
            <w:tcW w:w="378" w:type="dxa"/>
            <w:shd w:val="clear" w:color="auto" w:fill="auto"/>
          </w:tcPr>
          <w:p w14:paraId="05AA5602"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9</w:t>
            </w:r>
          </w:p>
        </w:tc>
        <w:tc>
          <w:tcPr>
            <w:tcW w:w="2160" w:type="dxa"/>
            <w:shd w:val="clear" w:color="auto" w:fill="auto"/>
          </w:tcPr>
          <w:p w14:paraId="72B248B1"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Is this statement correct - is the spectrum always shared?</w:t>
            </w:r>
            <w:r w:rsidRPr="00564A27">
              <w:rPr>
                <w:rFonts w:ascii="Arial" w:hAnsi="Arial" w:cs="Arial"/>
                <w:color w:val="000000"/>
                <w:sz w:val="18"/>
                <w:szCs w:val="18"/>
              </w:rPr>
              <w:br/>
            </w:r>
            <w:r w:rsidRPr="00564A27">
              <w:rPr>
                <w:rFonts w:ascii="Arial" w:hAnsi="Arial" w:cs="Arial"/>
                <w:color w:val="000000"/>
                <w:sz w:val="18"/>
                <w:szCs w:val="18"/>
              </w:rPr>
              <w:br/>
              <w:t>"The NBA MMS combines O-QPSK narrowband PHY and the HRP UWB PHY and MAC protocols</w:t>
            </w:r>
            <w:r w:rsidRPr="00564A27">
              <w:rPr>
                <w:rFonts w:ascii="Arial" w:hAnsi="Arial" w:cs="Arial"/>
                <w:color w:val="000000"/>
                <w:sz w:val="18"/>
                <w:szCs w:val="18"/>
              </w:rPr>
              <w:br/>
              <w:t>operating in shared spectrum"</w:t>
            </w:r>
          </w:p>
        </w:tc>
        <w:tc>
          <w:tcPr>
            <w:tcW w:w="3330" w:type="dxa"/>
            <w:shd w:val="clear" w:color="auto" w:fill="auto"/>
          </w:tcPr>
          <w:p w14:paraId="3C9B9075" w14:textId="77777777" w:rsidR="000336EB" w:rsidRPr="00564A27" w:rsidRDefault="000336EB" w:rsidP="00E90683">
            <w:pPr>
              <w:rPr>
                <w:rFonts w:ascii="Arial" w:hAnsi="Arial" w:cs="Arial"/>
                <w:color w:val="000000"/>
                <w:sz w:val="18"/>
                <w:szCs w:val="18"/>
              </w:rPr>
            </w:pPr>
          </w:p>
        </w:tc>
        <w:tc>
          <w:tcPr>
            <w:tcW w:w="3060" w:type="dxa"/>
            <w:shd w:val="clear" w:color="auto" w:fill="auto"/>
            <w:noWrap/>
          </w:tcPr>
          <w:p w14:paraId="3701B06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Revise. Remove "operating in shared spectrum"</w:t>
            </w:r>
          </w:p>
        </w:tc>
      </w:tr>
      <w:tr w:rsidR="000336EB" w:rsidRPr="00564A27" w14:paraId="59A7EEC5" w14:textId="77777777" w:rsidTr="00E90683">
        <w:trPr>
          <w:trHeight w:val="560"/>
        </w:trPr>
        <w:tc>
          <w:tcPr>
            <w:tcW w:w="762" w:type="dxa"/>
            <w:shd w:val="clear" w:color="auto" w:fill="auto"/>
            <w:noWrap/>
          </w:tcPr>
          <w:p w14:paraId="5B55CACF"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Rojan Chitrakar</w:t>
            </w:r>
          </w:p>
        </w:tc>
        <w:tc>
          <w:tcPr>
            <w:tcW w:w="466" w:type="dxa"/>
            <w:shd w:val="clear" w:color="auto" w:fill="auto"/>
            <w:noWrap/>
          </w:tcPr>
          <w:p w14:paraId="0552520D" w14:textId="77777777" w:rsidR="000336EB" w:rsidRPr="00564A27" w:rsidRDefault="000336EB" w:rsidP="00E90683">
            <w:pPr>
              <w:rPr>
                <w:rFonts w:ascii="Arial" w:hAnsi="Arial" w:cs="Arial"/>
                <w:sz w:val="18"/>
                <w:szCs w:val="18"/>
              </w:rPr>
            </w:pPr>
            <w:r w:rsidRPr="00564A27">
              <w:rPr>
                <w:rFonts w:ascii="Arial" w:hAnsi="Arial" w:cs="Arial"/>
                <w:sz w:val="18"/>
                <w:szCs w:val="18"/>
              </w:rPr>
              <w:t>631</w:t>
            </w:r>
          </w:p>
        </w:tc>
        <w:tc>
          <w:tcPr>
            <w:tcW w:w="444" w:type="dxa"/>
            <w:shd w:val="clear" w:color="auto" w:fill="auto"/>
          </w:tcPr>
          <w:p w14:paraId="422270F3"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64</w:t>
            </w:r>
          </w:p>
        </w:tc>
        <w:tc>
          <w:tcPr>
            <w:tcW w:w="555" w:type="dxa"/>
            <w:shd w:val="clear" w:color="auto" w:fill="auto"/>
          </w:tcPr>
          <w:p w14:paraId="3E53E4E8"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10.38.10.2.1</w:t>
            </w:r>
          </w:p>
        </w:tc>
        <w:tc>
          <w:tcPr>
            <w:tcW w:w="378" w:type="dxa"/>
            <w:shd w:val="clear" w:color="auto" w:fill="auto"/>
          </w:tcPr>
          <w:p w14:paraId="33816ED3"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30</w:t>
            </w:r>
          </w:p>
        </w:tc>
        <w:tc>
          <w:tcPr>
            <w:tcW w:w="2160" w:type="dxa"/>
            <w:shd w:val="clear" w:color="auto" w:fill="auto"/>
          </w:tcPr>
          <w:p w14:paraId="078566A1"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How the IRKs are exchanged may indeed be done OOB, but it is critical for the IRKs to be exchanged prior to the RPAs to being resovled.</w:t>
            </w:r>
          </w:p>
        </w:tc>
        <w:tc>
          <w:tcPr>
            <w:tcW w:w="3330" w:type="dxa"/>
            <w:shd w:val="clear" w:color="auto" w:fill="auto"/>
          </w:tcPr>
          <w:p w14:paraId="23BED707"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Rephrase to convey that it is mandatory to perform the IRK exchange between devices prior to Initialization and Setup phase.</w:t>
            </w:r>
          </w:p>
        </w:tc>
        <w:tc>
          <w:tcPr>
            <w:tcW w:w="3060" w:type="dxa"/>
            <w:shd w:val="clear" w:color="auto" w:fill="auto"/>
            <w:noWrap/>
          </w:tcPr>
          <w:p w14:paraId="6B4BE548"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 xml:space="preserve">Revise. Change sentence to: "The generation and mutual exchange of IRKs among initiator(s) and responder(s) </w:t>
            </w:r>
            <w:r w:rsidRPr="00564A27">
              <w:rPr>
                <w:rFonts w:ascii="Arial" w:hAnsi="Arial" w:cs="Arial"/>
                <w:color w:val="FF0000"/>
                <w:sz w:val="18"/>
                <w:szCs w:val="18"/>
              </w:rPr>
              <w:t xml:space="preserve">is a prerequisite for private address resolution as described and </w:t>
            </w:r>
            <w:r w:rsidRPr="00564A27">
              <w:rPr>
                <w:rFonts w:ascii="Arial" w:hAnsi="Arial" w:cs="Arial"/>
                <w:color w:val="000000"/>
                <w:sz w:val="18"/>
                <w:szCs w:val="18"/>
              </w:rPr>
              <w:t>is out of scope of this standard and may be conducted using higher layer methods."</w:t>
            </w:r>
          </w:p>
        </w:tc>
      </w:tr>
      <w:tr w:rsidR="000336EB" w:rsidRPr="00564A27" w14:paraId="10756688" w14:textId="77777777" w:rsidTr="00E90683">
        <w:trPr>
          <w:trHeight w:val="560"/>
        </w:trPr>
        <w:tc>
          <w:tcPr>
            <w:tcW w:w="762" w:type="dxa"/>
            <w:shd w:val="clear" w:color="auto" w:fill="auto"/>
            <w:noWrap/>
          </w:tcPr>
          <w:p w14:paraId="1A7FDFE6"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Bin Qian</w:t>
            </w:r>
          </w:p>
        </w:tc>
        <w:tc>
          <w:tcPr>
            <w:tcW w:w="466" w:type="dxa"/>
            <w:shd w:val="clear" w:color="auto" w:fill="auto"/>
            <w:noWrap/>
          </w:tcPr>
          <w:p w14:paraId="36BD3659" w14:textId="77777777" w:rsidR="000336EB" w:rsidRPr="00564A27" w:rsidRDefault="000336EB" w:rsidP="00E90683">
            <w:pPr>
              <w:rPr>
                <w:rFonts w:ascii="Arial" w:hAnsi="Arial" w:cs="Arial"/>
                <w:sz w:val="18"/>
                <w:szCs w:val="18"/>
              </w:rPr>
            </w:pPr>
            <w:r w:rsidRPr="00564A27">
              <w:rPr>
                <w:rFonts w:ascii="Arial" w:hAnsi="Arial" w:cs="Arial"/>
                <w:sz w:val="18"/>
                <w:szCs w:val="18"/>
              </w:rPr>
              <w:t>340</w:t>
            </w:r>
          </w:p>
        </w:tc>
        <w:tc>
          <w:tcPr>
            <w:tcW w:w="444" w:type="dxa"/>
            <w:shd w:val="clear" w:color="auto" w:fill="auto"/>
          </w:tcPr>
          <w:p w14:paraId="13DACC3A"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65</w:t>
            </w:r>
          </w:p>
        </w:tc>
        <w:tc>
          <w:tcPr>
            <w:tcW w:w="555" w:type="dxa"/>
            <w:shd w:val="clear" w:color="auto" w:fill="auto"/>
          </w:tcPr>
          <w:p w14:paraId="4BD9830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10.38.10.3.3</w:t>
            </w:r>
          </w:p>
        </w:tc>
        <w:tc>
          <w:tcPr>
            <w:tcW w:w="378" w:type="dxa"/>
            <w:shd w:val="clear" w:color="auto" w:fill="auto"/>
          </w:tcPr>
          <w:p w14:paraId="72842843"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26</w:t>
            </w:r>
          </w:p>
        </w:tc>
        <w:tc>
          <w:tcPr>
            <w:tcW w:w="2160" w:type="dxa"/>
            <w:shd w:val="clear" w:color="auto" w:fill="auto"/>
          </w:tcPr>
          <w:p w14:paraId="53097D30"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There is no Message ID, which is replaced by the Compact Frame ID</w:t>
            </w:r>
          </w:p>
        </w:tc>
        <w:tc>
          <w:tcPr>
            <w:tcW w:w="3330" w:type="dxa"/>
            <w:shd w:val="clear" w:color="auto" w:fill="auto"/>
          </w:tcPr>
          <w:p w14:paraId="2E147507"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As in the comment</w:t>
            </w:r>
          </w:p>
        </w:tc>
        <w:tc>
          <w:tcPr>
            <w:tcW w:w="3060" w:type="dxa"/>
            <w:shd w:val="clear" w:color="auto" w:fill="auto"/>
            <w:noWrap/>
          </w:tcPr>
          <w:p w14:paraId="61DA582B"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Revise. Replace "Message ID field" by "Message Control field"</w:t>
            </w:r>
          </w:p>
        </w:tc>
      </w:tr>
      <w:tr w:rsidR="000336EB" w:rsidRPr="00564A27" w14:paraId="7C74600F" w14:textId="77777777" w:rsidTr="00E90683">
        <w:trPr>
          <w:trHeight w:val="560"/>
        </w:trPr>
        <w:tc>
          <w:tcPr>
            <w:tcW w:w="762" w:type="dxa"/>
            <w:shd w:val="clear" w:color="auto" w:fill="auto"/>
            <w:noWrap/>
          </w:tcPr>
          <w:p w14:paraId="02EB1B0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Li-Hsiang Sun</w:t>
            </w:r>
          </w:p>
        </w:tc>
        <w:tc>
          <w:tcPr>
            <w:tcW w:w="466" w:type="dxa"/>
            <w:shd w:val="clear" w:color="auto" w:fill="auto"/>
            <w:noWrap/>
          </w:tcPr>
          <w:p w14:paraId="1078375B" w14:textId="77777777" w:rsidR="000336EB" w:rsidRPr="00564A27" w:rsidRDefault="000336EB" w:rsidP="00E90683">
            <w:pPr>
              <w:rPr>
                <w:rFonts w:ascii="Arial" w:hAnsi="Arial" w:cs="Arial"/>
                <w:sz w:val="18"/>
                <w:szCs w:val="18"/>
              </w:rPr>
            </w:pPr>
            <w:r w:rsidRPr="00564A27">
              <w:rPr>
                <w:rFonts w:ascii="Arial" w:hAnsi="Arial" w:cs="Arial"/>
                <w:sz w:val="18"/>
                <w:szCs w:val="18"/>
              </w:rPr>
              <w:t>33</w:t>
            </w:r>
          </w:p>
        </w:tc>
        <w:tc>
          <w:tcPr>
            <w:tcW w:w="444" w:type="dxa"/>
            <w:shd w:val="clear" w:color="auto" w:fill="auto"/>
          </w:tcPr>
          <w:p w14:paraId="6EF05BCD"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71</w:t>
            </w:r>
          </w:p>
        </w:tc>
        <w:tc>
          <w:tcPr>
            <w:tcW w:w="555" w:type="dxa"/>
            <w:shd w:val="clear" w:color="auto" w:fill="auto"/>
          </w:tcPr>
          <w:p w14:paraId="15FEABBB"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10.38.10.4</w:t>
            </w:r>
          </w:p>
        </w:tc>
        <w:tc>
          <w:tcPr>
            <w:tcW w:w="378" w:type="dxa"/>
            <w:shd w:val="clear" w:color="auto" w:fill="auto"/>
          </w:tcPr>
          <w:p w14:paraId="660ED9C2"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14</w:t>
            </w:r>
          </w:p>
        </w:tc>
        <w:tc>
          <w:tcPr>
            <w:tcW w:w="2160" w:type="dxa"/>
            <w:shd w:val="clear" w:color="auto" w:fill="auto"/>
          </w:tcPr>
          <w:p w14:paraId="62C4C37D"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 xml:space="preserve">"selects Message Control=0x00 for Msg IDs (0x02-0x07)." </w:t>
            </w:r>
            <w:r w:rsidRPr="00564A27">
              <w:rPr>
                <w:rFonts w:ascii="Arial" w:hAnsi="Arial" w:cs="Arial"/>
                <w:color w:val="000000"/>
                <w:sz w:val="18"/>
                <w:szCs w:val="18"/>
              </w:rPr>
              <w:br/>
              <w:t xml:space="preserve">This sentence should also indicate that msg </w:t>
            </w:r>
            <w:r w:rsidRPr="00564A27">
              <w:rPr>
                <w:rFonts w:ascii="Arial" w:hAnsi="Arial" w:cs="Arial"/>
                <w:color w:val="000000"/>
                <w:sz w:val="18"/>
                <w:szCs w:val="18"/>
              </w:rPr>
              <w:lastRenderedPageBreak/>
              <w:t xml:space="preserve">ctrl 0x00 for these message IDs </w:t>
            </w:r>
          </w:p>
        </w:tc>
        <w:tc>
          <w:tcPr>
            <w:tcW w:w="3330" w:type="dxa"/>
            <w:shd w:val="clear" w:color="auto" w:fill="auto"/>
          </w:tcPr>
          <w:p w14:paraId="318C6E59"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lastRenderedPageBreak/>
              <w:t>as in comment</w:t>
            </w:r>
          </w:p>
        </w:tc>
        <w:tc>
          <w:tcPr>
            <w:tcW w:w="3060" w:type="dxa"/>
            <w:shd w:val="clear" w:color="auto" w:fill="auto"/>
            <w:noWrap/>
          </w:tcPr>
          <w:p w14:paraId="7372214C"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Reject. (comment not clear, sentence has been revised for #912 in DCN 103 before)</w:t>
            </w:r>
          </w:p>
        </w:tc>
      </w:tr>
      <w:tr w:rsidR="000336EB" w:rsidRPr="00564A27" w14:paraId="1E33B035" w14:textId="77777777" w:rsidTr="00E90683">
        <w:trPr>
          <w:trHeight w:val="560"/>
        </w:trPr>
        <w:tc>
          <w:tcPr>
            <w:tcW w:w="762" w:type="dxa"/>
            <w:shd w:val="clear" w:color="auto" w:fill="auto"/>
            <w:noWrap/>
          </w:tcPr>
          <w:p w14:paraId="17961E9B" w14:textId="77777777" w:rsidR="000336EB" w:rsidRPr="00564A27" w:rsidRDefault="000336EB" w:rsidP="00E90683">
            <w:pPr>
              <w:rPr>
                <w:rFonts w:ascii="Arial" w:hAnsi="Arial" w:cs="Arial"/>
                <w:color w:val="000000"/>
                <w:sz w:val="18"/>
                <w:szCs w:val="18"/>
              </w:rPr>
            </w:pPr>
            <w:r w:rsidRPr="00564A27">
              <w:rPr>
                <w:rFonts w:ascii="Arial" w:hAnsi="Arial" w:cs="Arial"/>
                <w:sz w:val="18"/>
                <w:szCs w:val="18"/>
              </w:rPr>
              <w:t>Pooria Pakrooh</w:t>
            </w:r>
          </w:p>
        </w:tc>
        <w:tc>
          <w:tcPr>
            <w:tcW w:w="466" w:type="dxa"/>
            <w:shd w:val="clear" w:color="auto" w:fill="auto"/>
            <w:noWrap/>
          </w:tcPr>
          <w:p w14:paraId="7520DD39" w14:textId="77777777" w:rsidR="000336EB" w:rsidRPr="00564A27" w:rsidRDefault="000336EB" w:rsidP="00E90683">
            <w:pPr>
              <w:rPr>
                <w:rFonts w:ascii="Arial" w:hAnsi="Arial" w:cs="Arial"/>
                <w:sz w:val="18"/>
                <w:szCs w:val="18"/>
              </w:rPr>
            </w:pPr>
            <w:r w:rsidRPr="00564A27">
              <w:rPr>
                <w:rFonts w:ascii="Arial" w:hAnsi="Arial" w:cs="Arial"/>
                <w:sz w:val="18"/>
                <w:szCs w:val="18"/>
              </w:rPr>
              <w:t>85</w:t>
            </w:r>
          </w:p>
        </w:tc>
        <w:tc>
          <w:tcPr>
            <w:tcW w:w="444" w:type="dxa"/>
            <w:shd w:val="clear" w:color="auto" w:fill="auto"/>
          </w:tcPr>
          <w:p w14:paraId="08D3C766" w14:textId="77777777" w:rsidR="000336EB" w:rsidRPr="00564A27" w:rsidRDefault="000336EB" w:rsidP="00E90683">
            <w:pPr>
              <w:rPr>
                <w:rFonts w:ascii="Arial" w:hAnsi="Arial" w:cs="Arial"/>
                <w:color w:val="000000"/>
                <w:sz w:val="18"/>
                <w:szCs w:val="18"/>
              </w:rPr>
            </w:pPr>
            <w:r w:rsidRPr="00564A27">
              <w:rPr>
                <w:rFonts w:ascii="Arial" w:hAnsi="Arial" w:cs="Arial"/>
                <w:sz w:val="18"/>
                <w:szCs w:val="18"/>
              </w:rPr>
              <w:t>83</w:t>
            </w:r>
          </w:p>
        </w:tc>
        <w:tc>
          <w:tcPr>
            <w:tcW w:w="555" w:type="dxa"/>
            <w:shd w:val="clear" w:color="auto" w:fill="auto"/>
          </w:tcPr>
          <w:p w14:paraId="3F9558EA" w14:textId="77777777" w:rsidR="000336EB" w:rsidRPr="00564A27" w:rsidRDefault="000336EB" w:rsidP="00E90683">
            <w:pPr>
              <w:rPr>
                <w:rFonts w:ascii="Arial" w:hAnsi="Arial" w:cs="Arial"/>
                <w:color w:val="000000"/>
                <w:sz w:val="18"/>
                <w:szCs w:val="18"/>
              </w:rPr>
            </w:pPr>
            <w:r w:rsidRPr="00564A27">
              <w:rPr>
                <w:rFonts w:ascii="Arial" w:hAnsi="Arial" w:cs="Arial"/>
                <w:sz w:val="18"/>
                <w:szCs w:val="18"/>
              </w:rPr>
              <w:t>10.38.10.12</w:t>
            </w:r>
          </w:p>
        </w:tc>
        <w:tc>
          <w:tcPr>
            <w:tcW w:w="378" w:type="dxa"/>
            <w:shd w:val="clear" w:color="auto" w:fill="auto"/>
          </w:tcPr>
          <w:p w14:paraId="5F80E013" w14:textId="77777777" w:rsidR="000336EB" w:rsidRPr="00564A27" w:rsidRDefault="000336EB" w:rsidP="00E90683">
            <w:pPr>
              <w:rPr>
                <w:rFonts w:ascii="Arial" w:hAnsi="Arial" w:cs="Arial"/>
                <w:color w:val="000000"/>
                <w:sz w:val="18"/>
                <w:szCs w:val="18"/>
              </w:rPr>
            </w:pPr>
            <w:r w:rsidRPr="00564A27">
              <w:rPr>
                <w:rFonts w:ascii="Arial" w:hAnsi="Arial" w:cs="Arial"/>
                <w:sz w:val="18"/>
                <w:szCs w:val="18"/>
              </w:rPr>
              <w:t>3</w:t>
            </w:r>
          </w:p>
        </w:tc>
        <w:tc>
          <w:tcPr>
            <w:tcW w:w="2160" w:type="dxa"/>
            <w:shd w:val="clear" w:color="auto" w:fill="auto"/>
          </w:tcPr>
          <w:p w14:paraId="6E211549"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Having a mode where Poll and response are swapped causes more complexity in implementation. What is the benefit of having this mode? Suggesting to remove this mode if there is no clear benefit.</w:t>
            </w:r>
          </w:p>
        </w:tc>
        <w:tc>
          <w:tcPr>
            <w:tcW w:w="3330" w:type="dxa"/>
            <w:shd w:val="clear" w:color="auto" w:fill="auto"/>
          </w:tcPr>
          <w:p w14:paraId="063A904D"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Remove the message control mode of 0x06 where the Poll and Response are switched.</w:t>
            </w:r>
          </w:p>
        </w:tc>
        <w:tc>
          <w:tcPr>
            <w:tcW w:w="3060" w:type="dxa"/>
            <w:shd w:val="clear" w:color="auto" w:fill="auto"/>
            <w:noWrap/>
          </w:tcPr>
          <w:p w14:paraId="0FBE9A57"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Reject. (Improves UWB coex: Acks to the responders that TX NB uplink to the initiator is good --&gt; responder can omit UWB fragment transmission when POLL is not received).</w:t>
            </w:r>
          </w:p>
        </w:tc>
      </w:tr>
      <w:tr w:rsidR="000336EB" w:rsidRPr="00564A27" w14:paraId="39D74510" w14:textId="77777777" w:rsidTr="00E90683">
        <w:trPr>
          <w:trHeight w:val="560"/>
        </w:trPr>
        <w:tc>
          <w:tcPr>
            <w:tcW w:w="762" w:type="dxa"/>
            <w:shd w:val="clear" w:color="auto" w:fill="auto"/>
            <w:noWrap/>
          </w:tcPr>
          <w:p w14:paraId="3FFBA85C" w14:textId="77777777" w:rsidR="000336EB" w:rsidRPr="00564A27" w:rsidRDefault="000336EB" w:rsidP="00E90683">
            <w:pPr>
              <w:rPr>
                <w:rFonts w:ascii="Arial" w:hAnsi="Arial" w:cs="Arial"/>
                <w:sz w:val="18"/>
                <w:szCs w:val="18"/>
              </w:rPr>
            </w:pPr>
            <w:r w:rsidRPr="00564A27">
              <w:rPr>
                <w:rFonts w:ascii="Arial" w:hAnsi="Arial" w:cs="Arial"/>
                <w:color w:val="000000"/>
                <w:sz w:val="18"/>
                <w:szCs w:val="18"/>
              </w:rPr>
              <w:t>Pooria Pakrooh</w:t>
            </w:r>
          </w:p>
        </w:tc>
        <w:tc>
          <w:tcPr>
            <w:tcW w:w="466" w:type="dxa"/>
            <w:shd w:val="clear" w:color="auto" w:fill="auto"/>
            <w:noWrap/>
          </w:tcPr>
          <w:p w14:paraId="3476B9B9" w14:textId="77777777" w:rsidR="000336EB" w:rsidRPr="00564A27" w:rsidRDefault="000336EB" w:rsidP="00E90683">
            <w:pPr>
              <w:rPr>
                <w:rFonts w:ascii="Arial" w:hAnsi="Arial" w:cs="Arial"/>
                <w:sz w:val="18"/>
                <w:szCs w:val="18"/>
              </w:rPr>
            </w:pPr>
            <w:r w:rsidRPr="00564A27">
              <w:rPr>
                <w:rFonts w:ascii="Arial" w:hAnsi="Arial" w:cs="Arial"/>
                <w:sz w:val="18"/>
                <w:szCs w:val="18"/>
              </w:rPr>
              <w:t>86</w:t>
            </w:r>
          </w:p>
        </w:tc>
        <w:tc>
          <w:tcPr>
            <w:tcW w:w="444" w:type="dxa"/>
            <w:shd w:val="clear" w:color="auto" w:fill="auto"/>
          </w:tcPr>
          <w:p w14:paraId="49BFC20D" w14:textId="77777777" w:rsidR="000336EB" w:rsidRPr="00564A27" w:rsidRDefault="000336EB" w:rsidP="00E90683">
            <w:pPr>
              <w:rPr>
                <w:rFonts w:ascii="Arial" w:hAnsi="Arial" w:cs="Arial"/>
                <w:sz w:val="18"/>
                <w:szCs w:val="18"/>
              </w:rPr>
            </w:pPr>
            <w:r w:rsidRPr="00564A27">
              <w:rPr>
                <w:rFonts w:ascii="Arial" w:hAnsi="Arial" w:cs="Arial"/>
                <w:color w:val="000000"/>
                <w:sz w:val="18"/>
                <w:szCs w:val="18"/>
              </w:rPr>
              <w:t>88</w:t>
            </w:r>
          </w:p>
        </w:tc>
        <w:tc>
          <w:tcPr>
            <w:tcW w:w="555" w:type="dxa"/>
            <w:shd w:val="clear" w:color="auto" w:fill="auto"/>
          </w:tcPr>
          <w:p w14:paraId="5C845060" w14:textId="77777777" w:rsidR="000336EB" w:rsidRPr="00564A27" w:rsidRDefault="000336EB" w:rsidP="00E90683">
            <w:pPr>
              <w:rPr>
                <w:rFonts w:ascii="Arial" w:hAnsi="Arial" w:cs="Arial"/>
                <w:sz w:val="18"/>
                <w:szCs w:val="18"/>
              </w:rPr>
            </w:pPr>
            <w:r w:rsidRPr="00564A27">
              <w:rPr>
                <w:rFonts w:ascii="Arial" w:hAnsi="Arial" w:cs="Arial"/>
                <w:color w:val="000000"/>
                <w:sz w:val="18"/>
                <w:szCs w:val="18"/>
              </w:rPr>
              <w:t>10.38.10.14</w:t>
            </w:r>
          </w:p>
        </w:tc>
        <w:tc>
          <w:tcPr>
            <w:tcW w:w="378" w:type="dxa"/>
            <w:shd w:val="clear" w:color="auto" w:fill="auto"/>
          </w:tcPr>
          <w:p w14:paraId="5B0C630B" w14:textId="77777777" w:rsidR="000336EB" w:rsidRPr="00564A27" w:rsidRDefault="000336EB" w:rsidP="00E90683">
            <w:pPr>
              <w:rPr>
                <w:rFonts w:ascii="Arial" w:hAnsi="Arial" w:cs="Arial"/>
                <w:sz w:val="18"/>
                <w:szCs w:val="18"/>
              </w:rPr>
            </w:pPr>
            <w:r w:rsidRPr="00564A27">
              <w:rPr>
                <w:rFonts w:ascii="Arial" w:hAnsi="Arial" w:cs="Arial"/>
                <w:color w:val="000000"/>
                <w:sz w:val="18"/>
                <w:szCs w:val="18"/>
              </w:rPr>
              <w:t>29</w:t>
            </w:r>
          </w:p>
        </w:tc>
        <w:tc>
          <w:tcPr>
            <w:tcW w:w="2160" w:type="dxa"/>
            <w:shd w:val="clear" w:color="auto" w:fill="auto"/>
          </w:tcPr>
          <w:p w14:paraId="0540739E"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"cycle" is not a defined term.</w:t>
            </w:r>
          </w:p>
        </w:tc>
        <w:tc>
          <w:tcPr>
            <w:tcW w:w="3330" w:type="dxa"/>
            <w:shd w:val="clear" w:color="auto" w:fill="auto"/>
          </w:tcPr>
          <w:p w14:paraId="14A026FA"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Change "cycle" to "round".</w:t>
            </w:r>
          </w:p>
        </w:tc>
        <w:tc>
          <w:tcPr>
            <w:tcW w:w="3060" w:type="dxa"/>
            <w:shd w:val="clear" w:color="auto" w:fill="auto"/>
            <w:noWrap/>
          </w:tcPr>
          <w:p w14:paraId="5F040F99"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Revise: Change "cycle" to "block".</w:t>
            </w:r>
          </w:p>
        </w:tc>
      </w:tr>
      <w:tr w:rsidR="000336EB" w:rsidRPr="00564A27" w14:paraId="7A7566EA" w14:textId="77777777" w:rsidTr="00E90683">
        <w:trPr>
          <w:trHeight w:val="560"/>
        </w:trPr>
        <w:tc>
          <w:tcPr>
            <w:tcW w:w="762" w:type="dxa"/>
            <w:shd w:val="clear" w:color="auto" w:fill="auto"/>
            <w:noWrap/>
          </w:tcPr>
          <w:p w14:paraId="1281408C"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Pooria Pakrooh</w:t>
            </w:r>
          </w:p>
        </w:tc>
        <w:tc>
          <w:tcPr>
            <w:tcW w:w="466" w:type="dxa"/>
            <w:shd w:val="clear" w:color="auto" w:fill="auto"/>
            <w:noWrap/>
          </w:tcPr>
          <w:p w14:paraId="0395E426" w14:textId="77777777" w:rsidR="000336EB" w:rsidRPr="00564A27" w:rsidRDefault="000336EB" w:rsidP="00E90683">
            <w:pPr>
              <w:rPr>
                <w:rFonts w:ascii="Arial" w:hAnsi="Arial" w:cs="Arial"/>
                <w:sz w:val="18"/>
                <w:szCs w:val="18"/>
              </w:rPr>
            </w:pPr>
            <w:r w:rsidRPr="00564A27">
              <w:rPr>
                <w:rFonts w:ascii="Arial" w:hAnsi="Arial" w:cs="Arial"/>
                <w:sz w:val="18"/>
                <w:szCs w:val="18"/>
              </w:rPr>
              <w:t>88</w:t>
            </w:r>
          </w:p>
        </w:tc>
        <w:tc>
          <w:tcPr>
            <w:tcW w:w="444" w:type="dxa"/>
            <w:shd w:val="clear" w:color="auto" w:fill="auto"/>
          </w:tcPr>
          <w:p w14:paraId="285E3C81" w14:textId="77777777" w:rsidR="000336EB" w:rsidRPr="00564A27" w:rsidRDefault="000336EB" w:rsidP="00E90683">
            <w:pPr>
              <w:rPr>
                <w:rFonts w:ascii="Arial" w:hAnsi="Arial" w:cs="Arial"/>
                <w:color w:val="000000"/>
                <w:sz w:val="18"/>
                <w:szCs w:val="18"/>
              </w:rPr>
            </w:pPr>
            <w:r w:rsidRPr="00564A27">
              <w:rPr>
                <w:rFonts w:ascii="Arial" w:hAnsi="Arial" w:cs="Arial"/>
                <w:sz w:val="18"/>
                <w:szCs w:val="18"/>
              </w:rPr>
              <w:t>96</w:t>
            </w:r>
          </w:p>
        </w:tc>
        <w:tc>
          <w:tcPr>
            <w:tcW w:w="555" w:type="dxa"/>
            <w:shd w:val="clear" w:color="auto" w:fill="auto"/>
          </w:tcPr>
          <w:p w14:paraId="4243EB44" w14:textId="77777777" w:rsidR="000336EB" w:rsidRPr="00564A27" w:rsidRDefault="000336EB" w:rsidP="00E90683">
            <w:pPr>
              <w:rPr>
                <w:rFonts w:ascii="Arial" w:hAnsi="Arial" w:cs="Arial"/>
                <w:color w:val="000000"/>
                <w:sz w:val="18"/>
                <w:szCs w:val="18"/>
              </w:rPr>
            </w:pPr>
            <w:r w:rsidRPr="00564A27">
              <w:rPr>
                <w:rFonts w:ascii="Arial" w:hAnsi="Arial" w:cs="Arial"/>
                <w:sz w:val="18"/>
                <w:szCs w:val="18"/>
              </w:rPr>
              <w:t>10.38.10.20.1</w:t>
            </w:r>
          </w:p>
        </w:tc>
        <w:tc>
          <w:tcPr>
            <w:tcW w:w="378" w:type="dxa"/>
            <w:shd w:val="clear" w:color="auto" w:fill="auto"/>
          </w:tcPr>
          <w:p w14:paraId="42A577B4" w14:textId="77777777" w:rsidR="000336EB" w:rsidRPr="00564A27" w:rsidRDefault="000336EB" w:rsidP="00E90683">
            <w:pPr>
              <w:rPr>
                <w:rFonts w:ascii="Arial" w:hAnsi="Arial" w:cs="Arial"/>
                <w:color w:val="000000"/>
                <w:sz w:val="18"/>
                <w:szCs w:val="18"/>
              </w:rPr>
            </w:pPr>
            <w:r w:rsidRPr="00564A27">
              <w:rPr>
                <w:rFonts w:ascii="Arial" w:hAnsi="Arial" w:cs="Arial"/>
                <w:sz w:val="18"/>
                <w:szCs w:val="18"/>
              </w:rPr>
              <w:t>16</w:t>
            </w:r>
          </w:p>
        </w:tc>
        <w:tc>
          <w:tcPr>
            <w:tcW w:w="2160" w:type="dxa"/>
            <w:shd w:val="clear" w:color="auto" w:fill="auto"/>
          </w:tcPr>
          <w:p w14:paraId="60EE12B9"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How is this "active period" measured? From the start of the block? Needs to be clarified for it to Convery useful info.</w:t>
            </w:r>
          </w:p>
        </w:tc>
        <w:tc>
          <w:tcPr>
            <w:tcW w:w="3330" w:type="dxa"/>
            <w:shd w:val="clear" w:color="auto" w:fill="auto"/>
          </w:tcPr>
          <w:p w14:paraId="28513759"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Clarify the definition of "Active Period Duration".</w:t>
            </w:r>
          </w:p>
        </w:tc>
        <w:tc>
          <w:tcPr>
            <w:tcW w:w="3060" w:type="dxa"/>
            <w:shd w:val="clear" w:color="auto" w:fill="auto"/>
            <w:noWrap/>
          </w:tcPr>
          <w:p w14:paraId="4EC519A3"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Revise. Replace "duration of active period" with "the time difference between the start and the end of UWB channel TX activity"</w:t>
            </w:r>
          </w:p>
        </w:tc>
      </w:tr>
      <w:tr w:rsidR="000336EB" w:rsidRPr="00564A27" w14:paraId="5FBD155E" w14:textId="77777777" w:rsidTr="00E90683">
        <w:trPr>
          <w:trHeight w:val="560"/>
        </w:trPr>
        <w:tc>
          <w:tcPr>
            <w:tcW w:w="762" w:type="dxa"/>
            <w:shd w:val="clear" w:color="auto" w:fill="auto"/>
            <w:noWrap/>
          </w:tcPr>
          <w:p w14:paraId="04FA2402"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Bin Qian</w:t>
            </w:r>
          </w:p>
        </w:tc>
        <w:tc>
          <w:tcPr>
            <w:tcW w:w="466" w:type="dxa"/>
            <w:shd w:val="clear" w:color="auto" w:fill="auto"/>
            <w:noWrap/>
          </w:tcPr>
          <w:p w14:paraId="0B442417" w14:textId="77777777" w:rsidR="000336EB" w:rsidRPr="00564A27" w:rsidRDefault="000336EB" w:rsidP="00E90683">
            <w:pPr>
              <w:rPr>
                <w:rFonts w:ascii="Arial" w:hAnsi="Arial" w:cs="Arial"/>
                <w:sz w:val="18"/>
                <w:szCs w:val="18"/>
              </w:rPr>
            </w:pPr>
            <w:r w:rsidRPr="00564A27">
              <w:rPr>
                <w:rFonts w:ascii="Arial" w:hAnsi="Arial" w:cs="Arial"/>
                <w:sz w:val="18"/>
                <w:szCs w:val="18"/>
              </w:rPr>
              <w:t>398</w:t>
            </w:r>
          </w:p>
        </w:tc>
        <w:tc>
          <w:tcPr>
            <w:tcW w:w="444" w:type="dxa"/>
            <w:shd w:val="clear" w:color="auto" w:fill="auto"/>
          </w:tcPr>
          <w:p w14:paraId="50294525" w14:textId="77777777" w:rsidR="000336EB" w:rsidRPr="00564A27" w:rsidRDefault="000336EB" w:rsidP="00E90683">
            <w:pPr>
              <w:rPr>
                <w:rFonts w:ascii="Arial" w:hAnsi="Arial" w:cs="Arial"/>
                <w:sz w:val="18"/>
                <w:szCs w:val="18"/>
              </w:rPr>
            </w:pPr>
            <w:r w:rsidRPr="00564A27">
              <w:rPr>
                <w:rFonts w:ascii="Arial" w:hAnsi="Arial" w:cs="Arial"/>
                <w:color w:val="000000"/>
                <w:sz w:val="18"/>
                <w:szCs w:val="18"/>
              </w:rPr>
              <w:t>100</w:t>
            </w:r>
          </w:p>
        </w:tc>
        <w:tc>
          <w:tcPr>
            <w:tcW w:w="555" w:type="dxa"/>
            <w:shd w:val="clear" w:color="auto" w:fill="auto"/>
          </w:tcPr>
          <w:p w14:paraId="5A4E7E85" w14:textId="77777777" w:rsidR="000336EB" w:rsidRPr="00564A27" w:rsidRDefault="000336EB" w:rsidP="00E90683">
            <w:pPr>
              <w:rPr>
                <w:rFonts w:ascii="Arial" w:hAnsi="Arial" w:cs="Arial"/>
                <w:sz w:val="18"/>
                <w:szCs w:val="18"/>
              </w:rPr>
            </w:pPr>
            <w:r w:rsidRPr="00564A27">
              <w:rPr>
                <w:rFonts w:ascii="Arial" w:hAnsi="Arial" w:cs="Arial"/>
                <w:color w:val="000000"/>
                <w:sz w:val="18"/>
                <w:szCs w:val="18"/>
              </w:rPr>
              <w:t>10.38.10.22</w:t>
            </w:r>
          </w:p>
        </w:tc>
        <w:tc>
          <w:tcPr>
            <w:tcW w:w="378" w:type="dxa"/>
            <w:shd w:val="clear" w:color="auto" w:fill="auto"/>
          </w:tcPr>
          <w:p w14:paraId="1058AB9B" w14:textId="77777777" w:rsidR="000336EB" w:rsidRPr="00564A27" w:rsidRDefault="000336EB" w:rsidP="00E90683">
            <w:pPr>
              <w:rPr>
                <w:rFonts w:ascii="Arial" w:hAnsi="Arial" w:cs="Arial"/>
                <w:sz w:val="18"/>
                <w:szCs w:val="18"/>
              </w:rPr>
            </w:pPr>
            <w:r w:rsidRPr="00564A27">
              <w:rPr>
                <w:rFonts w:ascii="Arial" w:hAnsi="Arial" w:cs="Arial"/>
                <w:color w:val="000000"/>
                <w:sz w:val="18"/>
                <w:szCs w:val="18"/>
              </w:rPr>
              <w:t>10</w:t>
            </w:r>
          </w:p>
        </w:tc>
        <w:tc>
          <w:tcPr>
            <w:tcW w:w="2160" w:type="dxa"/>
            <w:shd w:val="clear" w:color="auto" w:fill="auto"/>
          </w:tcPr>
          <w:p w14:paraId="34BC1361"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The description of the NB Channel Map, Management PHY Configuration, Management MAC Configuration, Ranging PHY Configuration, and Ranging MAC Configuration is missing</w:t>
            </w:r>
          </w:p>
        </w:tc>
        <w:tc>
          <w:tcPr>
            <w:tcW w:w="3330" w:type="dxa"/>
            <w:shd w:val="clear" w:color="auto" w:fill="auto"/>
          </w:tcPr>
          <w:p w14:paraId="2E404150"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As in the comment</w:t>
            </w:r>
          </w:p>
        </w:tc>
        <w:tc>
          <w:tcPr>
            <w:tcW w:w="3060" w:type="dxa"/>
            <w:shd w:val="clear" w:color="auto" w:fill="auto"/>
            <w:noWrap/>
          </w:tcPr>
          <w:p w14:paraId="72166211"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Revise. Replace the words "Configuration" by "Config". (NB Channel Map has been defined in DCN 103. Management PHY Config is defined in 10.38.10.3.15. Management MAC Config is defined in 10.38.10.3.10. Ranging PHY Config is defined in 10.38.10.3.8. Ranging MAC Config is defined in 10.38.10.3.9.)</w:t>
            </w:r>
          </w:p>
        </w:tc>
      </w:tr>
      <w:tr w:rsidR="000336EB" w:rsidRPr="00564A27" w14:paraId="78485A1E" w14:textId="77777777" w:rsidTr="00E90683">
        <w:trPr>
          <w:trHeight w:val="560"/>
        </w:trPr>
        <w:tc>
          <w:tcPr>
            <w:tcW w:w="762" w:type="dxa"/>
            <w:shd w:val="clear" w:color="auto" w:fill="auto"/>
            <w:noWrap/>
          </w:tcPr>
          <w:p w14:paraId="73E9A644"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Bin Qian</w:t>
            </w:r>
          </w:p>
        </w:tc>
        <w:tc>
          <w:tcPr>
            <w:tcW w:w="466" w:type="dxa"/>
            <w:shd w:val="clear" w:color="auto" w:fill="auto"/>
            <w:noWrap/>
          </w:tcPr>
          <w:p w14:paraId="659C66DA" w14:textId="77777777" w:rsidR="000336EB" w:rsidRPr="00564A27" w:rsidRDefault="000336EB" w:rsidP="00E90683">
            <w:pPr>
              <w:rPr>
                <w:rFonts w:ascii="Arial" w:hAnsi="Arial" w:cs="Arial"/>
                <w:sz w:val="18"/>
                <w:szCs w:val="18"/>
              </w:rPr>
            </w:pPr>
            <w:r w:rsidRPr="00564A27">
              <w:rPr>
                <w:rFonts w:ascii="Arial" w:hAnsi="Arial" w:cs="Arial"/>
                <w:sz w:val="18"/>
                <w:szCs w:val="18"/>
              </w:rPr>
              <w:t>404</w:t>
            </w:r>
          </w:p>
        </w:tc>
        <w:tc>
          <w:tcPr>
            <w:tcW w:w="444" w:type="dxa"/>
            <w:shd w:val="clear" w:color="auto" w:fill="auto"/>
          </w:tcPr>
          <w:p w14:paraId="3C22A578"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102</w:t>
            </w:r>
          </w:p>
        </w:tc>
        <w:tc>
          <w:tcPr>
            <w:tcW w:w="555" w:type="dxa"/>
            <w:shd w:val="clear" w:color="auto" w:fill="auto"/>
          </w:tcPr>
          <w:p w14:paraId="1832B221"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10.38.10.24</w:t>
            </w:r>
          </w:p>
        </w:tc>
        <w:tc>
          <w:tcPr>
            <w:tcW w:w="378" w:type="dxa"/>
            <w:shd w:val="clear" w:color="auto" w:fill="auto"/>
          </w:tcPr>
          <w:p w14:paraId="6BE8650A"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12</w:t>
            </w:r>
          </w:p>
        </w:tc>
        <w:tc>
          <w:tcPr>
            <w:tcW w:w="2160" w:type="dxa"/>
            <w:shd w:val="clear" w:color="auto" w:fill="auto"/>
          </w:tcPr>
          <w:p w14:paraId="4D7934A8"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The description of the NB Channel Map, Management PHY Configuration, Management MAC Configuration, Ranging PHY Configuration, and Ranging MAC Configuration is missing</w:t>
            </w:r>
          </w:p>
        </w:tc>
        <w:tc>
          <w:tcPr>
            <w:tcW w:w="3330" w:type="dxa"/>
            <w:shd w:val="clear" w:color="auto" w:fill="auto"/>
          </w:tcPr>
          <w:p w14:paraId="3DE5ECD2"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As in the comment</w:t>
            </w:r>
          </w:p>
        </w:tc>
        <w:tc>
          <w:tcPr>
            <w:tcW w:w="3060" w:type="dxa"/>
            <w:shd w:val="clear" w:color="auto" w:fill="auto"/>
            <w:noWrap/>
          </w:tcPr>
          <w:p w14:paraId="38BAFB52"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Revise. Replace the words "Configuration" by "Config". (NB Channel Map has been defined in DCN 103. Management PHY Config is defined in 10.38.10.3.15. Management MAC Config is defined in 10.38.10.3.10. Ranging PHY Config is defined in 10.38.10.3.8. Ranging MAC Config is defined in 10.38.10.3.9.)</w:t>
            </w:r>
          </w:p>
        </w:tc>
      </w:tr>
      <w:tr w:rsidR="000336EB" w:rsidRPr="00564A27" w14:paraId="3B0524E8" w14:textId="77777777" w:rsidTr="00E90683">
        <w:trPr>
          <w:trHeight w:val="560"/>
        </w:trPr>
        <w:tc>
          <w:tcPr>
            <w:tcW w:w="762" w:type="dxa"/>
            <w:shd w:val="clear" w:color="auto" w:fill="auto"/>
            <w:noWrap/>
          </w:tcPr>
          <w:p w14:paraId="0AB62F3B"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Bin Qian</w:t>
            </w:r>
          </w:p>
        </w:tc>
        <w:tc>
          <w:tcPr>
            <w:tcW w:w="466" w:type="dxa"/>
            <w:shd w:val="clear" w:color="auto" w:fill="auto"/>
            <w:noWrap/>
          </w:tcPr>
          <w:p w14:paraId="0A3EA75B" w14:textId="77777777" w:rsidR="000336EB" w:rsidRPr="00564A27" w:rsidRDefault="000336EB" w:rsidP="00E90683">
            <w:pPr>
              <w:rPr>
                <w:rFonts w:ascii="Arial" w:hAnsi="Arial" w:cs="Arial"/>
                <w:sz w:val="18"/>
                <w:szCs w:val="18"/>
              </w:rPr>
            </w:pPr>
            <w:r w:rsidRPr="00564A27">
              <w:rPr>
                <w:rFonts w:ascii="Arial" w:hAnsi="Arial" w:cs="Arial"/>
                <w:sz w:val="18"/>
                <w:szCs w:val="18"/>
              </w:rPr>
              <w:t>403</w:t>
            </w:r>
          </w:p>
        </w:tc>
        <w:tc>
          <w:tcPr>
            <w:tcW w:w="444" w:type="dxa"/>
            <w:shd w:val="clear" w:color="auto" w:fill="auto"/>
          </w:tcPr>
          <w:p w14:paraId="20A6F506"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102</w:t>
            </w:r>
          </w:p>
        </w:tc>
        <w:tc>
          <w:tcPr>
            <w:tcW w:w="555" w:type="dxa"/>
            <w:shd w:val="clear" w:color="auto" w:fill="auto"/>
          </w:tcPr>
          <w:p w14:paraId="4012AC0A"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10.38.10.24</w:t>
            </w:r>
          </w:p>
        </w:tc>
        <w:tc>
          <w:tcPr>
            <w:tcW w:w="378" w:type="dxa"/>
            <w:shd w:val="clear" w:color="auto" w:fill="auto"/>
          </w:tcPr>
          <w:p w14:paraId="275ED2B4"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4, 13</w:t>
            </w:r>
          </w:p>
        </w:tc>
        <w:tc>
          <w:tcPr>
            <w:tcW w:w="2160" w:type="dxa"/>
            <w:shd w:val="clear" w:color="auto" w:fill="auto"/>
          </w:tcPr>
          <w:p w14:paraId="7BC5F969"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The description is not complete</w:t>
            </w:r>
          </w:p>
        </w:tc>
        <w:tc>
          <w:tcPr>
            <w:tcW w:w="3330" w:type="dxa"/>
            <w:shd w:val="clear" w:color="auto" w:fill="auto"/>
          </w:tcPr>
          <w:p w14:paraId="74FE2FEC"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As in the comment</w:t>
            </w:r>
          </w:p>
        </w:tc>
        <w:tc>
          <w:tcPr>
            <w:tcW w:w="3060" w:type="dxa"/>
            <w:shd w:val="clear" w:color="auto" w:fill="auto"/>
            <w:noWrap/>
          </w:tcPr>
          <w:p w14:paraId="56815776"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Revised. (Key ID resolved in DCN 24-17r2 (Rojan), Reply-time resolved in DCN 24-198r2 (Alex))</w:t>
            </w:r>
          </w:p>
        </w:tc>
      </w:tr>
      <w:tr w:rsidR="000336EB" w:rsidRPr="00564A27" w14:paraId="681803A9" w14:textId="77777777" w:rsidTr="00E90683">
        <w:trPr>
          <w:trHeight w:val="560"/>
        </w:trPr>
        <w:tc>
          <w:tcPr>
            <w:tcW w:w="762" w:type="dxa"/>
            <w:shd w:val="clear" w:color="auto" w:fill="auto"/>
            <w:noWrap/>
          </w:tcPr>
          <w:p w14:paraId="4F65A65B"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Tero Kivinen</w:t>
            </w:r>
          </w:p>
        </w:tc>
        <w:tc>
          <w:tcPr>
            <w:tcW w:w="466" w:type="dxa"/>
            <w:shd w:val="clear" w:color="auto" w:fill="auto"/>
            <w:noWrap/>
          </w:tcPr>
          <w:p w14:paraId="09ABD53E" w14:textId="77777777" w:rsidR="000336EB" w:rsidRPr="00564A27" w:rsidRDefault="000336EB" w:rsidP="00E90683">
            <w:pPr>
              <w:rPr>
                <w:rFonts w:ascii="Arial" w:hAnsi="Arial" w:cs="Arial"/>
                <w:sz w:val="18"/>
                <w:szCs w:val="18"/>
              </w:rPr>
            </w:pPr>
            <w:r w:rsidRPr="00564A27">
              <w:rPr>
                <w:rFonts w:ascii="Arial" w:hAnsi="Arial" w:cs="Arial"/>
                <w:sz w:val="18"/>
                <w:szCs w:val="18"/>
              </w:rPr>
              <w:t>521</w:t>
            </w:r>
          </w:p>
        </w:tc>
        <w:tc>
          <w:tcPr>
            <w:tcW w:w="444" w:type="dxa"/>
            <w:shd w:val="clear" w:color="auto" w:fill="auto"/>
          </w:tcPr>
          <w:p w14:paraId="20205962"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w:t>
            </w:r>
          </w:p>
        </w:tc>
        <w:tc>
          <w:tcPr>
            <w:tcW w:w="555" w:type="dxa"/>
            <w:shd w:val="clear" w:color="auto" w:fill="auto"/>
          </w:tcPr>
          <w:p w14:paraId="1411BE60"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10.38.11.1</w:t>
            </w:r>
          </w:p>
        </w:tc>
        <w:tc>
          <w:tcPr>
            <w:tcW w:w="378" w:type="dxa"/>
            <w:shd w:val="clear" w:color="auto" w:fill="auto"/>
          </w:tcPr>
          <w:p w14:paraId="07C11E14"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w:t>
            </w:r>
          </w:p>
        </w:tc>
        <w:tc>
          <w:tcPr>
            <w:tcW w:w="2160" w:type="dxa"/>
            <w:shd w:val="clear" w:color="auto" w:fill="auto"/>
          </w:tcPr>
          <w:p w14:paraId="16AB976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macMmsNbAllowListLength is not needed, the interface is conseptual, thus it is assumed that macMmsNbChannelAllowList implicitly includes the length of the array. Remove macMmsNbAllowListLength.</w:t>
            </w:r>
          </w:p>
        </w:tc>
        <w:tc>
          <w:tcPr>
            <w:tcW w:w="3330" w:type="dxa"/>
            <w:shd w:val="clear" w:color="auto" w:fill="auto"/>
          </w:tcPr>
          <w:p w14:paraId="4FDBC506"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Remove macMmsNbAllowListLength.</w:t>
            </w:r>
          </w:p>
        </w:tc>
        <w:tc>
          <w:tcPr>
            <w:tcW w:w="3060" w:type="dxa"/>
            <w:shd w:val="clear" w:color="auto" w:fill="auto"/>
            <w:noWrap/>
          </w:tcPr>
          <w:p w14:paraId="3D224E06"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Accept/Revise: Also change p.59 line 16 to:</w:t>
            </w:r>
            <w:r w:rsidRPr="00564A27">
              <w:rPr>
                <w:rFonts w:ascii="Arial" w:hAnsi="Arial" w:cs="Arial"/>
                <w:color w:val="000000"/>
                <w:sz w:val="18"/>
                <w:szCs w:val="18"/>
              </w:rPr>
              <w:br/>
            </w:r>
            <w:r w:rsidRPr="00564A27">
              <w:rPr>
                <w:rFonts w:ascii="Arial" w:hAnsi="Arial" w:cs="Arial"/>
                <w:color w:val="000000"/>
                <w:sz w:val="18"/>
                <w:szCs w:val="18"/>
              </w:rPr>
              <w:br/>
              <w:t>SelectedChannel = macMmsNbChannelAllowList [PrngValue MOD L], where L is the length of macMmsNbChannelAllowList.</w:t>
            </w:r>
          </w:p>
        </w:tc>
      </w:tr>
      <w:tr w:rsidR="000336EB" w:rsidRPr="00564A27" w14:paraId="10905CA5" w14:textId="77777777" w:rsidTr="00E90683">
        <w:trPr>
          <w:trHeight w:val="560"/>
        </w:trPr>
        <w:tc>
          <w:tcPr>
            <w:tcW w:w="762" w:type="dxa"/>
            <w:shd w:val="clear" w:color="auto" w:fill="auto"/>
            <w:noWrap/>
          </w:tcPr>
          <w:p w14:paraId="7C514F2B"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Carl Murray</w:t>
            </w:r>
          </w:p>
        </w:tc>
        <w:tc>
          <w:tcPr>
            <w:tcW w:w="466" w:type="dxa"/>
            <w:shd w:val="clear" w:color="auto" w:fill="auto"/>
            <w:noWrap/>
          </w:tcPr>
          <w:p w14:paraId="56573096" w14:textId="77777777" w:rsidR="000336EB" w:rsidRPr="00564A27" w:rsidRDefault="000336EB" w:rsidP="00E90683">
            <w:pPr>
              <w:rPr>
                <w:rFonts w:ascii="Arial" w:hAnsi="Arial" w:cs="Arial"/>
                <w:sz w:val="18"/>
                <w:szCs w:val="18"/>
              </w:rPr>
            </w:pPr>
            <w:r w:rsidRPr="00564A27">
              <w:rPr>
                <w:rFonts w:ascii="Arial" w:hAnsi="Arial" w:cs="Arial"/>
                <w:sz w:val="18"/>
                <w:szCs w:val="18"/>
              </w:rPr>
              <w:t>837</w:t>
            </w:r>
          </w:p>
        </w:tc>
        <w:tc>
          <w:tcPr>
            <w:tcW w:w="444" w:type="dxa"/>
            <w:shd w:val="clear" w:color="auto" w:fill="auto"/>
          </w:tcPr>
          <w:p w14:paraId="69EFD00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w:t>
            </w:r>
          </w:p>
        </w:tc>
        <w:tc>
          <w:tcPr>
            <w:tcW w:w="555" w:type="dxa"/>
            <w:shd w:val="clear" w:color="auto" w:fill="auto"/>
          </w:tcPr>
          <w:p w14:paraId="300C2E61"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10.38.11.1</w:t>
            </w:r>
          </w:p>
        </w:tc>
        <w:tc>
          <w:tcPr>
            <w:tcW w:w="378" w:type="dxa"/>
            <w:shd w:val="clear" w:color="auto" w:fill="auto"/>
          </w:tcPr>
          <w:p w14:paraId="5E5BFB8E"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1</w:t>
            </w:r>
          </w:p>
        </w:tc>
        <w:tc>
          <w:tcPr>
            <w:tcW w:w="2160" w:type="dxa"/>
            <w:shd w:val="clear" w:color="auto" w:fill="auto"/>
          </w:tcPr>
          <w:p w14:paraId="09CE58E5"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Recommend renaming macMmsReportEnable. An enable signal should not have 4 possible values but should be boolean</w:t>
            </w:r>
          </w:p>
        </w:tc>
        <w:tc>
          <w:tcPr>
            <w:tcW w:w="3330" w:type="dxa"/>
            <w:shd w:val="clear" w:color="auto" w:fill="auto"/>
          </w:tcPr>
          <w:p w14:paraId="4C3508A8"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 </w:t>
            </w:r>
          </w:p>
        </w:tc>
        <w:tc>
          <w:tcPr>
            <w:tcW w:w="3060" w:type="dxa"/>
            <w:shd w:val="clear" w:color="auto" w:fill="auto"/>
            <w:noWrap/>
          </w:tcPr>
          <w:p w14:paraId="2999E91A" w14:textId="77777777" w:rsidR="000336EB" w:rsidRPr="00564A27" w:rsidRDefault="000336EB" w:rsidP="00E90683">
            <w:pPr>
              <w:rPr>
                <w:rFonts w:ascii="Arial" w:hAnsi="Arial" w:cs="Arial"/>
                <w:color w:val="000000"/>
                <w:sz w:val="18"/>
                <w:szCs w:val="18"/>
              </w:rPr>
            </w:pPr>
            <w:r w:rsidRPr="00564A27">
              <w:rPr>
                <w:rFonts w:ascii="Arial" w:hAnsi="Arial" w:cs="Arial"/>
                <w:color w:val="000000"/>
                <w:sz w:val="18"/>
                <w:szCs w:val="18"/>
              </w:rPr>
              <w:t xml:space="preserve">Revise: Rename macMmsReportEnable to </w:t>
            </w:r>
            <w:r>
              <w:rPr>
                <w:rFonts w:ascii="Arial" w:hAnsi="Arial" w:cs="Arial"/>
                <w:color w:val="000000"/>
                <w:sz w:val="18"/>
                <w:szCs w:val="18"/>
              </w:rPr>
              <w:t>m</w:t>
            </w:r>
            <w:r w:rsidRPr="00564A27">
              <w:rPr>
                <w:rFonts w:ascii="Arial" w:hAnsi="Arial" w:cs="Arial"/>
                <w:color w:val="000000"/>
                <w:sz w:val="18"/>
                <w:szCs w:val="18"/>
              </w:rPr>
              <w:t>acMmsReportSender here, and also on p.52, l.21.</w:t>
            </w:r>
          </w:p>
        </w:tc>
      </w:tr>
    </w:tbl>
    <w:p w14:paraId="673C651E" w14:textId="77777777" w:rsidR="001226D0" w:rsidRPr="001226D0" w:rsidRDefault="001226D0" w:rsidP="001226D0"/>
    <w:sectPr w:rsidR="001226D0" w:rsidRPr="001226D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F6DF" w14:textId="77777777" w:rsidR="003912F0" w:rsidRDefault="003912F0">
      <w:r>
        <w:separator/>
      </w:r>
    </w:p>
  </w:endnote>
  <w:endnote w:type="continuationSeparator" w:id="0">
    <w:p w14:paraId="2506F9B7" w14:textId="77777777" w:rsidR="003912F0" w:rsidRDefault="0039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4619" w14:textId="77777777" w:rsidR="003912F0" w:rsidRDefault="003912F0">
      <w:r>
        <w:separator/>
      </w:r>
    </w:p>
  </w:footnote>
  <w:footnote w:type="continuationSeparator" w:id="0">
    <w:p w14:paraId="0EAEB680" w14:textId="77777777" w:rsidR="003912F0" w:rsidRDefault="0039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29EF3F1" w:rsidR="008D72FC" w:rsidRDefault="000336EB">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15-24-0</w:t>
    </w:r>
    <w:r w:rsidR="00DE54E4">
      <w:rPr>
        <w:bCs/>
      </w:rPr>
      <w:t>229</w:t>
    </w:r>
    <w:r w:rsidR="00335376" w:rsidRPr="00335376">
      <w:rPr>
        <w:bCs/>
      </w:rPr>
      <w:t>-</w:t>
    </w:r>
    <w:r w:rsidR="00DE54E4">
      <w:rPr>
        <w:bCs/>
      </w:rPr>
      <w:t>0</w:t>
    </w:r>
    <w:r>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6EB"/>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2F0"/>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52"/>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1BA0"/>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4E4"/>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4E0F"/>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TotalTime>
  <Pages>3</Pages>
  <Words>1033</Words>
  <Characters>5884</Characters>
  <Application>Microsoft Office Word</Application>
  <DocSecurity>0</DocSecurity>
  <Lines>267</Lines>
  <Paragraphs>133</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6784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2024-05-13T11:13:00Z</dcterms:created>
  <dcterms:modified xsi:type="dcterms:W3CDTF">2024-05-13T11:13:00Z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