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07EF785B" w:rsidR="00615A5F" w:rsidRPr="00885717" w:rsidRDefault="00D7538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 xml:space="preserve"> </w:t>
      </w:r>
      <w:r w:rsidR="00615A5F"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5AEF7ECC" w14:textId="77777777" w:rsidR="004A3D1C" w:rsidRDefault="00345D32"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4A3D1C">
              <w:rPr>
                <w:rFonts w:ascii="Times New Roman" w:eastAsia="DejaVu Sans" w:hAnsi="Times New Roman" w:cs="Arial" w:hint="eastAsia"/>
                <w:kern w:val="2"/>
                <w:sz w:val="24"/>
                <w:szCs w:val="24"/>
                <w:lang w:val="en-US" w:eastAsia="ar-SA"/>
              </w:rPr>
              <w:t>Proposed</w:t>
            </w:r>
            <w:r w:rsidRPr="004A3D1C">
              <w:rPr>
                <w:rFonts w:ascii="Times New Roman" w:eastAsia="DejaVu Sans" w:hAnsi="Times New Roman" w:cs="Arial"/>
                <w:kern w:val="2"/>
                <w:sz w:val="24"/>
                <w:szCs w:val="24"/>
                <w:lang w:val="en-US" w:eastAsia="ar-SA"/>
              </w:rPr>
              <w:t xml:space="preserve"> </w:t>
            </w:r>
            <w:r w:rsidR="00D9539D" w:rsidRPr="004A3D1C">
              <w:rPr>
                <w:rFonts w:ascii="Times New Roman" w:eastAsia="DejaVu Sans" w:hAnsi="Times New Roman" w:cs="Arial"/>
                <w:kern w:val="2"/>
                <w:sz w:val="24"/>
                <w:szCs w:val="24"/>
                <w:lang w:val="en-US" w:eastAsia="ar-SA"/>
              </w:rPr>
              <w:t xml:space="preserve">Comments </w:t>
            </w:r>
            <w:r w:rsidR="00BB00FA" w:rsidRPr="004A3D1C">
              <w:rPr>
                <w:rFonts w:ascii="Times New Roman" w:eastAsia="DejaVu Sans" w:hAnsi="Times New Roman" w:cs="Arial"/>
                <w:kern w:val="2"/>
                <w:sz w:val="24"/>
                <w:szCs w:val="24"/>
                <w:lang w:val="en-US" w:eastAsia="ar-SA"/>
              </w:rPr>
              <w:t>Resolution</w:t>
            </w:r>
            <w:r w:rsidR="00C31196" w:rsidRPr="004A3D1C">
              <w:rPr>
                <w:rFonts w:ascii="Times New Roman" w:eastAsia="DejaVu Sans" w:hAnsi="Times New Roman" w:cs="Arial"/>
                <w:kern w:val="2"/>
                <w:sz w:val="24"/>
                <w:szCs w:val="24"/>
                <w:lang w:val="en-US" w:eastAsia="ar-SA"/>
              </w:rPr>
              <w:t xml:space="preserve"> </w:t>
            </w:r>
            <w:bookmarkStart w:id="0" w:name="OLE_LINK47"/>
            <w:r w:rsidR="004A3D1C" w:rsidRPr="004A3D1C">
              <w:rPr>
                <w:rFonts w:ascii="Times New Roman" w:eastAsia="DejaVu Sans" w:hAnsi="Times New Roman" w:cs="Arial"/>
                <w:kern w:val="2"/>
                <w:sz w:val="24"/>
                <w:szCs w:val="24"/>
                <w:lang w:val="en-US" w:eastAsia="ar-SA"/>
              </w:rPr>
              <w:t xml:space="preserve">on </w:t>
            </w:r>
            <w:r w:rsidR="004A3D1C">
              <w:rPr>
                <w:rFonts w:ascii="Times New Roman" w:eastAsia="DejaVu Sans" w:hAnsi="Times New Roman" w:cs="Arial"/>
                <w:kern w:val="2"/>
                <w:sz w:val="24"/>
                <w:szCs w:val="24"/>
                <w:lang w:val="en-US" w:eastAsia="ar-SA"/>
              </w:rPr>
              <w:t>Draft C</w:t>
            </w:r>
          </w:p>
          <w:bookmarkEnd w:id="0"/>
          <w:p w14:paraId="0AEEC73D" w14:textId="71FB58BB" w:rsidR="001861F6" w:rsidRPr="00C42D6C" w:rsidRDefault="00C42D6C" w:rsidP="003B0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r w:rsidRPr="00C42D6C">
              <w:rPr>
                <w:rFonts w:ascii="Times New Roman" w:eastAsia="DejaVu Sans" w:hAnsi="Times New Roman" w:cs="Arial"/>
                <w:kern w:val="2"/>
                <w:sz w:val="24"/>
                <w:szCs w:val="24"/>
                <w:lang w:val="en-US" w:eastAsia="ar-SA"/>
              </w:rPr>
              <w:t>7, [52, 318, 683, 894], [212, 901], [80, 81, 90, 91, 729], 29, 296, 879</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53F838D" w:rsidR="00615A5F" w:rsidRPr="00885717" w:rsidRDefault="00471AF9"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0100B23F" w:rsidR="005521B6" w:rsidRPr="008279CF" w:rsidRDefault="0049386C" w:rsidP="0049386C">
            <w:pPr>
              <w:spacing w:after="200" w:line="276" w:lineRule="auto"/>
              <w:jc w:val="left"/>
              <w:rPr>
                <w:rFonts w:ascii="Courier New" w:hAnsi="Courier New" w:cs="Courier New"/>
                <w:color w:val="000000"/>
                <w:kern w:val="1"/>
                <w:sz w:val="24"/>
                <w:szCs w:val="24"/>
                <w:lang w:val="en-US" w:eastAsia="ar-SA"/>
              </w:rPr>
            </w:pPr>
            <w:r w:rsidRPr="0049386C">
              <w:rPr>
                <w:rFonts w:ascii="Times New Roman" w:eastAsia="DejaVu Sans" w:hAnsi="Times New Roman" w:cs="Arial"/>
                <w:kern w:val="1"/>
                <w:sz w:val="24"/>
                <w:szCs w:val="24"/>
                <w:lang w:val="en-US" w:eastAsia="ar-SA"/>
              </w:rPr>
              <w:t>Carl Murray (Qorvo)</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BC461FB"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36B78C09" w14:textId="77777777" w:rsidR="00E64BC3" w:rsidRDefault="00E64BC3">
      <w:pPr>
        <w:spacing w:after="200" w:line="276" w:lineRule="auto"/>
        <w:jc w:val="left"/>
        <w:rPr>
          <w:rFonts w:ascii="Times New Roman" w:eastAsia="DejaVu Sans" w:hAnsi="Times New Roman" w:cs="Arial"/>
          <w:kern w:val="1"/>
          <w:sz w:val="24"/>
          <w:szCs w:val="24"/>
          <w:lang w:val="en-US" w:eastAsia="ar-SA"/>
        </w:rPr>
      </w:pPr>
    </w:p>
    <w:p w14:paraId="23307034" w14:textId="0D4D8DD2" w:rsidR="000F1B94" w:rsidRDefault="000F1B94" w:rsidP="000F1B94">
      <w:r>
        <w:lastRenderedPageBreak/>
        <w:t xml:space="preserve">Revision 1 : </w:t>
      </w:r>
      <w:r w:rsidR="0036741B">
        <w:t>Functional changes</w:t>
      </w:r>
    </w:p>
    <w:p w14:paraId="5D2681F3" w14:textId="73C3939C" w:rsidR="000F1B94" w:rsidRDefault="000F1B94" w:rsidP="000F1B94">
      <w:pPr>
        <w:pStyle w:val="ListParagraph"/>
        <w:numPr>
          <w:ilvl w:val="0"/>
          <w:numId w:val="29"/>
        </w:numPr>
        <w:rPr>
          <w:rFonts w:eastAsia="DejaVu Sans"/>
          <w:lang w:val="en-US"/>
        </w:rPr>
      </w:pPr>
      <w:r w:rsidRPr="000F1B94">
        <w:rPr>
          <w:rFonts w:eastAsia="DejaVu Sans"/>
          <w:lang w:val="en-US"/>
        </w:rPr>
        <w:t>Added text on initialization and setup for UWB driven on page 3</w:t>
      </w:r>
      <w:r w:rsidR="00286FCE">
        <w:rPr>
          <w:rFonts w:eastAsia="DejaVu Sans"/>
          <w:lang w:val="en-US"/>
        </w:rPr>
        <w:t>.</w:t>
      </w:r>
    </w:p>
    <w:p w14:paraId="14EF89C4" w14:textId="57F94C45" w:rsidR="00770D7C" w:rsidRPr="0036741B" w:rsidRDefault="00770D7C" w:rsidP="000F1B94">
      <w:pPr>
        <w:pStyle w:val="ListParagraph"/>
        <w:numPr>
          <w:ilvl w:val="0"/>
          <w:numId w:val="29"/>
        </w:numPr>
        <w:rPr>
          <w:rFonts w:eastAsia="DejaVu Sans"/>
          <w:lang w:val="en-US"/>
        </w:rPr>
      </w:pPr>
      <w:r>
        <w:rPr>
          <w:rFonts w:eastAsia="DejaVu Sans"/>
          <w:lang w:val="en-US"/>
        </w:rPr>
        <w:t xml:space="preserve">Added the following text to page 6: </w:t>
      </w:r>
      <w:r>
        <w:rPr>
          <w:color w:val="000000"/>
        </w:rPr>
        <w:t>The values 1</w:t>
      </w:r>
      <w:r w:rsidR="003354B5">
        <w:rPr>
          <w:color w:val="000000"/>
        </w:rPr>
        <w:t>.5</w:t>
      </w:r>
      <w:r>
        <w:rPr>
          <w:color w:val="000000"/>
        </w:rPr>
        <w:t xml:space="preserve">ms and </w:t>
      </w:r>
      <w:r w:rsidR="003354B5">
        <w:rPr>
          <w:color w:val="000000"/>
        </w:rPr>
        <w:t>2</w:t>
      </w:r>
      <w:r>
        <w:rPr>
          <w:color w:val="000000"/>
        </w:rPr>
        <w:t>ms shall be supported for A in Figure 1.</w:t>
      </w:r>
    </w:p>
    <w:p w14:paraId="36C49B79" w14:textId="0AFE0001" w:rsidR="0036741B" w:rsidRDefault="0036741B" w:rsidP="0036741B">
      <w:r>
        <w:t>Revision 1 : Editorial changes</w:t>
      </w:r>
    </w:p>
    <w:p w14:paraId="6C812206" w14:textId="77777777" w:rsidR="0036741B" w:rsidRDefault="0036741B" w:rsidP="0036741B">
      <w:pPr>
        <w:pStyle w:val="ListParagraph"/>
        <w:numPr>
          <w:ilvl w:val="0"/>
          <w:numId w:val="29"/>
        </w:numPr>
        <w:rPr>
          <w:rFonts w:eastAsia="DejaVu Sans"/>
          <w:lang w:val="en-US"/>
        </w:rPr>
      </w:pPr>
      <w:r>
        <w:rPr>
          <w:rFonts w:eastAsia="DejaVu Sans"/>
          <w:lang w:val="en-US"/>
        </w:rPr>
        <w:t>Corrected typo on page 6:  changed ‘Figure 1’ to ‘Figure 2’ in text</w:t>
      </w:r>
    </w:p>
    <w:p w14:paraId="6DF965A8" w14:textId="21EDBDC8" w:rsidR="00C23C46" w:rsidRPr="000F1B94" w:rsidRDefault="00C23C46" w:rsidP="000F1B94">
      <w:pPr>
        <w:pStyle w:val="ListParagraph"/>
        <w:numPr>
          <w:ilvl w:val="0"/>
          <w:numId w:val="29"/>
        </w:numPr>
        <w:rPr>
          <w:rFonts w:eastAsia="DejaVu Sans"/>
          <w:lang w:val="en-US"/>
        </w:rPr>
      </w:pPr>
      <w:r>
        <w:rPr>
          <w:color w:val="000000"/>
        </w:rPr>
        <w:t>Reordered paragraphs in section 6.5</w:t>
      </w:r>
    </w:p>
    <w:p w14:paraId="623478B9" w14:textId="2642B0AA" w:rsidR="000F1B94" w:rsidRDefault="005F25FB" w:rsidP="000F1B94">
      <w:pPr>
        <w:rPr>
          <w:rFonts w:eastAsia="DejaVu Sans"/>
          <w:lang w:val="en-US"/>
        </w:rPr>
      </w:pPr>
      <w:r>
        <w:rPr>
          <w:rFonts w:eastAsia="DejaVu Sans"/>
          <w:lang w:val="en-US"/>
        </w:rPr>
        <w:t>Revision 2 : Functional changes</w:t>
      </w:r>
    </w:p>
    <w:p w14:paraId="3A4748F3" w14:textId="21C5231C" w:rsidR="005F25FB" w:rsidRPr="005F25FB" w:rsidRDefault="005F25FB" w:rsidP="005F25FB">
      <w:pPr>
        <w:pStyle w:val="ListParagraph"/>
        <w:numPr>
          <w:ilvl w:val="0"/>
          <w:numId w:val="31"/>
        </w:numPr>
        <w:rPr>
          <w:rFonts w:eastAsia="DejaVu Sans"/>
          <w:lang w:val="en-US"/>
        </w:rPr>
      </w:pPr>
      <w:r>
        <w:rPr>
          <w:rFonts w:eastAsia="DejaVu Sans"/>
          <w:lang w:val="en-US"/>
        </w:rPr>
        <w:t>Added option #4 to Section 6 and now add this as the resolution</w:t>
      </w:r>
    </w:p>
    <w:p w14:paraId="764BD90E" w14:textId="77777777" w:rsidR="000950CC" w:rsidRDefault="00BF3B17" w:rsidP="000F1B94">
      <w:pPr>
        <w:rPr>
          <w:rFonts w:eastAsia="DejaVu Sans"/>
          <w:lang w:val="en-US"/>
        </w:rPr>
      </w:pPr>
      <w:r>
        <w:rPr>
          <w:rFonts w:eastAsia="DejaVu Sans"/>
          <w:lang w:val="en-US"/>
        </w:rPr>
        <w:t xml:space="preserve">Revision 3 : </w:t>
      </w:r>
    </w:p>
    <w:p w14:paraId="1799AAD4" w14:textId="48C630D3" w:rsidR="005F25FB" w:rsidRDefault="00BF3B17" w:rsidP="000950CC">
      <w:pPr>
        <w:pStyle w:val="ListParagraph"/>
        <w:numPr>
          <w:ilvl w:val="0"/>
          <w:numId w:val="31"/>
        </w:numPr>
        <w:rPr>
          <w:rFonts w:eastAsia="DejaVu Sans"/>
          <w:lang w:val="en-US"/>
        </w:rPr>
      </w:pPr>
      <w:r w:rsidRPr="000950CC">
        <w:rPr>
          <w:rFonts w:eastAsia="DejaVu Sans"/>
          <w:lang w:val="en-US"/>
        </w:rPr>
        <w:t xml:space="preserve">Removed CIDs [859-862]. They will be covered </w:t>
      </w:r>
      <w:r w:rsidR="00B064A3" w:rsidRPr="000950CC">
        <w:rPr>
          <w:rFonts w:eastAsia="DejaVu Sans"/>
          <w:lang w:val="en-US"/>
        </w:rPr>
        <w:t xml:space="preserve">in </w:t>
      </w:r>
      <w:r w:rsidRPr="000950CC">
        <w:rPr>
          <w:rFonts w:eastAsia="DejaVu Sans"/>
          <w:lang w:val="en-US"/>
        </w:rPr>
        <w:t>document</w:t>
      </w:r>
      <w:r w:rsidR="00B064A3" w:rsidRPr="000950CC">
        <w:rPr>
          <w:rFonts w:eastAsia="DejaVu Sans"/>
          <w:lang w:val="en-US"/>
        </w:rPr>
        <w:t xml:space="preserve"> 15-24-0326</w:t>
      </w:r>
      <w:r w:rsidRPr="000950CC">
        <w:rPr>
          <w:rFonts w:eastAsia="DejaVu Sans"/>
          <w:lang w:val="en-US"/>
        </w:rPr>
        <w:t xml:space="preserve">. </w:t>
      </w:r>
    </w:p>
    <w:p w14:paraId="77E1D2A5" w14:textId="327D8BAE" w:rsidR="000950CC" w:rsidRDefault="000950CC" w:rsidP="000950CC">
      <w:pPr>
        <w:pStyle w:val="ListParagraph"/>
        <w:numPr>
          <w:ilvl w:val="0"/>
          <w:numId w:val="31"/>
        </w:numPr>
        <w:rPr>
          <w:rFonts w:eastAsia="DejaVu Sans"/>
          <w:lang w:val="en-US"/>
        </w:rPr>
      </w:pPr>
      <w:r>
        <w:rPr>
          <w:rFonts w:eastAsia="DejaVu Sans"/>
          <w:lang w:val="en-US"/>
        </w:rPr>
        <w:t>Removed all options from CID #29 and just propose a solution that is technically complete but which can be revisited in LB.</w:t>
      </w:r>
    </w:p>
    <w:p w14:paraId="21463039" w14:textId="58D693D4" w:rsidR="004C5BF0" w:rsidRDefault="004C5BF0" w:rsidP="004C5BF0">
      <w:pPr>
        <w:rPr>
          <w:rFonts w:eastAsia="DejaVu Sans"/>
          <w:lang w:val="en-US"/>
        </w:rPr>
      </w:pPr>
      <w:r>
        <w:rPr>
          <w:rFonts w:eastAsia="DejaVu Sans"/>
          <w:lang w:val="en-US"/>
        </w:rPr>
        <w:t xml:space="preserve">Revision 4 : </w:t>
      </w:r>
    </w:p>
    <w:p w14:paraId="75B167DE" w14:textId="7DA02770" w:rsidR="004C5BF0" w:rsidRPr="004C5BF0" w:rsidRDefault="004C5BF0" w:rsidP="004C5BF0">
      <w:pPr>
        <w:pStyle w:val="ListParagraph"/>
        <w:numPr>
          <w:ilvl w:val="0"/>
          <w:numId w:val="33"/>
        </w:numPr>
        <w:rPr>
          <w:rFonts w:eastAsia="DejaVu Sans"/>
          <w:lang w:val="en-US"/>
        </w:rPr>
      </w:pPr>
      <w:r>
        <w:rPr>
          <w:rFonts w:eastAsia="DejaVu Sans"/>
          <w:lang w:val="en-US"/>
        </w:rPr>
        <w:t>Updated CID #296</w:t>
      </w:r>
    </w:p>
    <w:p w14:paraId="262DC54C" w14:textId="77777777" w:rsidR="000950CC" w:rsidRDefault="000950CC" w:rsidP="000F1B94">
      <w:pPr>
        <w:rPr>
          <w:rFonts w:eastAsia="DejaVu Sans"/>
          <w:lang w:val="en-US"/>
        </w:rPr>
      </w:pPr>
    </w:p>
    <w:p w14:paraId="3478A799" w14:textId="77777777" w:rsidR="00BF3B17" w:rsidRDefault="00BF3B17" w:rsidP="000F1B94">
      <w:pPr>
        <w:rPr>
          <w:rFonts w:eastAsia="DejaVu Sans"/>
          <w:lang w:val="en-US"/>
        </w:rPr>
      </w:pPr>
    </w:p>
    <w:p w14:paraId="72D07E05" w14:textId="6CBE5742" w:rsidR="00280D61" w:rsidRDefault="00973732" w:rsidP="00280D61">
      <w:pPr>
        <w:pStyle w:val="Heading2"/>
      </w:pPr>
      <w:r>
        <w:t>Source Documents</w:t>
      </w:r>
    </w:p>
    <w:p w14:paraId="628D32B9" w14:textId="77777777" w:rsidR="00280D61" w:rsidRPr="00BE7317" w:rsidRDefault="00280D61" w:rsidP="00280D61">
      <w:pPr>
        <w:pStyle w:val="ListParagraph"/>
        <w:numPr>
          <w:ilvl w:val="0"/>
          <w:numId w:val="21"/>
        </w:numPr>
        <w:spacing w:after="200" w:line="276" w:lineRule="auto"/>
        <w:jc w:val="left"/>
        <w:rPr>
          <w:rFonts w:eastAsia="DejaVu Sans"/>
          <w:b/>
          <w:sz w:val="24"/>
          <w:lang w:val="en-US" w:eastAsia="x-none"/>
        </w:rPr>
      </w:pPr>
      <w:bookmarkStart w:id="1" w:name="OLE_LINK27"/>
      <w:r>
        <w:rPr>
          <w:rFonts w:eastAsia="DejaVu Sans"/>
          <w:lang w:val="en-US"/>
        </w:rPr>
        <w:t>15-24-0156-03-04ab-toward-consensus-before-resolving-mms-ranging-cids.pptx</w:t>
      </w:r>
      <w:bookmarkEnd w:id="1"/>
      <w:r>
        <w:rPr>
          <w:rFonts w:eastAsia="DejaVu Sans"/>
          <w:lang w:val="en-US"/>
        </w:rPr>
        <w:t xml:space="preserve"> </w:t>
      </w:r>
    </w:p>
    <w:p w14:paraId="732F86C8" w14:textId="24A0944E" w:rsidR="00BE7317" w:rsidRPr="00881F4B" w:rsidRDefault="00BE7317"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15-22-0608-01-04ab-header-ie-extension.pptx</w:t>
      </w:r>
    </w:p>
    <w:p w14:paraId="05A32F99" w14:textId="556915DA" w:rsidR="00881F4B" w:rsidRPr="00881F4B" w:rsidRDefault="00881F4B" w:rsidP="00280D61">
      <w:pPr>
        <w:pStyle w:val="ListParagraph"/>
        <w:numPr>
          <w:ilvl w:val="0"/>
          <w:numId w:val="21"/>
        </w:numPr>
        <w:spacing w:after="200" w:line="276" w:lineRule="auto"/>
        <w:jc w:val="left"/>
        <w:rPr>
          <w:rFonts w:eastAsia="DejaVu Sans"/>
          <w:b/>
          <w:sz w:val="24"/>
          <w:lang w:val="en-US" w:eastAsia="x-none"/>
        </w:rPr>
      </w:pPr>
      <w:r>
        <w:rPr>
          <w:rFonts w:eastAsia="DejaVu Sans"/>
          <w:lang w:val="en-US"/>
        </w:rPr>
        <w:t>15-24-0204-01-04ab-draft-c-comment-resolution-cid-222.docx</w:t>
      </w:r>
    </w:p>
    <w:p w14:paraId="082495C7" w14:textId="77777777" w:rsidR="00280D61" w:rsidRDefault="00280D61">
      <w:pPr>
        <w:spacing w:after="200" w:line="276" w:lineRule="auto"/>
        <w:jc w:val="left"/>
        <w:rPr>
          <w:rFonts w:eastAsia="DejaVu Sans"/>
          <w:lang w:val="en-US"/>
        </w:rPr>
      </w:pPr>
    </w:p>
    <w:p w14:paraId="09C1BBE6" w14:textId="3802C216" w:rsidR="00973732" w:rsidRDefault="00973732" w:rsidP="00973732">
      <w:pPr>
        <w:pStyle w:val="Heading2"/>
      </w:pPr>
      <w:r>
        <w:t>Introduction</w:t>
      </w:r>
    </w:p>
    <w:p w14:paraId="36D3A5D0" w14:textId="7AC80F86" w:rsidR="003523D2" w:rsidRDefault="00973732">
      <w:pPr>
        <w:spacing w:after="200" w:line="276" w:lineRule="auto"/>
        <w:jc w:val="left"/>
        <w:rPr>
          <w:rFonts w:eastAsia="DejaVu Sans"/>
          <w:lang w:val="en-US"/>
        </w:rPr>
      </w:pPr>
      <w:r>
        <w:rPr>
          <w:rFonts w:eastAsia="DejaVu Sans"/>
          <w:lang w:val="en-US"/>
        </w:rPr>
        <w:t>This set of comment resolutions is based heavily on the consensus agreed during the TG4ab calls in March/April. This consensus is documented in</w:t>
      </w:r>
      <w:r w:rsidR="00DE2FE1">
        <w:rPr>
          <w:rFonts w:eastAsia="DejaVu Sans"/>
          <w:lang w:val="en-US"/>
        </w:rPr>
        <w:t xml:space="preserve"> </w:t>
      </w:r>
      <w:r w:rsidR="00280D61">
        <w:rPr>
          <w:rFonts w:eastAsia="DejaVu Sans"/>
          <w:lang w:val="en-US"/>
        </w:rPr>
        <w:t>[1].</w:t>
      </w:r>
    </w:p>
    <w:p w14:paraId="5F05D9F7" w14:textId="0B1CBEA7" w:rsidR="00973732" w:rsidRDefault="00973732">
      <w:pPr>
        <w:spacing w:after="200" w:line="276" w:lineRule="auto"/>
        <w:jc w:val="left"/>
        <w:rPr>
          <w:rFonts w:eastAsia="DejaVu Sans"/>
          <w:lang w:val="en-US"/>
        </w:rPr>
      </w:pPr>
      <w:r>
        <w:rPr>
          <w:rFonts w:eastAsia="DejaVu Sans"/>
          <w:lang w:val="en-US"/>
        </w:rPr>
        <w:t>Familiarity with this document [1] is assumed.</w:t>
      </w:r>
    </w:p>
    <w:p w14:paraId="53F047BB" w14:textId="48C2DB95" w:rsidR="00B64A2D" w:rsidRPr="004C5BF0" w:rsidRDefault="00DE2FE1" w:rsidP="004C5BF0">
      <w:pPr>
        <w:pStyle w:val="Heading1"/>
        <w:rPr>
          <w:rFonts w:eastAsia="DejaVu Sans"/>
        </w:rPr>
      </w:pPr>
      <w:r w:rsidRPr="00280D61">
        <w:rPr>
          <w:rFonts w:eastAsia="DejaVu Sans"/>
        </w:rPr>
        <w:br w:type="page"/>
      </w:r>
      <w:r w:rsidR="00B64A2D" w:rsidRPr="003D14F2">
        <w:rPr>
          <w:rFonts w:eastAsia="DejaVu Sans"/>
        </w:rPr>
        <w:lastRenderedPageBreak/>
        <w:t>Comment</w:t>
      </w:r>
      <w:r w:rsidR="00B64A2D" w:rsidRPr="002403F5">
        <w:rPr>
          <w:rFonts w:eastAsia="DejaVu Sans"/>
        </w:rPr>
        <w:t xml:space="preserve"> ID</w:t>
      </w:r>
      <w:r w:rsidR="00B64A2D">
        <w:rPr>
          <w:rFonts w:eastAsia="DejaVu Sans"/>
        </w:rPr>
        <w:t xml:space="preserve"> 7</w:t>
      </w:r>
    </w:p>
    <w:tbl>
      <w:tblPr>
        <w:tblStyle w:val="TableGrid"/>
        <w:tblW w:w="0" w:type="auto"/>
        <w:tblLook w:val="04A0" w:firstRow="1" w:lastRow="0" w:firstColumn="1" w:lastColumn="0" w:noHBand="0" w:noVBand="1"/>
      </w:tblPr>
      <w:tblGrid>
        <w:gridCol w:w="678"/>
        <w:gridCol w:w="1204"/>
        <w:gridCol w:w="1161"/>
        <w:gridCol w:w="617"/>
        <w:gridCol w:w="558"/>
        <w:gridCol w:w="1856"/>
        <w:gridCol w:w="1668"/>
        <w:gridCol w:w="1274"/>
      </w:tblGrid>
      <w:tr w:rsidR="00B64A2D" w14:paraId="4B1F4451" w14:textId="77777777" w:rsidTr="00E5295A">
        <w:trPr>
          <w:trHeight w:val="64"/>
        </w:trPr>
        <w:tc>
          <w:tcPr>
            <w:tcW w:w="678" w:type="dxa"/>
          </w:tcPr>
          <w:p w14:paraId="43FCAD3F" w14:textId="77777777" w:rsidR="00B64A2D" w:rsidRDefault="00B64A2D" w:rsidP="0035592E">
            <w:pPr>
              <w:jc w:val="center"/>
              <w:rPr>
                <w:rFonts w:eastAsiaTheme="minorEastAsia" w:cs="Arial"/>
                <w:lang w:eastAsia="zh-CN"/>
              </w:rPr>
            </w:pPr>
            <w:bookmarkStart w:id="2" w:name="OLE_LINK7"/>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4F8F1B55" w14:textId="77777777" w:rsidR="00B64A2D" w:rsidRDefault="00B64A2D" w:rsidP="0035592E">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61" w:type="dxa"/>
          </w:tcPr>
          <w:p w14:paraId="401876BA" w14:textId="77777777" w:rsidR="00B64A2D" w:rsidRDefault="00B64A2D" w:rsidP="0035592E">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058F982A" w14:textId="77777777" w:rsidR="00B64A2D" w:rsidRDefault="00B64A2D" w:rsidP="0035592E">
            <w:pPr>
              <w:jc w:val="center"/>
              <w:rPr>
                <w:rFonts w:eastAsiaTheme="minorEastAsia" w:cs="Arial"/>
                <w:lang w:eastAsia="zh-CN"/>
              </w:rPr>
            </w:pPr>
            <w:r w:rsidRPr="002F626C">
              <w:rPr>
                <w:rFonts w:asciiTheme="minorHAnsi" w:hAnsiTheme="minorHAnsi" w:cstheme="minorHAnsi"/>
                <w:b/>
                <w:bCs/>
              </w:rPr>
              <w:t>Page</w:t>
            </w:r>
          </w:p>
        </w:tc>
        <w:tc>
          <w:tcPr>
            <w:tcW w:w="558" w:type="dxa"/>
          </w:tcPr>
          <w:p w14:paraId="70CD2785" w14:textId="77777777" w:rsidR="00B64A2D" w:rsidRDefault="00B64A2D" w:rsidP="0035592E">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856" w:type="dxa"/>
          </w:tcPr>
          <w:p w14:paraId="0972163A"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Comment</w:t>
            </w:r>
          </w:p>
        </w:tc>
        <w:tc>
          <w:tcPr>
            <w:tcW w:w="1668" w:type="dxa"/>
          </w:tcPr>
          <w:p w14:paraId="78CB5AC0" w14:textId="77777777" w:rsidR="00B64A2D" w:rsidRDefault="00B64A2D" w:rsidP="0035592E">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274" w:type="dxa"/>
          </w:tcPr>
          <w:p w14:paraId="2C6573FC" w14:textId="77777777" w:rsidR="00B64A2D" w:rsidRPr="00E5295A" w:rsidRDefault="00B64A2D" w:rsidP="0035592E">
            <w:pPr>
              <w:spacing w:after="0" w:line="240" w:lineRule="auto"/>
              <w:jc w:val="center"/>
              <w:rPr>
                <w:rFonts w:asciiTheme="minorHAnsi" w:hAnsiTheme="minorHAnsi" w:cstheme="minorHAnsi"/>
                <w:b/>
                <w:bCs/>
              </w:rPr>
            </w:pPr>
            <w:bookmarkStart w:id="3" w:name="OLE_LINK14"/>
            <w:r w:rsidRPr="00E5295A">
              <w:rPr>
                <w:rFonts w:asciiTheme="minorHAnsi" w:hAnsiTheme="minorHAnsi" w:cstheme="minorHAnsi"/>
                <w:b/>
                <w:bCs/>
              </w:rPr>
              <w:t>Disposition</w:t>
            </w:r>
            <w:bookmarkEnd w:id="3"/>
          </w:p>
        </w:tc>
      </w:tr>
      <w:tr w:rsidR="00B64A2D" w14:paraId="4EBCA1D0" w14:textId="77777777" w:rsidTr="00E5295A">
        <w:trPr>
          <w:trHeight w:val="64"/>
        </w:trPr>
        <w:tc>
          <w:tcPr>
            <w:tcW w:w="678" w:type="dxa"/>
          </w:tcPr>
          <w:p w14:paraId="098CB2FE" w14:textId="77777777" w:rsidR="00B64A2D" w:rsidRDefault="00B64A2D" w:rsidP="0035592E">
            <w:pPr>
              <w:jc w:val="center"/>
              <w:rPr>
                <w:rFonts w:eastAsiaTheme="minorEastAsia" w:cs="Arial"/>
                <w:lang w:eastAsia="zh-CN"/>
              </w:rPr>
            </w:pPr>
            <w:r w:rsidRPr="003D2ED3">
              <w:rPr>
                <w:rFonts w:eastAsiaTheme="minorEastAsia" w:cs="Arial"/>
                <w:lang w:eastAsia="zh-CN"/>
              </w:rPr>
              <w:t>7</w:t>
            </w:r>
          </w:p>
        </w:tc>
        <w:tc>
          <w:tcPr>
            <w:tcW w:w="1204" w:type="dxa"/>
          </w:tcPr>
          <w:p w14:paraId="75BB6C66" w14:textId="77777777" w:rsidR="00B64A2D" w:rsidRDefault="00B64A2D" w:rsidP="0035592E">
            <w:pPr>
              <w:jc w:val="center"/>
              <w:rPr>
                <w:rFonts w:eastAsiaTheme="minorEastAsia" w:cs="Arial"/>
                <w:lang w:eastAsia="zh-CN"/>
              </w:rPr>
            </w:pPr>
            <w:r w:rsidRPr="002403F5">
              <w:rPr>
                <w:rFonts w:eastAsiaTheme="minorEastAsia" w:cs="Arial"/>
                <w:lang w:eastAsia="zh-CN"/>
              </w:rPr>
              <w:t>Li-Hsiang Sun</w:t>
            </w:r>
          </w:p>
        </w:tc>
        <w:tc>
          <w:tcPr>
            <w:tcW w:w="1161" w:type="dxa"/>
          </w:tcPr>
          <w:p w14:paraId="323A72C0" w14:textId="77777777" w:rsidR="00B64A2D" w:rsidRDefault="00B64A2D" w:rsidP="0035592E">
            <w:pPr>
              <w:jc w:val="center"/>
              <w:rPr>
                <w:rFonts w:eastAsiaTheme="minorEastAsia" w:cs="Arial"/>
                <w:lang w:eastAsia="zh-CN"/>
              </w:rPr>
            </w:pPr>
            <w:r>
              <w:rPr>
                <w:rFonts w:eastAsiaTheme="minorEastAsia" w:cs="Arial"/>
                <w:lang w:eastAsia="zh-CN"/>
              </w:rPr>
              <w:t>10.38.3.1</w:t>
            </w:r>
          </w:p>
        </w:tc>
        <w:tc>
          <w:tcPr>
            <w:tcW w:w="617" w:type="dxa"/>
          </w:tcPr>
          <w:p w14:paraId="07510698" w14:textId="77777777" w:rsidR="00B64A2D" w:rsidRDefault="00B64A2D" w:rsidP="0035592E">
            <w:pPr>
              <w:jc w:val="center"/>
              <w:rPr>
                <w:rFonts w:eastAsiaTheme="minorEastAsia" w:cs="Arial"/>
                <w:lang w:eastAsia="zh-CN"/>
              </w:rPr>
            </w:pPr>
            <w:r>
              <w:rPr>
                <w:rFonts w:eastAsiaTheme="minorEastAsia" w:cs="Arial"/>
                <w:lang w:eastAsia="zh-CN"/>
              </w:rPr>
              <w:t>43</w:t>
            </w:r>
          </w:p>
        </w:tc>
        <w:tc>
          <w:tcPr>
            <w:tcW w:w="558" w:type="dxa"/>
          </w:tcPr>
          <w:p w14:paraId="4A76BCB3" w14:textId="77777777" w:rsidR="00B64A2D" w:rsidRDefault="00B64A2D" w:rsidP="0035592E">
            <w:pPr>
              <w:jc w:val="center"/>
              <w:rPr>
                <w:rFonts w:eastAsiaTheme="minorEastAsia" w:cs="Arial"/>
                <w:lang w:eastAsia="zh-CN"/>
              </w:rPr>
            </w:pPr>
            <w:r>
              <w:rPr>
                <w:rFonts w:eastAsiaTheme="minorEastAsia" w:cs="Arial"/>
                <w:lang w:eastAsia="zh-CN"/>
              </w:rPr>
              <w:t>28</w:t>
            </w:r>
          </w:p>
        </w:tc>
        <w:tc>
          <w:tcPr>
            <w:tcW w:w="1856" w:type="dxa"/>
          </w:tcPr>
          <w:p w14:paraId="483203CE"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The title of 10.38.3 is "Narrowband MMS initialization and setup". It is not very clear whether it is part of Narrowband assisted (NBA) UWB MMS. Does this clause not apply to UWB driven UWB MMS?</w:t>
            </w:r>
          </w:p>
        </w:tc>
        <w:tc>
          <w:tcPr>
            <w:tcW w:w="1668" w:type="dxa"/>
          </w:tcPr>
          <w:p w14:paraId="41C8DB70" w14:textId="77777777" w:rsidR="00B64A2D" w:rsidRDefault="00B64A2D" w:rsidP="0035592E">
            <w:pPr>
              <w:spacing w:after="0" w:line="240" w:lineRule="auto"/>
              <w:jc w:val="left"/>
              <w:rPr>
                <w:rFonts w:eastAsia="DengXian" w:cs="Arial"/>
                <w:color w:val="000000"/>
              </w:rPr>
            </w:pPr>
            <w:r w:rsidRPr="002403F5">
              <w:rPr>
                <w:rFonts w:eastAsia="DengXian" w:cs="Arial"/>
                <w:color w:val="000000"/>
              </w:rPr>
              <w:t>clarify this clause can be used for UWB-driven UWB MMS</w:t>
            </w:r>
          </w:p>
          <w:p w14:paraId="51973D37" w14:textId="77777777" w:rsidR="00B64A2D" w:rsidRPr="002403F5" w:rsidRDefault="00B64A2D" w:rsidP="002403F5">
            <w:pPr>
              <w:jc w:val="center"/>
              <w:rPr>
                <w:rFonts w:eastAsia="DengXian" w:cs="Arial"/>
              </w:rPr>
            </w:pPr>
          </w:p>
        </w:tc>
        <w:tc>
          <w:tcPr>
            <w:tcW w:w="1274" w:type="dxa"/>
          </w:tcPr>
          <w:p w14:paraId="3214458B" w14:textId="77777777" w:rsidR="00B64A2D" w:rsidRPr="002403F5" w:rsidRDefault="00B64A2D" w:rsidP="0035592E">
            <w:pPr>
              <w:spacing w:after="0" w:line="240" w:lineRule="auto"/>
              <w:jc w:val="left"/>
              <w:rPr>
                <w:rFonts w:eastAsia="DengXian" w:cs="Arial"/>
                <w:color w:val="000000"/>
              </w:rPr>
            </w:pPr>
            <w:r>
              <w:rPr>
                <w:rFonts w:eastAsia="DengXian" w:cs="Arial"/>
                <w:color w:val="000000"/>
              </w:rPr>
              <w:t>Revised</w:t>
            </w:r>
          </w:p>
        </w:tc>
      </w:tr>
      <w:bookmarkEnd w:id="2"/>
    </w:tbl>
    <w:p w14:paraId="35988ADF" w14:textId="77777777" w:rsidR="00B64A2D" w:rsidRPr="002403F5" w:rsidRDefault="00B64A2D" w:rsidP="00B64A2D">
      <w:pPr>
        <w:rPr>
          <w:lang w:val="en-US" w:eastAsia="x-none"/>
        </w:rPr>
      </w:pPr>
    </w:p>
    <w:p w14:paraId="531A6D64" w14:textId="7DBAAB6F" w:rsidR="000F5A85" w:rsidRDefault="000F5A85" w:rsidP="000F5A85">
      <w:pPr>
        <w:pStyle w:val="Heading2"/>
      </w:pPr>
      <w:r>
        <w:t>Discussion</w:t>
      </w:r>
    </w:p>
    <w:p w14:paraId="74C66C22" w14:textId="5203E659" w:rsidR="000F5A85" w:rsidRDefault="000F5A85" w:rsidP="000F5A85">
      <w:pPr>
        <w:rPr>
          <w:lang w:val="x-none" w:eastAsia="ja-JP"/>
        </w:rPr>
      </w:pPr>
      <w:r>
        <w:rPr>
          <w:lang w:val="x-none" w:eastAsia="ja-JP"/>
        </w:rPr>
        <w:t>This resolution draw on the consensus on the agreed configurations in slides #5 and #6 in [1].</w:t>
      </w:r>
    </w:p>
    <w:p w14:paraId="38187E33" w14:textId="77777777" w:rsidR="000F5A85" w:rsidRPr="000F5A85" w:rsidRDefault="000F5A85" w:rsidP="000F5A85">
      <w:pPr>
        <w:rPr>
          <w:lang w:val="x-none" w:eastAsia="ja-JP"/>
        </w:rPr>
      </w:pPr>
    </w:p>
    <w:p w14:paraId="6582F72E" w14:textId="678ACE54" w:rsidR="000F5A85" w:rsidRPr="000F5A85" w:rsidRDefault="00B64A2D" w:rsidP="000F5A85">
      <w:pPr>
        <w:pStyle w:val="Heading2"/>
      </w:pPr>
      <w:r w:rsidRPr="00E5295A">
        <w:t xml:space="preserve">Proposed Resolution </w:t>
      </w:r>
      <w:r>
        <w:t>–</w:t>
      </w:r>
      <w:r w:rsidRPr="00E5295A">
        <w:t xml:space="preserve"> Revised</w:t>
      </w:r>
    </w:p>
    <w:p w14:paraId="7DC6B863" w14:textId="77777777" w:rsidR="00B64A2D" w:rsidRDefault="00B64A2D" w:rsidP="00B64A2D">
      <w:pPr>
        <w:rPr>
          <w:lang w:val="x-none" w:eastAsia="ja-JP"/>
        </w:rPr>
      </w:pPr>
      <w:r>
        <w:rPr>
          <w:rFonts w:eastAsia="DejaVu Sans"/>
          <w:b/>
          <w:bCs/>
          <w:u w:val="single"/>
          <w:lang w:val="x-none" w:eastAsia="ja-JP"/>
        </w:rPr>
        <w:t>In section 10.38.1 on page 42 update lines 10 to 23 as follows -</w:t>
      </w:r>
    </w:p>
    <w:p w14:paraId="4B9CA686" w14:textId="77777777" w:rsidR="00B64A2D" w:rsidRDefault="00B64A2D" w:rsidP="00B64A2D">
      <w:pPr>
        <w:autoSpaceDE w:val="0"/>
        <w:autoSpaceDN w:val="0"/>
        <w:adjustRightInd w:val="0"/>
        <w:spacing w:after="0" w:line="240" w:lineRule="auto"/>
        <w:jc w:val="left"/>
        <w:rPr>
          <w:rFonts w:ascii="Times New Roman" w:eastAsia="Batang" w:hAnsi="Times New Roman"/>
          <w:color w:val="000000"/>
          <w:lang w:val="en-US"/>
        </w:rPr>
      </w:pPr>
      <w:r w:rsidRPr="00D7538B">
        <w:rPr>
          <w:rFonts w:ascii="Times New Roman" w:eastAsia="Batang" w:hAnsi="Times New Roman"/>
          <w:color w:val="000000"/>
          <w:lang w:val="en-US"/>
        </w:rPr>
        <w:t xml:space="preserve">This clause describes the UWB MMS operation and the details of the MAC and PHY interactions involved in UWB MMS based two-way ranging. There are </w:t>
      </w:r>
      <w:r w:rsidRPr="00D7538B">
        <w:rPr>
          <w:rFonts w:ascii="Times New Roman" w:eastAsia="Batang" w:hAnsi="Times New Roman"/>
          <w:strike/>
          <w:color w:val="FF0000"/>
          <w:lang w:val="en-US"/>
        </w:rPr>
        <w:t>three</w:t>
      </w:r>
      <w:r w:rsidRPr="00D7538B">
        <w:rPr>
          <w:rFonts w:ascii="Times New Roman" w:eastAsia="Batang" w:hAnsi="Times New Roman"/>
          <w:color w:val="FF0000"/>
          <w:lang w:val="en-US"/>
        </w:rPr>
        <w:t xml:space="preserve"> </w:t>
      </w:r>
      <w:r w:rsidRPr="00D7538B">
        <w:rPr>
          <w:rFonts w:ascii="Times New Roman" w:eastAsia="Batang" w:hAnsi="Times New Roman"/>
          <w:color w:val="00B050"/>
          <w:lang w:val="en-US"/>
        </w:rPr>
        <w:t xml:space="preserve">two </w:t>
      </w:r>
      <w:r w:rsidRPr="00D7538B">
        <w:rPr>
          <w:rFonts w:ascii="Times New Roman" w:eastAsia="Batang" w:hAnsi="Times New Roman"/>
          <w:color w:val="000000"/>
          <w:lang w:val="en-US"/>
        </w:rPr>
        <w:t xml:space="preserve">general methods to initiate the UWB MMS exchange and accumulation, each of which is optional but at least one of which is required to support UWB MMS mode: </w:t>
      </w:r>
    </w:p>
    <w:p w14:paraId="53AD468F" w14:textId="77777777" w:rsidR="00B64A2D" w:rsidRPr="00D7538B" w:rsidRDefault="00B64A2D" w:rsidP="00B64A2D">
      <w:pPr>
        <w:autoSpaceDE w:val="0"/>
        <w:autoSpaceDN w:val="0"/>
        <w:adjustRightInd w:val="0"/>
        <w:spacing w:after="0"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p>
    <w:p w14:paraId="3978BAA9" w14:textId="77777777"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Narrowband assisted (NBA) UWB MMS. Here the O-QPSK PHY described in clause 13 is employed for </w:t>
      </w:r>
      <w:r w:rsidRPr="0028647D">
        <w:rPr>
          <w:rFonts w:ascii="Times New Roman" w:eastAsia="Batang" w:hAnsi="Times New Roman"/>
          <w:color w:val="00B050"/>
          <w:lang w:val="en-US"/>
        </w:rPr>
        <w:t>initialization</w:t>
      </w:r>
      <w:r>
        <w:rPr>
          <w:rFonts w:ascii="Times New Roman" w:eastAsia="Batang" w:hAnsi="Times New Roman"/>
          <w:color w:val="00B050"/>
          <w:lang w:val="en-US"/>
        </w:rPr>
        <w:t>,</w:t>
      </w:r>
      <w:r w:rsidRPr="0028647D">
        <w:rPr>
          <w:rFonts w:ascii="Times New Roman" w:eastAsia="Batang" w:hAnsi="Times New Roman"/>
          <w:color w:val="00B050"/>
          <w:lang w:val="en-US"/>
        </w:rPr>
        <w:t xml:space="preserve"> setup, </w:t>
      </w:r>
      <w:r w:rsidRPr="00D7538B">
        <w:rPr>
          <w:rFonts w:ascii="Times New Roman" w:eastAsia="Batang" w:hAnsi="Times New Roman"/>
          <w:color w:val="000000"/>
          <w:lang w:val="en-US"/>
        </w:rPr>
        <w:t xml:space="preserve">control and result reporting and to initiate the UWB MMS packet exchange, and, where O-QPSK PHY shares a common clock source with the UWB PHY, to determine the clock offset to assist the MMS accumulation. </w:t>
      </w:r>
    </w:p>
    <w:p w14:paraId="679DAFA5" w14:textId="2538D4A3" w:rsidR="00B64A2D" w:rsidRDefault="00B64A2D" w:rsidP="00B64A2D">
      <w:pPr>
        <w:autoSpaceDE w:val="0"/>
        <w:autoSpaceDN w:val="0"/>
        <w:adjustRightInd w:val="0"/>
        <w:spacing w:after="114" w:line="240" w:lineRule="auto"/>
        <w:jc w:val="left"/>
        <w:rPr>
          <w:rFonts w:ascii="Times New Roman" w:eastAsia="Batang" w:hAnsi="Times New Roman"/>
          <w:color w:val="000000"/>
          <w:lang w:val="en-US"/>
        </w:rPr>
      </w:pPr>
      <w:r w:rsidRPr="00D7538B">
        <w:rPr>
          <w:rFonts w:ascii="Times New Roman" w:eastAsia="Batang" w:hAnsi="Times New Roman"/>
          <w:color w:val="000000"/>
          <w:sz w:val="23"/>
          <w:szCs w:val="23"/>
          <w:lang w:val="en-US"/>
        </w:rPr>
        <w:t xml:space="preserve"> </w:t>
      </w:r>
      <w:r w:rsidRPr="00D7538B">
        <w:rPr>
          <w:rFonts w:ascii="Cambria Math" w:eastAsia="Batang" w:hAnsi="Cambria Math" w:cs="Cambria Math"/>
          <w:color w:val="000000"/>
          <w:lang w:val="en-US"/>
        </w:rPr>
        <w:t>⎯</w:t>
      </w:r>
      <w:r w:rsidRPr="00D7538B">
        <w:rPr>
          <w:rFonts w:ascii="Times New Roman" w:eastAsia="Batang" w:hAnsi="Times New Roman"/>
          <w:color w:val="000000"/>
          <w:lang w:val="en-US"/>
        </w:rPr>
        <w:t xml:space="preserve"> UWB driven UWB MMS. Here </w:t>
      </w:r>
      <w:r w:rsidRPr="009A3771">
        <w:rPr>
          <w:rFonts w:ascii="Times New Roman" w:eastAsia="Batang" w:hAnsi="Times New Roman"/>
          <w:lang w:val="en-US"/>
        </w:rPr>
        <w:t xml:space="preserve">UWB itself, </w:t>
      </w:r>
      <w:r w:rsidRPr="00D7538B">
        <w:rPr>
          <w:rFonts w:ascii="Times New Roman" w:eastAsia="Batang" w:hAnsi="Times New Roman"/>
          <w:color w:val="000000"/>
          <w:lang w:val="en-US"/>
        </w:rPr>
        <w:t>(i.e., HRP UWB PHY described in clause 16), is employed for control and result reporting, and to initiate switching to the UWB MMS packet mode at the appropriate times.</w:t>
      </w:r>
      <w:r w:rsidR="004B48BD">
        <w:rPr>
          <w:rFonts w:ascii="Times New Roman" w:eastAsia="Batang" w:hAnsi="Times New Roman"/>
          <w:color w:val="000000"/>
          <w:lang w:val="en-US"/>
        </w:rPr>
        <w:t xml:space="preserve"> </w:t>
      </w:r>
      <w:r w:rsidR="004B48BD">
        <w:rPr>
          <w:rFonts w:ascii="Times New Roman" w:eastAsia="Batang" w:hAnsi="Times New Roman"/>
          <w:color w:val="00B050"/>
          <w:lang w:val="en-US"/>
        </w:rPr>
        <w:t xml:space="preserve"> </w:t>
      </w:r>
      <w:r w:rsidRPr="004B48BD">
        <w:rPr>
          <w:rFonts w:ascii="Times New Roman" w:eastAsia="Batang" w:hAnsi="Times New Roman"/>
          <w:color w:val="00B050"/>
          <w:lang w:val="en-US"/>
        </w:rPr>
        <w:t xml:space="preserve"> </w:t>
      </w:r>
    </w:p>
    <w:p w14:paraId="27684D5F" w14:textId="77777777" w:rsidR="00B64A2D" w:rsidRPr="00D7538B" w:rsidRDefault="00B64A2D" w:rsidP="00B64A2D">
      <w:pPr>
        <w:autoSpaceDE w:val="0"/>
        <w:autoSpaceDN w:val="0"/>
        <w:adjustRightInd w:val="0"/>
        <w:spacing w:after="114" w:line="240" w:lineRule="auto"/>
        <w:jc w:val="left"/>
        <w:rPr>
          <w:rFonts w:ascii="Times New Roman" w:eastAsia="Batang" w:hAnsi="Times New Roman"/>
          <w:color w:val="000000"/>
          <w:sz w:val="23"/>
          <w:szCs w:val="23"/>
          <w:lang w:val="en-US"/>
        </w:rPr>
      </w:pPr>
      <w:r w:rsidRPr="00D7538B">
        <w:rPr>
          <w:rFonts w:ascii="Times New Roman" w:eastAsia="Batang" w:hAnsi="Times New Roman"/>
          <w:color w:val="000000"/>
          <w:sz w:val="23"/>
          <w:szCs w:val="23"/>
          <w:lang w:val="en-US"/>
        </w:rPr>
        <w:t xml:space="preserve"> </w:t>
      </w:r>
      <w:r w:rsidRPr="00D7538B">
        <w:rPr>
          <w:rFonts w:ascii="Cambria Math" w:eastAsia="Batang" w:hAnsi="Cambria Math" w:cs="Cambria Math"/>
          <w:color w:val="FF0000"/>
          <w:lang w:val="en-US"/>
        </w:rPr>
        <w:t>⎯</w:t>
      </w:r>
      <w:r w:rsidRPr="0028647D">
        <w:rPr>
          <w:rFonts w:ascii="Times New Roman" w:eastAsia="Batang" w:hAnsi="Times New Roman"/>
          <w:color w:val="FF0000"/>
          <w:lang w:val="en-US"/>
        </w:rPr>
        <w:t>[</w:t>
      </w:r>
      <w:r w:rsidRPr="0028647D">
        <w:rPr>
          <w:rFonts w:ascii="Times New Roman" w:eastAsia="Batang" w:hAnsi="Times New Roman"/>
          <w:i/>
          <w:iCs/>
          <w:color w:val="FF0000"/>
          <w:lang w:val="en-US"/>
        </w:rPr>
        <w:t>Note to Editor removed as bullet</w:t>
      </w:r>
      <w:r>
        <w:rPr>
          <w:rFonts w:ascii="Times New Roman" w:eastAsia="Batang" w:hAnsi="Times New Roman"/>
          <w:i/>
          <w:iCs/>
          <w:color w:val="FF0000"/>
          <w:lang w:val="en-US"/>
        </w:rPr>
        <w:t>ed sentence</w:t>
      </w:r>
      <w:r w:rsidRPr="0028647D">
        <w:rPr>
          <w:rFonts w:ascii="Times New Roman" w:eastAsia="Batang" w:hAnsi="Times New Roman"/>
          <w:color w:val="FF0000"/>
          <w:lang w:val="en-US"/>
        </w:rPr>
        <w:t>]</w:t>
      </w:r>
      <w:r w:rsidRPr="00D7538B">
        <w:rPr>
          <w:rFonts w:ascii="Times New Roman" w:eastAsia="Batang" w:hAnsi="Times New Roman"/>
          <w:color w:val="000000"/>
          <w:lang w:val="en-US"/>
        </w:rPr>
        <w:t>Another PHY may be employed for control and reporting, and to initiate the UWB MMS packet exchange appropriately. This alternative is considered an OOB mechanism and is not detailed below.</w:t>
      </w:r>
      <w:r w:rsidRPr="00D7538B">
        <w:rPr>
          <w:rFonts w:ascii="Times New Roman" w:eastAsia="Batang" w:hAnsi="Times New Roman"/>
          <w:color w:val="000000"/>
          <w:sz w:val="23"/>
          <w:szCs w:val="23"/>
          <w:lang w:val="en-US"/>
        </w:rPr>
        <w:t xml:space="preserve"> </w:t>
      </w:r>
    </w:p>
    <w:p w14:paraId="676CF5B9" w14:textId="77777777" w:rsidR="00B64A2D" w:rsidRPr="008648F5" w:rsidRDefault="00B64A2D" w:rsidP="00B64A2D">
      <w:pPr>
        <w:rPr>
          <w:lang w:val="x-none" w:eastAsia="ja-JP"/>
        </w:rPr>
      </w:pPr>
    </w:p>
    <w:p w14:paraId="5A1BAD98" w14:textId="77777777" w:rsidR="00B64A2D" w:rsidRDefault="00B64A2D" w:rsidP="00B64A2D">
      <w:pPr>
        <w:rPr>
          <w:b/>
          <w:bCs/>
          <w:u w:val="single"/>
        </w:rPr>
      </w:pPr>
      <w:bookmarkStart w:id="4" w:name="OLE_LINK32"/>
      <w:r>
        <w:rPr>
          <w:b/>
          <w:bCs/>
          <w:u w:val="single"/>
        </w:rPr>
        <w:t xml:space="preserve">In section 10.38.2 on page 43 </w:t>
      </w:r>
      <w:r>
        <w:rPr>
          <w:rFonts w:eastAsia="DejaVu Sans"/>
          <w:b/>
          <w:bCs/>
          <w:u w:val="single"/>
          <w:lang w:val="x-none" w:eastAsia="ja-JP"/>
        </w:rPr>
        <w:t xml:space="preserve">update </w:t>
      </w:r>
      <w:r>
        <w:rPr>
          <w:b/>
          <w:bCs/>
          <w:u w:val="single"/>
        </w:rPr>
        <w:t xml:space="preserve">lines 14 to 20 as follows - </w:t>
      </w:r>
    </w:p>
    <w:bookmarkEnd w:id="4"/>
    <w:p w14:paraId="72DF95EE" w14:textId="03132FA9" w:rsidR="00B64A2D" w:rsidRDefault="00B64A2D" w:rsidP="000D3380">
      <w:pPr>
        <w:rPr>
          <w:rFonts w:ascii="Times New Roman" w:eastAsia="Batang" w:hAnsi="Times New Roman"/>
          <w:color w:val="000000"/>
          <w:lang w:val="en-US"/>
        </w:rPr>
      </w:pPr>
      <w:r w:rsidRPr="000A68C1">
        <w:rPr>
          <w:rFonts w:ascii="Times New Roman" w:eastAsia="Batang" w:hAnsi="Times New Roman"/>
          <w:color w:val="000000"/>
          <w:lang w:val="en-US"/>
        </w:rPr>
        <w:t xml:space="preserve">In NBA UWB MMS, the O-QPSK PHY is employed for </w:t>
      </w:r>
      <w:r>
        <w:rPr>
          <w:rFonts w:ascii="Times New Roman" w:eastAsia="Batang" w:hAnsi="Times New Roman"/>
          <w:color w:val="000000"/>
          <w:lang w:val="en-US"/>
        </w:rPr>
        <w:t xml:space="preserve">the </w:t>
      </w:r>
      <w:r w:rsidR="000D3380">
        <w:rPr>
          <w:rFonts w:ascii="Times New Roman" w:eastAsia="Batang" w:hAnsi="Times New Roman"/>
          <w:color w:val="00B050"/>
          <w:lang w:val="en-US"/>
        </w:rPr>
        <w:t xml:space="preserve">initialization, setup, </w:t>
      </w:r>
      <w:r w:rsidRPr="000A68C1">
        <w:rPr>
          <w:rFonts w:ascii="Times New Roman" w:eastAsia="Batang" w:hAnsi="Times New Roman"/>
          <w:color w:val="000000"/>
          <w:lang w:val="en-US"/>
        </w:rPr>
        <w:t xml:space="preserve">control </w:t>
      </w:r>
      <w:r w:rsidRPr="000D3380">
        <w:rPr>
          <w:rFonts w:ascii="Times New Roman" w:hAnsi="Times New Roman"/>
          <w:strike/>
          <w:color w:val="FF0000"/>
        </w:rPr>
        <w:t>phase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and </w:t>
      </w:r>
      <w:r w:rsidRPr="000D3380">
        <w:rPr>
          <w:rFonts w:ascii="Times New Roman" w:hAnsi="Times New Roman"/>
          <w:strike/>
          <w:color w:val="FF0000"/>
        </w:rPr>
        <w:t>the</w:t>
      </w:r>
      <w:r w:rsidRPr="000D3380">
        <w:rPr>
          <w:rFonts w:ascii="Times New Roman" w:eastAsia="Batang" w:hAnsi="Times New Roman"/>
          <w:color w:val="FF0000"/>
          <w:lang w:val="en-US"/>
        </w:rPr>
        <w:t xml:space="preserve"> </w:t>
      </w:r>
      <w:r w:rsidRPr="000A68C1">
        <w:rPr>
          <w:rFonts w:ascii="Times New Roman" w:eastAsia="Batang" w:hAnsi="Times New Roman"/>
          <w:color w:val="000000"/>
          <w:lang w:val="en-US"/>
        </w:rPr>
        <w:t xml:space="preserve">report phase, while the HRP UWB PHY is employed for the ranging phase. </w:t>
      </w:r>
    </w:p>
    <w:p w14:paraId="0687B304" w14:textId="77777777" w:rsidR="00B64A2D" w:rsidRPr="000A68C1" w:rsidRDefault="00B64A2D" w:rsidP="00B64A2D">
      <w:pPr>
        <w:autoSpaceDE w:val="0"/>
        <w:autoSpaceDN w:val="0"/>
        <w:adjustRightInd w:val="0"/>
        <w:spacing w:after="0" w:line="240" w:lineRule="auto"/>
        <w:jc w:val="left"/>
        <w:rPr>
          <w:rFonts w:ascii="Times New Roman" w:eastAsia="Batang" w:hAnsi="Times New Roman"/>
          <w:color w:val="000000"/>
          <w:lang w:val="en-US"/>
        </w:rPr>
      </w:pPr>
    </w:p>
    <w:p w14:paraId="1EEB5521" w14:textId="10424536" w:rsidR="00B64A2D" w:rsidRPr="00B64A2D" w:rsidRDefault="00B64A2D" w:rsidP="00B64A2D">
      <w:pPr>
        <w:rPr>
          <w:rFonts w:ascii="Times New Roman" w:hAnsi="Times New Roman"/>
        </w:rPr>
      </w:pPr>
      <w:r w:rsidRPr="00B64A2D">
        <w:rPr>
          <w:rFonts w:ascii="Times New Roman" w:hAnsi="Times New Roman"/>
        </w:rPr>
        <w:t xml:space="preserve">In UWB driven UWB MMS, the HRP UWB PHY is employed for the control phase, the ranging phase and </w:t>
      </w:r>
      <w:r w:rsidRPr="00B64A2D">
        <w:rPr>
          <w:rFonts w:ascii="Times New Roman" w:hAnsi="Times New Roman"/>
          <w:strike/>
          <w:color w:val="FF0000"/>
        </w:rPr>
        <w:t>optionally</w:t>
      </w:r>
      <w:r w:rsidRPr="00B64A2D">
        <w:rPr>
          <w:rFonts w:ascii="Times New Roman" w:hAnsi="Times New Roman"/>
          <w:color w:val="FF0000"/>
        </w:rPr>
        <w:t xml:space="preserve"> </w:t>
      </w:r>
      <w:r w:rsidRPr="00B64A2D">
        <w:rPr>
          <w:rFonts w:ascii="Times New Roman" w:hAnsi="Times New Roman"/>
        </w:rPr>
        <w:t xml:space="preserve">the report phase. </w:t>
      </w:r>
      <w:r w:rsidR="00726794">
        <w:rPr>
          <w:rFonts w:ascii="Times New Roman" w:eastAsia="Batang" w:hAnsi="Times New Roman"/>
          <w:color w:val="00B050"/>
          <w:lang w:val="en-US"/>
        </w:rPr>
        <w:t>UWB driven may use the O-QPSK PHY described in clause 13 for initialization and setup. It may also use an OOB mechanism.</w:t>
      </w:r>
      <w:r w:rsidR="00726794" w:rsidRPr="00B64A2D">
        <w:rPr>
          <w:rFonts w:ascii="Times New Roman" w:hAnsi="Times New Roman"/>
          <w:strike/>
          <w:color w:val="FF0000"/>
        </w:rPr>
        <w:t xml:space="preserve"> </w:t>
      </w:r>
      <w:r w:rsidRPr="00B64A2D">
        <w:rPr>
          <w:rFonts w:ascii="Times New Roman" w:hAnsi="Times New Roman"/>
          <w:strike/>
          <w:color w:val="FF0000"/>
        </w:rPr>
        <w:t xml:space="preserve">In this case, the control phase may employ complete UWB packets with data, but its most basic mode consists of just SYNC and SFD fields to provide the initial timing/frequency </w:t>
      </w:r>
      <w:r w:rsidRPr="00B64A2D">
        <w:rPr>
          <w:rFonts w:ascii="Times New Roman" w:hAnsi="Times New Roman"/>
          <w:strike/>
          <w:color w:val="FF0000"/>
        </w:rPr>
        <w:lastRenderedPageBreak/>
        <w:t>synchronization for the UWB MMS ranging sequence as described in 16.2.11.1, while the report phase may use UWB data frame(s) or an OOB mechanism.</w:t>
      </w:r>
      <w:r w:rsidRPr="00B64A2D">
        <w:rPr>
          <w:rFonts w:ascii="Times New Roman" w:hAnsi="Times New Roman"/>
        </w:rPr>
        <w:t xml:space="preserve"> </w:t>
      </w:r>
    </w:p>
    <w:p w14:paraId="0288C6FF" w14:textId="77777777" w:rsidR="00B64A2D" w:rsidRDefault="00B64A2D" w:rsidP="00B64A2D">
      <w:pPr>
        <w:rPr>
          <w:b/>
          <w:bCs/>
          <w:u w:val="single"/>
        </w:rPr>
      </w:pPr>
      <w:bookmarkStart w:id="5" w:name="OLE_LINK17"/>
      <w:r>
        <w:rPr>
          <w:b/>
          <w:bCs/>
          <w:u w:val="single"/>
        </w:rPr>
        <w:t xml:space="preserve">In section 10.38.3 on page 43 </w:t>
      </w:r>
      <w:r>
        <w:rPr>
          <w:rFonts w:eastAsia="DejaVu Sans"/>
          <w:b/>
          <w:bCs/>
          <w:u w:val="single"/>
          <w:lang w:val="x-none" w:eastAsia="ja-JP"/>
        </w:rPr>
        <w:t xml:space="preserve">update </w:t>
      </w:r>
      <w:r>
        <w:rPr>
          <w:b/>
          <w:bCs/>
          <w:u w:val="single"/>
        </w:rPr>
        <w:t xml:space="preserve">line 28 as follows - </w:t>
      </w:r>
    </w:p>
    <w:bookmarkEnd w:id="5"/>
    <w:p w14:paraId="5446D27E" w14:textId="77777777" w:rsidR="00B64A2D" w:rsidRDefault="00B64A2D" w:rsidP="00B64A2D">
      <w:pPr>
        <w:pStyle w:val="Default"/>
        <w:rPr>
          <w:b/>
          <w:bCs/>
          <w:sz w:val="20"/>
          <w:szCs w:val="20"/>
        </w:rPr>
      </w:pPr>
      <w:r>
        <w:rPr>
          <w:b/>
          <w:bCs/>
          <w:sz w:val="20"/>
          <w:szCs w:val="20"/>
        </w:rPr>
        <w:t xml:space="preserve">10.38.3 </w:t>
      </w:r>
      <w:r w:rsidRPr="001452FF">
        <w:rPr>
          <w:rFonts w:ascii="Arial Bold" w:hAnsi="Arial Bold"/>
          <w:b/>
          <w:bCs/>
          <w:strike/>
          <w:color w:val="FF0000"/>
          <w:sz w:val="20"/>
          <w:szCs w:val="20"/>
        </w:rPr>
        <w:t>Narrowband</w:t>
      </w:r>
      <w:r w:rsidRPr="001452FF">
        <w:rPr>
          <w:b/>
          <w:bCs/>
          <w:color w:val="FF0000"/>
          <w:sz w:val="20"/>
          <w:szCs w:val="20"/>
        </w:rPr>
        <w:t xml:space="preserve"> </w:t>
      </w:r>
      <w:r>
        <w:rPr>
          <w:b/>
          <w:bCs/>
          <w:sz w:val="20"/>
          <w:szCs w:val="20"/>
        </w:rPr>
        <w:t>MMS initialization and setup</w:t>
      </w:r>
    </w:p>
    <w:p w14:paraId="46CEE353" w14:textId="77777777" w:rsidR="00A268CD" w:rsidRDefault="00A268CD" w:rsidP="00B64A2D">
      <w:pPr>
        <w:pStyle w:val="Default"/>
        <w:rPr>
          <w:b/>
          <w:bCs/>
          <w:sz w:val="20"/>
          <w:szCs w:val="20"/>
        </w:rPr>
      </w:pPr>
    </w:p>
    <w:p w14:paraId="4DF98E88" w14:textId="77777777" w:rsidR="00B64A2D" w:rsidRDefault="00B64A2D" w:rsidP="00B64A2D">
      <w:pPr>
        <w:pStyle w:val="Default"/>
        <w:rPr>
          <w:b/>
          <w:bCs/>
          <w:sz w:val="20"/>
          <w:szCs w:val="20"/>
        </w:rPr>
      </w:pPr>
    </w:p>
    <w:p w14:paraId="702373EC" w14:textId="0AEED107" w:rsidR="00B64A2D" w:rsidRDefault="00B64A2D" w:rsidP="00B64A2D">
      <w:pPr>
        <w:rPr>
          <w:b/>
          <w:bCs/>
          <w:u w:val="single"/>
        </w:rPr>
      </w:pPr>
      <w:r>
        <w:rPr>
          <w:b/>
          <w:bCs/>
          <w:u w:val="single"/>
        </w:rPr>
        <w:t xml:space="preserve">In section 10.38.8.1 on page 57 </w:t>
      </w:r>
      <w:r>
        <w:rPr>
          <w:rFonts w:eastAsia="DejaVu Sans"/>
          <w:b/>
          <w:bCs/>
          <w:u w:val="single"/>
          <w:lang w:val="x-none" w:eastAsia="ja-JP"/>
        </w:rPr>
        <w:t xml:space="preserve">update </w:t>
      </w:r>
      <w:r>
        <w:rPr>
          <w:b/>
          <w:bCs/>
          <w:u w:val="single"/>
        </w:rPr>
        <w:t xml:space="preserve">lines 4 to 5 as follows - </w:t>
      </w:r>
    </w:p>
    <w:p w14:paraId="4D3E34BB" w14:textId="15BEE28F" w:rsidR="00B64A2D" w:rsidRPr="00B64A2D" w:rsidRDefault="00B64A2D" w:rsidP="00B64A2D">
      <w:pPr>
        <w:pStyle w:val="Default"/>
        <w:rPr>
          <w:rFonts w:ascii="Times New Roman" w:hAnsi="Times New Roman" w:cs="Times New Roman"/>
          <w:b/>
          <w:bCs/>
          <w:sz w:val="20"/>
          <w:szCs w:val="20"/>
        </w:rPr>
      </w:pPr>
      <w:r w:rsidRPr="00B64A2D">
        <w:rPr>
          <w:rFonts w:ascii="Times New Roman" w:hAnsi="Times New Roman" w:cs="Times New Roman"/>
          <w:sz w:val="20"/>
          <w:szCs w:val="20"/>
        </w:rPr>
        <w:t xml:space="preserve">For the NBA UWB MMS, the O-QPSK PHY is employed in the </w:t>
      </w:r>
      <w:r w:rsidRPr="00B64A2D">
        <w:rPr>
          <w:rFonts w:ascii="Times New Roman" w:hAnsi="Times New Roman" w:cs="Times New Roman"/>
          <w:color w:val="00B050"/>
          <w:sz w:val="20"/>
          <w:szCs w:val="20"/>
        </w:rPr>
        <w:t>initialization, setup,</w:t>
      </w:r>
      <w:r w:rsidRPr="00B64A2D">
        <w:rPr>
          <w:rFonts w:ascii="Times New Roman" w:hAnsi="Times New Roman" w:cs="Times New Roman"/>
          <w:sz w:val="20"/>
          <w:szCs w:val="20"/>
        </w:rPr>
        <w:t xml:space="preserve"> control and report phases of the UWB</w:t>
      </w:r>
      <w:r w:rsidRPr="00B64A2D">
        <w:rPr>
          <w:rFonts w:ascii="Times New Roman" w:hAnsi="Times New Roman" w:cs="Times New Roman"/>
          <w:sz w:val="23"/>
          <w:szCs w:val="23"/>
        </w:rPr>
        <w:t xml:space="preserve"> </w:t>
      </w:r>
      <w:r w:rsidRPr="00B64A2D">
        <w:rPr>
          <w:rFonts w:ascii="Times New Roman" w:hAnsi="Times New Roman" w:cs="Times New Roman"/>
          <w:sz w:val="20"/>
          <w:szCs w:val="20"/>
        </w:rPr>
        <w:t xml:space="preserve">MMS ranging exchange </w:t>
      </w:r>
      <w:r w:rsidRPr="00B64A2D">
        <w:rPr>
          <w:rFonts w:ascii="Times New Roman" w:hAnsi="Times New Roman" w:cs="Times New Roman"/>
          <w:strike/>
          <w:color w:val="FF0000"/>
          <w:sz w:val="20"/>
          <w:szCs w:val="20"/>
        </w:rPr>
        <w:t>and may also be employed for earlier initialization phases</w:t>
      </w:r>
      <w:r w:rsidRPr="00B64A2D">
        <w:rPr>
          <w:rFonts w:ascii="Times New Roman" w:hAnsi="Times New Roman" w:cs="Times New Roman"/>
          <w:sz w:val="20"/>
          <w:szCs w:val="20"/>
        </w:rPr>
        <w:t xml:space="preserve">. </w:t>
      </w:r>
    </w:p>
    <w:p w14:paraId="3C060BE9" w14:textId="77777777" w:rsidR="00B64A2D" w:rsidRDefault="00B64A2D" w:rsidP="00B64A2D">
      <w:pPr>
        <w:pStyle w:val="Default"/>
        <w:rPr>
          <w:b/>
          <w:bCs/>
          <w:sz w:val="20"/>
          <w:szCs w:val="20"/>
        </w:rPr>
      </w:pPr>
    </w:p>
    <w:p w14:paraId="4F03B5D9" w14:textId="77777777" w:rsidR="00B64A2D" w:rsidRDefault="00B64A2D" w:rsidP="00B64A2D">
      <w:pPr>
        <w:spacing w:after="200" w:line="276" w:lineRule="auto"/>
        <w:jc w:val="left"/>
        <w:rPr>
          <w:rFonts w:eastAsia="DejaVu Sans"/>
          <w:b/>
          <w:sz w:val="24"/>
          <w:lang w:val="en-US" w:eastAsia="x-none"/>
        </w:rPr>
      </w:pPr>
    </w:p>
    <w:p w14:paraId="1E99876B" w14:textId="77777777" w:rsidR="00B64A2D" w:rsidRDefault="00B64A2D">
      <w:pPr>
        <w:spacing w:after="200" w:line="276" w:lineRule="auto"/>
        <w:jc w:val="left"/>
        <w:rPr>
          <w:rFonts w:eastAsia="DejaVu Sans"/>
          <w:b/>
          <w:sz w:val="24"/>
          <w:lang w:val="en-US" w:eastAsia="x-none"/>
        </w:rPr>
      </w:pPr>
      <w:r>
        <w:rPr>
          <w:rFonts w:eastAsia="DejaVu Sans"/>
          <w:lang w:val="en-US"/>
        </w:rPr>
        <w:br w:type="page"/>
      </w:r>
    </w:p>
    <w:p w14:paraId="4ED69C5F" w14:textId="53A14639" w:rsidR="002403F5" w:rsidRDefault="002403F5" w:rsidP="002403F5">
      <w:pPr>
        <w:pStyle w:val="Heading1"/>
        <w:rPr>
          <w:rFonts w:eastAsia="DejaVu Sans"/>
          <w:lang w:val="en-US"/>
        </w:rPr>
      </w:pPr>
      <w:r>
        <w:rPr>
          <w:rFonts w:eastAsia="DejaVu Sans"/>
          <w:lang w:val="en-US"/>
        </w:rPr>
        <w:lastRenderedPageBreak/>
        <w:t xml:space="preserve">Comment IDs </w:t>
      </w:r>
      <w:bookmarkStart w:id="6" w:name="OLE_LINK43"/>
      <w:r>
        <w:rPr>
          <w:rFonts w:eastAsia="DejaVu Sans"/>
          <w:lang w:val="en-US"/>
        </w:rPr>
        <w:t>52, 318, 683</w:t>
      </w:r>
      <w:r w:rsidR="001A57CC">
        <w:rPr>
          <w:rFonts w:eastAsia="DejaVu Sans"/>
          <w:lang w:val="en-US"/>
        </w:rPr>
        <w:t xml:space="preserve"> </w:t>
      </w:r>
      <w:r>
        <w:rPr>
          <w:rFonts w:eastAsia="DejaVu Sans"/>
          <w:lang w:val="en-US"/>
        </w:rPr>
        <w:t>and 894</w:t>
      </w:r>
      <w:bookmarkEnd w:id="6"/>
    </w:p>
    <w:tbl>
      <w:tblPr>
        <w:tblStyle w:val="TableGrid"/>
        <w:tblW w:w="0" w:type="auto"/>
        <w:tblLook w:val="04A0" w:firstRow="1" w:lastRow="0" w:firstColumn="1" w:lastColumn="0" w:noHBand="0" w:noVBand="1"/>
      </w:tblPr>
      <w:tblGrid>
        <w:gridCol w:w="677"/>
        <w:gridCol w:w="1204"/>
        <w:gridCol w:w="962"/>
        <w:gridCol w:w="617"/>
        <w:gridCol w:w="558"/>
        <w:gridCol w:w="2314"/>
        <w:gridCol w:w="1535"/>
        <w:gridCol w:w="1149"/>
      </w:tblGrid>
      <w:tr w:rsidR="00E5295A" w14:paraId="61A74889" w14:textId="4A5894AF" w:rsidTr="001A57CC">
        <w:trPr>
          <w:trHeight w:val="64"/>
        </w:trPr>
        <w:tc>
          <w:tcPr>
            <w:tcW w:w="677" w:type="dxa"/>
          </w:tcPr>
          <w:p w14:paraId="03EC0CC4" w14:textId="77777777" w:rsidR="00E5295A" w:rsidRDefault="00E5295A" w:rsidP="00074141">
            <w:pPr>
              <w:jc w:val="center"/>
              <w:rPr>
                <w:rFonts w:eastAsiaTheme="minorEastAsia" w:cs="Arial"/>
                <w:lang w:eastAsia="zh-CN"/>
              </w:rPr>
            </w:pPr>
            <w:bookmarkStart w:id="7" w:name="_Hlk160546743"/>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11B27713" w14:textId="77777777" w:rsidR="00E5295A" w:rsidRDefault="00E5295A" w:rsidP="00074141">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62" w:type="dxa"/>
          </w:tcPr>
          <w:p w14:paraId="068ECC67" w14:textId="77777777" w:rsidR="00E5295A" w:rsidRDefault="00E5295A" w:rsidP="00074141">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F443D3F" w14:textId="77777777" w:rsidR="00E5295A" w:rsidRDefault="00E5295A" w:rsidP="00074141">
            <w:pPr>
              <w:jc w:val="center"/>
              <w:rPr>
                <w:rFonts w:eastAsiaTheme="minorEastAsia" w:cs="Arial"/>
                <w:lang w:eastAsia="zh-CN"/>
              </w:rPr>
            </w:pPr>
            <w:r w:rsidRPr="002F626C">
              <w:rPr>
                <w:rFonts w:asciiTheme="minorHAnsi" w:hAnsiTheme="minorHAnsi" w:cstheme="minorHAnsi"/>
                <w:b/>
                <w:bCs/>
              </w:rPr>
              <w:t>Page</w:t>
            </w:r>
          </w:p>
        </w:tc>
        <w:tc>
          <w:tcPr>
            <w:tcW w:w="558" w:type="dxa"/>
          </w:tcPr>
          <w:p w14:paraId="67EE6BB5" w14:textId="77777777" w:rsidR="00E5295A" w:rsidRDefault="00E5295A" w:rsidP="00074141">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14" w:type="dxa"/>
          </w:tcPr>
          <w:p w14:paraId="40A6E615"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Comment</w:t>
            </w:r>
          </w:p>
        </w:tc>
        <w:tc>
          <w:tcPr>
            <w:tcW w:w="1535" w:type="dxa"/>
          </w:tcPr>
          <w:p w14:paraId="5DD5799C" w14:textId="77777777" w:rsidR="00E5295A" w:rsidRDefault="00E5295A" w:rsidP="00074141">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149" w:type="dxa"/>
          </w:tcPr>
          <w:p w14:paraId="434CEB58" w14:textId="20FCE22B" w:rsidR="00E5295A" w:rsidRPr="00E5295A" w:rsidRDefault="00E5295A" w:rsidP="00074141">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18F94030" w14:textId="20A196AF" w:rsidTr="001A57CC">
        <w:trPr>
          <w:trHeight w:val="64"/>
        </w:trPr>
        <w:tc>
          <w:tcPr>
            <w:tcW w:w="677" w:type="dxa"/>
          </w:tcPr>
          <w:p w14:paraId="69A1265D" w14:textId="7A33CC1D" w:rsidR="00E5295A" w:rsidRPr="003D2ED3" w:rsidRDefault="00E5295A" w:rsidP="00074141">
            <w:pPr>
              <w:jc w:val="center"/>
              <w:rPr>
                <w:rFonts w:eastAsiaTheme="minorEastAsia" w:cs="Arial"/>
                <w:lang w:eastAsia="zh-CN"/>
              </w:rPr>
            </w:pPr>
            <w:bookmarkStart w:id="8" w:name="_Hlk160546394"/>
            <w:r w:rsidRPr="003D2ED3">
              <w:rPr>
                <w:rFonts w:eastAsiaTheme="minorEastAsia" w:cs="Arial"/>
                <w:lang w:eastAsia="zh-CN"/>
              </w:rPr>
              <w:t>318</w:t>
            </w:r>
          </w:p>
        </w:tc>
        <w:tc>
          <w:tcPr>
            <w:tcW w:w="1204" w:type="dxa"/>
          </w:tcPr>
          <w:p w14:paraId="6649ABA1" w14:textId="74B827C0" w:rsidR="00E5295A" w:rsidRDefault="00E5295A" w:rsidP="00074141">
            <w:pPr>
              <w:jc w:val="center"/>
              <w:rPr>
                <w:rFonts w:eastAsiaTheme="minorEastAsia" w:cs="Arial"/>
                <w:lang w:eastAsia="zh-CN"/>
              </w:rPr>
            </w:pPr>
            <w:r>
              <w:rPr>
                <w:rFonts w:eastAsiaTheme="minorEastAsia" w:cs="Arial"/>
                <w:lang w:eastAsia="zh-CN"/>
              </w:rPr>
              <w:t>Bin Qian</w:t>
            </w:r>
          </w:p>
        </w:tc>
        <w:tc>
          <w:tcPr>
            <w:tcW w:w="962" w:type="dxa"/>
          </w:tcPr>
          <w:p w14:paraId="334A2445" w14:textId="5B0C8F68" w:rsidR="00E5295A" w:rsidRDefault="00E5295A" w:rsidP="00CB144F">
            <w:pPr>
              <w:jc w:val="center"/>
              <w:rPr>
                <w:rFonts w:eastAsiaTheme="minorEastAsia" w:cs="Arial"/>
                <w:lang w:eastAsia="zh-CN"/>
              </w:rPr>
            </w:pPr>
            <w:r>
              <w:rPr>
                <w:rFonts w:eastAsiaTheme="minorEastAsia" w:cs="Arial"/>
                <w:lang w:eastAsia="zh-CN"/>
              </w:rPr>
              <w:t>10.38.1</w:t>
            </w:r>
          </w:p>
        </w:tc>
        <w:tc>
          <w:tcPr>
            <w:tcW w:w="617" w:type="dxa"/>
          </w:tcPr>
          <w:p w14:paraId="3E5E2A4E" w14:textId="1F7C49C8" w:rsidR="00E5295A" w:rsidRDefault="00E5295A" w:rsidP="00074141">
            <w:pPr>
              <w:jc w:val="center"/>
              <w:rPr>
                <w:rFonts w:eastAsiaTheme="minorEastAsia" w:cs="Arial"/>
                <w:lang w:eastAsia="zh-CN"/>
              </w:rPr>
            </w:pPr>
            <w:r>
              <w:rPr>
                <w:rFonts w:eastAsiaTheme="minorEastAsia" w:cs="Arial"/>
                <w:lang w:eastAsia="zh-CN"/>
              </w:rPr>
              <w:t>42</w:t>
            </w:r>
          </w:p>
        </w:tc>
        <w:tc>
          <w:tcPr>
            <w:tcW w:w="558" w:type="dxa"/>
          </w:tcPr>
          <w:p w14:paraId="3D89D7DD" w14:textId="43ED507C" w:rsidR="00E5295A" w:rsidRDefault="00E5295A" w:rsidP="00074141">
            <w:pPr>
              <w:jc w:val="center"/>
              <w:rPr>
                <w:rFonts w:eastAsiaTheme="minorEastAsia" w:cs="Arial"/>
                <w:lang w:eastAsia="zh-CN"/>
              </w:rPr>
            </w:pPr>
            <w:r>
              <w:rPr>
                <w:rFonts w:eastAsiaTheme="minorEastAsia" w:cs="Arial"/>
                <w:lang w:eastAsia="zh-CN"/>
              </w:rPr>
              <w:t>24</w:t>
            </w:r>
          </w:p>
        </w:tc>
        <w:tc>
          <w:tcPr>
            <w:tcW w:w="2314" w:type="dxa"/>
          </w:tcPr>
          <w:p w14:paraId="6C2B17D8" w14:textId="3DDF629B" w:rsidR="00E5295A" w:rsidRDefault="00E5295A" w:rsidP="007E61A4">
            <w:pPr>
              <w:spacing w:after="0" w:line="240" w:lineRule="auto"/>
              <w:jc w:val="left"/>
              <w:rPr>
                <w:rFonts w:eastAsia="DengXian" w:cs="Arial"/>
                <w:color w:val="000000"/>
              </w:rPr>
            </w:pPr>
            <w:r w:rsidRPr="007E61A4">
              <w:rPr>
                <w:rFonts w:eastAsia="DengXian" w:cs="Arial"/>
                <w:color w:val="000000"/>
              </w:rPr>
              <w:t>According to the latest consensus, the interval between the last RSF and the first RIF is fixed to be 2ms, Figure 21 needs to be redrew to clear show Z = 2</w:t>
            </w:r>
          </w:p>
        </w:tc>
        <w:tc>
          <w:tcPr>
            <w:tcW w:w="1535" w:type="dxa"/>
          </w:tcPr>
          <w:p w14:paraId="4C3E9C26" w14:textId="47E572B3" w:rsidR="00E5295A" w:rsidRDefault="00E5295A" w:rsidP="007E61A4">
            <w:pPr>
              <w:spacing w:after="0" w:line="240" w:lineRule="auto"/>
              <w:jc w:val="left"/>
              <w:rPr>
                <w:rFonts w:eastAsia="DengXian" w:cs="Arial"/>
                <w:color w:val="000000"/>
              </w:rPr>
            </w:pPr>
            <w:r w:rsidRPr="007E61A4">
              <w:rPr>
                <w:rFonts w:eastAsia="DengXian" w:cs="Arial"/>
                <w:color w:val="000000"/>
              </w:rPr>
              <w:t>As in the comment</w:t>
            </w:r>
          </w:p>
        </w:tc>
        <w:tc>
          <w:tcPr>
            <w:tcW w:w="1149" w:type="dxa"/>
          </w:tcPr>
          <w:p w14:paraId="4C7BA18F" w14:textId="77777777" w:rsidR="00E5295A" w:rsidRDefault="00E5295A" w:rsidP="007E61A4">
            <w:pPr>
              <w:spacing w:after="0" w:line="240" w:lineRule="auto"/>
              <w:jc w:val="left"/>
              <w:rPr>
                <w:rFonts w:eastAsia="DengXian" w:cs="Arial"/>
                <w:color w:val="000000"/>
              </w:rPr>
            </w:pPr>
            <w:r>
              <w:rPr>
                <w:rFonts w:eastAsia="DengXian" w:cs="Arial"/>
                <w:color w:val="000000"/>
              </w:rPr>
              <w:t>Accepted</w:t>
            </w:r>
          </w:p>
          <w:p w14:paraId="7D26016D" w14:textId="77777777" w:rsidR="0064428F" w:rsidRDefault="0064428F" w:rsidP="007E61A4">
            <w:pPr>
              <w:spacing w:after="0" w:line="240" w:lineRule="auto"/>
              <w:jc w:val="left"/>
              <w:rPr>
                <w:rFonts w:eastAsia="DengXian" w:cs="Arial"/>
                <w:color w:val="000000"/>
              </w:rPr>
            </w:pPr>
          </w:p>
          <w:p w14:paraId="721E7A42" w14:textId="0163A533" w:rsidR="0064428F" w:rsidRPr="007E61A4" w:rsidRDefault="0064428F" w:rsidP="007E61A4">
            <w:pPr>
              <w:spacing w:after="0" w:line="240" w:lineRule="auto"/>
              <w:jc w:val="left"/>
              <w:rPr>
                <w:rFonts w:eastAsia="DengXian" w:cs="Arial"/>
                <w:color w:val="000000"/>
              </w:rPr>
            </w:pPr>
            <w:r>
              <w:rPr>
                <w:rFonts w:eastAsia="DengXian" w:cs="Arial"/>
                <w:color w:val="000000"/>
              </w:rPr>
              <w:t>Duplicate of #74</w:t>
            </w:r>
          </w:p>
        </w:tc>
      </w:tr>
      <w:tr w:rsidR="00E5295A" w14:paraId="74B745E7" w14:textId="49A4F3E3" w:rsidTr="001A57CC">
        <w:trPr>
          <w:trHeight w:val="64"/>
        </w:trPr>
        <w:tc>
          <w:tcPr>
            <w:tcW w:w="677" w:type="dxa"/>
          </w:tcPr>
          <w:p w14:paraId="16783005" w14:textId="77C5AA28" w:rsidR="00E5295A" w:rsidRPr="003D2ED3" w:rsidRDefault="00E5295A" w:rsidP="007E61A4">
            <w:pPr>
              <w:jc w:val="center"/>
              <w:rPr>
                <w:rFonts w:eastAsiaTheme="minorEastAsia" w:cs="Arial"/>
                <w:lang w:eastAsia="zh-CN"/>
              </w:rPr>
            </w:pPr>
            <w:bookmarkStart w:id="9" w:name="_Hlk160546454"/>
            <w:bookmarkEnd w:id="7"/>
            <w:bookmarkEnd w:id="8"/>
            <w:r w:rsidRPr="003D2ED3">
              <w:rPr>
                <w:rFonts w:eastAsiaTheme="minorEastAsia" w:cs="Arial"/>
                <w:lang w:eastAsia="zh-CN"/>
              </w:rPr>
              <w:t>683</w:t>
            </w:r>
          </w:p>
        </w:tc>
        <w:tc>
          <w:tcPr>
            <w:tcW w:w="1204" w:type="dxa"/>
          </w:tcPr>
          <w:p w14:paraId="1BD6F07B" w14:textId="5FEA8806" w:rsidR="00E5295A" w:rsidRDefault="00E5295A" w:rsidP="007E61A4">
            <w:pPr>
              <w:jc w:val="center"/>
              <w:rPr>
                <w:rFonts w:eastAsiaTheme="minorEastAsia" w:cs="Arial"/>
                <w:lang w:eastAsia="zh-CN"/>
              </w:rPr>
            </w:pPr>
            <w:r>
              <w:rPr>
                <w:rFonts w:eastAsiaTheme="minorEastAsia" w:cs="Arial"/>
                <w:lang w:eastAsia="zh-CN"/>
              </w:rPr>
              <w:t>Carl Murray</w:t>
            </w:r>
          </w:p>
        </w:tc>
        <w:tc>
          <w:tcPr>
            <w:tcW w:w="962" w:type="dxa"/>
          </w:tcPr>
          <w:p w14:paraId="1FD46F29" w14:textId="1EB573F5"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33B92E85" w14:textId="322E415E"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623A67C0" w14:textId="338E71F0"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75AB1CDE" w14:textId="5EC203AC" w:rsidR="00E5295A" w:rsidRDefault="00E5295A" w:rsidP="007E61A4">
            <w:pPr>
              <w:spacing w:after="0" w:line="240" w:lineRule="auto"/>
              <w:jc w:val="left"/>
              <w:rPr>
                <w:rFonts w:eastAsia="DengXian" w:cs="Arial"/>
                <w:color w:val="000000"/>
              </w:rPr>
            </w:pPr>
            <w:r w:rsidRPr="007E61A4">
              <w:rPr>
                <w:rFonts w:eastAsia="DengXian" w:cs="Arial"/>
                <w:color w:val="000000"/>
              </w:rPr>
              <w:t>In figure 21 where does "1 or 2 ms" come from?</w:t>
            </w:r>
          </w:p>
        </w:tc>
        <w:tc>
          <w:tcPr>
            <w:tcW w:w="1535" w:type="dxa"/>
          </w:tcPr>
          <w:p w14:paraId="407F74F9" w14:textId="77777777" w:rsidR="00E5295A" w:rsidRDefault="00E5295A" w:rsidP="007E61A4">
            <w:pPr>
              <w:spacing w:after="0" w:line="240" w:lineRule="auto"/>
              <w:jc w:val="left"/>
              <w:rPr>
                <w:rFonts w:eastAsia="DengXian" w:cs="Arial"/>
                <w:color w:val="000000"/>
              </w:rPr>
            </w:pPr>
          </w:p>
        </w:tc>
        <w:tc>
          <w:tcPr>
            <w:tcW w:w="1149" w:type="dxa"/>
          </w:tcPr>
          <w:p w14:paraId="582D211B" w14:textId="135F3D50" w:rsidR="00E5295A" w:rsidRDefault="00E5295A" w:rsidP="007E61A4">
            <w:pPr>
              <w:spacing w:after="0" w:line="240" w:lineRule="auto"/>
              <w:jc w:val="left"/>
              <w:rPr>
                <w:rFonts w:eastAsia="DengXian" w:cs="Arial"/>
                <w:color w:val="000000"/>
              </w:rPr>
            </w:pPr>
            <w:bookmarkStart w:id="10" w:name="OLE_LINK11"/>
            <w:r>
              <w:rPr>
                <w:rFonts w:eastAsia="DengXian" w:cs="Arial"/>
                <w:color w:val="000000"/>
              </w:rPr>
              <w:t>Revised</w:t>
            </w:r>
            <w:bookmarkEnd w:id="10"/>
          </w:p>
        </w:tc>
      </w:tr>
      <w:bookmarkEnd w:id="9"/>
      <w:tr w:rsidR="00E5295A" w14:paraId="5BAF990D" w14:textId="02CC5AC6" w:rsidTr="001A57CC">
        <w:trPr>
          <w:trHeight w:val="64"/>
        </w:trPr>
        <w:tc>
          <w:tcPr>
            <w:tcW w:w="677" w:type="dxa"/>
          </w:tcPr>
          <w:p w14:paraId="007A01CF" w14:textId="3277C03B" w:rsidR="00E5295A" w:rsidRPr="003D2ED3" w:rsidRDefault="00E5295A" w:rsidP="007E61A4">
            <w:pPr>
              <w:jc w:val="center"/>
              <w:rPr>
                <w:rFonts w:eastAsiaTheme="minorEastAsia" w:cs="Arial"/>
                <w:lang w:eastAsia="zh-CN"/>
              </w:rPr>
            </w:pPr>
            <w:r w:rsidRPr="003D2ED3">
              <w:rPr>
                <w:rFonts w:eastAsiaTheme="minorEastAsia" w:cs="Arial"/>
                <w:lang w:eastAsia="zh-CN"/>
              </w:rPr>
              <w:t>894</w:t>
            </w:r>
          </w:p>
        </w:tc>
        <w:tc>
          <w:tcPr>
            <w:tcW w:w="1204" w:type="dxa"/>
          </w:tcPr>
          <w:p w14:paraId="63A40BB5" w14:textId="3E642FE3" w:rsidR="00E5295A" w:rsidRDefault="00E5295A" w:rsidP="007E61A4">
            <w:pPr>
              <w:jc w:val="center"/>
              <w:rPr>
                <w:rFonts w:eastAsiaTheme="minorEastAsia" w:cs="Arial"/>
                <w:lang w:eastAsia="zh-CN"/>
              </w:rPr>
            </w:pPr>
            <w:r>
              <w:rPr>
                <w:rFonts w:eastAsiaTheme="minorEastAsia" w:cs="Arial"/>
                <w:lang w:eastAsia="zh-CN"/>
              </w:rPr>
              <w:t>Mickael Maman</w:t>
            </w:r>
          </w:p>
        </w:tc>
        <w:tc>
          <w:tcPr>
            <w:tcW w:w="962" w:type="dxa"/>
          </w:tcPr>
          <w:p w14:paraId="276210B9" w14:textId="5CF7F92B"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782852B5" w14:textId="301EDF2F"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3DF9F13A" w14:textId="2B64CB84" w:rsidR="00E5295A" w:rsidRDefault="00E5295A" w:rsidP="007E61A4">
            <w:pPr>
              <w:jc w:val="center"/>
              <w:rPr>
                <w:rFonts w:eastAsiaTheme="minorEastAsia" w:cs="Arial"/>
                <w:lang w:eastAsia="zh-CN"/>
              </w:rPr>
            </w:pPr>
            <w:r>
              <w:rPr>
                <w:rFonts w:eastAsiaTheme="minorEastAsia" w:cs="Arial"/>
                <w:lang w:eastAsia="zh-CN"/>
              </w:rPr>
              <w:t>24</w:t>
            </w:r>
          </w:p>
        </w:tc>
        <w:tc>
          <w:tcPr>
            <w:tcW w:w="2314" w:type="dxa"/>
          </w:tcPr>
          <w:p w14:paraId="38A80122" w14:textId="0DCC41A4"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In Figure 21, clarification is needed concerning 1 or 2 ms slot for NB Packet and not for UWB SHR</w:t>
            </w:r>
          </w:p>
        </w:tc>
        <w:tc>
          <w:tcPr>
            <w:tcW w:w="1535" w:type="dxa"/>
          </w:tcPr>
          <w:p w14:paraId="20403EA2" w14:textId="380F7B69" w:rsidR="00E5295A" w:rsidRDefault="00E5295A" w:rsidP="007E61A4">
            <w:pPr>
              <w:spacing w:after="0" w:line="240" w:lineRule="auto"/>
              <w:jc w:val="left"/>
              <w:rPr>
                <w:rFonts w:eastAsia="DengXian" w:cs="Arial"/>
                <w:color w:val="000000"/>
              </w:rPr>
            </w:pPr>
            <w:r w:rsidRPr="007E61A4">
              <w:rPr>
                <w:rFonts w:eastAsia="DengXian" w:cs="Arial"/>
                <w:color w:val="000000"/>
              </w:rPr>
              <w:t>both 1 or 2 ms</w:t>
            </w:r>
          </w:p>
        </w:tc>
        <w:tc>
          <w:tcPr>
            <w:tcW w:w="1149" w:type="dxa"/>
          </w:tcPr>
          <w:p w14:paraId="74C308B6" w14:textId="7977EF08"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r w:rsidR="00E5295A" w14:paraId="323CCDAC" w14:textId="412ED35A" w:rsidTr="001A57CC">
        <w:trPr>
          <w:trHeight w:val="64"/>
        </w:trPr>
        <w:tc>
          <w:tcPr>
            <w:tcW w:w="677" w:type="dxa"/>
          </w:tcPr>
          <w:p w14:paraId="695CAA91" w14:textId="7AB8452D" w:rsidR="00E5295A" w:rsidRPr="003D2ED3" w:rsidRDefault="00E5295A" w:rsidP="007E61A4">
            <w:pPr>
              <w:jc w:val="center"/>
              <w:rPr>
                <w:rFonts w:eastAsiaTheme="minorEastAsia" w:cs="Arial"/>
                <w:lang w:eastAsia="zh-CN"/>
              </w:rPr>
            </w:pPr>
            <w:r w:rsidRPr="003D2ED3">
              <w:rPr>
                <w:rFonts w:eastAsiaTheme="minorEastAsia" w:cs="Arial"/>
                <w:lang w:eastAsia="zh-CN"/>
              </w:rPr>
              <w:t>52</w:t>
            </w:r>
          </w:p>
        </w:tc>
        <w:tc>
          <w:tcPr>
            <w:tcW w:w="1204" w:type="dxa"/>
          </w:tcPr>
          <w:p w14:paraId="23085F82" w14:textId="01458D40" w:rsidR="00E5295A" w:rsidRDefault="00E5295A" w:rsidP="007E61A4">
            <w:pPr>
              <w:jc w:val="center"/>
              <w:rPr>
                <w:rFonts w:eastAsiaTheme="minorEastAsia" w:cs="Arial"/>
                <w:lang w:eastAsia="zh-CN"/>
              </w:rPr>
            </w:pPr>
            <w:r>
              <w:rPr>
                <w:rFonts w:eastAsiaTheme="minorEastAsia" w:cs="Arial"/>
                <w:lang w:eastAsia="zh-CN"/>
              </w:rPr>
              <w:t>Alex Krebs</w:t>
            </w:r>
          </w:p>
        </w:tc>
        <w:tc>
          <w:tcPr>
            <w:tcW w:w="962" w:type="dxa"/>
          </w:tcPr>
          <w:p w14:paraId="1344C81C" w14:textId="2435A856" w:rsidR="00E5295A" w:rsidRDefault="00E5295A" w:rsidP="007E61A4">
            <w:pPr>
              <w:jc w:val="center"/>
              <w:rPr>
                <w:rFonts w:eastAsiaTheme="minorEastAsia" w:cs="Arial"/>
                <w:lang w:eastAsia="zh-CN"/>
              </w:rPr>
            </w:pPr>
            <w:r>
              <w:rPr>
                <w:rFonts w:eastAsiaTheme="minorEastAsia" w:cs="Arial"/>
                <w:lang w:eastAsia="zh-CN"/>
              </w:rPr>
              <w:t>10.38.1</w:t>
            </w:r>
          </w:p>
        </w:tc>
        <w:tc>
          <w:tcPr>
            <w:tcW w:w="617" w:type="dxa"/>
          </w:tcPr>
          <w:p w14:paraId="50BD9165" w14:textId="74F74E3C" w:rsidR="00E5295A" w:rsidRDefault="00E5295A" w:rsidP="007E61A4">
            <w:pPr>
              <w:jc w:val="center"/>
              <w:rPr>
                <w:rFonts w:eastAsiaTheme="minorEastAsia" w:cs="Arial"/>
                <w:lang w:eastAsia="zh-CN"/>
              </w:rPr>
            </w:pPr>
            <w:r>
              <w:rPr>
                <w:rFonts w:eastAsiaTheme="minorEastAsia" w:cs="Arial"/>
                <w:lang w:eastAsia="zh-CN"/>
              </w:rPr>
              <w:t>42</w:t>
            </w:r>
          </w:p>
        </w:tc>
        <w:tc>
          <w:tcPr>
            <w:tcW w:w="558" w:type="dxa"/>
          </w:tcPr>
          <w:p w14:paraId="137FA483" w14:textId="7823ADEA" w:rsidR="00E5295A" w:rsidRDefault="00E5295A" w:rsidP="007E61A4">
            <w:pPr>
              <w:jc w:val="center"/>
              <w:rPr>
                <w:rFonts w:eastAsiaTheme="minorEastAsia" w:cs="Arial"/>
                <w:lang w:eastAsia="zh-CN"/>
              </w:rPr>
            </w:pPr>
            <w:r>
              <w:rPr>
                <w:rFonts w:eastAsiaTheme="minorEastAsia" w:cs="Arial"/>
                <w:lang w:eastAsia="zh-CN"/>
              </w:rPr>
              <w:t>24, 29-30</w:t>
            </w:r>
          </w:p>
        </w:tc>
        <w:tc>
          <w:tcPr>
            <w:tcW w:w="2314" w:type="dxa"/>
          </w:tcPr>
          <w:p w14:paraId="22D700BF" w14:textId="5404D6C2"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The figure restricts the first slot length to 1 or 2ms, but macMmsRcpPollNSlots is up to 15 variable length slots (see Table-9, p.103)</w:t>
            </w:r>
          </w:p>
        </w:tc>
        <w:tc>
          <w:tcPr>
            <w:tcW w:w="1535" w:type="dxa"/>
          </w:tcPr>
          <w:p w14:paraId="2D4459FB" w14:textId="4797D493" w:rsidR="00E5295A" w:rsidRPr="007E61A4" w:rsidRDefault="00E5295A" w:rsidP="007E61A4">
            <w:pPr>
              <w:spacing w:after="0" w:line="240" w:lineRule="auto"/>
              <w:jc w:val="left"/>
              <w:rPr>
                <w:rFonts w:eastAsia="DengXian" w:cs="Arial"/>
                <w:color w:val="000000"/>
              </w:rPr>
            </w:pPr>
            <w:r w:rsidRPr="007E61A4">
              <w:rPr>
                <w:rFonts w:eastAsia="DengXian" w:cs="Arial"/>
                <w:color w:val="000000"/>
              </w:rPr>
              <w:t>Figure 21: Remove gray "1 or 2 ms" and "1 ms" text and arrows. Line 29-30: remove "in the preceding millisecond".</w:t>
            </w:r>
          </w:p>
        </w:tc>
        <w:tc>
          <w:tcPr>
            <w:tcW w:w="1149" w:type="dxa"/>
          </w:tcPr>
          <w:p w14:paraId="3C6F0BFF" w14:textId="5A2414BE" w:rsidR="00E5295A" w:rsidRPr="007E61A4" w:rsidRDefault="00E5295A" w:rsidP="007E61A4">
            <w:pPr>
              <w:spacing w:after="0" w:line="240" w:lineRule="auto"/>
              <w:jc w:val="left"/>
              <w:rPr>
                <w:rFonts w:eastAsia="DengXian" w:cs="Arial"/>
                <w:color w:val="000000"/>
              </w:rPr>
            </w:pPr>
            <w:r>
              <w:rPr>
                <w:rFonts w:eastAsia="DengXian" w:cs="Arial"/>
                <w:color w:val="000000"/>
              </w:rPr>
              <w:t>Revised</w:t>
            </w:r>
          </w:p>
        </w:tc>
      </w:tr>
    </w:tbl>
    <w:p w14:paraId="5D622027" w14:textId="77777777" w:rsidR="007E61A4" w:rsidRDefault="007E61A4" w:rsidP="00AA4659">
      <w:pPr>
        <w:rPr>
          <w:iCs/>
          <w:color w:val="4F81BD" w:themeColor="accent1"/>
        </w:rPr>
      </w:pPr>
    </w:p>
    <w:p w14:paraId="0E58D033" w14:textId="266B7709" w:rsidR="007E61A4" w:rsidRDefault="002403F5" w:rsidP="00AA4659">
      <w:pPr>
        <w:rPr>
          <w:iCs/>
          <w:color w:val="4F81BD" w:themeColor="accent1"/>
        </w:rPr>
      </w:pPr>
      <w:r>
        <w:rPr>
          <w:noProof/>
        </w:rPr>
        <w:drawing>
          <wp:inline distT="0" distB="0" distL="0" distR="0" wp14:anchorId="03C25B15" wp14:editId="0B247A39">
            <wp:extent cx="5731510" cy="2405380"/>
            <wp:effectExtent l="0" t="0" r="2540" b="0"/>
            <wp:docPr id="838247659"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47659" name="Picture 1" descr="A diagram of a graph&#10;&#10;Description automatically generated with medium confidence"/>
                    <pic:cNvPicPr/>
                  </pic:nvPicPr>
                  <pic:blipFill>
                    <a:blip r:embed="rId13"/>
                    <a:stretch>
                      <a:fillRect/>
                    </a:stretch>
                  </pic:blipFill>
                  <pic:spPr>
                    <a:xfrm>
                      <a:off x="0" y="0"/>
                      <a:ext cx="5731510" cy="2405380"/>
                    </a:xfrm>
                    <a:prstGeom prst="rect">
                      <a:avLst/>
                    </a:prstGeom>
                  </pic:spPr>
                </pic:pic>
              </a:graphicData>
            </a:graphic>
          </wp:inline>
        </w:drawing>
      </w:r>
    </w:p>
    <w:p w14:paraId="605A1458" w14:textId="77777777" w:rsidR="004E7EF4" w:rsidRDefault="004E7EF4" w:rsidP="00AA4659">
      <w:pPr>
        <w:rPr>
          <w:iCs/>
          <w:color w:val="4F81BD" w:themeColor="accent1"/>
        </w:rPr>
      </w:pPr>
    </w:p>
    <w:p w14:paraId="67408FAB" w14:textId="77777777" w:rsidR="004E7EF4" w:rsidRDefault="004E7EF4" w:rsidP="00AA4659">
      <w:pPr>
        <w:rPr>
          <w:iCs/>
          <w:color w:val="4F81BD" w:themeColor="accent1"/>
        </w:rPr>
      </w:pPr>
    </w:p>
    <w:p w14:paraId="77408F49" w14:textId="77777777" w:rsidR="004E7EF4" w:rsidRDefault="004E7EF4" w:rsidP="00AA4659">
      <w:pPr>
        <w:rPr>
          <w:iCs/>
          <w:color w:val="4F81BD" w:themeColor="accent1"/>
        </w:rPr>
      </w:pPr>
    </w:p>
    <w:p w14:paraId="36209C51" w14:textId="77777777" w:rsidR="004E7EF4" w:rsidRDefault="004E7EF4" w:rsidP="00AA4659">
      <w:pPr>
        <w:rPr>
          <w:iCs/>
          <w:color w:val="4F81BD" w:themeColor="accent1"/>
        </w:rPr>
      </w:pPr>
    </w:p>
    <w:p w14:paraId="6B7B1EA1" w14:textId="46BD4FDD" w:rsidR="007C2FD7" w:rsidRDefault="007C2FD7" w:rsidP="007C2FD7">
      <w:pPr>
        <w:pStyle w:val="Heading2"/>
      </w:pPr>
      <w:bookmarkStart w:id="11" w:name="OLE_LINK10"/>
      <w:r>
        <w:lastRenderedPageBreak/>
        <w:t>Proposed Resolution</w:t>
      </w:r>
      <w:r w:rsidR="00E5295A">
        <w:t xml:space="preserve"> </w:t>
      </w:r>
      <w:r w:rsidR="00D7538B">
        <w:t>–</w:t>
      </w:r>
      <w:r w:rsidR="00E5295A">
        <w:t xml:space="preserve"> Revised</w:t>
      </w:r>
    </w:p>
    <w:bookmarkEnd w:id="11"/>
    <w:p w14:paraId="56224C1B" w14:textId="0CFD2B23" w:rsidR="007C2FD7" w:rsidRPr="000C2333" w:rsidRDefault="00D7538B" w:rsidP="000C2333">
      <w:pPr>
        <w:rPr>
          <w:rFonts w:eastAsia="DejaVu Sans"/>
          <w:lang w:val="x-none" w:eastAsia="ja-JP"/>
        </w:rPr>
      </w:pPr>
      <w:r>
        <w:rPr>
          <w:rFonts w:eastAsia="DejaVu Sans"/>
          <w:b/>
          <w:bCs/>
          <w:u w:val="single"/>
          <w:lang w:val="x-none" w:eastAsia="ja-JP"/>
        </w:rPr>
        <w:t>In section 10.38.1 on page 42 r</w:t>
      </w:r>
      <w:r w:rsidR="007C2FD7" w:rsidRPr="00D7538B">
        <w:rPr>
          <w:rFonts w:eastAsia="DejaVu Sans"/>
          <w:b/>
          <w:bCs/>
          <w:u w:val="single"/>
          <w:lang w:val="x-none" w:eastAsia="ja-JP"/>
        </w:rPr>
        <w:t xml:space="preserve">eplace Figure 21 by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_Ref164840991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1</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 xml:space="preserve"> and </w:t>
      </w:r>
      <w:r w:rsidR="007C2FD7" w:rsidRPr="00D7538B">
        <w:rPr>
          <w:rFonts w:eastAsia="DejaVu Sans"/>
          <w:b/>
          <w:bCs/>
          <w:u w:val="single"/>
          <w:lang w:val="x-none" w:eastAsia="ja-JP"/>
        </w:rPr>
        <w:fldChar w:fldCharType="begin"/>
      </w:r>
      <w:r w:rsidR="007C2FD7" w:rsidRPr="00D7538B">
        <w:rPr>
          <w:rFonts w:eastAsia="DejaVu Sans"/>
          <w:b/>
          <w:bCs/>
          <w:u w:val="single"/>
          <w:lang w:val="x-none" w:eastAsia="ja-JP"/>
        </w:rPr>
        <w:instrText xml:space="preserve"> REF _Ref164840979 \h </w:instrText>
      </w:r>
      <w:r>
        <w:rPr>
          <w:rFonts w:eastAsia="DejaVu Sans"/>
          <w:b/>
          <w:bCs/>
          <w:u w:val="single"/>
          <w:lang w:val="x-none" w:eastAsia="ja-JP"/>
        </w:rPr>
        <w:instrText xml:space="preserve"> \* MERGEFORMAT </w:instrText>
      </w:r>
      <w:r w:rsidR="007C2FD7" w:rsidRPr="00D7538B">
        <w:rPr>
          <w:rFonts w:eastAsia="DejaVu Sans"/>
          <w:b/>
          <w:bCs/>
          <w:u w:val="single"/>
          <w:lang w:val="x-none" w:eastAsia="ja-JP"/>
        </w:rPr>
      </w:r>
      <w:r w:rsidR="007C2FD7" w:rsidRPr="00D7538B">
        <w:rPr>
          <w:rFonts w:eastAsia="DejaVu Sans"/>
          <w:b/>
          <w:bCs/>
          <w:u w:val="single"/>
          <w:lang w:val="x-none" w:eastAsia="ja-JP"/>
        </w:rPr>
        <w:fldChar w:fldCharType="separate"/>
      </w:r>
      <w:r w:rsidR="007C2FD7" w:rsidRPr="00D7538B">
        <w:rPr>
          <w:rFonts w:eastAsia="DejaVu Sans"/>
          <w:b/>
          <w:bCs/>
          <w:u w:val="single"/>
          <w:lang w:val="x-none" w:eastAsia="ja-JP"/>
        </w:rPr>
        <w:t>Figure 2</w:t>
      </w:r>
      <w:r w:rsidR="007C2FD7" w:rsidRPr="00D7538B">
        <w:rPr>
          <w:rFonts w:eastAsia="DejaVu Sans"/>
          <w:b/>
          <w:bCs/>
          <w:u w:val="single"/>
          <w:lang w:val="x-none" w:eastAsia="ja-JP"/>
        </w:rPr>
        <w:fldChar w:fldCharType="end"/>
      </w:r>
      <w:r w:rsidR="007C2FD7" w:rsidRPr="00D7538B">
        <w:rPr>
          <w:rFonts w:eastAsia="DejaVu Sans"/>
          <w:b/>
          <w:bCs/>
          <w:u w:val="single"/>
          <w:lang w:val="x-none" w:eastAsia="ja-JP"/>
        </w:rPr>
        <w:t>.</w:t>
      </w:r>
    </w:p>
    <w:p w14:paraId="667AA517" w14:textId="2A7547FE" w:rsidR="007C2FD7" w:rsidRDefault="00341D64">
      <w:pPr>
        <w:spacing w:after="200" w:line="276" w:lineRule="auto"/>
        <w:jc w:val="left"/>
        <w:rPr>
          <w:rFonts w:eastAsia="DejaVu Sans"/>
          <w:lang w:val="en-US"/>
        </w:rPr>
      </w:pPr>
      <w:r>
        <w:rPr>
          <w:noProof/>
          <w:lang w:val="en-IE"/>
        </w:rPr>
        <w:drawing>
          <wp:inline distT="0" distB="0" distL="0" distR="0" wp14:anchorId="49B91142" wp14:editId="2E2FC6E2">
            <wp:extent cx="5731510" cy="1508125"/>
            <wp:effectExtent l="0" t="0" r="2540" b="15875"/>
            <wp:docPr id="192985262"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262" name="Picture 1" descr="A black background with white squares&#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731510" cy="1508125"/>
                    </a:xfrm>
                    <a:prstGeom prst="rect">
                      <a:avLst/>
                    </a:prstGeom>
                    <a:noFill/>
                    <a:ln>
                      <a:noFill/>
                    </a:ln>
                  </pic:spPr>
                </pic:pic>
              </a:graphicData>
            </a:graphic>
          </wp:inline>
        </w:drawing>
      </w:r>
    </w:p>
    <w:p w14:paraId="1642E67E" w14:textId="3A873065" w:rsidR="007C2FD7" w:rsidRDefault="007C2FD7" w:rsidP="007C2FD7">
      <w:pPr>
        <w:pStyle w:val="Caption"/>
        <w:rPr>
          <w:rFonts w:eastAsia="DejaVu Sans"/>
        </w:rPr>
      </w:pPr>
      <w:bookmarkStart w:id="12" w:name="_Ref164840991"/>
      <w:r>
        <w:t xml:space="preserve">Figure </w:t>
      </w:r>
      <w:r>
        <w:fldChar w:fldCharType="begin"/>
      </w:r>
      <w:r>
        <w:instrText xml:space="preserve"> SEQ Figure \* ARABIC </w:instrText>
      </w:r>
      <w:r>
        <w:fldChar w:fldCharType="separate"/>
      </w:r>
      <w:r>
        <w:rPr>
          <w:noProof/>
        </w:rPr>
        <w:t>1</w:t>
      </w:r>
      <w:r>
        <w:fldChar w:fldCharType="end"/>
      </w:r>
      <w:bookmarkEnd w:id="12"/>
      <w:r>
        <w:tab/>
      </w:r>
      <w:r w:rsidR="00624A65">
        <w:t xml:space="preserve">Narrowband assisted </w:t>
      </w:r>
      <w:r>
        <w:t>UWB MMS ranging transmission</w:t>
      </w:r>
      <w:r>
        <w:rPr>
          <w:rFonts w:eastAsia="DejaVu Sans"/>
        </w:rPr>
        <w:t xml:space="preserve"> </w:t>
      </w:r>
    </w:p>
    <w:p w14:paraId="4DCDC38C" w14:textId="77777777" w:rsidR="007C2FD7" w:rsidRDefault="007C2FD7" w:rsidP="007C2FD7">
      <w:pPr>
        <w:rPr>
          <w:rFonts w:eastAsia="DejaVu Sans"/>
          <w:lang w:val="x-none" w:eastAsia="ja-JP"/>
        </w:rPr>
      </w:pPr>
    </w:p>
    <w:p w14:paraId="69D3B91C" w14:textId="7FB75E45" w:rsidR="007C2FD7" w:rsidRDefault="00341D64" w:rsidP="007C2FD7">
      <w:pPr>
        <w:spacing w:after="200" w:line="276" w:lineRule="auto"/>
        <w:jc w:val="left"/>
        <w:rPr>
          <w:rFonts w:eastAsia="DejaVu Sans"/>
          <w:lang w:val="en-US"/>
        </w:rPr>
      </w:pPr>
      <w:r>
        <w:rPr>
          <w:noProof/>
          <w:lang w:val="en-IE"/>
        </w:rPr>
        <w:drawing>
          <wp:inline distT="0" distB="0" distL="0" distR="0" wp14:anchorId="61272EBC" wp14:editId="29F6756F">
            <wp:extent cx="5731510" cy="807720"/>
            <wp:effectExtent l="0" t="0" r="2540" b="11430"/>
            <wp:docPr id="1967490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731510" cy="807720"/>
                    </a:xfrm>
                    <a:prstGeom prst="rect">
                      <a:avLst/>
                    </a:prstGeom>
                    <a:noFill/>
                    <a:ln>
                      <a:noFill/>
                    </a:ln>
                  </pic:spPr>
                </pic:pic>
              </a:graphicData>
            </a:graphic>
          </wp:inline>
        </w:drawing>
      </w:r>
    </w:p>
    <w:p w14:paraId="7A714C8C" w14:textId="5A7CA577" w:rsidR="007C2FD7" w:rsidRDefault="007C2FD7" w:rsidP="007C2FD7">
      <w:pPr>
        <w:pStyle w:val="Caption"/>
        <w:rPr>
          <w:rFonts w:eastAsia="DejaVu Sans"/>
        </w:rPr>
      </w:pPr>
      <w:bookmarkStart w:id="13" w:name="_Ref164840979"/>
      <w:r>
        <w:t xml:space="preserve">Figure </w:t>
      </w:r>
      <w:r>
        <w:fldChar w:fldCharType="begin"/>
      </w:r>
      <w:r>
        <w:instrText xml:space="preserve"> SEQ Figure \* ARABIC </w:instrText>
      </w:r>
      <w:r>
        <w:fldChar w:fldCharType="separate"/>
      </w:r>
      <w:r>
        <w:rPr>
          <w:noProof/>
        </w:rPr>
        <w:t>2</w:t>
      </w:r>
      <w:r>
        <w:fldChar w:fldCharType="end"/>
      </w:r>
      <w:bookmarkEnd w:id="13"/>
      <w:r>
        <w:tab/>
      </w:r>
      <w:bookmarkStart w:id="14" w:name="OLE_LINK2"/>
      <w:bookmarkStart w:id="15" w:name="OLE_LINK1"/>
      <w:r w:rsidR="00624A65">
        <w:t>UWB driven</w:t>
      </w:r>
      <w:r>
        <w:t xml:space="preserve"> </w:t>
      </w:r>
      <w:bookmarkEnd w:id="14"/>
      <w:r>
        <w:t>UWB MMS ranging transmission</w:t>
      </w:r>
      <w:bookmarkEnd w:id="15"/>
    </w:p>
    <w:p w14:paraId="3D053D8E" w14:textId="77777777" w:rsidR="00E1367C" w:rsidRDefault="00E1367C" w:rsidP="007C2FD7">
      <w:pPr>
        <w:pStyle w:val="Caption"/>
        <w:rPr>
          <w:rFonts w:eastAsia="DejaVu Sans"/>
        </w:rPr>
      </w:pPr>
    </w:p>
    <w:p w14:paraId="52669F92" w14:textId="77777777" w:rsidR="00E1367C" w:rsidRDefault="00E1367C" w:rsidP="007C2FD7">
      <w:pPr>
        <w:pStyle w:val="Caption"/>
        <w:rPr>
          <w:rFonts w:eastAsia="DejaVu Sans"/>
        </w:rPr>
      </w:pPr>
    </w:p>
    <w:p w14:paraId="5CDFC5E5" w14:textId="595E7B38" w:rsidR="00E1367C" w:rsidRDefault="00F4016C" w:rsidP="00E1367C">
      <w:pPr>
        <w:rPr>
          <w:rFonts w:eastAsia="DejaVu Sans"/>
          <w:b/>
          <w:bCs/>
          <w:u w:val="single"/>
          <w:lang w:val="x-none" w:eastAsia="ja-JP"/>
        </w:rPr>
      </w:pPr>
      <w:bookmarkStart w:id="16" w:name="OLE_LINK30"/>
      <w:r>
        <w:rPr>
          <w:rFonts w:eastAsia="DejaVu Sans"/>
          <w:b/>
          <w:bCs/>
          <w:u w:val="single"/>
          <w:lang w:val="x-none" w:eastAsia="ja-JP"/>
        </w:rPr>
        <w:t>In section 10.38.1 o</w:t>
      </w:r>
      <w:r w:rsidR="00E1367C">
        <w:rPr>
          <w:rFonts w:eastAsia="DejaVu Sans"/>
          <w:b/>
          <w:bCs/>
          <w:u w:val="single"/>
          <w:lang w:val="x-none" w:eastAsia="ja-JP"/>
        </w:rPr>
        <w:t xml:space="preserve">n page 42 </w:t>
      </w:r>
      <w:bookmarkStart w:id="17" w:name="OLE_LINK6"/>
      <w:bookmarkStart w:id="18" w:name="OLE_LINK33"/>
      <w:r w:rsidR="00DF0875">
        <w:rPr>
          <w:rFonts w:eastAsia="DejaVu Sans"/>
          <w:b/>
          <w:bCs/>
          <w:u w:val="single"/>
          <w:lang w:val="x-none" w:eastAsia="ja-JP"/>
        </w:rPr>
        <w:t>update</w:t>
      </w:r>
      <w:r w:rsidR="00E1367C">
        <w:rPr>
          <w:rFonts w:eastAsia="DejaVu Sans"/>
          <w:b/>
          <w:bCs/>
          <w:u w:val="single"/>
          <w:lang w:val="x-none" w:eastAsia="ja-JP"/>
        </w:rPr>
        <w:t xml:space="preserve"> </w:t>
      </w:r>
      <w:bookmarkEnd w:id="17"/>
      <w:r w:rsidR="00E1367C">
        <w:rPr>
          <w:rFonts w:eastAsia="DejaVu Sans"/>
          <w:b/>
          <w:bCs/>
          <w:u w:val="single"/>
          <w:lang w:val="x-none" w:eastAsia="ja-JP"/>
        </w:rPr>
        <w:t xml:space="preserve">lines 26 to 30 as follows - </w:t>
      </w:r>
      <w:bookmarkEnd w:id="18"/>
    </w:p>
    <w:bookmarkEnd w:id="16"/>
    <w:p w14:paraId="2860933C" w14:textId="471B4A9E" w:rsidR="00360184" w:rsidRDefault="00E1367C" w:rsidP="00360184">
      <w:pPr>
        <w:rPr>
          <w:rFonts w:ascii="Times New Roman" w:hAnsi="Times New Roman"/>
          <w:color w:val="00B050"/>
        </w:rPr>
      </w:pPr>
      <w:r w:rsidRPr="00B64A2D">
        <w:rPr>
          <w:rFonts w:ascii="Times New Roman" w:hAnsi="Times New Roman"/>
          <w:strike/>
          <w:color w:val="FF0000"/>
        </w:rPr>
        <w:t xml:space="preserve">Figure </w:t>
      </w:r>
      <w:r w:rsidRPr="00B64A2D">
        <w:rPr>
          <w:rFonts w:ascii="Times New Roman" w:hAnsi="Times New Roman"/>
          <w:strike/>
          <w:color w:val="00B050"/>
        </w:rPr>
        <w:t>21</w:t>
      </w:r>
      <w:r w:rsidRPr="00B64A2D">
        <w:rPr>
          <w:rFonts w:ascii="Times New Roman" w:hAnsi="Times New Roman"/>
          <w:color w:val="00B050"/>
        </w:rPr>
        <w:t xml:space="preserve">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_Ref164840991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1</w:t>
      </w:r>
      <w:r w:rsidR="00EB3A68" w:rsidRPr="00B64A2D">
        <w:rPr>
          <w:rFonts w:ascii="Times New Roman" w:hAnsi="Times New Roman"/>
          <w:color w:val="00B050"/>
        </w:rPr>
        <w:fldChar w:fldCharType="end"/>
      </w:r>
      <w:r w:rsidR="00EB3A68" w:rsidRPr="00B64A2D">
        <w:rPr>
          <w:rFonts w:ascii="Times New Roman" w:hAnsi="Times New Roman"/>
          <w:color w:val="00B050"/>
        </w:rPr>
        <w:t xml:space="preserve"> and </w:t>
      </w:r>
      <w:r w:rsidR="00EB3A68" w:rsidRPr="00B64A2D">
        <w:rPr>
          <w:rFonts w:ascii="Times New Roman" w:hAnsi="Times New Roman"/>
          <w:color w:val="00B050"/>
        </w:rPr>
        <w:fldChar w:fldCharType="begin"/>
      </w:r>
      <w:r w:rsidR="00EB3A68" w:rsidRPr="00B64A2D">
        <w:rPr>
          <w:rFonts w:ascii="Times New Roman" w:hAnsi="Times New Roman"/>
          <w:color w:val="00B050"/>
        </w:rPr>
        <w:instrText xml:space="preserve"> REF _Ref164840979 \h </w:instrText>
      </w:r>
      <w:r w:rsidR="00B64A2D">
        <w:rPr>
          <w:rFonts w:ascii="Times New Roman" w:hAnsi="Times New Roman"/>
          <w:color w:val="00B050"/>
        </w:rPr>
        <w:instrText xml:space="preserve"> \* MERGEFORMAT </w:instrText>
      </w:r>
      <w:r w:rsidR="00EB3A68" w:rsidRPr="00B64A2D">
        <w:rPr>
          <w:rFonts w:ascii="Times New Roman" w:hAnsi="Times New Roman"/>
          <w:color w:val="00B050"/>
        </w:rPr>
      </w:r>
      <w:r w:rsidR="00EB3A68" w:rsidRPr="00B64A2D">
        <w:rPr>
          <w:rFonts w:ascii="Times New Roman" w:hAnsi="Times New Roman"/>
          <w:color w:val="00B050"/>
        </w:rPr>
        <w:fldChar w:fldCharType="separate"/>
      </w:r>
      <w:r w:rsidR="00EB3A68" w:rsidRPr="00B64A2D">
        <w:rPr>
          <w:rFonts w:ascii="Times New Roman" w:hAnsi="Times New Roman"/>
          <w:color w:val="00B050"/>
        </w:rPr>
        <w:t xml:space="preserve">Figure </w:t>
      </w:r>
      <w:r w:rsidR="00EB3A68" w:rsidRPr="00B64A2D">
        <w:rPr>
          <w:rFonts w:ascii="Times New Roman" w:hAnsi="Times New Roman"/>
          <w:noProof/>
          <w:color w:val="00B050"/>
        </w:rPr>
        <w:t>2</w:t>
      </w:r>
      <w:r w:rsidR="00EB3A68" w:rsidRPr="00B64A2D">
        <w:rPr>
          <w:rFonts w:ascii="Times New Roman" w:hAnsi="Times New Roman"/>
          <w:color w:val="00B050"/>
        </w:rPr>
        <w:fldChar w:fldCharType="end"/>
      </w:r>
      <w:r w:rsidR="00EB3A68" w:rsidRPr="00B64A2D">
        <w:rPr>
          <w:rFonts w:ascii="Times New Roman" w:hAnsi="Times New Roman"/>
        </w:rPr>
        <w:t xml:space="preserve"> </w:t>
      </w:r>
      <w:r w:rsidRPr="00B64A2D">
        <w:rPr>
          <w:rFonts w:ascii="Times New Roman" w:hAnsi="Times New Roman"/>
        </w:rPr>
        <w:t>illustrate the core UWB MMS ranging transmission concept. The UWB ranging sensitivity is improved by combining multiple ranging sequence fragments (RSF) and/or multiple ranging integrity fragments (RIF</w:t>
      </w:r>
      <w:bookmarkStart w:id="19" w:name="OLE_LINK26"/>
      <w:r w:rsidRPr="00B64A2D">
        <w:rPr>
          <w:rFonts w:ascii="Times New Roman" w:hAnsi="Times New Roman"/>
        </w:rPr>
        <w:t>)</w:t>
      </w:r>
      <w:r w:rsidR="00222F0B" w:rsidRPr="00B64A2D">
        <w:rPr>
          <w:rFonts w:ascii="Times New Roman" w:hAnsi="Times New Roman"/>
        </w:rPr>
        <w:t>.</w:t>
      </w:r>
      <w:r w:rsidRPr="00B64A2D">
        <w:rPr>
          <w:rFonts w:ascii="Times New Roman" w:hAnsi="Times New Roman"/>
          <w:strike/>
          <w:color w:val="FF0000"/>
        </w:rPr>
        <w:t>, with the initial synchronisation for this being provided by either a narrowband (NB) packet sent by the O-QPSK PHY or by an initial UWB SHR sent by the HRP UWB PHY in the preceding millisecond.</w:t>
      </w:r>
      <w:r w:rsidRPr="00B64A2D">
        <w:rPr>
          <w:rFonts w:ascii="Times New Roman" w:hAnsi="Times New Roman"/>
        </w:rPr>
        <w:t xml:space="preserve"> </w:t>
      </w:r>
      <w:r w:rsidR="00730C68" w:rsidRPr="00B64A2D">
        <w:rPr>
          <w:rFonts w:ascii="Times New Roman" w:hAnsi="Times New Roman"/>
          <w:color w:val="00B050"/>
        </w:rPr>
        <w:t xml:space="preserve">In </w:t>
      </w:r>
      <w:r w:rsidR="00362B5F" w:rsidRPr="00B64A2D">
        <w:rPr>
          <w:rFonts w:ascii="Times New Roman" w:hAnsi="Times New Roman"/>
          <w:color w:val="00B050"/>
        </w:rPr>
        <w:t>both</w:t>
      </w:r>
      <w:r w:rsidR="00730C68" w:rsidRPr="00B64A2D">
        <w:rPr>
          <w:rFonts w:ascii="Times New Roman" w:hAnsi="Times New Roman"/>
          <w:color w:val="00B050"/>
        </w:rPr>
        <w:t xml:space="preserve"> figures the time interval between the start of the packet in the control phase and the start of the MMS packet in the ranging phase as described in 10.38.4 and 10.38.5 respectively</w:t>
      </w:r>
      <w:r w:rsidR="000F5A85">
        <w:rPr>
          <w:rFonts w:ascii="Times New Roman" w:hAnsi="Times New Roman"/>
          <w:color w:val="00B050"/>
        </w:rPr>
        <w:t xml:space="preserve"> is indicated by (A)</w:t>
      </w:r>
      <w:r w:rsidR="00730C68" w:rsidRPr="00B64A2D">
        <w:rPr>
          <w:rFonts w:ascii="Times New Roman" w:hAnsi="Times New Roman"/>
          <w:color w:val="00B050"/>
        </w:rPr>
        <w:t xml:space="preserve">. </w:t>
      </w:r>
      <w:r w:rsidR="00770D7C" w:rsidRPr="00770D7C">
        <w:rPr>
          <w:rFonts w:ascii="Times New Roman" w:hAnsi="Times New Roman"/>
          <w:color w:val="00B050"/>
        </w:rPr>
        <w:t>The values 1.5ms and 2ms shall be supported for A in Figure 1.</w:t>
      </w:r>
      <w:r w:rsidR="00770D7C">
        <w:rPr>
          <w:rFonts w:ascii="Times New Roman" w:hAnsi="Times New Roman"/>
          <w:color w:val="00B050"/>
        </w:rPr>
        <w:t xml:space="preserve"> </w:t>
      </w:r>
      <w:r w:rsidR="00360184">
        <w:rPr>
          <w:rFonts w:ascii="Times New Roman" w:hAnsi="Times New Roman"/>
          <w:color w:val="00B050"/>
        </w:rPr>
        <w:t xml:space="preserve">In the UWB driven MMS ranging transmission </w:t>
      </w:r>
      <w:r w:rsidR="00360184" w:rsidRPr="00B14392">
        <w:rPr>
          <w:rFonts w:ascii="Times New Roman" w:hAnsi="Times New Roman"/>
          <w:color w:val="00B050"/>
        </w:rPr>
        <w:t>case (</w:t>
      </w:r>
      <w:r w:rsidR="00E80CED">
        <w:rPr>
          <w:rFonts w:ascii="Times New Roman" w:hAnsi="Times New Roman"/>
          <w:color w:val="00B050"/>
        </w:rPr>
        <w:t>Figure 2</w:t>
      </w:r>
      <w:r w:rsidR="00360184" w:rsidRPr="00B14392">
        <w:rPr>
          <w:rFonts w:ascii="Times New Roman" w:hAnsi="Times New Roman"/>
          <w:color w:val="00B050"/>
        </w:rPr>
        <w:t xml:space="preserve">) the HRP </w:t>
      </w:r>
      <w:r w:rsidR="00360184">
        <w:rPr>
          <w:rFonts w:ascii="Times New Roman" w:hAnsi="Times New Roman"/>
          <w:color w:val="00B050"/>
        </w:rPr>
        <w:t xml:space="preserve">UWB PHY MMS packet includes the initial SYNC and SFD fragment specified in 16.2.11. </w:t>
      </w:r>
    </w:p>
    <w:p w14:paraId="6CF537BC" w14:textId="6060E2E4" w:rsidR="00DF0875" w:rsidRDefault="00F4016C" w:rsidP="00DF0875">
      <w:pPr>
        <w:rPr>
          <w:b/>
          <w:bCs/>
          <w:u w:val="single"/>
        </w:rPr>
      </w:pPr>
      <w:bookmarkStart w:id="20" w:name="OLE_LINK5"/>
      <w:bookmarkEnd w:id="19"/>
      <w:r>
        <w:rPr>
          <w:b/>
          <w:bCs/>
          <w:u w:val="single"/>
        </w:rPr>
        <w:t>In section 10.38.4.1 o</w:t>
      </w:r>
      <w:r w:rsidR="00DF0875">
        <w:rPr>
          <w:b/>
          <w:bCs/>
          <w:u w:val="single"/>
        </w:rPr>
        <w:t xml:space="preserve">n page 50 to 51 </w:t>
      </w:r>
      <w:r w:rsidR="00D7676D">
        <w:rPr>
          <w:b/>
          <w:bCs/>
          <w:u w:val="single"/>
        </w:rPr>
        <w:t>delete</w:t>
      </w:r>
      <w:r w:rsidR="00DF0875">
        <w:rPr>
          <w:rFonts w:eastAsia="DejaVu Sans"/>
          <w:b/>
          <w:bCs/>
          <w:u w:val="single"/>
          <w:lang w:val="x-none" w:eastAsia="ja-JP"/>
        </w:rPr>
        <w:t xml:space="preserve"> </w:t>
      </w:r>
      <w:r w:rsidR="00DF0875">
        <w:rPr>
          <w:b/>
          <w:bCs/>
          <w:u w:val="single"/>
        </w:rPr>
        <w:t xml:space="preserve">lines 43 to 2 as follows - </w:t>
      </w:r>
    </w:p>
    <w:bookmarkEnd w:id="20"/>
    <w:p w14:paraId="1A586EC7" w14:textId="7B24A441" w:rsidR="00DF0875" w:rsidRPr="00B64A2D" w:rsidRDefault="00DF0875" w:rsidP="00E1367C">
      <w:pPr>
        <w:rPr>
          <w:rFonts w:ascii="Times New Roman" w:hAnsi="Times New Roman"/>
          <w:strike/>
          <w:color w:val="FF0000"/>
        </w:rPr>
      </w:pPr>
      <w:r w:rsidRPr="00B64A2D">
        <w:rPr>
          <w:rFonts w:ascii="Times New Roman" w:hAnsi="Times New Roman"/>
          <w:strike/>
          <w:color w:val="FF0000"/>
        </w:rPr>
        <w:t>Where the control phase is not being provided by the tightly coupled NBA PHY, which could either be</w:t>
      </w:r>
      <w:r w:rsidRPr="00B64A2D">
        <w:rPr>
          <w:rFonts w:ascii="Times New Roman" w:hAnsi="Times New Roman"/>
          <w:strike/>
          <w:color w:val="FF0000"/>
          <w:sz w:val="23"/>
          <w:szCs w:val="23"/>
        </w:rPr>
        <w:t xml:space="preserve"> </w:t>
      </w:r>
      <w:r w:rsidRPr="00B64A2D">
        <w:rPr>
          <w:rFonts w:ascii="Times New Roman" w:hAnsi="Times New Roman"/>
          <w:strike/>
          <w:color w:val="FF0000"/>
        </w:rPr>
        <w:t>because UWB modulation is being used for the One-to-one Poll Compact frame and the RESP Compact</w:t>
      </w:r>
      <w:r w:rsidR="00B14392">
        <w:rPr>
          <w:rFonts w:ascii="Times New Roman" w:hAnsi="Times New Roman"/>
          <w:strike/>
          <w:color w:val="FF0000"/>
        </w:rPr>
        <w:t xml:space="preserve"> </w:t>
      </w:r>
      <w:r w:rsidRPr="00B64A2D">
        <w:rPr>
          <w:rFonts w:ascii="Times New Roman" w:hAnsi="Times New Roman"/>
          <w:strike/>
          <w:color w:val="FF0000"/>
        </w:rPr>
        <w:t xml:space="preserve">frames or because this content is being conveyed by some OOB mechanism, then the transmitted UWB MMS packet </w:t>
      </w:r>
      <w:bookmarkStart w:id="21" w:name="OLE_LINK34"/>
      <w:r w:rsidRPr="00B64A2D">
        <w:rPr>
          <w:rFonts w:ascii="Times New Roman" w:hAnsi="Times New Roman"/>
          <w:strike/>
          <w:color w:val="FF0000"/>
        </w:rPr>
        <w:t>shall include the initial SYNC+SFD fragment option specified in 16.2.11. 2</w:t>
      </w:r>
      <w:bookmarkEnd w:id="21"/>
    </w:p>
    <w:p w14:paraId="2299B3E1" w14:textId="77777777" w:rsidR="00A64B4C" w:rsidRDefault="00A64B4C" w:rsidP="00E41E87"/>
    <w:p w14:paraId="60305978" w14:textId="7738FD4A" w:rsidR="00393338" w:rsidRDefault="00F4016C" w:rsidP="00393338">
      <w:pPr>
        <w:rPr>
          <w:b/>
          <w:bCs/>
          <w:u w:val="single"/>
        </w:rPr>
      </w:pPr>
      <w:bookmarkStart w:id="22" w:name="OLE_LINK15"/>
      <w:r>
        <w:rPr>
          <w:b/>
          <w:bCs/>
          <w:u w:val="single"/>
        </w:rPr>
        <w:t>In section 16.2.11.1 o</w:t>
      </w:r>
      <w:r w:rsidR="00393338">
        <w:rPr>
          <w:b/>
          <w:bCs/>
          <w:u w:val="single"/>
        </w:rPr>
        <w:t xml:space="preserve">n page 160 </w:t>
      </w:r>
      <w:r w:rsidR="00393338">
        <w:rPr>
          <w:rFonts w:eastAsia="DejaVu Sans"/>
          <w:b/>
          <w:bCs/>
          <w:u w:val="single"/>
          <w:lang w:val="x-none" w:eastAsia="ja-JP"/>
        </w:rPr>
        <w:t xml:space="preserve">update </w:t>
      </w:r>
      <w:r w:rsidR="00393338">
        <w:rPr>
          <w:b/>
          <w:bCs/>
          <w:u w:val="single"/>
        </w:rPr>
        <w:t xml:space="preserve">lines 18 to 24 as follows - </w:t>
      </w:r>
    </w:p>
    <w:bookmarkEnd w:id="22"/>
    <w:p w14:paraId="42014DE3" w14:textId="454E52B3" w:rsidR="00393338" w:rsidRPr="00B64A2D" w:rsidRDefault="00393338" w:rsidP="00E41E87">
      <w:pPr>
        <w:rPr>
          <w:rFonts w:ascii="Times New Roman" w:hAnsi="Times New Roman"/>
        </w:rPr>
      </w:pPr>
      <w:r w:rsidRPr="00B64A2D">
        <w:rPr>
          <w:rFonts w:ascii="Times New Roman" w:hAnsi="Times New Roman"/>
        </w:rPr>
        <w:t xml:space="preserve">The MMS UWB packet consists of multiple fragments which are classified into </w:t>
      </w:r>
      <w:r w:rsidRPr="00B64A2D">
        <w:rPr>
          <w:rFonts w:ascii="Times New Roman" w:hAnsi="Times New Roman"/>
          <w:strike/>
          <w:color w:val="FF0000"/>
        </w:rPr>
        <w:t>two</w:t>
      </w:r>
      <w:r w:rsidRPr="00B64A2D">
        <w:rPr>
          <w:rFonts w:ascii="Times New Roman" w:hAnsi="Times New Roman"/>
        </w:rPr>
        <w:t xml:space="preserve"> </w:t>
      </w:r>
      <w:r w:rsidR="00A64B4C" w:rsidRPr="00B64A2D">
        <w:rPr>
          <w:rFonts w:ascii="Times New Roman" w:hAnsi="Times New Roman"/>
          <w:color w:val="00B050"/>
        </w:rPr>
        <w:t xml:space="preserve">three </w:t>
      </w:r>
      <w:r w:rsidRPr="00B64A2D">
        <w:rPr>
          <w:rFonts w:ascii="Times New Roman" w:hAnsi="Times New Roman"/>
        </w:rPr>
        <w:t xml:space="preserve">types; </w:t>
      </w:r>
      <w:r w:rsidR="00A64B4C" w:rsidRPr="00B64A2D">
        <w:rPr>
          <w:rFonts w:ascii="Times New Roman" w:hAnsi="Times New Roman"/>
          <w:color w:val="00B050"/>
        </w:rPr>
        <w:t xml:space="preserve">a fragment consisting of SYNC and SFD defined in </w:t>
      </w:r>
      <w:r w:rsidR="003204E2" w:rsidRPr="00B64A2D">
        <w:rPr>
          <w:rFonts w:ascii="Times New Roman" w:hAnsi="Times New Roman"/>
          <w:color w:val="00B050"/>
        </w:rPr>
        <w:t>16.2.6</w:t>
      </w:r>
      <w:r w:rsidR="00A64B4C" w:rsidRPr="00B64A2D">
        <w:rPr>
          <w:rFonts w:ascii="Times New Roman" w:hAnsi="Times New Roman"/>
        </w:rPr>
        <w:t xml:space="preserve">, a </w:t>
      </w:r>
      <w:r w:rsidRPr="00B64A2D">
        <w:rPr>
          <w:rFonts w:ascii="Times New Roman" w:hAnsi="Times New Roman"/>
        </w:rPr>
        <w:t xml:space="preserve">ranging sequence fragments (RSF) defined in 16.2.11.2 and ranging integrity fragments (RIF) defined in 16.2.11.3. </w:t>
      </w:r>
      <w:r w:rsidRPr="00B64A2D">
        <w:rPr>
          <w:rFonts w:ascii="Times New Roman" w:hAnsi="Times New Roman"/>
          <w:strike/>
          <w:color w:val="FF0000"/>
        </w:rPr>
        <w:t xml:space="preserve">These are optionally preceded by </w:t>
      </w:r>
      <w:bookmarkStart w:id="23" w:name="OLE_LINK35"/>
      <w:r w:rsidRPr="00B64A2D">
        <w:rPr>
          <w:rFonts w:ascii="Times New Roman" w:hAnsi="Times New Roman"/>
          <w:strike/>
          <w:color w:val="FF0000"/>
        </w:rPr>
        <w:t>a fragment consisting of SYNC and SFD</w:t>
      </w:r>
      <w:bookmarkEnd w:id="23"/>
      <w:r w:rsidRPr="00B64A2D">
        <w:rPr>
          <w:rFonts w:ascii="Times New Roman" w:hAnsi="Times New Roman"/>
          <w:strike/>
          <w:color w:val="FF0000"/>
        </w:rPr>
        <w:t>, used to obtain initial timing/frequency synchronization. The alternative scheme, where this optional fragment is not present, uses another PHY, assisting the MMS, to provide this initial synchronization.</w:t>
      </w:r>
      <w:r w:rsidRPr="00B64A2D">
        <w:rPr>
          <w:rFonts w:ascii="Times New Roman" w:hAnsi="Times New Roman"/>
        </w:rPr>
        <w:t xml:space="preserve"> </w:t>
      </w:r>
      <w:r w:rsidRPr="00B64A2D">
        <w:rPr>
          <w:rFonts w:ascii="Times New Roman" w:hAnsi="Times New Roman"/>
          <w:strike/>
          <w:color w:val="FF0000"/>
        </w:rPr>
        <w:t>Both</w:t>
      </w:r>
      <w:r w:rsidRPr="00B64A2D">
        <w:rPr>
          <w:rFonts w:ascii="Times New Roman" w:hAnsi="Times New Roman"/>
          <w:color w:val="FF0000"/>
        </w:rPr>
        <w:t xml:space="preserve"> </w:t>
      </w:r>
      <w:r w:rsidRPr="00B64A2D">
        <w:rPr>
          <w:rFonts w:ascii="Times New Roman" w:hAnsi="Times New Roman"/>
          <w:strike/>
          <w:color w:val="FF0000"/>
        </w:rPr>
        <w:t>these</w:t>
      </w:r>
      <w:r w:rsidRPr="00B64A2D">
        <w:rPr>
          <w:rFonts w:ascii="Times New Roman" w:hAnsi="Times New Roman"/>
          <w:color w:val="FF0000"/>
        </w:rPr>
        <w:t xml:space="preserve"> </w:t>
      </w:r>
      <w:r w:rsidR="00557D78" w:rsidRPr="00B64A2D">
        <w:rPr>
          <w:rFonts w:ascii="Times New Roman" w:hAnsi="Times New Roman"/>
          <w:color w:val="00B050"/>
        </w:rPr>
        <w:t xml:space="preserve">Two </w:t>
      </w:r>
      <w:r w:rsidRPr="00B64A2D">
        <w:rPr>
          <w:rFonts w:ascii="Times New Roman" w:hAnsi="Times New Roman"/>
        </w:rPr>
        <w:t>cases, Narrowband assisted MMS and UWB driven MMS, are described in 10.38 which defines the procedures and packet exchanges involved</w:t>
      </w:r>
      <w:r w:rsidR="00557D78" w:rsidRPr="00B64A2D">
        <w:rPr>
          <w:rFonts w:ascii="Times New Roman" w:hAnsi="Times New Roman"/>
        </w:rPr>
        <w:t xml:space="preserve"> </w:t>
      </w:r>
      <w:r w:rsidR="00557D78" w:rsidRPr="00B64A2D">
        <w:rPr>
          <w:rFonts w:ascii="Times New Roman" w:hAnsi="Times New Roman"/>
          <w:color w:val="00B050"/>
        </w:rPr>
        <w:t xml:space="preserve">in UWB MMS </w:t>
      </w:r>
      <w:r w:rsidR="00FF7CB6">
        <w:rPr>
          <w:rFonts w:ascii="Times New Roman" w:hAnsi="Times New Roman"/>
          <w:color w:val="00B050"/>
        </w:rPr>
        <w:t>operation which</w:t>
      </w:r>
      <w:r w:rsidR="00557D78" w:rsidRPr="00B64A2D">
        <w:rPr>
          <w:rFonts w:ascii="Times New Roman" w:hAnsi="Times New Roman"/>
          <w:color w:val="00B050"/>
        </w:rPr>
        <w:t xml:space="preserve"> </w:t>
      </w:r>
      <w:r w:rsidR="00FF7CB6">
        <w:rPr>
          <w:rFonts w:ascii="Times New Roman" w:hAnsi="Times New Roman"/>
          <w:color w:val="00B050"/>
        </w:rPr>
        <w:t>uses</w:t>
      </w:r>
      <w:r w:rsidR="00557D78" w:rsidRPr="00B64A2D">
        <w:rPr>
          <w:rFonts w:ascii="Times New Roman" w:hAnsi="Times New Roman"/>
          <w:color w:val="00B050"/>
        </w:rPr>
        <w:t xml:space="preserve"> the</w:t>
      </w:r>
      <w:r w:rsidR="00FF7CB6">
        <w:rPr>
          <w:rFonts w:ascii="Times New Roman" w:hAnsi="Times New Roman"/>
          <w:color w:val="00B050"/>
        </w:rPr>
        <w:t>se</w:t>
      </w:r>
      <w:r w:rsidR="00557D78" w:rsidRPr="00B64A2D">
        <w:rPr>
          <w:rFonts w:ascii="Times New Roman" w:hAnsi="Times New Roman"/>
          <w:color w:val="00B050"/>
        </w:rPr>
        <w:t xml:space="preserve"> </w:t>
      </w:r>
      <w:bookmarkStart w:id="24" w:name="OLE_LINK4"/>
      <w:bookmarkStart w:id="25" w:name="OLE_LINK66"/>
      <w:r w:rsidR="000C6695">
        <w:rPr>
          <w:rFonts w:ascii="Times New Roman" w:hAnsi="Times New Roman"/>
          <w:color w:val="00B050"/>
        </w:rPr>
        <w:t xml:space="preserve">HRP </w:t>
      </w:r>
      <w:r w:rsidR="00557D78" w:rsidRPr="00B64A2D">
        <w:rPr>
          <w:rFonts w:ascii="Times New Roman" w:hAnsi="Times New Roman"/>
          <w:color w:val="00B050"/>
        </w:rPr>
        <w:t xml:space="preserve">UWB </w:t>
      </w:r>
      <w:r w:rsidR="000C6695">
        <w:rPr>
          <w:rFonts w:ascii="Times New Roman" w:hAnsi="Times New Roman"/>
          <w:color w:val="00B050"/>
        </w:rPr>
        <w:t xml:space="preserve">PHY </w:t>
      </w:r>
      <w:r w:rsidR="00557D78" w:rsidRPr="00B64A2D">
        <w:rPr>
          <w:rFonts w:ascii="Times New Roman" w:hAnsi="Times New Roman"/>
          <w:color w:val="00B050"/>
        </w:rPr>
        <w:t>MMS</w:t>
      </w:r>
      <w:bookmarkEnd w:id="24"/>
      <w:r w:rsidR="00557D78" w:rsidRPr="00B64A2D">
        <w:rPr>
          <w:rFonts w:ascii="Times New Roman" w:hAnsi="Times New Roman"/>
          <w:color w:val="00B050"/>
        </w:rPr>
        <w:t xml:space="preserve"> </w:t>
      </w:r>
      <w:bookmarkEnd w:id="25"/>
      <w:r w:rsidR="00557D78" w:rsidRPr="00B64A2D">
        <w:rPr>
          <w:rFonts w:ascii="Times New Roman" w:hAnsi="Times New Roman"/>
          <w:color w:val="00B050"/>
        </w:rPr>
        <w:t>packet</w:t>
      </w:r>
      <w:r w:rsidR="00FF7CB6">
        <w:rPr>
          <w:rFonts w:ascii="Times New Roman" w:hAnsi="Times New Roman"/>
          <w:color w:val="00B050"/>
        </w:rPr>
        <w:t>s</w:t>
      </w:r>
      <w:r w:rsidRPr="00B64A2D">
        <w:rPr>
          <w:rFonts w:ascii="Times New Roman" w:hAnsi="Times New Roman"/>
        </w:rPr>
        <w:t xml:space="preserve">. </w:t>
      </w:r>
    </w:p>
    <w:p w14:paraId="4AA6D394" w14:textId="6301517B" w:rsidR="00280336" w:rsidRPr="00E5295A" w:rsidRDefault="00E5295A" w:rsidP="00E5295A">
      <w:pPr>
        <w:pStyle w:val="Heading1"/>
        <w:rPr>
          <w:rFonts w:eastAsia="DejaVu Sans"/>
          <w:lang w:val="en-US"/>
        </w:rPr>
      </w:pPr>
      <w:r>
        <w:rPr>
          <w:rFonts w:eastAsia="DejaVu Sans"/>
          <w:lang w:val="en-US"/>
        </w:rPr>
        <w:lastRenderedPageBreak/>
        <w:t>Comment I</w:t>
      </w:r>
      <w:r w:rsidR="00280336" w:rsidRPr="00E5295A">
        <w:rPr>
          <w:rFonts w:eastAsia="DejaVu Sans"/>
          <w:lang w:val="en-US"/>
        </w:rPr>
        <w:t xml:space="preserve">Ds </w:t>
      </w:r>
      <w:bookmarkStart w:id="26" w:name="OLE_LINK44"/>
      <w:r w:rsidR="00280336" w:rsidRPr="00E5295A">
        <w:rPr>
          <w:rFonts w:eastAsia="DejaVu Sans"/>
          <w:lang w:val="en-US"/>
        </w:rPr>
        <w:t>212 &amp; 901</w:t>
      </w:r>
      <w:bookmarkEnd w:id="26"/>
    </w:p>
    <w:tbl>
      <w:tblPr>
        <w:tblStyle w:val="TableGrid"/>
        <w:tblW w:w="0" w:type="auto"/>
        <w:tblLook w:val="04A0" w:firstRow="1" w:lastRow="0" w:firstColumn="1" w:lastColumn="0" w:noHBand="0" w:noVBand="1"/>
      </w:tblPr>
      <w:tblGrid>
        <w:gridCol w:w="678"/>
        <w:gridCol w:w="1204"/>
        <w:gridCol w:w="1235"/>
        <w:gridCol w:w="617"/>
        <w:gridCol w:w="558"/>
        <w:gridCol w:w="1812"/>
        <w:gridCol w:w="1623"/>
        <w:gridCol w:w="1289"/>
      </w:tblGrid>
      <w:tr w:rsidR="00E5295A" w14:paraId="26772EF9" w14:textId="31BAA3B8"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D0FBE56"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005E6D2"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40" w:type="dxa"/>
            <w:tcBorders>
              <w:top w:val="single" w:sz="4" w:space="0" w:color="000000"/>
              <w:left w:val="single" w:sz="4" w:space="0" w:color="000000"/>
              <w:bottom w:val="single" w:sz="4" w:space="0" w:color="000000"/>
              <w:right w:val="single" w:sz="4" w:space="0" w:color="000000"/>
            </w:tcBorders>
            <w:hideMark/>
          </w:tcPr>
          <w:p w14:paraId="5D74F09C"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A3F8735"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2232E3BB"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89" w:type="dxa"/>
            <w:tcBorders>
              <w:top w:val="single" w:sz="4" w:space="0" w:color="000000"/>
              <w:left w:val="single" w:sz="4" w:space="0" w:color="000000"/>
              <w:bottom w:val="single" w:sz="4" w:space="0" w:color="000000"/>
              <w:right w:val="single" w:sz="4" w:space="0" w:color="000000"/>
            </w:tcBorders>
            <w:hideMark/>
          </w:tcPr>
          <w:p w14:paraId="155750DB"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27" w:type="dxa"/>
            <w:tcBorders>
              <w:top w:val="single" w:sz="4" w:space="0" w:color="000000"/>
              <w:left w:val="single" w:sz="4" w:space="0" w:color="000000"/>
              <w:bottom w:val="single" w:sz="4" w:space="0" w:color="000000"/>
              <w:right w:val="single" w:sz="4" w:space="0" w:color="000000"/>
            </w:tcBorders>
            <w:hideMark/>
          </w:tcPr>
          <w:p w14:paraId="51C5A5D1"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3" w:type="dxa"/>
            <w:tcBorders>
              <w:top w:val="single" w:sz="4" w:space="0" w:color="000000"/>
              <w:left w:val="single" w:sz="4" w:space="0" w:color="000000"/>
              <w:bottom w:val="single" w:sz="4" w:space="0" w:color="000000"/>
              <w:right w:val="single" w:sz="4" w:space="0" w:color="000000"/>
            </w:tcBorders>
          </w:tcPr>
          <w:p w14:paraId="60279B4A" w14:textId="7D21F6CD"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022F13CE" w14:textId="5AAE0F4F"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551DD73" w14:textId="77777777" w:rsidR="00E5295A" w:rsidRPr="003D2ED3" w:rsidRDefault="00E5295A">
            <w:pPr>
              <w:jc w:val="center"/>
              <w:rPr>
                <w:rFonts w:eastAsiaTheme="minorEastAsia" w:cs="Arial"/>
                <w:lang w:eastAsia="zh-CN"/>
              </w:rPr>
            </w:pPr>
            <w:r w:rsidRPr="003D2ED3">
              <w:rPr>
                <w:rFonts w:eastAsiaTheme="minorEastAsia" w:cs="Arial"/>
                <w:lang w:eastAsia="zh-CN"/>
              </w:rPr>
              <w:t>212</w:t>
            </w:r>
          </w:p>
        </w:tc>
        <w:tc>
          <w:tcPr>
            <w:tcW w:w="1204" w:type="dxa"/>
            <w:tcBorders>
              <w:top w:val="single" w:sz="4" w:space="0" w:color="000000"/>
              <w:left w:val="single" w:sz="4" w:space="0" w:color="000000"/>
              <w:bottom w:val="single" w:sz="4" w:space="0" w:color="000000"/>
              <w:right w:val="single" w:sz="4" w:space="0" w:color="000000"/>
            </w:tcBorders>
            <w:hideMark/>
          </w:tcPr>
          <w:p w14:paraId="70A95A31" w14:textId="77777777" w:rsidR="00E5295A" w:rsidRDefault="00E5295A">
            <w:pPr>
              <w:jc w:val="center"/>
              <w:rPr>
                <w:rFonts w:eastAsiaTheme="minorEastAsia" w:cs="Arial"/>
                <w:lang w:eastAsia="zh-CN"/>
              </w:rPr>
            </w:pPr>
            <w:r>
              <w:rPr>
                <w:rFonts w:eastAsiaTheme="minorEastAsia" w:cs="Arial"/>
                <w:lang w:eastAsia="zh-CN"/>
              </w:rPr>
              <w:t>Billy Verso</w:t>
            </w:r>
          </w:p>
        </w:tc>
        <w:tc>
          <w:tcPr>
            <w:tcW w:w="1240" w:type="dxa"/>
            <w:tcBorders>
              <w:top w:val="single" w:sz="4" w:space="0" w:color="000000"/>
              <w:left w:val="single" w:sz="4" w:space="0" w:color="000000"/>
              <w:bottom w:val="single" w:sz="4" w:space="0" w:color="000000"/>
              <w:right w:val="single" w:sz="4" w:space="0" w:color="000000"/>
            </w:tcBorders>
            <w:hideMark/>
          </w:tcPr>
          <w:p w14:paraId="2BF60CB4"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19521575" w14:textId="77777777" w:rsidR="00E5295A" w:rsidRDefault="00E5295A">
            <w:pPr>
              <w:jc w:val="center"/>
              <w:rPr>
                <w:rFonts w:eastAsiaTheme="minorEastAsia" w:cs="Arial"/>
                <w:lang w:eastAsia="zh-CN"/>
              </w:rPr>
            </w:pPr>
            <w:r>
              <w:rPr>
                <w:rFonts w:eastAsiaTheme="minorEastAsia" w:cs="Arial"/>
                <w:lang w:eastAsia="zh-CN"/>
              </w:rPr>
              <w:t>62</w:t>
            </w:r>
          </w:p>
        </w:tc>
        <w:tc>
          <w:tcPr>
            <w:tcW w:w="558" w:type="dxa"/>
            <w:tcBorders>
              <w:top w:val="single" w:sz="4" w:space="0" w:color="000000"/>
              <w:left w:val="single" w:sz="4" w:space="0" w:color="000000"/>
              <w:bottom w:val="single" w:sz="4" w:space="0" w:color="000000"/>
              <w:right w:val="single" w:sz="4" w:space="0" w:color="000000"/>
            </w:tcBorders>
            <w:hideMark/>
          </w:tcPr>
          <w:p w14:paraId="7D0DE897" w14:textId="77777777" w:rsidR="00E5295A" w:rsidRDefault="00E5295A">
            <w:pPr>
              <w:jc w:val="center"/>
              <w:rPr>
                <w:rFonts w:eastAsiaTheme="minorEastAsia" w:cs="Arial"/>
                <w:lang w:eastAsia="zh-CN"/>
              </w:rPr>
            </w:pPr>
            <w:r>
              <w:rPr>
                <w:rFonts w:eastAsiaTheme="minorEastAsia" w:cs="Arial"/>
                <w:lang w:eastAsia="zh-CN"/>
              </w:rPr>
              <w:t>22</w:t>
            </w:r>
          </w:p>
        </w:tc>
        <w:tc>
          <w:tcPr>
            <w:tcW w:w="1889" w:type="dxa"/>
            <w:tcBorders>
              <w:top w:val="single" w:sz="4" w:space="0" w:color="000000"/>
              <w:left w:val="single" w:sz="4" w:space="0" w:color="000000"/>
              <w:bottom w:val="single" w:sz="4" w:space="0" w:color="000000"/>
              <w:right w:val="single" w:sz="4" w:space="0" w:color="000000"/>
            </w:tcBorders>
            <w:hideMark/>
          </w:tcPr>
          <w:p w14:paraId="19A0E6D0" w14:textId="77777777" w:rsidR="00E5295A" w:rsidRDefault="00E5295A">
            <w:pPr>
              <w:spacing w:after="0" w:line="240" w:lineRule="auto"/>
              <w:jc w:val="left"/>
              <w:rPr>
                <w:rFonts w:eastAsia="DengXian" w:cs="Arial"/>
                <w:color w:val="000000"/>
              </w:rPr>
            </w:pPr>
            <w:r>
              <w:rPr>
                <w:rFonts w:eastAsia="DengXian" w:cs="Arial"/>
                <w:color w:val="000000"/>
              </w:rPr>
              <w:t>This line says "In the ranging phase, one (SYNC + SFD) only packet is transmitted to trigger multiple RSF transmissions." which disagrees with the description in 16.2.11.1 where the SYNC+SDF and the subsequent RSF &amp; RIF fragments are all considered to comprise the packet.</w:t>
            </w:r>
          </w:p>
        </w:tc>
        <w:tc>
          <w:tcPr>
            <w:tcW w:w="1727" w:type="dxa"/>
            <w:tcBorders>
              <w:top w:val="single" w:sz="4" w:space="0" w:color="000000"/>
              <w:left w:val="single" w:sz="4" w:space="0" w:color="000000"/>
              <w:bottom w:val="single" w:sz="4" w:space="0" w:color="000000"/>
              <w:right w:val="single" w:sz="4" w:space="0" w:color="000000"/>
            </w:tcBorders>
            <w:hideMark/>
          </w:tcPr>
          <w:p w14:paraId="4CC37A13" w14:textId="77777777" w:rsidR="00E5295A" w:rsidRDefault="00E5295A">
            <w:pPr>
              <w:spacing w:after="0" w:line="240" w:lineRule="auto"/>
              <w:jc w:val="left"/>
              <w:rPr>
                <w:rFonts w:eastAsia="DengXian" w:cs="Arial"/>
                <w:color w:val="000000"/>
              </w:rPr>
            </w:pPr>
            <w:r>
              <w:rPr>
                <w:rFonts w:eastAsia="DengXian" w:cs="Arial"/>
                <w:color w:val="000000"/>
              </w:rPr>
              <w:t>Change this line to read: "In the ranging phase, the UWB MMS packet includes the initial SYNC+SFD fragment, as per Figure 176."</w:t>
            </w:r>
          </w:p>
        </w:tc>
        <w:tc>
          <w:tcPr>
            <w:tcW w:w="1103" w:type="dxa"/>
            <w:tcBorders>
              <w:top w:val="single" w:sz="4" w:space="0" w:color="000000"/>
              <w:left w:val="single" w:sz="4" w:space="0" w:color="000000"/>
              <w:bottom w:val="single" w:sz="4" w:space="0" w:color="000000"/>
              <w:right w:val="single" w:sz="4" w:space="0" w:color="000000"/>
            </w:tcBorders>
          </w:tcPr>
          <w:p w14:paraId="628E203D" w14:textId="05E8F329" w:rsidR="00E5295A" w:rsidRDefault="00E5295A">
            <w:pPr>
              <w:spacing w:after="0" w:line="240" w:lineRule="auto"/>
              <w:jc w:val="left"/>
              <w:rPr>
                <w:rFonts w:eastAsia="DengXian" w:cs="Arial"/>
                <w:color w:val="000000"/>
              </w:rPr>
            </w:pPr>
            <w:r>
              <w:rPr>
                <w:rFonts w:eastAsia="DengXian" w:cs="Arial"/>
                <w:color w:val="000000"/>
              </w:rPr>
              <w:t>Revised</w:t>
            </w:r>
          </w:p>
        </w:tc>
      </w:tr>
      <w:tr w:rsidR="00E5295A" w14:paraId="1540996E" w14:textId="0057F461"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631784B3" w14:textId="77777777" w:rsidR="00E5295A" w:rsidRPr="003D2ED3" w:rsidRDefault="00E5295A">
            <w:pPr>
              <w:jc w:val="center"/>
              <w:rPr>
                <w:rFonts w:eastAsiaTheme="minorEastAsia" w:cs="Arial"/>
                <w:lang w:eastAsia="zh-CN"/>
              </w:rPr>
            </w:pPr>
            <w:r w:rsidRPr="003D2ED3">
              <w:rPr>
                <w:rFonts w:eastAsiaTheme="minorEastAsia" w:cs="Arial"/>
                <w:lang w:eastAsia="zh-CN"/>
              </w:rPr>
              <w:t>901</w:t>
            </w:r>
          </w:p>
        </w:tc>
        <w:tc>
          <w:tcPr>
            <w:tcW w:w="1204" w:type="dxa"/>
            <w:tcBorders>
              <w:top w:val="single" w:sz="4" w:space="0" w:color="000000"/>
              <w:left w:val="single" w:sz="4" w:space="0" w:color="000000"/>
              <w:bottom w:val="single" w:sz="4" w:space="0" w:color="000000"/>
              <w:right w:val="single" w:sz="4" w:space="0" w:color="000000"/>
            </w:tcBorders>
            <w:hideMark/>
          </w:tcPr>
          <w:p w14:paraId="184AB015" w14:textId="77777777" w:rsidR="00E5295A" w:rsidRDefault="00E5295A">
            <w:pPr>
              <w:jc w:val="center"/>
              <w:rPr>
                <w:rFonts w:eastAsiaTheme="minorEastAsia" w:cs="Arial"/>
                <w:lang w:eastAsia="zh-CN"/>
              </w:rPr>
            </w:pPr>
            <w:r>
              <w:rPr>
                <w:rFonts w:eastAsiaTheme="minorEastAsia" w:cs="Arial"/>
                <w:lang w:eastAsia="zh-CN"/>
              </w:rPr>
              <w:t>Mickael Maman</w:t>
            </w:r>
          </w:p>
        </w:tc>
        <w:tc>
          <w:tcPr>
            <w:tcW w:w="1240" w:type="dxa"/>
            <w:tcBorders>
              <w:top w:val="single" w:sz="4" w:space="0" w:color="000000"/>
              <w:left w:val="single" w:sz="4" w:space="0" w:color="000000"/>
              <w:bottom w:val="single" w:sz="4" w:space="0" w:color="000000"/>
              <w:right w:val="single" w:sz="4" w:space="0" w:color="000000"/>
            </w:tcBorders>
            <w:hideMark/>
          </w:tcPr>
          <w:p w14:paraId="0451D313" w14:textId="77777777" w:rsidR="00E5295A" w:rsidRDefault="00E5295A">
            <w:pPr>
              <w:jc w:val="center"/>
              <w:rPr>
                <w:rFonts w:eastAsiaTheme="minorEastAsia" w:cs="Arial"/>
                <w:lang w:eastAsia="zh-CN"/>
              </w:rPr>
            </w:pPr>
            <w:r>
              <w:rPr>
                <w:rFonts w:eastAsiaTheme="minorEastAsia" w:cs="Arial"/>
                <w:lang w:eastAsia="zh-CN"/>
              </w:rPr>
              <w:t>10.38.9.4.3</w:t>
            </w:r>
          </w:p>
        </w:tc>
        <w:tc>
          <w:tcPr>
            <w:tcW w:w="617" w:type="dxa"/>
            <w:tcBorders>
              <w:top w:val="single" w:sz="4" w:space="0" w:color="000000"/>
              <w:left w:val="single" w:sz="4" w:space="0" w:color="000000"/>
              <w:bottom w:val="single" w:sz="4" w:space="0" w:color="000000"/>
              <w:right w:val="single" w:sz="4" w:space="0" w:color="000000"/>
            </w:tcBorders>
            <w:hideMark/>
          </w:tcPr>
          <w:p w14:paraId="521B3148" w14:textId="77777777" w:rsidR="00E5295A" w:rsidRDefault="00E5295A">
            <w:pPr>
              <w:jc w:val="center"/>
              <w:rPr>
                <w:rFonts w:eastAsiaTheme="minorEastAsia" w:cs="Arial"/>
                <w:lang w:eastAsia="zh-CN"/>
              </w:rPr>
            </w:pPr>
            <w:r>
              <w:rPr>
                <w:rFonts w:eastAsiaTheme="minorEastAsia" w:cs="Arial"/>
                <w:lang w:eastAsia="zh-CN"/>
              </w:rPr>
              <w:t>63</w:t>
            </w:r>
          </w:p>
        </w:tc>
        <w:tc>
          <w:tcPr>
            <w:tcW w:w="558" w:type="dxa"/>
            <w:tcBorders>
              <w:top w:val="single" w:sz="4" w:space="0" w:color="000000"/>
              <w:left w:val="single" w:sz="4" w:space="0" w:color="000000"/>
              <w:bottom w:val="single" w:sz="4" w:space="0" w:color="000000"/>
              <w:right w:val="single" w:sz="4" w:space="0" w:color="000000"/>
            </w:tcBorders>
            <w:hideMark/>
          </w:tcPr>
          <w:p w14:paraId="783E6587" w14:textId="77777777" w:rsidR="00E5295A" w:rsidRDefault="00E5295A">
            <w:pPr>
              <w:jc w:val="center"/>
              <w:rPr>
                <w:rFonts w:eastAsiaTheme="minorEastAsia" w:cs="Arial"/>
                <w:lang w:eastAsia="zh-CN"/>
              </w:rPr>
            </w:pPr>
            <w:r>
              <w:rPr>
                <w:rFonts w:eastAsiaTheme="minorEastAsia" w:cs="Arial"/>
                <w:lang w:eastAsia="zh-CN"/>
              </w:rPr>
              <w:t>1</w:t>
            </w:r>
          </w:p>
        </w:tc>
        <w:tc>
          <w:tcPr>
            <w:tcW w:w="1889" w:type="dxa"/>
            <w:tcBorders>
              <w:top w:val="single" w:sz="4" w:space="0" w:color="000000"/>
              <w:left w:val="single" w:sz="4" w:space="0" w:color="000000"/>
              <w:bottom w:val="single" w:sz="4" w:space="0" w:color="000000"/>
              <w:right w:val="single" w:sz="4" w:space="0" w:color="000000"/>
            </w:tcBorders>
            <w:hideMark/>
          </w:tcPr>
          <w:p w14:paraId="0CC9EC19" w14:textId="77777777" w:rsidR="00E5295A" w:rsidRDefault="00E5295A">
            <w:pPr>
              <w:spacing w:after="0" w:line="240" w:lineRule="auto"/>
              <w:jc w:val="left"/>
              <w:rPr>
                <w:rFonts w:eastAsia="DengXian" w:cs="Arial"/>
                <w:color w:val="000000"/>
              </w:rPr>
            </w:pPr>
            <w:r>
              <w:rPr>
                <w:rFonts w:eastAsia="DengXian" w:cs="Arial"/>
                <w:color w:val="000000"/>
              </w:rPr>
              <w:t>Where is Sync SFD only packet?</w:t>
            </w:r>
          </w:p>
        </w:tc>
        <w:tc>
          <w:tcPr>
            <w:tcW w:w="1727" w:type="dxa"/>
            <w:tcBorders>
              <w:top w:val="single" w:sz="4" w:space="0" w:color="000000"/>
              <w:left w:val="single" w:sz="4" w:space="0" w:color="000000"/>
              <w:bottom w:val="single" w:sz="4" w:space="0" w:color="000000"/>
              <w:right w:val="single" w:sz="4" w:space="0" w:color="000000"/>
            </w:tcBorders>
          </w:tcPr>
          <w:p w14:paraId="39733EE5" w14:textId="77777777" w:rsidR="00E5295A" w:rsidRDefault="00E5295A">
            <w:pPr>
              <w:spacing w:after="0" w:line="240" w:lineRule="auto"/>
              <w:jc w:val="left"/>
              <w:rPr>
                <w:rFonts w:eastAsia="DengXian" w:cs="Arial"/>
                <w:color w:val="000000"/>
              </w:rPr>
            </w:pPr>
          </w:p>
        </w:tc>
        <w:tc>
          <w:tcPr>
            <w:tcW w:w="1103" w:type="dxa"/>
            <w:tcBorders>
              <w:top w:val="single" w:sz="4" w:space="0" w:color="000000"/>
              <w:left w:val="single" w:sz="4" w:space="0" w:color="000000"/>
              <w:bottom w:val="single" w:sz="4" w:space="0" w:color="000000"/>
              <w:right w:val="single" w:sz="4" w:space="0" w:color="000000"/>
            </w:tcBorders>
          </w:tcPr>
          <w:p w14:paraId="0A621F9B" w14:textId="4033285B" w:rsidR="00E5295A" w:rsidRDefault="004E7EF4">
            <w:pPr>
              <w:spacing w:after="0" w:line="240" w:lineRule="auto"/>
              <w:jc w:val="left"/>
              <w:rPr>
                <w:rFonts w:eastAsia="DengXian" w:cs="Arial"/>
                <w:color w:val="000000"/>
              </w:rPr>
            </w:pPr>
            <w:r>
              <w:rPr>
                <w:rFonts w:eastAsia="DengXian" w:cs="Arial"/>
                <w:color w:val="000000"/>
              </w:rPr>
              <w:t>Revised</w:t>
            </w:r>
          </w:p>
          <w:p w14:paraId="31C2EA4F" w14:textId="77777777" w:rsidR="008476CE" w:rsidRDefault="008476CE">
            <w:pPr>
              <w:spacing w:after="0" w:line="240" w:lineRule="auto"/>
              <w:jc w:val="left"/>
              <w:rPr>
                <w:rFonts w:eastAsia="DengXian" w:cs="Arial"/>
                <w:color w:val="000000"/>
              </w:rPr>
            </w:pPr>
          </w:p>
          <w:p w14:paraId="4946DF97" w14:textId="6C5FFF4F" w:rsidR="008476CE" w:rsidRDefault="008476CE">
            <w:pPr>
              <w:spacing w:after="0" w:line="240" w:lineRule="auto"/>
              <w:jc w:val="left"/>
              <w:rPr>
                <w:rFonts w:eastAsia="DengXian" w:cs="Arial"/>
                <w:color w:val="000000"/>
              </w:rPr>
            </w:pPr>
            <w:r>
              <w:rPr>
                <w:rFonts w:eastAsia="DengXian" w:cs="Arial"/>
                <w:color w:val="000000"/>
              </w:rPr>
              <w:t>There is no SYNC+SFD packet</w:t>
            </w:r>
            <w:r w:rsidR="004E7EF4">
              <w:rPr>
                <w:rFonts w:eastAsia="DengXian" w:cs="Arial"/>
                <w:color w:val="000000"/>
              </w:rPr>
              <w:t xml:space="preserve"> now</w:t>
            </w:r>
          </w:p>
        </w:tc>
      </w:tr>
    </w:tbl>
    <w:p w14:paraId="6A4ADA50" w14:textId="77777777" w:rsidR="00280336" w:rsidRDefault="00280336" w:rsidP="00280336">
      <w:pPr>
        <w:spacing w:after="200" w:line="276" w:lineRule="auto"/>
        <w:jc w:val="left"/>
        <w:rPr>
          <w:rFonts w:eastAsia="DejaVu Sans"/>
          <w:lang w:val="en-US"/>
        </w:rPr>
      </w:pPr>
    </w:p>
    <w:p w14:paraId="54A62898" w14:textId="218FFE7F" w:rsidR="00280336" w:rsidRDefault="00280336" w:rsidP="00280336">
      <w:pPr>
        <w:pStyle w:val="Heading2"/>
        <w:numPr>
          <w:ilvl w:val="1"/>
          <w:numId w:val="12"/>
        </w:numPr>
      </w:pPr>
      <w:bookmarkStart w:id="27" w:name="OLE_LINK18"/>
      <w:r>
        <w:t>Proposed Resolution</w:t>
      </w:r>
      <w:r w:rsidR="00E5295A">
        <w:t xml:space="preserve"> - Revised</w:t>
      </w:r>
    </w:p>
    <w:p w14:paraId="3E760CFF" w14:textId="78FA47CE" w:rsidR="00280336" w:rsidRDefault="00F4016C" w:rsidP="00280336">
      <w:pPr>
        <w:rPr>
          <w:b/>
          <w:bCs/>
          <w:u w:val="single"/>
        </w:rPr>
      </w:pPr>
      <w:bookmarkStart w:id="28" w:name="OLE_LINK8"/>
      <w:bookmarkEnd w:id="27"/>
      <w:r>
        <w:rPr>
          <w:b/>
          <w:bCs/>
          <w:u w:val="single"/>
        </w:rPr>
        <w:t>In section 10.38.9.4.2 o</w:t>
      </w:r>
      <w:r w:rsidR="00280336">
        <w:rPr>
          <w:b/>
          <w:bCs/>
          <w:u w:val="single"/>
        </w:rPr>
        <w:t xml:space="preserve">n page 62 </w:t>
      </w:r>
      <w:r w:rsidR="00280336">
        <w:rPr>
          <w:rFonts w:eastAsia="DejaVu Sans"/>
          <w:b/>
          <w:bCs/>
          <w:u w:val="single"/>
          <w:lang w:val="x-none" w:eastAsia="ja-JP"/>
        </w:rPr>
        <w:t xml:space="preserve">update </w:t>
      </w:r>
      <w:r w:rsidR="00280336">
        <w:rPr>
          <w:b/>
          <w:bCs/>
          <w:u w:val="single"/>
        </w:rPr>
        <w:t xml:space="preserve">lines </w:t>
      </w:r>
      <w:r w:rsidR="008476CE">
        <w:rPr>
          <w:b/>
          <w:bCs/>
          <w:u w:val="single"/>
        </w:rPr>
        <w:t>12</w:t>
      </w:r>
      <w:r w:rsidR="00280336">
        <w:rPr>
          <w:b/>
          <w:bCs/>
          <w:u w:val="single"/>
        </w:rPr>
        <w:t xml:space="preserve"> to 1</w:t>
      </w:r>
      <w:r w:rsidR="008476CE">
        <w:rPr>
          <w:b/>
          <w:bCs/>
          <w:u w:val="single"/>
        </w:rPr>
        <w:t>8</w:t>
      </w:r>
      <w:r w:rsidR="00280336">
        <w:rPr>
          <w:b/>
          <w:bCs/>
          <w:u w:val="single"/>
        </w:rPr>
        <w:t xml:space="preserve"> as follows - </w:t>
      </w:r>
    </w:p>
    <w:bookmarkEnd w:id="28"/>
    <w:p w14:paraId="3572FC82" w14:textId="6EA28779" w:rsidR="008476CE" w:rsidRPr="008476CE" w:rsidRDefault="008476CE" w:rsidP="00280336">
      <w:pPr>
        <w:rPr>
          <w:rFonts w:ascii="Times New Roman" w:hAnsi="Times New Roman"/>
        </w:rPr>
      </w:pPr>
      <w:r w:rsidRPr="008476CE">
        <w:rPr>
          <w:rFonts w:ascii="Times New Roman" w:hAnsi="Times New Roman"/>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w:t>
      </w:r>
      <w:r w:rsidRPr="008476CE">
        <w:rPr>
          <w:rFonts w:ascii="Times New Roman" w:hAnsi="Times New Roman"/>
          <w:strike/>
          <w:color w:val="FF0000"/>
        </w:rPr>
        <w:t>(SYNC + SFD) packet of UWB or</w:t>
      </w:r>
      <w:r w:rsidRPr="008476CE">
        <w:rPr>
          <w:rFonts w:ascii="Times New Roman" w:hAnsi="Times New Roman"/>
        </w:rPr>
        <w:t xml:space="preserve"> </w:t>
      </w:r>
      <w:r w:rsidRPr="008476CE">
        <w:rPr>
          <w:rFonts w:ascii="Times New Roman" w:hAnsi="Times New Roman"/>
          <w:color w:val="00B050"/>
        </w:rPr>
        <w:t>a</w:t>
      </w:r>
      <w:r>
        <w:rPr>
          <w:rFonts w:ascii="Times New Roman" w:hAnsi="Times New Roman"/>
        </w:rPr>
        <w:t xml:space="preserve"> </w:t>
      </w:r>
      <w:r w:rsidRPr="008476CE">
        <w:rPr>
          <w:rFonts w:ascii="Times New Roman" w:hAnsi="Times New Roman"/>
        </w:rPr>
        <w:t xml:space="preserve">poll Compact frame </w:t>
      </w:r>
      <w:r w:rsidRPr="008476CE">
        <w:rPr>
          <w:rFonts w:ascii="Times New Roman" w:hAnsi="Times New Roman"/>
          <w:strike/>
          <w:color w:val="FF0000"/>
        </w:rPr>
        <w:t>of NB</w:t>
      </w:r>
      <w:r w:rsidRPr="008476CE">
        <w:rPr>
          <w:rFonts w:ascii="Times New Roman" w:hAnsi="Times New Roman"/>
          <w:color w:val="FF0000"/>
        </w:rPr>
        <w:t xml:space="preserve"> </w:t>
      </w:r>
      <w:r w:rsidRPr="008476CE">
        <w:rPr>
          <w:rFonts w:ascii="Times New Roman" w:hAnsi="Times New Roman"/>
        </w:rPr>
        <w:t xml:space="preserve">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 this phase. </w:t>
      </w:r>
    </w:p>
    <w:p w14:paraId="1DE62735" w14:textId="77777777" w:rsidR="008476CE" w:rsidRDefault="008476CE" w:rsidP="00280336"/>
    <w:p w14:paraId="359A6160" w14:textId="3B85CA13" w:rsidR="00280336" w:rsidRPr="008476CE" w:rsidRDefault="00F4016C" w:rsidP="00280336">
      <w:pPr>
        <w:rPr>
          <w:b/>
          <w:bCs/>
          <w:u w:val="single"/>
        </w:rPr>
      </w:pPr>
      <w:bookmarkStart w:id="29" w:name="OLE_LINK9"/>
      <w:r w:rsidRPr="008476CE">
        <w:rPr>
          <w:b/>
          <w:bCs/>
          <w:u w:val="single"/>
        </w:rPr>
        <w:t>In section 10.38.9.4.3 o</w:t>
      </w:r>
      <w:r w:rsidR="00280336" w:rsidRPr="008476CE">
        <w:rPr>
          <w:b/>
          <w:bCs/>
          <w:u w:val="single"/>
        </w:rPr>
        <w:t>n page 62 update lines 2</w:t>
      </w:r>
      <w:r w:rsidR="008476CE" w:rsidRPr="008476CE">
        <w:rPr>
          <w:b/>
          <w:bCs/>
          <w:u w:val="single"/>
        </w:rPr>
        <w:t>0</w:t>
      </w:r>
      <w:r w:rsidR="00280336" w:rsidRPr="008476CE">
        <w:rPr>
          <w:b/>
          <w:bCs/>
          <w:u w:val="single"/>
        </w:rPr>
        <w:t xml:space="preserve"> to 24 as follows – </w:t>
      </w:r>
    </w:p>
    <w:bookmarkEnd w:id="29"/>
    <w:p w14:paraId="3ADB1B39" w14:textId="6DDF924A" w:rsidR="00280336" w:rsidRPr="008476CE" w:rsidRDefault="008476CE" w:rsidP="008476CE">
      <w:pPr>
        <w:rPr>
          <w:rFonts w:ascii="Times New Roman" w:hAnsi="Times New Roman"/>
        </w:rPr>
      </w:pPr>
      <w:r w:rsidRPr="008476CE">
        <w:rPr>
          <w:rFonts w:ascii="Times New Roman" w:hAnsi="Times New Roman"/>
        </w:rPr>
        <w:t xml:space="preserve">The operation of multiple RSF transmissions in a slot without NB assist is presented in Figure 41. Control phase is conducted in the UWB channel by transmitting a Data frame that carries the Scheduling IE, (10.31.9.10). In the ranging phase, </w:t>
      </w:r>
      <w:r w:rsidRPr="008476CE">
        <w:rPr>
          <w:rFonts w:ascii="Times New Roman" w:hAnsi="Times New Roman"/>
          <w:strike/>
          <w:color w:val="FF0000"/>
        </w:rPr>
        <w:t>one (SYNC + SFD) only packet</w:t>
      </w:r>
      <w:r w:rsidRPr="008476CE">
        <w:rPr>
          <w:rFonts w:ascii="Times New Roman" w:hAnsi="Times New Roman"/>
          <w:color w:val="FF0000"/>
        </w:rPr>
        <w:t xml:space="preserve"> </w:t>
      </w:r>
      <w:r w:rsidRPr="008476CE">
        <w:rPr>
          <w:rFonts w:ascii="Times New Roman" w:hAnsi="Times New Roman"/>
          <w:color w:val="00B050"/>
        </w:rPr>
        <w:t xml:space="preserve">a poll </w:t>
      </w:r>
      <w:r>
        <w:rPr>
          <w:rFonts w:ascii="Times New Roman" w:hAnsi="Times New Roman"/>
          <w:color w:val="00B050"/>
        </w:rPr>
        <w:t>C</w:t>
      </w:r>
      <w:r w:rsidRPr="008476CE">
        <w:rPr>
          <w:rFonts w:ascii="Times New Roman" w:hAnsi="Times New Roman"/>
          <w:color w:val="00B050"/>
        </w:rPr>
        <w:t xml:space="preserve">ompact frame </w:t>
      </w:r>
      <w:r w:rsidRPr="008476CE">
        <w:rPr>
          <w:rFonts w:ascii="Times New Roman" w:hAnsi="Times New Roman"/>
        </w:rPr>
        <w:t xml:space="preserve">is transmitted to trigger multiple RSF transmissions. In the measurement report phase the ranging reports are sent in the UWB channel from the responders to the initiator.  </w:t>
      </w:r>
      <w:r w:rsidR="00280336" w:rsidRPr="008476CE">
        <w:rPr>
          <w:rFonts w:ascii="Times New Roman" w:hAnsi="Times New Roman"/>
        </w:rPr>
        <w:br w:type="page"/>
      </w:r>
    </w:p>
    <w:p w14:paraId="706835EE" w14:textId="438DB1F5" w:rsidR="00BC3501" w:rsidRDefault="00817B89" w:rsidP="00BC3501">
      <w:pPr>
        <w:pStyle w:val="Heading1"/>
        <w:rPr>
          <w:rFonts w:eastAsia="DejaVu Sans"/>
          <w:lang w:val="en-US"/>
        </w:rPr>
      </w:pPr>
      <w:bookmarkStart w:id="30" w:name="OLE_LINK45"/>
      <w:r>
        <w:rPr>
          <w:rFonts w:eastAsia="DejaVu Sans"/>
          <w:lang w:val="en-US"/>
        </w:rPr>
        <w:lastRenderedPageBreak/>
        <w:t>Comment IDs</w:t>
      </w:r>
      <w:r w:rsidR="00D26FED">
        <w:rPr>
          <w:rFonts w:eastAsia="DejaVu Sans"/>
          <w:lang w:val="en-US"/>
        </w:rPr>
        <w:t xml:space="preserve"> 80, 81, 90, 91 &amp; 729</w:t>
      </w:r>
      <w:bookmarkEnd w:id="30"/>
    </w:p>
    <w:tbl>
      <w:tblPr>
        <w:tblStyle w:val="TableGrid"/>
        <w:tblW w:w="0" w:type="auto"/>
        <w:tblLook w:val="04A0" w:firstRow="1" w:lastRow="0" w:firstColumn="1" w:lastColumn="0" w:noHBand="0" w:noVBand="1"/>
      </w:tblPr>
      <w:tblGrid>
        <w:gridCol w:w="677"/>
        <w:gridCol w:w="1204"/>
        <w:gridCol w:w="1440"/>
        <w:gridCol w:w="617"/>
        <w:gridCol w:w="558"/>
        <w:gridCol w:w="1920"/>
        <w:gridCol w:w="1451"/>
        <w:gridCol w:w="1149"/>
      </w:tblGrid>
      <w:tr w:rsidR="00E5295A" w14:paraId="6605DE56" w14:textId="5A41680B" w:rsidTr="00817B89">
        <w:trPr>
          <w:trHeight w:val="64"/>
        </w:trPr>
        <w:tc>
          <w:tcPr>
            <w:tcW w:w="654" w:type="dxa"/>
            <w:tcBorders>
              <w:top w:val="single" w:sz="4" w:space="0" w:color="000000"/>
              <w:left w:val="single" w:sz="4" w:space="0" w:color="000000"/>
              <w:bottom w:val="single" w:sz="4" w:space="0" w:color="000000"/>
              <w:right w:val="single" w:sz="4" w:space="0" w:color="000000"/>
            </w:tcBorders>
            <w:hideMark/>
          </w:tcPr>
          <w:p w14:paraId="493A899D" w14:textId="77777777" w:rsidR="00E5295A" w:rsidRDefault="00E5295A">
            <w:pPr>
              <w:jc w:val="center"/>
              <w:rPr>
                <w:rFonts w:eastAsiaTheme="minorEastAsia" w:cs="Arial"/>
                <w:lang w:eastAsia="zh-CN"/>
              </w:rPr>
            </w:pPr>
            <w:bookmarkStart w:id="31" w:name="_Hlk160548991"/>
            <w:r>
              <w:rPr>
                <w:rFonts w:asciiTheme="minorHAnsi" w:eastAsiaTheme="minorEastAsia" w:hAnsiTheme="minorHAnsi" w:cstheme="minorHAnsi"/>
                <w:b/>
                <w:bCs/>
                <w:lang w:eastAsia="zh-CN"/>
              </w:rPr>
              <w:t>Index #</w:t>
            </w:r>
          </w:p>
        </w:tc>
        <w:tc>
          <w:tcPr>
            <w:tcW w:w="1154" w:type="dxa"/>
            <w:tcBorders>
              <w:top w:val="single" w:sz="4" w:space="0" w:color="000000"/>
              <w:left w:val="single" w:sz="4" w:space="0" w:color="000000"/>
              <w:bottom w:val="single" w:sz="4" w:space="0" w:color="000000"/>
              <w:right w:val="single" w:sz="4" w:space="0" w:color="000000"/>
            </w:tcBorders>
            <w:hideMark/>
          </w:tcPr>
          <w:p w14:paraId="65BE36F5"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378" w:type="dxa"/>
            <w:tcBorders>
              <w:top w:val="single" w:sz="4" w:space="0" w:color="000000"/>
              <w:left w:val="single" w:sz="4" w:space="0" w:color="000000"/>
              <w:bottom w:val="single" w:sz="4" w:space="0" w:color="000000"/>
              <w:right w:val="single" w:sz="4" w:space="0" w:color="000000"/>
            </w:tcBorders>
            <w:hideMark/>
          </w:tcPr>
          <w:p w14:paraId="4D4F368F"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597" w:type="dxa"/>
            <w:tcBorders>
              <w:top w:val="single" w:sz="4" w:space="0" w:color="000000"/>
              <w:left w:val="single" w:sz="4" w:space="0" w:color="000000"/>
              <w:bottom w:val="single" w:sz="4" w:space="0" w:color="000000"/>
              <w:right w:val="single" w:sz="4" w:space="0" w:color="000000"/>
            </w:tcBorders>
            <w:hideMark/>
          </w:tcPr>
          <w:p w14:paraId="72ECF8D1"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41" w:type="dxa"/>
            <w:tcBorders>
              <w:top w:val="single" w:sz="4" w:space="0" w:color="000000"/>
              <w:left w:val="single" w:sz="4" w:space="0" w:color="000000"/>
              <w:bottom w:val="single" w:sz="4" w:space="0" w:color="000000"/>
              <w:right w:val="single" w:sz="4" w:space="0" w:color="000000"/>
            </w:tcBorders>
            <w:hideMark/>
          </w:tcPr>
          <w:p w14:paraId="08126736"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085" w:type="dxa"/>
            <w:tcBorders>
              <w:top w:val="single" w:sz="4" w:space="0" w:color="000000"/>
              <w:left w:val="single" w:sz="4" w:space="0" w:color="000000"/>
              <w:bottom w:val="single" w:sz="4" w:space="0" w:color="000000"/>
              <w:right w:val="single" w:sz="4" w:space="0" w:color="000000"/>
            </w:tcBorders>
            <w:hideMark/>
          </w:tcPr>
          <w:p w14:paraId="450E2AB4"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505" w:type="dxa"/>
            <w:tcBorders>
              <w:top w:val="single" w:sz="4" w:space="0" w:color="000000"/>
              <w:left w:val="single" w:sz="4" w:space="0" w:color="000000"/>
              <w:bottom w:val="single" w:sz="4" w:space="0" w:color="000000"/>
              <w:right w:val="single" w:sz="4" w:space="0" w:color="000000"/>
            </w:tcBorders>
            <w:hideMark/>
          </w:tcPr>
          <w:p w14:paraId="4B891C0C"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102" w:type="dxa"/>
            <w:tcBorders>
              <w:top w:val="single" w:sz="4" w:space="0" w:color="000000"/>
              <w:left w:val="single" w:sz="4" w:space="0" w:color="000000"/>
              <w:bottom w:val="single" w:sz="4" w:space="0" w:color="000000"/>
              <w:right w:val="single" w:sz="4" w:space="0" w:color="000000"/>
            </w:tcBorders>
          </w:tcPr>
          <w:p w14:paraId="1A4142BE" w14:textId="27A5EE0C"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bookmarkEnd w:id="31"/>
      <w:tr w:rsidR="00E5295A" w14:paraId="4260D580" w14:textId="674C2D30"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8022482" w14:textId="3CC7C531" w:rsidR="00E5295A" w:rsidRPr="003D2ED3" w:rsidRDefault="00E5295A">
            <w:pPr>
              <w:jc w:val="center"/>
              <w:rPr>
                <w:rFonts w:eastAsiaTheme="minorEastAsia" w:cs="Arial"/>
                <w:lang w:eastAsia="zh-CN"/>
              </w:rPr>
            </w:pPr>
            <w:r w:rsidRPr="003D2ED3">
              <w:rPr>
                <w:rFonts w:eastAsiaTheme="minorEastAsia" w:cs="Arial"/>
                <w:lang w:eastAsia="zh-CN"/>
              </w:rPr>
              <w:t>80</w:t>
            </w:r>
          </w:p>
        </w:tc>
        <w:tc>
          <w:tcPr>
            <w:tcW w:w="1154" w:type="dxa"/>
            <w:tcBorders>
              <w:top w:val="single" w:sz="4" w:space="0" w:color="000000"/>
              <w:left w:val="single" w:sz="4" w:space="0" w:color="000000"/>
              <w:bottom w:val="single" w:sz="4" w:space="0" w:color="000000"/>
              <w:right w:val="single" w:sz="4" w:space="0" w:color="000000"/>
            </w:tcBorders>
          </w:tcPr>
          <w:p w14:paraId="453F6671" w14:textId="616757B4" w:rsidR="00E5295A" w:rsidRPr="00315624" w:rsidRDefault="00E5295A">
            <w:pPr>
              <w:jc w:val="center"/>
              <w:rPr>
                <w:rFonts w:eastAsiaTheme="minorEastAsia" w:cs="Arial"/>
                <w:lang w:eastAsia="zh-CN"/>
              </w:rPr>
            </w:pPr>
            <w:bookmarkStart w:id="32" w:name="OLE_LINK13"/>
            <w:r w:rsidRPr="00315624">
              <w:rPr>
                <w:rFonts w:eastAsiaTheme="minorEastAsia" w:cs="Arial"/>
                <w:lang w:eastAsia="zh-CN"/>
              </w:rPr>
              <w:t>Pooria Pakrooh</w:t>
            </w:r>
            <w:bookmarkEnd w:id="32"/>
          </w:p>
        </w:tc>
        <w:tc>
          <w:tcPr>
            <w:tcW w:w="1378" w:type="dxa"/>
            <w:tcBorders>
              <w:top w:val="single" w:sz="4" w:space="0" w:color="000000"/>
              <w:left w:val="single" w:sz="4" w:space="0" w:color="000000"/>
              <w:bottom w:val="single" w:sz="4" w:space="0" w:color="000000"/>
              <w:right w:val="single" w:sz="4" w:space="0" w:color="000000"/>
            </w:tcBorders>
          </w:tcPr>
          <w:p w14:paraId="2C49E760" w14:textId="6BEDFF76" w:rsidR="00E5295A" w:rsidRPr="00315624" w:rsidRDefault="00E5295A">
            <w:pPr>
              <w:jc w:val="center"/>
              <w:rPr>
                <w:rFonts w:eastAsiaTheme="minorEastAsia" w:cs="Arial"/>
                <w:lang w:eastAsia="zh-CN"/>
              </w:rPr>
            </w:pPr>
            <w:bookmarkStart w:id="33" w:name="OLE_LINK12"/>
            <w:r w:rsidRPr="00315624">
              <w:rPr>
                <w:rFonts w:eastAsiaTheme="minorEastAsia" w:cs="Arial"/>
                <w:lang w:eastAsia="zh-CN"/>
              </w:rPr>
              <w:t>10.38.10.3.15</w:t>
            </w:r>
            <w:bookmarkEnd w:id="33"/>
          </w:p>
        </w:tc>
        <w:tc>
          <w:tcPr>
            <w:tcW w:w="597" w:type="dxa"/>
            <w:tcBorders>
              <w:top w:val="single" w:sz="4" w:space="0" w:color="000000"/>
              <w:left w:val="single" w:sz="4" w:space="0" w:color="000000"/>
              <w:bottom w:val="single" w:sz="4" w:space="0" w:color="000000"/>
              <w:right w:val="single" w:sz="4" w:space="0" w:color="000000"/>
            </w:tcBorders>
          </w:tcPr>
          <w:p w14:paraId="2A3E1E0D" w14:textId="36F9122B"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2C1399D6" w14:textId="0C3ABE29" w:rsidR="00E5295A" w:rsidRDefault="00E5295A">
            <w:pPr>
              <w:jc w:val="center"/>
              <w:rPr>
                <w:rFonts w:eastAsiaTheme="minorEastAsia" w:cs="Arial"/>
                <w:lang w:eastAsia="zh-CN"/>
              </w:rPr>
            </w:pPr>
            <w:r>
              <w:rPr>
                <w:rFonts w:eastAsiaTheme="minorEastAsia" w:cs="Arial"/>
                <w:lang w:eastAsia="zh-CN"/>
              </w:rPr>
              <w:t>8</w:t>
            </w:r>
          </w:p>
        </w:tc>
        <w:tc>
          <w:tcPr>
            <w:tcW w:w="2085" w:type="dxa"/>
            <w:tcBorders>
              <w:top w:val="single" w:sz="4" w:space="0" w:color="000000"/>
              <w:left w:val="single" w:sz="4" w:space="0" w:color="000000"/>
              <w:bottom w:val="single" w:sz="4" w:space="0" w:color="000000"/>
              <w:right w:val="single" w:sz="4" w:space="0" w:color="000000"/>
            </w:tcBorders>
          </w:tcPr>
          <w:p w14:paraId="07017AAA" w14:textId="00A427D9" w:rsidR="00E5295A" w:rsidRPr="00315624" w:rsidRDefault="00E5295A">
            <w:pPr>
              <w:spacing w:after="0" w:line="240" w:lineRule="auto"/>
              <w:jc w:val="left"/>
              <w:rPr>
                <w:rFonts w:eastAsia="DengXian" w:cs="Arial"/>
                <w:color w:val="000000"/>
              </w:rPr>
            </w:pPr>
            <w:r w:rsidRPr="00315624">
              <w:rPr>
                <w:rFonts w:eastAsia="DengXian" w:cs="Arial"/>
                <w:color w:val="000000"/>
              </w:rPr>
              <w:t>Value 13 should refer to SHR only, Value 14 should be set 1 and value 15 set #2 from table 61. Both of these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7C91D336" w14:textId="502F0DE7" w:rsidR="00E5295A" w:rsidRDefault="00E5295A" w:rsidP="00D26FED">
            <w:pPr>
              <w:spacing w:after="0" w:line="240" w:lineRule="auto"/>
              <w:jc w:val="left"/>
              <w:rPr>
                <w:rFonts w:eastAsia="DengXian" w:cs="Arial"/>
                <w:color w:val="000000"/>
              </w:rPr>
            </w:pPr>
            <w:r w:rsidRPr="00315624">
              <w:rPr>
                <w:rFonts w:eastAsia="DengXian" w:cs="Arial"/>
                <w:color w:val="000000"/>
              </w:rPr>
              <w:t>Change "value 14" to "value 13".</w:t>
            </w:r>
          </w:p>
          <w:p w14:paraId="5ECB9004" w14:textId="77777777" w:rsidR="00E5295A" w:rsidRPr="00315624" w:rsidRDefault="00E5295A" w:rsidP="00D26FED">
            <w:pPr>
              <w:jc w:val="left"/>
              <w:rPr>
                <w:rFonts w:eastAsia="DengXian" w:cs="Arial"/>
              </w:rPr>
            </w:pPr>
          </w:p>
        </w:tc>
        <w:tc>
          <w:tcPr>
            <w:tcW w:w="1102" w:type="dxa"/>
            <w:tcBorders>
              <w:top w:val="single" w:sz="4" w:space="0" w:color="000000"/>
              <w:left w:val="single" w:sz="4" w:space="0" w:color="000000"/>
              <w:bottom w:val="single" w:sz="4" w:space="0" w:color="000000"/>
              <w:right w:val="single" w:sz="4" w:space="0" w:color="000000"/>
            </w:tcBorders>
          </w:tcPr>
          <w:p w14:paraId="706E77C1" w14:textId="415DF509" w:rsidR="00E5295A" w:rsidRPr="00315624" w:rsidRDefault="00DB46E2" w:rsidP="00D26FED">
            <w:pPr>
              <w:spacing w:after="0" w:line="240" w:lineRule="auto"/>
              <w:jc w:val="left"/>
              <w:rPr>
                <w:rFonts w:eastAsia="DengXian" w:cs="Arial"/>
                <w:color w:val="000000"/>
              </w:rPr>
            </w:pPr>
            <w:bookmarkStart w:id="34" w:name="OLE_LINK36"/>
            <w:r>
              <w:rPr>
                <w:rFonts w:eastAsia="DengXian" w:cs="Arial"/>
                <w:color w:val="000000"/>
              </w:rPr>
              <w:t>Revised</w:t>
            </w:r>
            <w:bookmarkEnd w:id="34"/>
          </w:p>
        </w:tc>
      </w:tr>
      <w:tr w:rsidR="00E5295A" w14:paraId="2CEEA82B" w14:textId="1AB8DD73"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09DB4F" w14:textId="4638ABA2" w:rsidR="00E5295A" w:rsidRPr="003D2ED3" w:rsidRDefault="00E5295A">
            <w:pPr>
              <w:jc w:val="center"/>
              <w:rPr>
                <w:rFonts w:eastAsiaTheme="minorEastAsia" w:cs="Arial"/>
                <w:lang w:eastAsia="zh-CN"/>
              </w:rPr>
            </w:pPr>
            <w:bookmarkStart w:id="35" w:name="_Hlk160548391"/>
            <w:r w:rsidRPr="003D2ED3">
              <w:rPr>
                <w:rFonts w:eastAsiaTheme="minorEastAsia" w:cs="Arial"/>
                <w:lang w:eastAsia="zh-CN"/>
              </w:rPr>
              <w:t>729</w:t>
            </w:r>
          </w:p>
        </w:tc>
        <w:tc>
          <w:tcPr>
            <w:tcW w:w="1154" w:type="dxa"/>
            <w:tcBorders>
              <w:top w:val="single" w:sz="4" w:space="0" w:color="000000"/>
              <w:left w:val="single" w:sz="4" w:space="0" w:color="000000"/>
              <w:bottom w:val="single" w:sz="4" w:space="0" w:color="000000"/>
              <w:right w:val="single" w:sz="4" w:space="0" w:color="000000"/>
            </w:tcBorders>
          </w:tcPr>
          <w:p w14:paraId="782F3B7D" w14:textId="676EA9C0" w:rsidR="00E5295A" w:rsidRPr="00315624" w:rsidRDefault="00E5295A">
            <w:pPr>
              <w:jc w:val="center"/>
              <w:rPr>
                <w:rFonts w:eastAsiaTheme="minorEastAsia" w:cs="Arial"/>
                <w:lang w:eastAsia="zh-CN"/>
              </w:rPr>
            </w:pPr>
            <w:r>
              <w:rPr>
                <w:rFonts w:eastAsiaTheme="minorEastAsia" w:cs="Arial"/>
                <w:lang w:eastAsia="zh-CN"/>
              </w:rPr>
              <w:t>Carl Murray</w:t>
            </w:r>
          </w:p>
        </w:tc>
        <w:tc>
          <w:tcPr>
            <w:tcW w:w="1378" w:type="dxa"/>
            <w:tcBorders>
              <w:top w:val="single" w:sz="4" w:space="0" w:color="000000"/>
              <w:left w:val="single" w:sz="4" w:space="0" w:color="000000"/>
              <w:bottom w:val="single" w:sz="4" w:space="0" w:color="000000"/>
              <w:right w:val="single" w:sz="4" w:space="0" w:color="000000"/>
            </w:tcBorders>
          </w:tcPr>
          <w:p w14:paraId="470A29CA" w14:textId="0EA66F9C" w:rsidR="00E5295A" w:rsidRPr="00315624" w:rsidRDefault="00E5295A">
            <w:pPr>
              <w:jc w:val="center"/>
              <w:rPr>
                <w:rFonts w:eastAsiaTheme="minorEastAsia" w:cs="Arial"/>
                <w:lang w:eastAsia="zh-CN"/>
              </w:rPr>
            </w:pPr>
            <w:r>
              <w:rPr>
                <w:rFonts w:eastAsiaTheme="minorEastAsia" w:cs="Arial"/>
                <w:lang w:eastAsia="zh-CN"/>
              </w:rPr>
              <w:t>10.38.10.3.15</w:t>
            </w:r>
          </w:p>
        </w:tc>
        <w:tc>
          <w:tcPr>
            <w:tcW w:w="597" w:type="dxa"/>
            <w:tcBorders>
              <w:top w:val="single" w:sz="4" w:space="0" w:color="000000"/>
              <w:left w:val="single" w:sz="4" w:space="0" w:color="000000"/>
              <w:bottom w:val="single" w:sz="4" w:space="0" w:color="000000"/>
              <w:right w:val="single" w:sz="4" w:space="0" w:color="000000"/>
            </w:tcBorders>
          </w:tcPr>
          <w:p w14:paraId="6BF1FC21" w14:textId="52E2DA17"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3D625E59" w14:textId="63D58E9A" w:rsidR="00E5295A" w:rsidRDefault="00E5295A">
            <w:pPr>
              <w:jc w:val="center"/>
              <w:rPr>
                <w:rFonts w:eastAsiaTheme="minorEastAsia" w:cs="Arial"/>
                <w:lang w:eastAsia="zh-CN"/>
              </w:rPr>
            </w:pPr>
            <w:r>
              <w:rPr>
                <w:rFonts w:eastAsiaTheme="minorEastAsia" w:cs="Arial"/>
                <w:lang w:eastAsia="zh-CN"/>
              </w:rPr>
              <w:t>9</w:t>
            </w:r>
          </w:p>
        </w:tc>
        <w:tc>
          <w:tcPr>
            <w:tcW w:w="2085" w:type="dxa"/>
            <w:tcBorders>
              <w:top w:val="single" w:sz="4" w:space="0" w:color="000000"/>
              <w:left w:val="single" w:sz="4" w:space="0" w:color="000000"/>
              <w:bottom w:val="single" w:sz="4" w:space="0" w:color="000000"/>
              <w:right w:val="single" w:sz="4" w:space="0" w:color="000000"/>
            </w:tcBorders>
          </w:tcPr>
          <w:p w14:paraId="01CA4697" w14:textId="416E5EFC" w:rsidR="00E5295A" w:rsidRPr="00315624" w:rsidRDefault="00E5295A">
            <w:pPr>
              <w:spacing w:after="0" w:line="240" w:lineRule="auto"/>
              <w:jc w:val="left"/>
              <w:rPr>
                <w:rFonts w:eastAsia="DengXian" w:cs="Arial"/>
                <w:color w:val="000000"/>
              </w:rPr>
            </w:pPr>
            <w:r w:rsidRPr="00315624">
              <w:rPr>
                <w:rFonts w:eastAsia="DengXian" w:cs="Arial"/>
                <w:color w:val="000000"/>
              </w:rPr>
              <w:t>The protocol does not support this configuration "… selects a control phase consisting of just the UWB SHR...". The UWB SHR only fragment is part of the MMS ranging packet not the control packet</w:t>
            </w:r>
          </w:p>
        </w:tc>
        <w:tc>
          <w:tcPr>
            <w:tcW w:w="1505" w:type="dxa"/>
            <w:tcBorders>
              <w:top w:val="single" w:sz="4" w:space="0" w:color="000000"/>
              <w:left w:val="single" w:sz="4" w:space="0" w:color="000000"/>
              <w:bottom w:val="single" w:sz="4" w:space="0" w:color="000000"/>
              <w:right w:val="single" w:sz="4" w:space="0" w:color="000000"/>
            </w:tcBorders>
          </w:tcPr>
          <w:p w14:paraId="4802C28E" w14:textId="772F5DEE" w:rsidR="00E5295A" w:rsidRPr="00315624" w:rsidRDefault="00E5295A" w:rsidP="00D26FED">
            <w:pPr>
              <w:spacing w:after="0" w:line="240" w:lineRule="auto"/>
              <w:jc w:val="left"/>
              <w:rPr>
                <w:rFonts w:eastAsia="DengXian" w:cs="Arial"/>
                <w:color w:val="000000"/>
              </w:rPr>
            </w:pPr>
            <w:r w:rsidRPr="00315624">
              <w:rPr>
                <w:rFonts w:eastAsia="DengXian" w:cs="Arial"/>
                <w:color w:val="000000"/>
              </w:rPr>
              <w:t>Resolve</w:t>
            </w:r>
          </w:p>
        </w:tc>
        <w:tc>
          <w:tcPr>
            <w:tcW w:w="1102" w:type="dxa"/>
            <w:tcBorders>
              <w:top w:val="single" w:sz="4" w:space="0" w:color="000000"/>
              <w:left w:val="single" w:sz="4" w:space="0" w:color="000000"/>
              <w:bottom w:val="single" w:sz="4" w:space="0" w:color="000000"/>
              <w:right w:val="single" w:sz="4" w:space="0" w:color="000000"/>
            </w:tcBorders>
          </w:tcPr>
          <w:p w14:paraId="41144D62" w14:textId="4DE96009" w:rsidR="00E5295A" w:rsidRPr="00315624" w:rsidRDefault="00DB46E2" w:rsidP="00D26FED">
            <w:pPr>
              <w:spacing w:after="0" w:line="240" w:lineRule="auto"/>
              <w:jc w:val="left"/>
              <w:rPr>
                <w:rFonts w:eastAsia="DengXian" w:cs="Arial"/>
                <w:color w:val="000000"/>
              </w:rPr>
            </w:pPr>
            <w:r>
              <w:rPr>
                <w:rFonts w:eastAsia="DengXian" w:cs="Arial"/>
                <w:color w:val="000000"/>
              </w:rPr>
              <w:t>Revised</w:t>
            </w:r>
          </w:p>
        </w:tc>
      </w:tr>
      <w:bookmarkEnd w:id="35"/>
      <w:tr w:rsidR="00E5295A" w14:paraId="66830528" w14:textId="7328760C"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09EAA7C" w14:textId="03814C1C" w:rsidR="00E5295A" w:rsidRPr="003D2ED3" w:rsidRDefault="00E5295A">
            <w:pPr>
              <w:jc w:val="center"/>
              <w:rPr>
                <w:rFonts w:eastAsiaTheme="minorEastAsia" w:cs="Arial"/>
                <w:lang w:eastAsia="zh-CN"/>
              </w:rPr>
            </w:pPr>
            <w:r w:rsidRPr="003D2ED3">
              <w:rPr>
                <w:rFonts w:eastAsiaTheme="minorEastAsia" w:cs="Arial"/>
                <w:lang w:eastAsia="zh-CN"/>
              </w:rPr>
              <w:t>81</w:t>
            </w:r>
          </w:p>
        </w:tc>
        <w:tc>
          <w:tcPr>
            <w:tcW w:w="1154" w:type="dxa"/>
            <w:tcBorders>
              <w:top w:val="single" w:sz="4" w:space="0" w:color="000000"/>
              <w:left w:val="single" w:sz="4" w:space="0" w:color="000000"/>
              <w:bottom w:val="single" w:sz="4" w:space="0" w:color="000000"/>
              <w:right w:val="single" w:sz="4" w:space="0" w:color="000000"/>
            </w:tcBorders>
          </w:tcPr>
          <w:p w14:paraId="51FF153D" w14:textId="2195EDA0" w:rsidR="00E5295A" w:rsidRDefault="00E5295A">
            <w:pPr>
              <w:jc w:val="center"/>
              <w:rPr>
                <w:rFonts w:eastAsiaTheme="minorEastAsia" w:cs="Arial"/>
                <w:lang w:eastAsia="zh-CN"/>
              </w:rPr>
            </w:pPr>
            <w:bookmarkStart w:id="36" w:name="OLE_LINK16"/>
            <w:r>
              <w:rPr>
                <w:rFonts w:eastAsiaTheme="minorEastAsia" w:cs="Arial"/>
                <w:lang w:eastAsia="zh-CN"/>
              </w:rPr>
              <w:t>Pooria Pakrooh</w:t>
            </w:r>
            <w:bookmarkEnd w:id="36"/>
          </w:p>
        </w:tc>
        <w:tc>
          <w:tcPr>
            <w:tcW w:w="1378" w:type="dxa"/>
            <w:tcBorders>
              <w:top w:val="single" w:sz="4" w:space="0" w:color="000000"/>
              <w:left w:val="single" w:sz="4" w:space="0" w:color="000000"/>
              <w:bottom w:val="single" w:sz="4" w:space="0" w:color="000000"/>
              <w:right w:val="single" w:sz="4" w:space="0" w:color="000000"/>
            </w:tcBorders>
          </w:tcPr>
          <w:p w14:paraId="66539FE9" w14:textId="77777777" w:rsidR="00E5295A" w:rsidRDefault="00E5295A" w:rsidP="00315624">
            <w:pPr>
              <w:jc w:val="center"/>
              <w:rPr>
                <w:rFonts w:eastAsiaTheme="minorEastAsia" w:cs="Arial"/>
                <w:lang w:eastAsia="zh-CN"/>
              </w:rPr>
            </w:pPr>
            <w:r>
              <w:rPr>
                <w:rFonts w:eastAsiaTheme="minorEastAsia" w:cs="Arial"/>
                <w:lang w:eastAsia="zh-CN"/>
              </w:rPr>
              <w:t>10.38.10.3.15</w:t>
            </w:r>
          </w:p>
          <w:p w14:paraId="41DE95DC" w14:textId="77777777" w:rsidR="00E5295A" w:rsidRDefault="00E5295A">
            <w:pPr>
              <w:jc w:val="center"/>
              <w:rPr>
                <w:rFonts w:eastAsiaTheme="minorEastAsia" w:cs="Arial"/>
                <w:lang w:eastAsia="zh-CN"/>
              </w:rPr>
            </w:pPr>
          </w:p>
        </w:tc>
        <w:tc>
          <w:tcPr>
            <w:tcW w:w="597" w:type="dxa"/>
            <w:tcBorders>
              <w:top w:val="single" w:sz="4" w:space="0" w:color="000000"/>
              <w:left w:val="single" w:sz="4" w:space="0" w:color="000000"/>
              <w:bottom w:val="single" w:sz="4" w:space="0" w:color="000000"/>
              <w:right w:val="single" w:sz="4" w:space="0" w:color="000000"/>
            </w:tcBorders>
          </w:tcPr>
          <w:p w14:paraId="1327E474" w14:textId="01A4A3E8" w:rsidR="00E5295A" w:rsidRDefault="00E5295A">
            <w:pPr>
              <w:jc w:val="center"/>
              <w:rPr>
                <w:rFonts w:eastAsiaTheme="minorEastAsia" w:cs="Arial"/>
                <w:lang w:eastAsia="zh-CN"/>
              </w:rPr>
            </w:pPr>
            <w:r>
              <w:rPr>
                <w:rFonts w:eastAsiaTheme="minorEastAsia" w:cs="Arial"/>
                <w:lang w:eastAsia="zh-CN"/>
              </w:rPr>
              <w:t>70</w:t>
            </w:r>
          </w:p>
        </w:tc>
        <w:tc>
          <w:tcPr>
            <w:tcW w:w="541" w:type="dxa"/>
            <w:tcBorders>
              <w:top w:val="single" w:sz="4" w:space="0" w:color="000000"/>
              <w:left w:val="single" w:sz="4" w:space="0" w:color="000000"/>
              <w:bottom w:val="single" w:sz="4" w:space="0" w:color="000000"/>
              <w:right w:val="single" w:sz="4" w:space="0" w:color="000000"/>
            </w:tcBorders>
          </w:tcPr>
          <w:p w14:paraId="7C73ED36" w14:textId="7A933B4F" w:rsidR="00E5295A" w:rsidRDefault="00E5295A">
            <w:pPr>
              <w:jc w:val="center"/>
              <w:rPr>
                <w:rFonts w:eastAsiaTheme="minorEastAsia" w:cs="Arial"/>
                <w:lang w:eastAsia="zh-CN"/>
              </w:rPr>
            </w:pPr>
            <w:r>
              <w:rPr>
                <w:rFonts w:eastAsiaTheme="minorEastAsia" w:cs="Arial"/>
                <w:lang w:eastAsia="zh-CN"/>
              </w:rPr>
              <w:t>14</w:t>
            </w:r>
          </w:p>
        </w:tc>
        <w:tc>
          <w:tcPr>
            <w:tcW w:w="2085" w:type="dxa"/>
            <w:tcBorders>
              <w:top w:val="single" w:sz="4" w:space="0" w:color="000000"/>
              <w:left w:val="single" w:sz="4" w:space="0" w:color="000000"/>
              <w:bottom w:val="single" w:sz="4" w:space="0" w:color="000000"/>
              <w:right w:val="single" w:sz="4" w:space="0" w:color="000000"/>
            </w:tcBorders>
          </w:tcPr>
          <w:p w14:paraId="06601DDE" w14:textId="19989FC1" w:rsidR="00E5295A" w:rsidRPr="00315624" w:rsidRDefault="00E5295A">
            <w:pPr>
              <w:spacing w:after="0" w:line="240" w:lineRule="auto"/>
              <w:jc w:val="left"/>
              <w:rPr>
                <w:rFonts w:eastAsia="DengXian" w:cs="Arial"/>
                <w:color w:val="000000"/>
              </w:rPr>
            </w:pPr>
            <w:r w:rsidRPr="00315624">
              <w:rPr>
                <w:rFonts w:eastAsia="DengXian" w:cs="Arial"/>
                <w:color w:val="000000"/>
              </w:rPr>
              <w:t>Value 13 should refer to SHR only, Value 14 should be set 1 and value 15 set #2 from table 61. Both of these modes have mandatory support for 1.95Mbps.</w:t>
            </w:r>
          </w:p>
        </w:tc>
        <w:tc>
          <w:tcPr>
            <w:tcW w:w="1505" w:type="dxa"/>
            <w:tcBorders>
              <w:top w:val="single" w:sz="4" w:space="0" w:color="000000"/>
              <w:left w:val="single" w:sz="4" w:space="0" w:color="000000"/>
              <w:bottom w:val="single" w:sz="4" w:space="0" w:color="000000"/>
              <w:right w:val="single" w:sz="4" w:space="0" w:color="000000"/>
            </w:tcBorders>
          </w:tcPr>
          <w:p w14:paraId="30667AD5" w14:textId="200F78C9" w:rsidR="00E5295A" w:rsidRPr="00315624" w:rsidRDefault="00E5295A" w:rsidP="00D26FED">
            <w:pPr>
              <w:jc w:val="left"/>
              <w:rPr>
                <w:rFonts w:eastAsia="DengXian" w:cs="Arial"/>
                <w:color w:val="000000"/>
              </w:rPr>
            </w:pPr>
            <w:r w:rsidRPr="00315624">
              <w:rPr>
                <w:rFonts w:eastAsia="DengXian" w:cs="Arial"/>
                <w:color w:val="000000"/>
              </w:rPr>
              <w:t>Change "value 15" to "value 14".</w:t>
            </w:r>
          </w:p>
        </w:tc>
        <w:tc>
          <w:tcPr>
            <w:tcW w:w="1102" w:type="dxa"/>
            <w:tcBorders>
              <w:top w:val="single" w:sz="4" w:space="0" w:color="000000"/>
              <w:left w:val="single" w:sz="4" w:space="0" w:color="000000"/>
              <w:bottom w:val="single" w:sz="4" w:space="0" w:color="000000"/>
              <w:right w:val="single" w:sz="4" w:space="0" w:color="000000"/>
            </w:tcBorders>
          </w:tcPr>
          <w:p w14:paraId="7245A0D1" w14:textId="386675A3" w:rsidR="00E5295A" w:rsidRPr="00315624" w:rsidRDefault="00DB46E2" w:rsidP="00D26FED">
            <w:pPr>
              <w:jc w:val="left"/>
              <w:rPr>
                <w:rFonts w:eastAsia="DengXian" w:cs="Arial"/>
                <w:color w:val="000000"/>
              </w:rPr>
            </w:pPr>
            <w:r>
              <w:rPr>
                <w:rFonts w:eastAsia="DengXian" w:cs="Arial"/>
                <w:color w:val="000000"/>
              </w:rPr>
              <w:t>Revised</w:t>
            </w:r>
          </w:p>
        </w:tc>
      </w:tr>
      <w:tr w:rsidR="00E5295A" w14:paraId="33D2C738" w14:textId="15029FE4"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52EADA7F" w14:textId="5C1E67A3" w:rsidR="00E5295A" w:rsidRPr="003D2ED3" w:rsidRDefault="00E5295A">
            <w:pPr>
              <w:jc w:val="center"/>
              <w:rPr>
                <w:rFonts w:eastAsiaTheme="minorEastAsia" w:cs="Arial"/>
                <w:lang w:eastAsia="zh-CN"/>
              </w:rPr>
            </w:pPr>
            <w:r w:rsidRPr="003D2ED3">
              <w:rPr>
                <w:rFonts w:eastAsiaTheme="minorEastAsia" w:cs="Arial"/>
                <w:lang w:eastAsia="zh-CN"/>
              </w:rPr>
              <w:t>90</w:t>
            </w:r>
          </w:p>
        </w:tc>
        <w:tc>
          <w:tcPr>
            <w:tcW w:w="1154" w:type="dxa"/>
            <w:tcBorders>
              <w:top w:val="single" w:sz="4" w:space="0" w:color="000000"/>
              <w:left w:val="single" w:sz="4" w:space="0" w:color="000000"/>
              <w:bottom w:val="single" w:sz="4" w:space="0" w:color="000000"/>
              <w:right w:val="single" w:sz="4" w:space="0" w:color="000000"/>
            </w:tcBorders>
          </w:tcPr>
          <w:p w14:paraId="16CD291C" w14:textId="7E7DFF3A"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57AECB05" w14:textId="68A07D9C"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67AF7354" w14:textId="2C546D4E"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50E848AA" w14:textId="3DF22712"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7A3871DA" w14:textId="209D7CFE" w:rsidR="00E5295A" w:rsidRPr="00315624" w:rsidRDefault="00E5295A">
            <w:pPr>
              <w:spacing w:after="0" w:line="240" w:lineRule="auto"/>
              <w:jc w:val="left"/>
              <w:rPr>
                <w:rFonts w:eastAsia="DengXian" w:cs="Arial"/>
                <w:color w:val="000000"/>
              </w:rPr>
            </w:pPr>
            <w:r w:rsidRPr="00D26FED">
              <w:rPr>
                <w:rFonts w:eastAsia="DengXian" w:cs="Arial"/>
                <w:color w:val="000000"/>
              </w:rPr>
              <w:t>Row 4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6274BF11" w14:textId="3B241D47" w:rsidR="00E5295A" w:rsidRPr="00315624" w:rsidRDefault="00E5295A" w:rsidP="00D26FED">
            <w:pPr>
              <w:jc w:val="left"/>
              <w:rPr>
                <w:rFonts w:eastAsia="DengXian" w:cs="Arial"/>
                <w:color w:val="000000"/>
              </w:rPr>
            </w:pPr>
            <w:r w:rsidRPr="00D26FED">
              <w:rPr>
                <w:rFonts w:eastAsia="DengXian" w:cs="Arial"/>
                <w:color w:val="000000"/>
              </w:rPr>
              <w:t xml:space="preserve">Change row 4 to: </w:t>
            </w:r>
            <w:bookmarkStart w:id="37" w:name="OLE_LINK40"/>
            <w:r w:rsidRPr="00D26FED">
              <w:rPr>
                <w:rFonts w:eastAsia="DengXian" w:cs="Arial"/>
                <w:color w:val="000000"/>
              </w:rPr>
              <w:t>"Modulation for the MMS control</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13 means control phase</w:t>
            </w:r>
            <w:r>
              <w:rPr>
                <w:rFonts w:eastAsia="DengXian" w:cs="Arial"/>
                <w:color w:val="000000"/>
              </w:rPr>
              <w:t xml:space="preserve"> </w:t>
            </w:r>
            <w:r w:rsidRPr="00D26FED">
              <w:rPr>
                <w:rFonts w:eastAsia="DengXian" w:cs="Arial"/>
                <w:color w:val="000000"/>
              </w:rPr>
              <w:t>is just UWB SHR, value 14</w:t>
            </w:r>
            <w:r>
              <w:rPr>
                <w:rFonts w:eastAsia="DengXian" w:cs="Arial"/>
                <w:color w:val="000000"/>
              </w:rPr>
              <w:t xml:space="preserve"> </w:t>
            </w:r>
            <w:r w:rsidRPr="00D26FED">
              <w:rPr>
                <w:rFonts w:eastAsia="DengXian" w:cs="Arial"/>
                <w:color w:val="000000"/>
              </w:rPr>
              <w:t>selects UWB according to set #1, and value 15</w:t>
            </w:r>
            <w:r>
              <w:rPr>
                <w:rFonts w:eastAsia="DengXian" w:cs="Arial"/>
                <w:color w:val="000000"/>
              </w:rPr>
              <w:t xml:space="preserve"> </w:t>
            </w:r>
            <w:r w:rsidRPr="00D26FED">
              <w:rPr>
                <w:rFonts w:eastAsia="DengXian" w:cs="Arial"/>
                <w:color w:val="000000"/>
              </w:rPr>
              <w:t>selects UWB according to set #2 from Table 61."</w:t>
            </w:r>
            <w:bookmarkEnd w:id="37"/>
          </w:p>
        </w:tc>
        <w:tc>
          <w:tcPr>
            <w:tcW w:w="1102" w:type="dxa"/>
            <w:tcBorders>
              <w:top w:val="single" w:sz="4" w:space="0" w:color="000000"/>
              <w:left w:val="single" w:sz="4" w:space="0" w:color="000000"/>
              <w:bottom w:val="single" w:sz="4" w:space="0" w:color="000000"/>
              <w:right w:val="single" w:sz="4" w:space="0" w:color="000000"/>
            </w:tcBorders>
          </w:tcPr>
          <w:p w14:paraId="20BCBA42" w14:textId="60D376F7" w:rsidR="00E5295A" w:rsidRPr="00D26FED" w:rsidRDefault="00692634" w:rsidP="00D26FED">
            <w:pPr>
              <w:jc w:val="left"/>
              <w:rPr>
                <w:rFonts w:eastAsia="DengXian" w:cs="Arial"/>
                <w:color w:val="000000"/>
              </w:rPr>
            </w:pPr>
            <w:r>
              <w:rPr>
                <w:rFonts w:eastAsia="DengXian" w:cs="Arial"/>
                <w:color w:val="000000"/>
              </w:rPr>
              <w:t>Revised</w:t>
            </w:r>
          </w:p>
        </w:tc>
      </w:tr>
      <w:tr w:rsidR="00E5295A" w14:paraId="244C9D1E" w14:textId="3D6FA5A6" w:rsidTr="00817B89">
        <w:trPr>
          <w:trHeight w:val="64"/>
        </w:trPr>
        <w:tc>
          <w:tcPr>
            <w:tcW w:w="654" w:type="dxa"/>
            <w:tcBorders>
              <w:top w:val="single" w:sz="4" w:space="0" w:color="000000"/>
              <w:left w:val="single" w:sz="4" w:space="0" w:color="000000"/>
              <w:bottom w:val="single" w:sz="4" w:space="0" w:color="000000"/>
              <w:right w:val="single" w:sz="4" w:space="0" w:color="000000"/>
            </w:tcBorders>
          </w:tcPr>
          <w:p w14:paraId="3FC2819C" w14:textId="33DBE0C2" w:rsidR="00E5295A" w:rsidRPr="003D2ED3" w:rsidRDefault="00E5295A">
            <w:pPr>
              <w:jc w:val="center"/>
              <w:rPr>
                <w:rFonts w:eastAsiaTheme="minorEastAsia" w:cs="Arial"/>
                <w:lang w:eastAsia="zh-CN"/>
              </w:rPr>
            </w:pPr>
            <w:r w:rsidRPr="003D2ED3">
              <w:rPr>
                <w:rFonts w:eastAsiaTheme="minorEastAsia" w:cs="Arial"/>
                <w:lang w:eastAsia="zh-CN"/>
              </w:rPr>
              <w:lastRenderedPageBreak/>
              <w:t>91</w:t>
            </w:r>
          </w:p>
        </w:tc>
        <w:tc>
          <w:tcPr>
            <w:tcW w:w="1154" w:type="dxa"/>
            <w:tcBorders>
              <w:top w:val="single" w:sz="4" w:space="0" w:color="000000"/>
              <w:left w:val="single" w:sz="4" w:space="0" w:color="000000"/>
              <w:bottom w:val="single" w:sz="4" w:space="0" w:color="000000"/>
              <w:right w:val="single" w:sz="4" w:space="0" w:color="000000"/>
            </w:tcBorders>
          </w:tcPr>
          <w:p w14:paraId="23F304A2" w14:textId="2D481FC0" w:rsidR="00E5295A" w:rsidRDefault="00E5295A">
            <w:pPr>
              <w:jc w:val="center"/>
              <w:rPr>
                <w:rFonts w:eastAsiaTheme="minorEastAsia" w:cs="Arial"/>
                <w:lang w:eastAsia="zh-CN"/>
              </w:rPr>
            </w:pPr>
            <w:r>
              <w:rPr>
                <w:rFonts w:eastAsiaTheme="minorEastAsia" w:cs="Arial"/>
                <w:lang w:eastAsia="zh-CN"/>
              </w:rPr>
              <w:t>Pooria Pakrooh</w:t>
            </w:r>
          </w:p>
        </w:tc>
        <w:tc>
          <w:tcPr>
            <w:tcW w:w="1378" w:type="dxa"/>
            <w:tcBorders>
              <w:top w:val="single" w:sz="4" w:space="0" w:color="000000"/>
              <w:left w:val="single" w:sz="4" w:space="0" w:color="000000"/>
              <w:bottom w:val="single" w:sz="4" w:space="0" w:color="000000"/>
              <w:right w:val="single" w:sz="4" w:space="0" w:color="000000"/>
            </w:tcBorders>
          </w:tcPr>
          <w:p w14:paraId="3D056EDA" w14:textId="5D637164" w:rsidR="00E5295A" w:rsidRDefault="00E5295A" w:rsidP="00315624">
            <w:pPr>
              <w:jc w:val="center"/>
              <w:rPr>
                <w:rFonts w:eastAsiaTheme="minorEastAsia" w:cs="Arial"/>
                <w:lang w:eastAsia="zh-CN"/>
              </w:rPr>
            </w:pPr>
            <w:r w:rsidRPr="00D26FED">
              <w:rPr>
                <w:rFonts w:eastAsiaTheme="minorEastAsia" w:cs="Arial"/>
                <w:lang w:eastAsia="zh-CN"/>
              </w:rPr>
              <w:t>10.38.11.1</w:t>
            </w:r>
          </w:p>
        </w:tc>
        <w:tc>
          <w:tcPr>
            <w:tcW w:w="597" w:type="dxa"/>
            <w:tcBorders>
              <w:top w:val="single" w:sz="4" w:space="0" w:color="000000"/>
              <w:left w:val="single" w:sz="4" w:space="0" w:color="000000"/>
              <w:bottom w:val="single" w:sz="4" w:space="0" w:color="000000"/>
              <w:right w:val="single" w:sz="4" w:space="0" w:color="000000"/>
            </w:tcBorders>
          </w:tcPr>
          <w:p w14:paraId="147A7D49" w14:textId="3DA88619" w:rsidR="00E5295A" w:rsidRDefault="00E5295A">
            <w:pPr>
              <w:jc w:val="center"/>
              <w:rPr>
                <w:rFonts w:eastAsiaTheme="minorEastAsia" w:cs="Arial"/>
                <w:lang w:eastAsia="zh-CN"/>
              </w:rPr>
            </w:pPr>
            <w:r>
              <w:rPr>
                <w:rFonts w:eastAsiaTheme="minorEastAsia" w:cs="Arial"/>
                <w:lang w:eastAsia="zh-CN"/>
              </w:rPr>
              <w:t>103</w:t>
            </w:r>
          </w:p>
        </w:tc>
        <w:tc>
          <w:tcPr>
            <w:tcW w:w="541" w:type="dxa"/>
            <w:tcBorders>
              <w:top w:val="single" w:sz="4" w:space="0" w:color="000000"/>
              <w:left w:val="single" w:sz="4" w:space="0" w:color="000000"/>
              <w:bottom w:val="single" w:sz="4" w:space="0" w:color="000000"/>
              <w:right w:val="single" w:sz="4" w:space="0" w:color="000000"/>
            </w:tcBorders>
          </w:tcPr>
          <w:p w14:paraId="3A251610" w14:textId="052D37DD" w:rsidR="00E5295A" w:rsidRDefault="00E5295A">
            <w:pPr>
              <w:jc w:val="center"/>
              <w:rPr>
                <w:rFonts w:eastAsiaTheme="minorEastAsia" w:cs="Arial"/>
                <w:lang w:eastAsia="zh-CN"/>
              </w:rPr>
            </w:pPr>
            <w:r>
              <w:rPr>
                <w:rFonts w:eastAsiaTheme="minorEastAsia" w:cs="Arial"/>
                <w:lang w:eastAsia="zh-CN"/>
              </w:rPr>
              <w:t>1</w:t>
            </w:r>
          </w:p>
        </w:tc>
        <w:tc>
          <w:tcPr>
            <w:tcW w:w="2085" w:type="dxa"/>
            <w:tcBorders>
              <w:top w:val="single" w:sz="4" w:space="0" w:color="000000"/>
              <w:left w:val="single" w:sz="4" w:space="0" w:color="000000"/>
              <w:bottom w:val="single" w:sz="4" w:space="0" w:color="000000"/>
              <w:right w:val="single" w:sz="4" w:space="0" w:color="000000"/>
            </w:tcBorders>
          </w:tcPr>
          <w:p w14:paraId="3BCC34A9" w14:textId="3D110574" w:rsidR="00E5295A" w:rsidRPr="00315624" w:rsidRDefault="00E5295A">
            <w:pPr>
              <w:spacing w:after="0" w:line="240" w:lineRule="auto"/>
              <w:jc w:val="left"/>
              <w:rPr>
                <w:rFonts w:eastAsia="DengXian" w:cs="Arial"/>
                <w:color w:val="000000"/>
              </w:rPr>
            </w:pPr>
            <w:r w:rsidRPr="00D26FED">
              <w:rPr>
                <w:rFonts w:eastAsia="DengXian" w:cs="Arial"/>
                <w:color w:val="000000"/>
              </w:rPr>
              <w:t>Row 5 of the table, change to include mandatory modes for 1.95Mbps UWB.</w:t>
            </w:r>
          </w:p>
        </w:tc>
        <w:tc>
          <w:tcPr>
            <w:tcW w:w="1505" w:type="dxa"/>
            <w:tcBorders>
              <w:top w:val="single" w:sz="4" w:space="0" w:color="000000"/>
              <w:left w:val="single" w:sz="4" w:space="0" w:color="000000"/>
              <w:bottom w:val="single" w:sz="4" w:space="0" w:color="000000"/>
              <w:right w:val="single" w:sz="4" w:space="0" w:color="000000"/>
            </w:tcBorders>
          </w:tcPr>
          <w:p w14:paraId="240D10DC" w14:textId="7504DDD9" w:rsidR="00E5295A" w:rsidRPr="00315624" w:rsidRDefault="00E5295A" w:rsidP="00D26FED">
            <w:pPr>
              <w:jc w:val="left"/>
              <w:rPr>
                <w:rFonts w:eastAsia="DengXian" w:cs="Arial"/>
                <w:color w:val="000000"/>
              </w:rPr>
            </w:pPr>
            <w:r w:rsidRPr="00D26FED">
              <w:rPr>
                <w:rFonts w:eastAsia="DengXian" w:cs="Arial"/>
                <w:color w:val="000000"/>
              </w:rPr>
              <w:t xml:space="preserve">Change row 5 to: </w:t>
            </w:r>
            <w:bookmarkStart w:id="38" w:name="OLE_LINK41"/>
            <w:r w:rsidRPr="00D26FED">
              <w:rPr>
                <w:rFonts w:eastAsia="DengXian" w:cs="Arial"/>
                <w:color w:val="000000"/>
              </w:rPr>
              <w:t>"Modulation for the MMS report</w:t>
            </w:r>
            <w:r>
              <w:rPr>
                <w:rFonts w:eastAsia="DengXian" w:cs="Arial"/>
                <w:color w:val="000000"/>
              </w:rPr>
              <w:t xml:space="preserve"> </w:t>
            </w:r>
            <w:r w:rsidRPr="00D26FED">
              <w:rPr>
                <w:rFonts w:eastAsia="DengXian" w:cs="Arial"/>
                <w:color w:val="000000"/>
              </w:rPr>
              <w:t>phase, values 1-9 relate to Table</w:t>
            </w:r>
            <w:r>
              <w:rPr>
                <w:rFonts w:eastAsia="DengXian" w:cs="Arial"/>
                <w:color w:val="000000"/>
              </w:rPr>
              <w:t xml:space="preserve"> </w:t>
            </w:r>
            <w:r w:rsidRPr="00D26FED">
              <w:rPr>
                <w:rFonts w:eastAsia="DengXian" w:cs="Arial"/>
                <w:color w:val="000000"/>
              </w:rPr>
              <w:t>45, value 14 selects</w:t>
            </w:r>
            <w:r>
              <w:rPr>
                <w:rFonts w:eastAsia="DengXian" w:cs="Arial"/>
                <w:color w:val="000000"/>
              </w:rPr>
              <w:t xml:space="preserve"> </w:t>
            </w:r>
            <w:r w:rsidRPr="00D26FED">
              <w:rPr>
                <w:rFonts w:eastAsia="DengXian" w:cs="Arial"/>
                <w:color w:val="000000"/>
              </w:rPr>
              <w:t>UWB according to set #1 and value 15 selects UWB according to set #2 from Table 61."</w:t>
            </w:r>
            <w:bookmarkEnd w:id="38"/>
          </w:p>
        </w:tc>
        <w:tc>
          <w:tcPr>
            <w:tcW w:w="1102" w:type="dxa"/>
            <w:tcBorders>
              <w:top w:val="single" w:sz="4" w:space="0" w:color="000000"/>
              <w:left w:val="single" w:sz="4" w:space="0" w:color="000000"/>
              <w:bottom w:val="single" w:sz="4" w:space="0" w:color="000000"/>
              <w:right w:val="single" w:sz="4" w:space="0" w:color="000000"/>
            </w:tcBorders>
          </w:tcPr>
          <w:p w14:paraId="7F329E41" w14:textId="17AA89C0" w:rsidR="00E5295A" w:rsidRPr="00D26FED" w:rsidRDefault="00D22042" w:rsidP="00D26FED">
            <w:pPr>
              <w:jc w:val="left"/>
              <w:rPr>
                <w:rFonts w:eastAsia="DengXian" w:cs="Arial"/>
                <w:color w:val="000000"/>
              </w:rPr>
            </w:pPr>
            <w:r>
              <w:rPr>
                <w:rFonts w:eastAsia="DengXian" w:cs="Arial"/>
                <w:color w:val="000000"/>
              </w:rPr>
              <w:t>Revised</w:t>
            </w:r>
          </w:p>
        </w:tc>
      </w:tr>
    </w:tbl>
    <w:p w14:paraId="0F00B301" w14:textId="77777777" w:rsidR="00315624" w:rsidRDefault="00315624" w:rsidP="00315624">
      <w:pPr>
        <w:rPr>
          <w:lang w:val="en-US" w:eastAsia="x-none"/>
        </w:rPr>
      </w:pPr>
    </w:p>
    <w:p w14:paraId="5E9E447E" w14:textId="77777777" w:rsidR="00A33EB1" w:rsidRDefault="00A33EB1" w:rsidP="00A33EB1">
      <w:pPr>
        <w:pStyle w:val="Heading2"/>
        <w:numPr>
          <w:ilvl w:val="1"/>
          <w:numId w:val="12"/>
        </w:numPr>
      </w:pPr>
      <w:bookmarkStart w:id="39" w:name="OLE_LINK23"/>
      <w:bookmarkStart w:id="40" w:name="OLE_LINK31"/>
      <w:r>
        <w:rPr>
          <w:b w:val="0"/>
        </w:rPr>
        <w:t>Proposed Resolution - Revised</w:t>
      </w:r>
    </w:p>
    <w:p w14:paraId="54D5187A" w14:textId="0BF2B0D2" w:rsidR="00A33EB1" w:rsidRDefault="00F4016C" w:rsidP="00A33EB1">
      <w:pPr>
        <w:rPr>
          <w:b/>
          <w:bCs/>
          <w:u w:val="single"/>
        </w:rPr>
      </w:pPr>
      <w:bookmarkStart w:id="41" w:name="OLE_LINK22"/>
      <w:bookmarkStart w:id="42" w:name="OLE_LINK20"/>
      <w:bookmarkEnd w:id="39"/>
      <w:r>
        <w:rPr>
          <w:b/>
          <w:bCs/>
          <w:u w:val="single"/>
        </w:rPr>
        <w:t>In section 10.38.10.3.15 o</w:t>
      </w:r>
      <w:r w:rsidR="00A33EB1">
        <w:rPr>
          <w:b/>
          <w:bCs/>
          <w:u w:val="single"/>
        </w:rPr>
        <w:t xml:space="preserve">n </w:t>
      </w:r>
      <w:bookmarkEnd w:id="41"/>
      <w:r w:rsidR="00A33EB1">
        <w:rPr>
          <w:b/>
          <w:bCs/>
          <w:u w:val="single"/>
        </w:rPr>
        <w:t xml:space="preserve">page 70 </w:t>
      </w:r>
      <w:r w:rsidR="00A33EB1">
        <w:rPr>
          <w:rFonts w:eastAsia="DejaVu Sans"/>
          <w:b/>
          <w:bCs/>
          <w:u w:val="single"/>
          <w:lang w:val="x-none" w:eastAsia="ja-JP"/>
        </w:rPr>
        <w:t xml:space="preserve">update </w:t>
      </w:r>
      <w:r w:rsidR="00A33EB1">
        <w:rPr>
          <w:b/>
          <w:bCs/>
          <w:u w:val="single"/>
        </w:rPr>
        <w:t xml:space="preserve">lines 7 to 21 as follows - </w:t>
      </w:r>
    </w:p>
    <w:bookmarkEnd w:id="40"/>
    <w:bookmarkEnd w:id="42"/>
    <w:p w14:paraId="4B4C1C36" w14:textId="2A29799B" w:rsidR="00DB46E2" w:rsidRDefault="00A33EB1" w:rsidP="00DB46E2">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lang w:val="en-US"/>
        </w:rPr>
        <w:t xml:space="preserve">The Control Phase Config field specifies the PHY layer modulation for the MMS control phase. Control Phase Config field values 1 to 9 select a modulation mode from Table 45 (also numbered 1 to 9), </w:t>
      </w:r>
      <w:bookmarkStart w:id="43" w:name="OLE_LINK37"/>
      <w:r w:rsidRPr="00DB46E2">
        <w:rPr>
          <w:rFonts w:ascii="Times New Roman" w:eastAsia="Batang" w:hAnsi="Times New Roman"/>
          <w:strike/>
          <w:color w:val="FF0000"/>
          <w:lang w:val="en-US"/>
        </w:rPr>
        <w:t xml:space="preserve">value 14 selects a control phase consisting of just the UWB SHR, i.e., SYNC and SFD, while the value 15 selects UWB modulation according to set #1 from Table 61, is used in the slot preceding the UWB SHR. </w:t>
      </w:r>
      <w:bookmarkStart w:id="44" w:name="OLE_LINK39"/>
      <w:r w:rsidR="00DB46E2" w:rsidRPr="00DB46E2">
        <w:rPr>
          <w:rFonts w:ascii="Times New Roman" w:eastAsia="Batang" w:hAnsi="Times New Roman"/>
          <w:color w:val="00B050"/>
          <w:lang w:val="en-US"/>
        </w:rPr>
        <w:t xml:space="preserve">value 14 selects UWB modulation according to set #1 from Table 61, while the value 15 </w:t>
      </w:r>
      <w:bookmarkStart w:id="45" w:name="OLE_LINK38"/>
      <w:r w:rsidR="00DB46E2" w:rsidRPr="00DB46E2">
        <w:rPr>
          <w:rFonts w:ascii="Times New Roman" w:eastAsia="Batang" w:hAnsi="Times New Roman"/>
          <w:color w:val="00B050"/>
          <w:lang w:val="en-US"/>
        </w:rPr>
        <w:t>selects UWB modulation according to set #2 from Table 61</w:t>
      </w:r>
      <w:bookmarkEnd w:id="45"/>
      <w:r w:rsidR="00DB46E2">
        <w:rPr>
          <w:rFonts w:ascii="Times New Roman" w:eastAsia="Batang" w:hAnsi="Times New Roman"/>
          <w:color w:val="000000"/>
          <w:lang w:val="en-US"/>
        </w:rPr>
        <w:t xml:space="preserve">. </w:t>
      </w:r>
      <w:bookmarkEnd w:id="44"/>
      <w:r w:rsidR="00DB46E2">
        <w:rPr>
          <w:rFonts w:ascii="Times New Roman" w:eastAsia="Batang" w:hAnsi="Times New Roman"/>
          <w:color w:val="000000"/>
          <w:lang w:val="en-US"/>
        </w:rPr>
        <w:t xml:space="preserve">All other Control Phase Config field values are reserved. </w:t>
      </w:r>
    </w:p>
    <w:p w14:paraId="38534680" w14:textId="77777777" w:rsidR="00DB46E2" w:rsidRDefault="00DB46E2" w:rsidP="00A33EB1">
      <w:pPr>
        <w:autoSpaceDE w:val="0"/>
        <w:autoSpaceDN w:val="0"/>
        <w:adjustRightInd w:val="0"/>
        <w:spacing w:after="0" w:line="240" w:lineRule="auto"/>
        <w:jc w:val="left"/>
        <w:rPr>
          <w:rFonts w:ascii="Times New Roman" w:eastAsia="Batang" w:hAnsi="Times New Roman"/>
          <w:color w:val="000000"/>
          <w:sz w:val="23"/>
          <w:szCs w:val="23"/>
          <w:lang w:val="en-US"/>
        </w:rPr>
      </w:pPr>
    </w:p>
    <w:bookmarkEnd w:id="43"/>
    <w:p w14:paraId="2CE246F2" w14:textId="12F3D83D" w:rsidR="00A33EB1" w:rsidRDefault="00A33EB1" w:rsidP="00A33EB1">
      <w:pPr>
        <w:autoSpaceDE w:val="0"/>
        <w:autoSpaceDN w:val="0"/>
        <w:adjustRightInd w:val="0"/>
        <w:spacing w:after="0" w:line="240" w:lineRule="auto"/>
        <w:jc w:val="left"/>
        <w:rPr>
          <w:rFonts w:ascii="Times New Roman" w:eastAsia="Batang" w:hAnsi="Times New Roman"/>
          <w:color w:val="000000"/>
          <w:lang w:val="en-US"/>
        </w:rPr>
      </w:pPr>
      <w:r w:rsidRPr="00A33EB1">
        <w:rPr>
          <w:rFonts w:ascii="Times New Roman" w:eastAsia="Batang" w:hAnsi="Times New Roman"/>
          <w:color w:val="000000"/>
          <w:lang w:val="en-US"/>
        </w:rPr>
        <w:t xml:space="preserve">The Report Phase Config field specifies the PHY layer modulation for the MMS report phase. Report Phase Config field values 1 to 9 select a modulation mode from Table 45 (also numbered 1 to 9), </w:t>
      </w:r>
      <w:r w:rsidRPr="00DB46E2">
        <w:rPr>
          <w:rFonts w:ascii="Times New Roman" w:eastAsia="Batang" w:hAnsi="Times New Roman"/>
          <w:strike/>
          <w:color w:val="FF0000"/>
          <w:lang w:val="en-US"/>
        </w:rPr>
        <w:t>while the value of 15 selects UWB modulation according to set #1 from Table 61</w:t>
      </w:r>
      <w:r w:rsidR="00DB46E2">
        <w:rPr>
          <w:rFonts w:ascii="Times New Roman" w:eastAsia="Batang" w:hAnsi="Times New Roman"/>
          <w:strike/>
          <w:color w:val="FF0000"/>
          <w:lang w:val="en-US"/>
        </w:rPr>
        <w:t xml:space="preserve"> </w:t>
      </w:r>
      <w:r w:rsidR="00DB46E2">
        <w:rPr>
          <w:rFonts w:ascii="Times New Roman" w:eastAsia="Batang" w:hAnsi="Times New Roman"/>
          <w:color w:val="00B050"/>
          <w:lang w:val="en-US"/>
        </w:rPr>
        <w:t>value 14 selects UWB modulation according to set #1 from Table 61, while the value 15 selects UWB modulation according to set #2 from Table 61</w:t>
      </w:r>
      <w:r w:rsidR="00DB46E2">
        <w:rPr>
          <w:rFonts w:ascii="Times New Roman" w:eastAsia="Batang" w:hAnsi="Times New Roman"/>
          <w:color w:val="000000"/>
          <w:lang w:val="en-US"/>
        </w:rPr>
        <w:t>.</w:t>
      </w:r>
      <w:r w:rsidRPr="00A33EB1">
        <w:rPr>
          <w:rFonts w:ascii="Times New Roman" w:eastAsia="Batang" w:hAnsi="Times New Roman"/>
          <w:color w:val="000000"/>
          <w:lang w:val="en-US"/>
        </w:rPr>
        <w:t xml:space="preserve"> All other Report Phase Config field values are reserved. </w:t>
      </w:r>
    </w:p>
    <w:p w14:paraId="022CC72A" w14:textId="32100D7D" w:rsidR="00A33EB1" w:rsidRPr="00A33EB1" w:rsidRDefault="00A33EB1" w:rsidP="00A33EB1">
      <w:pPr>
        <w:autoSpaceDE w:val="0"/>
        <w:autoSpaceDN w:val="0"/>
        <w:adjustRightInd w:val="0"/>
        <w:spacing w:after="0" w:line="240" w:lineRule="auto"/>
        <w:jc w:val="left"/>
        <w:rPr>
          <w:rFonts w:ascii="Times New Roman" w:eastAsia="Batang" w:hAnsi="Times New Roman"/>
          <w:color w:val="000000"/>
          <w:sz w:val="23"/>
          <w:szCs w:val="23"/>
          <w:lang w:val="en-US"/>
        </w:rPr>
      </w:pPr>
      <w:r w:rsidRPr="00A33EB1">
        <w:rPr>
          <w:rFonts w:ascii="Times New Roman" w:eastAsia="Batang" w:hAnsi="Times New Roman"/>
          <w:color w:val="000000"/>
          <w:sz w:val="23"/>
          <w:szCs w:val="23"/>
          <w:lang w:val="en-US"/>
        </w:rPr>
        <w:t xml:space="preserve"> </w:t>
      </w:r>
    </w:p>
    <w:p w14:paraId="2F7A6CF6" w14:textId="494AC2BC" w:rsidR="00A33EB1" w:rsidRDefault="00A33EB1" w:rsidP="00A33EB1">
      <w:pPr>
        <w:rPr>
          <w:rFonts w:ascii="Times New Roman" w:eastAsia="Batang" w:hAnsi="Times New Roman"/>
          <w:color w:val="000000"/>
          <w:lang w:val="en-US"/>
        </w:rPr>
      </w:pPr>
      <w:bookmarkStart w:id="46" w:name="OLE_LINK59"/>
      <w:r w:rsidRPr="00A33EB1">
        <w:rPr>
          <w:rFonts w:ascii="Times New Roman" w:eastAsia="Batang" w:hAnsi="Times New Roman"/>
          <w:color w:val="000000"/>
          <w:lang w:val="en-US"/>
        </w:rPr>
        <w:t xml:space="preserve">When UWB modulation is selected for the control and/or the report phase, the preamble code index used for these UWB packets is based on the Sequence Code Index field as carried in the Ranging PHY Config field defined in 10.38.10.3.8. Sequence Code Index field values </w:t>
      </w:r>
      <w:r w:rsidRPr="00692634">
        <w:rPr>
          <w:rFonts w:ascii="Times New Roman" w:eastAsia="Batang" w:hAnsi="Times New Roman"/>
          <w:strike/>
          <w:color w:val="FF0000"/>
          <w:lang w:val="en-US"/>
        </w:rPr>
        <w:t>9</w:t>
      </w:r>
      <w:r w:rsidRPr="00A33EB1">
        <w:rPr>
          <w:rFonts w:ascii="Times New Roman" w:eastAsia="Batang" w:hAnsi="Times New Roman"/>
          <w:color w:val="000000"/>
          <w:lang w:val="en-US"/>
        </w:rPr>
        <w:t xml:space="preserve"> </w:t>
      </w:r>
      <w:r w:rsidR="00692634" w:rsidRPr="00692634">
        <w:rPr>
          <w:rFonts w:ascii="Times New Roman" w:eastAsia="Batang" w:hAnsi="Times New Roman"/>
          <w:color w:val="00B050"/>
          <w:lang w:val="en-US"/>
        </w:rPr>
        <w:t>25</w:t>
      </w:r>
      <w:r w:rsidR="00692634">
        <w:rPr>
          <w:rFonts w:ascii="Times New Roman" w:eastAsia="Batang" w:hAnsi="Times New Roman"/>
          <w:color w:val="000000"/>
          <w:lang w:val="en-US"/>
        </w:rPr>
        <w:t xml:space="preserve"> </w:t>
      </w:r>
      <w:r w:rsidRPr="00A33EB1">
        <w:rPr>
          <w:rFonts w:ascii="Times New Roman" w:eastAsia="Batang" w:hAnsi="Times New Roman"/>
          <w:color w:val="000000"/>
          <w:lang w:val="en-US"/>
        </w:rPr>
        <w:t xml:space="preserve">to 32, directly indicate the UWB packet preamble code index, while for Sequence Code Index field values </w:t>
      </w:r>
      <w:r w:rsidR="00692634" w:rsidRPr="00692634">
        <w:rPr>
          <w:rFonts w:ascii="Times New Roman" w:eastAsia="Batang" w:hAnsi="Times New Roman"/>
          <w:color w:val="00B050"/>
          <w:lang w:val="en-US"/>
        </w:rPr>
        <w:t xml:space="preserve">9 to 24 and </w:t>
      </w:r>
      <w:r w:rsidRPr="00A33EB1">
        <w:rPr>
          <w:rFonts w:ascii="Times New Roman" w:eastAsia="Batang" w:hAnsi="Times New Roman"/>
          <w:color w:val="000000"/>
          <w:lang w:val="en-US"/>
        </w:rPr>
        <w:t xml:space="preserve">33 to </w:t>
      </w:r>
      <w:r w:rsidRPr="00692634">
        <w:rPr>
          <w:rFonts w:ascii="Times New Roman" w:eastAsia="Batang" w:hAnsi="Times New Roman"/>
          <w:strike/>
          <w:color w:val="FF0000"/>
          <w:lang w:val="en-US"/>
        </w:rPr>
        <w:t>3</w:t>
      </w:r>
      <w:r w:rsidRPr="00A33EB1">
        <w:rPr>
          <w:rFonts w:ascii="Times New Roman" w:eastAsia="Batang" w:hAnsi="Times New Roman"/>
          <w:color w:val="000000"/>
          <w:lang w:val="en-US"/>
        </w:rPr>
        <w:t>48, the UWB packet code index is selected by the expression: 25 + (Sequence Code Index field value</w:t>
      </w:r>
      <w:r w:rsidR="00692634" w:rsidRPr="00692634">
        <w:rPr>
          <w:rFonts w:ascii="Times New Roman" w:eastAsia="Batang" w:hAnsi="Times New Roman"/>
          <w:color w:val="00B050"/>
          <w:lang w:val="en-US"/>
        </w:rPr>
        <w:t xml:space="preserve"> - 1</w:t>
      </w:r>
      <w:r w:rsidRPr="00A33EB1">
        <w:rPr>
          <w:rFonts w:ascii="Times New Roman" w:eastAsia="Batang" w:hAnsi="Times New Roman"/>
          <w:color w:val="000000"/>
          <w:lang w:val="en-US"/>
        </w:rPr>
        <w:t>) MOD 8, i.e., selecting one of the length-91 ternary codes from Table 16-9, where MOD is the modulo division operator.</w:t>
      </w:r>
    </w:p>
    <w:bookmarkEnd w:id="46"/>
    <w:p w14:paraId="37CE1C37" w14:textId="77777777" w:rsidR="00EA41FE" w:rsidRDefault="00EA41FE" w:rsidP="00A33EB1">
      <w:pPr>
        <w:rPr>
          <w:b/>
          <w:bCs/>
          <w:u w:val="single"/>
        </w:rPr>
      </w:pPr>
    </w:p>
    <w:p w14:paraId="71249374" w14:textId="77777777" w:rsidR="00EA41FE" w:rsidRDefault="00EA41FE" w:rsidP="00A33EB1">
      <w:pPr>
        <w:rPr>
          <w:b/>
          <w:bCs/>
          <w:u w:val="single"/>
        </w:rPr>
      </w:pPr>
    </w:p>
    <w:p w14:paraId="7733B1A6" w14:textId="77777777" w:rsidR="00EA41FE" w:rsidRDefault="00EA41FE" w:rsidP="00A33EB1">
      <w:pPr>
        <w:rPr>
          <w:b/>
          <w:bCs/>
          <w:u w:val="single"/>
        </w:rPr>
      </w:pPr>
    </w:p>
    <w:p w14:paraId="6671510A" w14:textId="77777777" w:rsidR="00EA41FE" w:rsidRDefault="00EA41FE" w:rsidP="00A33EB1">
      <w:pPr>
        <w:rPr>
          <w:b/>
          <w:bCs/>
          <w:u w:val="single"/>
        </w:rPr>
      </w:pPr>
    </w:p>
    <w:p w14:paraId="1A16E1B0" w14:textId="77777777" w:rsidR="00EA41FE" w:rsidRDefault="00EA41FE" w:rsidP="00A33EB1">
      <w:pPr>
        <w:rPr>
          <w:b/>
          <w:bCs/>
          <w:u w:val="single"/>
        </w:rPr>
      </w:pPr>
    </w:p>
    <w:p w14:paraId="06D2060D" w14:textId="77777777" w:rsidR="00EA41FE" w:rsidRDefault="00EA41FE" w:rsidP="00A33EB1">
      <w:pPr>
        <w:rPr>
          <w:b/>
          <w:bCs/>
          <w:u w:val="single"/>
        </w:rPr>
      </w:pPr>
    </w:p>
    <w:p w14:paraId="7F25FCC8" w14:textId="77777777" w:rsidR="00EA41FE" w:rsidRDefault="00EA41FE" w:rsidP="00A33EB1">
      <w:pPr>
        <w:rPr>
          <w:b/>
          <w:bCs/>
          <w:u w:val="single"/>
        </w:rPr>
      </w:pPr>
    </w:p>
    <w:p w14:paraId="3F41F49E" w14:textId="77777777" w:rsidR="00EA41FE" w:rsidRDefault="00EA41FE" w:rsidP="00A33EB1">
      <w:pPr>
        <w:rPr>
          <w:b/>
          <w:bCs/>
          <w:u w:val="single"/>
        </w:rPr>
      </w:pPr>
    </w:p>
    <w:p w14:paraId="78C5DBC1" w14:textId="6F5F8A1A" w:rsidR="00A33EB1" w:rsidRDefault="00F4016C" w:rsidP="00A33EB1">
      <w:pPr>
        <w:rPr>
          <w:b/>
          <w:bCs/>
          <w:u w:val="single"/>
        </w:rPr>
      </w:pPr>
      <w:r>
        <w:rPr>
          <w:b/>
          <w:bCs/>
          <w:u w:val="single"/>
        </w:rPr>
        <w:lastRenderedPageBreak/>
        <w:t>In section 10.38.1</w:t>
      </w:r>
      <w:r w:rsidR="00941F6D">
        <w:rPr>
          <w:b/>
          <w:bCs/>
          <w:u w:val="single"/>
        </w:rPr>
        <w:t>1.1</w:t>
      </w:r>
      <w:r>
        <w:rPr>
          <w:b/>
          <w:bCs/>
          <w:u w:val="single"/>
        </w:rPr>
        <w:t xml:space="preserve"> on </w:t>
      </w:r>
      <w:r w:rsidR="00A33EB1">
        <w:rPr>
          <w:b/>
          <w:bCs/>
          <w:u w:val="single"/>
        </w:rPr>
        <w:t xml:space="preserve">page 103 </w:t>
      </w:r>
      <w:r w:rsidR="00A33EB1">
        <w:rPr>
          <w:rFonts w:eastAsia="DejaVu Sans"/>
          <w:b/>
          <w:bCs/>
          <w:u w:val="single"/>
          <w:lang w:val="x-none" w:eastAsia="ja-JP"/>
        </w:rPr>
        <w:t xml:space="preserve">update </w:t>
      </w:r>
      <w:r w:rsidR="00EC1065">
        <w:rPr>
          <w:rFonts w:eastAsia="DejaVu Sans"/>
          <w:b/>
          <w:bCs/>
          <w:u w:val="single"/>
          <w:lang w:val="x-none" w:eastAsia="ja-JP"/>
        </w:rPr>
        <w:t>rows 4 and 5 of Table 9</w:t>
      </w:r>
      <w:r w:rsidR="00A33EB1">
        <w:rPr>
          <w:b/>
          <w:bCs/>
          <w:u w:val="single"/>
        </w:rPr>
        <w:t xml:space="preserve"> as follows </w:t>
      </w:r>
      <w:r w:rsidR="00EC1065">
        <w:rPr>
          <w:b/>
          <w:bCs/>
          <w:u w:val="single"/>
        </w:rPr>
        <w:t>–</w:t>
      </w:r>
      <w:r w:rsidR="00A33EB1">
        <w:rPr>
          <w:b/>
          <w:bCs/>
          <w:u w:val="single"/>
        </w:rPr>
        <w:t xml:space="preserve"> </w:t>
      </w:r>
    </w:p>
    <w:tbl>
      <w:tblPr>
        <w:tblStyle w:val="TableGrid"/>
        <w:tblW w:w="0" w:type="auto"/>
        <w:tblLook w:val="04A0" w:firstRow="1" w:lastRow="0" w:firstColumn="1" w:lastColumn="0" w:noHBand="0" w:noVBand="1"/>
      </w:tblPr>
      <w:tblGrid>
        <w:gridCol w:w="2487"/>
        <w:gridCol w:w="910"/>
        <w:gridCol w:w="1134"/>
        <w:gridCol w:w="2903"/>
        <w:gridCol w:w="1582"/>
      </w:tblGrid>
      <w:tr w:rsidR="00EC1065" w14:paraId="05F682F8" w14:textId="77777777" w:rsidTr="00EC1065">
        <w:tc>
          <w:tcPr>
            <w:tcW w:w="2487" w:type="dxa"/>
          </w:tcPr>
          <w:p w14:paraId="1745B5B5" w14:textId="0FB314F5" w:rsidR="00EC1065" w:rsidRDefault="00EC1065" w:rsidP="00EC1065">
            <w:pPr>
              <w:pStyle w:val="Default"/>
              <w:jc w:val="center"/>
              <w:rPr>
                <w:sz w:val="18"/>
                <w:szCs w:val="18"/>
              </w:rPr>
            </w:pPr>
            <w:r>
              <w:rPr>
                <w:b/>
                <w:bCs/>
                <w:sz w:val="18"/>
                <w:szCs w:val="18"/>
              </w:rPr>
              <w:t>Attribute</w:t>
            </w:r>
          </w:p>
          <w:p w14:paraId="1F5EE903" w14:textId="77777777" w:rsidR="00EC1065" w:rsidRDefault="00EC1065" w:rsidP="00EC1065">
            <w:pPr>
              <w:pStyle w:val="Default"/>
              <w:jc w:val="center"/>
              <w:rPr>
                <w:i/>
                <w:iCs/>
                <w:sz w:val="18"/>
                <w:szCs w:val="18"/>
              </w:rPr>
            </w:pPr>
          </w:p>
        </w:tc>
        <w:tc>
          <w:tcPr>
            <w:tcW w:w="910" w:type="dxa"/>
          </w:tcPr>
          <w:p w14:paraId="621056F3" w14:textId="6437A8C9" w:rsidR="00EC1065" w:rsidRDefault="00EC1065" w:rsidP="00EC1065">
            <w:pPr>
              <w:pStyle w:val="Default"/>
              <w:jc w:val="center"/>
              <w:rPr>
                <w:sz w:val="18"/>
                <w:szCs w:val="18"/>
              </w:rPr>
            </w:pPr>
            <w:r>
              <w:rPr>
                <w:b/>
                <w:bCs/>
                <w:sz w:val="18"/>
                <w:szCs w:val="18"/>
              </w:rPr>
              <w:t>Type</w:t>
            </w:r>
          </w:p>
          <w:p w14:paraId="171DCA63" w14:textId="77777777" w:rsidR="00EC1065" w:rsidRDefault="00EC1065" w:rsidP="00EC1065">
            <w:pPr>
              <w:pStyle w:val="Default"/>
              <w:jc w:val="center"/>
              <w:rPr>
                <w:sz w:val="18"/>
                <w:szCs w:val="18"/>
              </w:rPr>
            </w:pPr>
          </w:p>
        </w:tc>
        <w:tc>
          <w:tcPr>
            <w:tcW w:w="1134" w:type="dxa"/>
          </w:tcPr>
          <w:p w14:paraId="6FFD5E48" w14:textId="4653002F" w:rsidR="00EC1065" w:rsidRDefault="00EC1065" w:rsidP="00EC1065">
            <w:pPr>
              <w:pStyle w:val="Default"/>
              <w:jc w:val="center"/>
              <w:rPr>
                <w:sz w:val="18"/>
                <w:szCs w:val="18"/>
              </w:rPr>
            </w:pPr>
            <w:r>
              <w:rPr>
                <w:b/>
                <w:bCs/>
                <w:sz w:val="18"/>
                <w:szCs w:val="18"/>
              </w:rPr>
              <w:t>Range</w:t>
            </w:r>
          </w:p>
          <w:p w14:paraId="6CEA055D" w14:textId="77777777" w:rsidR="00EC1065" w:rsidRDefault="00EC1065" w:rsidP="00EC1065">
            <w:pPr>
              <w:pStyle w:val="Default"/>
              <w:jc w:val="center"/>
              <w:rPr>
                <w:sz w:val="18"/>
                <w:szCs w:val="18"/>
              </w:rPr>
            </w:pPr>
          </w:p>
        </w:tc>
        <w:tc>
          <w:tcPr>
            <w:tcW w:w="2903" w:type="dxa"/>
          </w:tcPr>
          <w:p w14:paraId="21EE3ED9" w14:textId="793AEAC1" w:rsidR="00EC1065" w:rsidRDefault="00EC1065" w:rsidP="00EC1065">
            <w:pPr>
              <w:pStyle w:val="Default"/>
              <w:jc w:val="center"/>
              <w:rPr>
                <w:sz w:val="18"/>
                <w:szCs w:val="18"/>
              </w:rPr>
            </w:pPr>
            <w:r>
              <w:rPr>
                <w:b/>
                <w:bCs/>
                <w:sz w:val="18"/>
                <w:szCs w:val="18"/>
              </w:rPr>
              <w:t>Description</w:t>
            </w:r>
          </w:p>
          <w:p w14:paraId="68DCB2F9" w14:textId="77777777" w:rsidR="00EC1065" w:rsidRDefault="00EC1065" w:rsidP="00EC1065">
            <w:pPr>
              <w:pStyle w:val="Default"/>
              <w:jc w:val="center"/>
              <w:rPr>
                <w:sz w:val="18"/>
                <w:szCs w:val="18"/>
              </w:rPr>
            </w:pPr>
          </w:p>
        </w:tc>
        <w:tc>
          <w:tcPr>
            <w:tcW w:w="1582" w:type="dxa"/>
          </w:tcPr>
          <w:p w14:paraId="75CAF3C3" w14:textId="644CEC97" w:rsidR="00EC1065" w:rsidRPr="00EC1065" w:rsidRDefault="00EC1065" w:rsidP="00EC1065">
            <w:pPr>
              <w:pStyle w:val="Default"/>
              <w:jc w:val="center"/>
              <w:rPr>
                <w:sz w:val="18"/>
                <w:szCs w:val="18"/>
              </w:rPr>
            </w:pPr>
            <w:r>
              <w:rPr>
                <w:b/>
                <w:bCs/>
                <w:sz w:val="18"/>
                <w:szCs w:val="18"/>
              </w:rPr>
              <w:t>Default</w:t>
            </w:r>
          </w:p>
        </w:tc>
      </w:tr>
      <w:tr w:rsidR="00EC1065" w14:paraId="625684C6" w14:textId="77777777" w:rsidTr="00EC1065">
        <w:tc>
          <w:tcPr>
            <w:tcW w:w="2487" w:type="dxa"/>
          </w:tcPr>
          <w:p w14:paraId="4BC8B5C9" w14:textId="77777777" w:rsidR="00EC1065" w:rsidRDefault="00EC1065" w:rsidP="00EC1065">
            <w:pPr>
              <w:pStyle w:val="Default"/>
              <w:jc w:val="both"/>
              <w:rPr>
                <w:sz w:val="18"/>
                <w:szCs w:val="18"/>
              </w:rPr>
            </w:pPr>
            <w:r>
              <w:rPr>
                <w:i/>
                <w:iCs/>
                <w:sz w:val="18"/>
                <w:szCs w:val="18"/>
              </w:rPr>
              <w:t xml:space="preserve">macMmsControlPhaseMode </w:t>
            </w:r>
          </w:p>
          <w:p w14:paraId="310523A2" w14:textId="77777777" w:rsidR="00EC1065" w:rsidRDefault="00EC1065" w:rsidP="00A33EB1">
            <w:pPr>
              <w:rPr>
                <w:lang w:val="en-US" w:eastAsia="x-none"/>
              </w:rPr>
            </w:pPr>
          </w:p>
        </w:tc>
        <w:tc>
          <w:tcPr>
            <w:tcW w:w="910" w:type="dxa"/>
          </w:tcPr>
          <w:p w14:paraId="39F50167" w14:textId="2E3EC4A8" w:rsidR="00EC1065" w:rsidRDefault="00EC1065" w:rsidP="00EC1065">
            <w:pPr>
              <w:pStyle w:val="Default"/>
              <w:jc w:val="both"/>
              <w:rPr>
                <w:sz w:val="18"/>
                <w:szCs w:val="18"/>
              </w:rPr>
            </w:pPr>
            <w:r>
              <w:rPr>
                <w:sz w:val="18"/>
                <w:szCs w:val="18"/>
              </w:rPr>
              <w:t xml:space="preserve">Integer </w:t>
            </w:r>
          </w:p>
          <w:p w14:paraId="2D34D6CB" w14:textId="77777777" w:rsidR="00EC1065" w:rsidRDefault="00EC1065" w:rsidP="00A33EB1">
            <w:pPr>
              <w:rPr>
                <w:lang w:val="en-US" w:eastAsia="x-none"/>
              </w:rPr>
            </w:pPr>
          </w:p>
        </w:tc>
        <w:tc>
          <w:tcPr>
            <w:tcW w:w="1134" w:type="dxa"/>
          </w:tcPr>
          <w:p w14:paraId="27E0AA75" w14:textId="77777777" w:rsidR="00EC1065" w:rsidRDefault="00EC1065" w:rsidP="00EC1065">
            <w:pPr>
              <w:pStyle w:val="Default"/>
              <w:jc w:val="both"/>
              <w:rPr>
                <w:sz w:val="18"/>
                <w:szCs w:val="18"/>
              </w:rPr>
            </w:pPr>
            <w:bookmarkStart w:id="47" w:name="OLE_LINK21"/>
            <w:r>
              <w:rPr>
                <w:sz w:val="18"/>
                <w:szCs w:val="18"/>
              </w:rPr>
              <w:t xml:space="preserve">1–9, 14, 15 </w:t>
            </w:r>
          </w:p>
          <w:bookmarkEnd w:id="47"/>
          <w:p w14:paraId="5F20F486" w14:textId="77777777" w:rsidR="00EC1065" w:rsidRDefault="00EC1065" w:rsidP="00A33EB1">
            <w:pPr>
              <w:rPr>
                <w:lang w:val="en-US" w:eastAsia="x-none"/>
              </w:rPr>
            </w:pPr>
          </w:p>
        </w:tc>
        <w:tc>
          <w:tcPr>
            <w:tcW w:w="2903" w:type="dxa"/>
          </w:tcPr>
          <w:p w14:paraId="7E097147" w14:textId="77777777" w:rsidR="00F85751" w:rsidRPr="00F85751" w:rsidRDefault="00F85751" w:rsidP="00F85751">
            <w:pPr>
              <w:pStyle w:val="Default"/>
              <w:jc w:val="both"/>
              <w:rPr>
                <w:strike/>
                <w:color w:val="FF0000"/>
                <w:sz w:val="18"/>
                <w:szCs w:val="18"/>
              </w:rPr>
            </w:pPr>
            <w:r w:rsidRPr="00F85751">
              <w:rPr>
                <w:strike/>
                <w:color w:val="FF0000"/>
                <w:sz w:val="18"/>
                <w:szCs w:val="18"/>
              </w:rPr>
              <w:t xml:space="preserve">Modulation for the MMS control phase, values 1-9 relate to Table 45, value 14 means control phase is just UWB SHR, value 15 selects UWB according to set #1 from Table 61. </w:t>
            </w:r>
          </w:p>
          <w:p w14:paraId="3DFA5318" w14:textId="77777777" w:rsidR="00F85751" w:rsidRDefault="00F85751" w:rsidP="00F85751">
            <w:pPr>
              <w:pStyle w:val="Default"/>
              <w:jc w:val="both"/>
              <w:rPr>
                <w:color w:val="00B050"/>
                <w:sz w:val="18"/>
                <w:szCs w:val="18"/>
              </w:rPr>
            </w:pPr>
          </w:p>
          <w:p w14:paraId="4A10CD5E" w14:textId="47528879" w:rsidR="00F85751" w:rsidRDefault="00F85751" w:rsidP="00F85751">
            <w:pPr>
              <w:pStyle w:val="Default"/>
              <w:jc w:val="both"/>
              <w:rPr>
                <w:color w:val="00B050"/>
                <w:sz w:val="18"/>
                <w:szCs w:val="18"/>
              </w:rPr>
            </w:pPr>
            <w:r>
              <w:rPr>
                <w:color w:val="00B050"/>
                <w:sz w:val="18"/>
                <w:szCs w:val="18"/>
              </w:rPr>
              <w:t>Values 1-9 relate to Table 45 and select the modulation for the O-QPSK PHY in the control phase.</w:t>
            </w:r>
          </w:p>
          <w:p w14:paraId="01A37AAD" w14:textId="77777777" w:rsidR="00F85751" w:rsidRDefault="00F85751" w:rsidP="00F85751">
            <w:pPr>
              <w:pStyle w:val="Default"/>
              <w:jc w:val="both"/>
              <w:rPr>
                <w:color w:val="00B050"/>
                <w:sz w:val="18"/>
                <w:szCs w:val="18"/>
              </w:rPr>
            </w:pPr>
          </w:p>
          <w:p w14:paraId="0E519D29" w14:textId="3B24E2C1" w:rsidR="00692634" w:rsidRPr="00EC1065" w:rsidRDefault="00F85751" w:rsidP="00F85751">
            <w:pPr>
              <w:pStyle w:val="Default"/>
              <w:jc w:val="both"/>
              <w:rPr>
                <w:sz w:val="18"/>
                <w:szCs w:val="18"/>
              </w:rPr>
            </w:pPr>
            <w:r>
              <w:rPr>
                <w:color w:val="00B050"/>
                <w:sz w:val="18"/>
                <w:szCs w:val="18"/>
              </w:rPr>
              <w:t>V</w:t>
            </w:r>
            <w:r w:rsidRPr="001B3B04">
              <w:rPr>
                <w:color w:val="00B050"/>
                <w:sz w:val="18"/>
                <w:szCs w:val="18"/>
              </w:rPr>
              <w:t>alue 14 selects</w:t>
            </w:r>
            <w:r>
              <w:rPr>
                <w:color w:val="00B050"/>
                <w:sz w:val="18"/>
                <w:szCs w:val="18"/>
              </w:rPr>
              <w:t xml:space="preserve"> operating parameter</w:t>
            </w:r>
            <w:r w:rsidRPr="001B3B04">
              <w:rPr>
                <w:color w:val="00B050"/>
                <w:sz w:val="18"/>
                <w:szCs w:val="18"/>
              </w:rPr>
              <w:t xml:space="preserve"> set #1 and value 15 selects </w:t>
            </w:r>
            <w:r>
              <w:rPr>
                <w:color w:val="00B050"/>
                <w:sz w:val="18"/>
                <w:szCs w:val="18"/>
              </w:rPr>
              <w:t>operating parameter</w:t>
            </w:r>
            <w:r w:rsidRPr="001B3B04">
              <w:rPr>
                <w:color w:val="00B050"/>
                <w:sz w:val="18"/>
                <w:szCs w:val="18"/>
              </w:rPr>
              <w:t xml:space="preserve"> set #2</w:t>
            </w:r>
            <w:r w:rsidRPr="001B3B04">
              <w:rPr>
                <w:rFonts w:eastAsia="DengXian"/>
                <w:color w:val="00B050"/>
              </w:rPr>
              <w:t xml:space="preserve"> </w:t>
            </w:r>
            <w:r w:rsidRPr="001B3B04">
              <w:rPr>
                <w:color w:val="00B050"/>
                <w:sz w:val="18"/>
                <w:szCs w:val="18"/>
              </w:rPr>
              <w:t>from Table 61</w:t>
            </w:r>
            <w:r>
              <w:rPr>
                <w:color w:val="00B050"/>
                <w:sz w:val="18"/>
                <w:szCs w:val="18"/>
              </w:rPr>
              <w:t xml:space="preserve"> for the UWB PHY in the control phase</w:t>
            </w:r>
            <w:r w:rsidRPr="001B3B04">
              <w:rPr>
                <w:color w:val="00B050"/>
                <w:sz w:val="18"/>
                <w:szCs w:val="18"/>
              </w:rPr>
              <w:t>.</w:t>
            </w:r>
          </w:p>
        </w:tc>
        <w:tc>
          <w:tcPr>
            <w:tcW w:w="1582" w:type="dxa"/>
          </w:tcPr>
          <w:p w14:paraId="6C06F79F" w14:textId="73375B62" w:rsidR="00EC1065" w:rsidRDefault="00EC1065" w:rsidP="00A33EB1">
            <w:pPr>
              <w:rPr>
                <w:lang w:val="en-US" w:eastAsia="x-none"/>
              </w:rPr>
            </w:pPr>
            <w:r>
              <w:rPr>
                <w:lang w:val="en-US" w:eastAsia="x-none"/>
              </w:rPr>
              <w:t>1</w:t>
            </w:r>
          </w:p>
        </w:tc>
      </w:tr>
      <w:tr w:rsidR="00EC1065" w14:paraId="1A22DC45" w14:textId="77777777" w:rsidTr="00EC1065">
        <w:tc>
          <w:tcPr>
            <w:tcW w:w="2487" w:type="dxa"/>
          </w:tcPr>
          <w:p w14:paraId="01BC57B7" w14:textId="77777777" w:rsidR="00EC1065" w:rsidRDefault="00EC1065" w:rsidP="00EC1065">
            <w:pPr>
              <w:pStyle w:val="Default"/>
              <w:jc w:val="both"/>
              <w:rPr>
                <w:sz w:val="18"/>
                <w:szCs w:val="18"/>
              </w:rPr>
            </w:pPr>
            <w:r>
              <w:rPr>
                <w:i/>
                <w:iCs/>
                <w:sz w:val="18"/>
                <w:szCs w:val="18"/>
              </w:rPr>
              <w:t xml:space="preserve">macMmsReportPhaseMode </w:t>
            </w:r>
          </w:p>
          <w:p w14:paraId="2C307D11" w14:textId="77777777" w:rsidR="00EC1065" w:rsidRDefault="00EC1065" w:rsidP="00A33EB1">
            <w:pPr>
              <w:rPr>
                <w:lang w:val="en-US" w:eastAsia="x-none"/>
              </w:rPr>
            </w:pPr>
          </w:p>
        </w:tc>
        <w:tc>
          <w:tcPr>
            <w:tcW w:w="910" w:type="dxa"/>
          </w:tcPr>
          <w:p w14:paraId="3879099A" w14:textId="77777777" w:rsidR="00EC1065" w:rsidRDefault="00EC1065" w:rsidP="00EC1065">
            <w:pPr>
              <w:pStyle w:val="Default"/>
              <w:jc w:val="both"/>
              <w:rPr>
                <w:sz w:val="18"/>
                <w:szCs w:val="18"/>
              </w:rPr>
            </w:pPr>
            <w:r>
              <w:rPr>
                <w:sz w:val="18"/>
                <w:szCs w:val="18"/>
              </w:rPr>
              <w:t xml:space="preserve">Integer </w:t>
            </w:r>
          </w:p>
          <w:p w14:paraId="5B3AC68C" w14:textId="77777777" w:rsidR="00EC1065" w:rsidRDefault="00EC1065" w:rsidP="00A33EB1">
            <w:pPr>
              <w:rPr>
                <w:lang w:val="en-US" w:eastAsia="x-none"/>
              </w:rPr>
            </w:pPr>
          </w:p>
        </w:tc>
        <w:tc>
          <w:tcPr>
            <w:tcW w:w="1134" w:type="dxa"/>
          </w:tcPr>
          <w:p w14:paraId="67B4C39C" w14:textId="77777777" w:rsidR="00EC1065" w:rsidRDefault="00EC1065" w:rsidP="00EC1065">
            <w:pPr>
              <w:pStyle w:val="Default"/>
              <w:jc w:val="both"/>
              <w:rPr>
                <w:sz w:val="18"/>
                <w:szCs w:val="18"/>
              </w:rPr>
            </w:pPr>
            <w:r>
              <w:rPr>
                <w:sz w:val="18"/>
                <w:szCs w:val="18"/>
              </w:rPr>
              <w:t xml:space="preserve">1–9, 14, 15 </w:t>
            </w:r>
          </w:p>
          <w:p w14:paraId="78DFCCBC" w14:textId="77777777" w:rsidR="00EC1065" w:rsidRDefault="00EC1065" w:rsidP="00A33EB1">
            <w:pPr>
              <w:rPr>
                <w:lang w:val="en-US" w:eastAsia="x-none"/>
              </w:rPr>
            </w:pPr>
          </w:p>
        </w:tc>
        <w:tc>
          <w:tcPr>
            <w:tcW w:w="2903" w:type="dxa"/>
          </w:tcPr>
          <w:p w14:paraId="3328B24B" w14:textId="77777777" w:rsidR="00F85751" w:rsidRPr="00F85751" w:rsidRDefault="00F85751" w:rsidP="00F85751">
            <w:pPr>
              <w:pStyle w:val="Default"/>
              <w:jc w:val="both"/>
              <w:rPr>
                <w:strike/>
                <w:color w:val="FF0000"/>
                <w:sz w:val="18"/>
                <w:szCs w:val="18"/>
              </w:rPr>
            </w:pPr>
            <w:bookmarkStart w:id="48" w:name="OLE_LINK48"/>
            <w:r w:rsidRPr="00F85751">
              <w:rPr>
                <w:strike/>
                <w:color w:val="FF0000"/>
                <w:sz w:val="18"/>
                <w:szCs w:val="18"/>
              </w:rPr>
              <w:t xml:space="preserve">Modulation for the MMS report phase, values 1-9 relate to Table 45, value 15 selects UWB according to set #1 from Table 61. </w:t>
            </w:r>
          </w:p>
          <w:p w14:paraId="6513B6A6" w14:textId="77777777" w:rsidR="00F85751" w:rsidRDefault="00F85751" w:rsidP="00717AF6">
            <w:pPr>
              <w:pStyle w:val="Default"/>
              <w:jc w:val="both"/>
              <w:rPr>
                <w:color w:val="00B050"/>
                <w:sz w:val="18"/>
                <w:szCs w:val="18"/>
              </w:rPr>
            </w:pPr>
          </w:p>
          <w:p w14:paraId="233FAC29" w14:textId="4052F571" w:rsidR="001B3B04" w:rsidRDefault="001B3B04" w:rsidP="00717AF6">
            <w:pPr>
              <w:pStyle w:val="Default"/>
              <w:jc w:val="both"/>
              <w:rPr>
                <w:color w:val="00B050"/>
                <w:sz w:val="18"/>
                <w:szCs w:val="18"/>
              </w:rPr>
            </w:pPr>
            <w:r>
              <w:rPr>
                <w:color w:val="00B050"/>
                <w:sz w:val="18"/>
                <w:szCs w:val="18"/>
              </w:rPr>
              <w:t>Values 1-9 relate to Table 45 and select the modulation for the O-QPSK PHY in the report phase.</w:t>
            </w:r>
          </w:p>
          <w:p w14:paraId="42C0B25F" w14:textId="77777777" w:rsidR="001B3B04" w:rsidRDefault="001B3B04" w:rsidP="00717AF6">
            <w:pPr>
              <w:pStyle w:val="Default"/>
              <w:jc w:val="both"/>
              <w:rPr>
                <w:color w:val="00B050"/>
                <w:sz w:val="18"/>
                <w:szCs w:val="18"/>
              </w:rPr>
            </w:pPr>
          </w:p>
          <w:p w14:paraId="3CBE4D5F" w14:textId="4A4B4EBC" w:rsidR="00692634" w:rsidRPr="00EC1065" w:rsidRDefault="001B3B04" w:rsidP="00717AF6">
            <w:pPr>
              <w:pStyle w:val="Default"/>
              <w:jc w:val="both"/>
              <w:rPr>
                <w:sz w:val="18"/>
                <w:szCs w:val="18"/>
              </w:rPr>
            </w:pPr>
            <w:r>
              <w:rPr>
                <w:color w:val="00B050"/>
                <w:sz w:val="18"/>
                <w:szCs w:val="18"/>
              </w:rPr>
              <w:t>V</w:t>
            </w:r>
            <w:r w:rsidR="00EC1065" w:rsidRPr="001B3B04">
              <w:rPr>
                <w:color w:val="00B050"/>
                <w:sz w:val="18"/>
                <w:szCs w:val="18"/>
              </w:rPr>
              <w:t>alue</w:t>
            </w:r>
            <w:r w:rsidRPr="001B3B04">
              <w:rPr>
                <w:color w:val="00B050"/>
                <w:sz w:val="18"/>
                <w:szCs w:val="18"/>
              </w:rPr>
              <w:t xml:space="preserve"> </w:t>
            </w:r>
            <w:r w:rsidR="00717AF6" w:rsidRPr="001B3B04">
              <w:rPr>
                <w:color w:val="00B050"/>
                <w:sz w:val="18"/>
                <w:szCs w:val="18"/>
              </w:rPr>
              <w:t>14</w:t>
            </w:r>
            <w:r w:rsidR="00EC1065" w:rsidRPr="001B3B04">
              <w:rPr>
                <w:color w:val="00B050"/>
                <w:sz w:val="18"/>
                <w:szCs w:val="18"/>
              </w:rPr>
              <w:t xml:space="preserve"> selects</w:t>
            </w:r>
            <w:r>
              <w:rPr>
                <w:color w:val="00B050"/>
                <w:sz w:val="18"/>
                <w:szCs w:val="18"/>
              </w:rPr>
              <w:t xml:space="preserve"> </w:t>
            </w:r>
            <w:bookmarkStart w:id="49" w:name="OLE_LINK42"/>
            <w:r>
              <w:rPr>
                <w:color w:val="00B050"/>
                <w:sz w:val="18"/>
                <w:szCs w:val="18"/>
              </w:rPr>
              <w:t>operating parameter</w:t>
            </w:r>
            <w:bookmarkEnd w:id="49"/>
            <w:r w:rsidR="00EC1065" w:rsidRPr="001B3B04">
              <w:rPr>
                <w:color w:val="00B050"/>
                <w:sz w:val="18"/>
                <w:szCs w:val="18"/>
              </w:rPr>
              <w:t xml:space="preserve"> set #1 </w:t>
            </w:r>
            <w:r w:rsidR="00717AF6" w:rsidRPr="001B3B04">
              <w:rPr>
                <w:color w:val="00B050"/>
                <w:sz w:val="18"/>
                <w:szCs w:val="18"/>
              </w:rPr>
              <w:t xml:space="preserve">and value 15 selects </w:t>
            </w:r>
            <w:r>
              <w:rPr>
                <w:color w:val="00B050"/>
                <w:sz w:val="18"/>
                <w:szCs w:val="18"/>
              </w:rPr>
              <w:t>operating parameter</w:t>
            </w:r>
            <w:r w:rsidR="00717AF6" w:rsidRPr="001B3B04">
              <w:rPr>
                <w:color w:val="00B050"/>
                <w:sz w:val="18"/>
                <w:szCs w:val="18"/>
              </w:rPr>
              <w:t xml:space="preserve"> set #2</w:t>
            </w:r>
            <w:r w:rsidR="00717AF6" w:rsidRPr="001B3B04">
              <w:rPr>
                <w:rFonts w:eastAsia="DengXian"/>
                <w:color w:val="00B050"/>
              </w:rPr>
              <w:t xml:space="preserve"> </w:t>
            </w:r>
            <w:r w:rsidR="00EC1065" w:rsidRPr="001B3B04">
              <w:rPr>
                <w:color w:val="00B050"/>
                <w:sz w:val="18"/>
                <w:szCs w:val="18"/>
              </w:rPr>
              <w:t>from Table 61</w:t>
            </w:r>
            <w:r>
              <w:rPr>
                <w:color w:val="00B050"/>
                <w:sz w:val="18"/>
                <w:szCs w:val="18"/>
              </w:rPr>
              <w:t xml:space="preserve"> for the UWB PHY in the report phase</w:t>
            </w:r>
            <w:r w:rsidR="00EC1065" w:rsidRPr="001B3B04">
              <w:rPr>
                <w:color w:val="00B050"/>
                <w:sz w:val="18"/>
                <w:szCs w:val="18"/>
              </w:rPr>
              <w:t xml:space="preserve">. </w:t>
            </w:r>
            <w:bookmarkEnd w:id="48"/>
          </w:p>
        </w:tc>
        <w:tc>
          <w:tcPr>
            <w:tcW w:w="1582" w:type="dxa"/>
          </w:tcPr>
          <w:p w14:paraId="6BAAFFC3" w14:textId="3C7F474A" w:rsidR="00EC1065" w:rsidRDefault="00EC1065" w:rsidP="00A33EB1">
            <w:pPr>
              <w:rPr>
                <w:lang w:val="en-US" w:eastAsia="x-none"/>
              </w:rPr>
            </w:pPr>
            <w:r>
              <w:rPr>
                <w:lang w:val="en-US" w:eastAsia="x-none"/>
              </w:rPr>
              <w:t>1</w:t>
            </w:r>
          </w:p>
        </w:tc>
      </w:tr>
    </w:tbl>
    <w:p w14:paraId="32E4A173" w14:textId="77777777" w:rsidR="00A33EB1" w:rsidRDefault="00A33EB1" w:rsidP="00A33EB1">
      <w:pPr>
        <w:rPr>
          <w:lang w:val="en-US" w:eastAsia="x-none"/>
        </w:rPr>
      </w:pPr>
    </w:p>
    <w:p w14:paraId="4FAD25B8" w14:textId="77777777" w:rsidR="00D26FED" w:rsidRDefault="00D26FED">
      <w:pPr>
        <w:spacing w:after="200" w:line="276" w:lineRule="auto"/>
        <w:jc w:val="left"/>
        <w:rPr>
          <w:rFonts w:eastAsia="DejaVu Sans"/>
          <w:b/>
          <w:sz w:val="24"/>
          <w:lang w:val="en-US" w:eastAsia="x-none"/>
        </w:rPr>
      </w:pPr>
      <w:r>
        <w:rPr>
          <w:rFonts w:eastAsia="DejaVu Sans"/>
          <w:lang w:val="en-US"/>
        </w:rPr>
        <w:br w:type="page"/>
      </w:r>
    </w:p>
    <w:p w14:paraId="26BD2B03" w14:textId="77777777" w:rsidR="00AC43A7" w:rsidRDefault="00AC43A7" w:rsidP="00AC43A7">
      <w:pPr>
        <w:pStyle w:val="Heading1"/>
        <w:rPr>
          <w:rFonts w:eastAsia="DejaVu Sans"/>
          <w:lang w:val="en-US"/>
        </w:rPr>
      </w:pPr>
      <w:bookmarkStart w:id="50" w:name="OLE_LINK24"/>
      <w:r w:rsidRPr="00BC3501">
        <w:rPr>
          <w:rFonts w:eastAsia="DejaVu Sans"/>
          <w:lang w:val="en-US"/>
        </w:rPr>
        <w:lastRenderedPageBreak/>
        <w:t xml:space="preserve">Comment ID </w:t>
      </w:r>
      <w:r>
        <w:rPr>
          <w:rFonts w:eastAsia="DejaVu Sans"/>
          <w:lang w:val="en-US"/>
        </w:rPr>
        <w:t>29</w:t>
      </w:r>
    </w:p>
    <w:tbl>
      <w:tblPr>
        <w:tblStyle w:val="TableGrid"/>
        <w:tblW w:w="0" w:type="auto"/>
        <w:tblLook w:val="04A0" w:firstRow="1" w:lastRow="0" w:firstColumn="1" w:lastColumn="0" w:noHBand="0" w:noVBand="1"/>
      </w:tblPr>
      <w:tblGrid>
        <w:gridCol w:w="660"/>
        <w:gridCol w:w="1168"/>
        <w:gridCol w:w="1289"/>
        <w:gridCol w:w="602"/>
        <w:gridCol w:w="546"/>
        <w:gridCol w:w="2112"/>
        <w:gridCol w:w="1524"/>
        <w:gridCol w:w="1115"/>
      </w:tblGrid>
      <w:tr w:rsidR="00AC43A7" w14:paraId="7AA1414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4227DF44"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0EAD10FE"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440" w:type="dxa"/>
            <w:tcBorders>
              <w:top w:val="single" w:sz="4" w:space="0" w:color="000000"/>
              <w:left w:val="single" w:sz="4" w:space="0" w:color="000000"/>
              <w:bottom w:val="single" w:sz="4" w:space="0" w:color="000000"/>
              <w:right w:val="single" w:sz="4" w:space="0" w:color="000000"/>
            </w:tcBorders>
            <w:hideMark/>
          </w:tcPr>
          <w:p w14:paraId="20719939" w14:textId="77777777" w:rsidR="00AC43A7" w:rsidRDefault="00AC43A7">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410FD4FB" w14:textId="77777777" w:rsidR="00AC43A7" w:rsidRDefault="00AC43A7">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176A80A5" w14:textId="77777777" w:rsidR="00AC43A7" w:rsidRDefault="00AC43A7">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2209" w:type="dxa"/>
            <w:tcBorders>
              <w:top w:val="single" w:sz="4" w:space="0" w:color="000000"/>
              <w:left w:val="single" w:sz="4" w:space="0" w:color="000000"/>
              <w:bottom w:val="single" w:sz="4" w:space="0" w:color="000000"/>
              <w:right w:val="single" w:sz="4" w:space="0" w:color="000000"/>
            </w:tcBorders>
            <w:hideMark/>
          </w:tcPr>
          <w:p w14:paraId="6BD5FD26" w14:textId="77777777" w:rsidR="00AC43A7" w:rsidRDefault="00AC43A7">
            <w:pPr>
              <w:spacing w:after="0" w:line="240" w:lineRule="auto"/>
              <w:jc w:val="center"/>
              <w:rPr>
                <w:rFonts w:eastAsia="DengXian" w:cs="Arial"/>
                <w:color w:val="000000"/>
              </w:rPr>
            </w:pPr>
            <w:r>
              <w:rPr>
                <w:rFonts w:asciiTheme="minorHAnsi" w:hAnsiTheme="minorHAnsi" w:cstheme="minorHAnsi"/>
                <w:b/>
                <w:bCs/>
              </w:rPr>
              <w:t>Comment</w:t>
            </w:r>
          </w:p>
        </w:tc>
        <w:tc>
          <w:tcPr>
            <w:tcW w:w="1698" w:type="dxa"/>
            <w:tcBorders>
              <w:top w:val="single" w:sz="4" w:space="0" w:color="000000"/>
              <w:left w:val="single" w:sz="4" w:space="0" w:color="000000"/>
              <w:bottom w:val="single" w:sz="4" w:space="0" w:color="000000"/>
              <w:right w:val="single" w:sz="4" w:space="0" w:color="000000"/>
            </w:tcBorders>
            <w:hideMark/>
          </w:tcPr>
          <w:p w14:paraId="0B5D9863" w14:textId="77777777" w:rsidR="00AC43A7" w:rsidRDefault="00AC43A7">
            <w:pPr>
              <w:spacing w:after="0" w:line="240" w:lineRule="auto"/>
              <w:jc w:val="center"/>
              <w:rPr>
                <w:rFonts w:eastAsia="DengXian" w:cs="Arial"/>
                <w:color w:val="000000"/>
              </w:rPr>
            </w:pPr>
            <w:r>
              <w:rPr>
                <w:rFonts w:asciiTheme="minorHAnsi" w:hAnsiTheme="minorHAnsi" w:cstheme="minorHAnsi"/>
                <w:b/>
                <w:bCs/>
              </w:rPr>
              <w:t>Proposed Change</w:t>
            </w:r>
          </w:p>
        </w:tc>
        <w:tc>
          <w:tcPr>
            <w:tcW w:w="613" w:type="dxa"/>
            <w:tcBorders>
              <w:top w:val="single" w:sz="4" w:space="0" w:color="000000"/>
              <w:left w:val="single" w:sz="4" w:space="0" w:color="000000"/>
              <w:bottom w:val="single" w:sz="4" w:space="0" w:color="000000"/>
              <w:right w:val="single" w:sz="4" w:space="0" w:color="000000"/>
            </w:tcBorders>
            <w:hideMark/>
          </w:tcPr>
          <w:p w14:paraId="20ABD1ED" w14:textId="77777777" w:rsidR="00AC43A7" w:rsidRDefault="00AC43A7">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AC43A7" w14:paraId="68FC0F75" w14:textId="77777777" w:rsidTr="00817B89">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1751DB8C" w14:textId="77777777" w:rsidR="00AC43A7" w:rsidRDefault="00AC43A7">
            <w:pPr>
              <w:jc w:val="center"/>
              <w:rPr>
                <w:rFonts w:eastAsiaTheme="minorEastAsia" w:cs="Arial"/>
                <w:lang w:eastAsia="zh-CN"/>
              </w:rPr>
            </w:pPr>
            <w:r>
              <w:rPr>
                <w:rFonts w:eastAsiaTheme="minorEastAsia" w:cs="Arial"/>
                <w:lang w:eastAsia="zh-CN"/>
              </w:rPr>
              <w:t>29</w:t>
            </w:r>
          </w:p>
        </w:tc>
        <w:tc>
          <w:tcPr>
            <w:tcW w:w="1204" w:type="dxa"/>
            <w:tcBorders>
              <w:top w:val="single" w:sz="4" w:space="0" w:color="000000"/>
              <w:left w:val="single" w:sz="4" w:space="0" w:color="000000"/>
              <w:bottom w:val="single" w:sz="4" w:space="0" w:color="000000"/>
              <w:right w:val="single" w:sz="4" w:space="0" w:color="000000"/>
            </w:tcBorders>
            <w:hideMark/>
          </w:tcPr>
          <w:p w14:paraId="3A60377E" w14:textId="77777777" w:rsidR="00AC43A7" w:rsidRDefault="00AC43A7">
            <w:pPr>
              <w:jc w:val="center"/>
              <w:rPr>
                <w:rFonts w:eastAsiaTheme="minorEastAsia" w:cs="Arial"/>
                <w:lang w:eastAsia="zh-CN"/>
              </w:rPr>
            </w:pPr>
            <w:r>
              <w:rPr>
                <w:rFonts w:eastAsiaTheme="minorEastAsia" w:cs="Arial"/>
                <w:lang w:eastAsia="zh-CN"/>
              </w:rPr>
              <w:t>Li-Hsiang Sun</w:t>
            </w:r>
          </w:p>
        </w:tc>
        <w:tc>
          <w:tcPr>
            <w:tcW w:w="1440" w:type="dxa"/>
            <w:tcBorders>
              <w:top w:val="single" w:sz="4" w:space="0" w:color="000000"/>
              <w:left w:val="single" w:sz="4" w:space="0" w:color="000000"/>
              <w:bottom w:val="single" w:sz="4" w:space="0" w:color="000000"/>
              <w:right w:val="single" w:sz="4" w:space="0" w:color="000000"/>
            </w:tcBorders>
            <w:hideMark/>
          </w:tcPr>
          <w:p w14:paraId="183DA801" w14:textId="77777777" w:rsidR="00AC43A7" w:rsidRDefault="00AC43A7">
            <w:pPr>
              <w:jc w:val="center"/>
              <w:rPr>
                <w:rFonts w:eastAsiaTheme="minorEastAsia" w:cs="Arial"/>
                <w:lang w:eastAsia="zh-CN"/>
              </w:rPr>
            </w:pPr>
            <w:r>
              <w:rPr>
                <w:rFonts w:eastAsiaTheme="minorEastAsia" w:cs="Arial"/>
                <w:lang w:eastAsia="zh-CN"/>
              </w:rPr>
              <w:t>10.38.10.3.8</w:t>
            </w:r>
          </w:p>
        </w:tc>
        <w:tc>
          <w:tcPr>
            <w:tcW w:w="617" w:type="dxa"/>
            <w:tcBorders>
              <w:top w:val="single" w:sz="4" w:space="0" w:color="000000"/>
              <w:left w:val="single" w:sz="4" w:space="0" w:color="000000"/>
              <w:bottom w:val="single" w:sz="4" w:space="0" w:color="000000"/>
              <w:right w:val="single" w:sz="4" w:space="0" w:color="000000"/>
            </w:tcBorders>
            <w:hideMark/>
          </w:tcPr>
          <w:p w14:paraId="1062EFEE" w14:textId="77777777" w:rsidR="00AC43A7" w:rsidRDefault="00AC43A7">
            <w:pPr>
              <w:jc w:val="center"/>
              <w:rPr>
                <w:rFonts w:eastAsiaTheme="minorEastAsia" w:cs="Arial"/>
                <w:lang w:eastAsia="zh-CN"/>
              </w:rPr>
            </w:pPr>
            <w:r>
              <w:rPr>
                <w:rFonts w:eastAsiaTheme="minorEastAsia" w:cs="Arial"/>
                <w:lang w:eastAsia="zh-CN"/>
              </w:rPr>
              <w:t>67</w:t>
            </w:r>
          </w:p>
        </w:tc>
        <w:tc>
          <w:tcPr>
            <w:tcW w:w="558" w:type="dxa"/>
            <w:tcBorders>
              <w:top w:val="single" w:sz="4" w:space="0" w:color="000000"/>
              <w:left w:val="single" w:sz="4" w:space="0" w:color="000000"/>
              <w:bottom w:val="single" w:sz="4" w:space="0" w:color="000000"/>
              <w:right w:val="single" w:sz="4" w:space="0" w:color="000000"/>
            </w:tcBorders>
            <w:hideMark/>
          </w:tcPr>
          <w:p w14:paraId="3E9B2E77" w14:textId="77777777" w:rsidR="00AC43A7" w:rsidRDefault="00AC43A7">
            <w:pPr>
              <w:jc w:val="center"/>
              <w:rPr>
                <w:rFonts w:eastAsiaTheme="minorEastAsia" w:cs="Arial"/>
                <w:lang w:eastAsia="zh-CN"/>
              </w:rPr>
            </w:pPr>
            <w:r>
              <w:rPr>
                <w:rFonts w:eastAsiaTheme="minorEastAsia" w:cs="Arial"/>
                <w:lang w:eastAsia="zh-CN"/>
              </w:rPr>
              <w:t>2</w:t>
            </w:r>
          </w:p>
        </w:tc>
        <w:tc>
          <w:tcPr>
            <w:tcW w:w="2209" w:type="dxa"/>
            <w:tcBorders>
              <w:top w:val="single" w:sz="4" w:space="0" w:color="000000"/>
              <w:left w:val="single" w:sz="4" w:space="0" w:color="000000"/>
              <w:bottom w:val="single" w:sz="4" w:space="0" w:color="000000"/>
              <w:right w:val="single" w:sz="4" w:space="0" w:color="000000"/>
            </w:tcBorders>
            <w:hideMark/>
          </w:tcPr>
          <w:p w14:paraId="62525D20" w14:textId="77777777" w:rsidR="00AC43A7" w:rsidRDefault="00AC43A7">
            <w:pPr>
              <w:spacing w:after="0" w:line="240" w:lineRule="auto"/>
              <w:jc w:val="left"/>
              <w:rPr>
                <w:rFonts w:eastAsia="DengXian" w:cs="Arial"/>
                <w:color w:val="000000"/>
              </w:rPr>
            </w:pPr>
            <w:r>
              <w:rPr>
                <w:rFonts w:eastAsia="DengXian" w:cs="Arial"/>
                <w:color w:val="000000"/>
              </w:rPr>
              <w:t>should SYNC/SFD config used in Fig 21 for UWB driven MMS be included in Management/Ranging PHY/MAC config field? Or they are determined elsewhere?</w:t>
            </w:r>
          </w:p>
        </w:tc>
        <w:tc>
          <w:tcPr>
            <w:tcW w:w="1698" w:type="dxa"/>
            <w:tcBorders>
              <w:top w:val="single" w:sz="4" w:space="0" w:color="000000"/>
              <w:left w:val="single" w:sz="4" w:space="0" w:color="000000"/>
              <w:bottom w:val="single" w:sz="4" w:space="0" w:color="000000"/>
              <w:right w:val="single" w:sz="4" w:space="0" w:color="000000"/>
            </w:tcBorders>
            <w:hideMark/>
          </w:tcPr>
          <w:p w14:paraId="0CCB82EC" w14:textId="77777777" w:rsidR="00AC43A7" w:rsidRDefault="00AC43A7">
            <w:pPr>
              <w:spacing w:after="0" w:line="240" w:lineRule="auto"/>
              <w:jc w:val="left"/>
              <w:rPr>
                <w:rFonts w:eastAsia="DengXian" w:cs="Arial"/>
                <w:color w:val="000000"/>
              </w:rPr>
            </w:pPr>
            <w:r>
              <w:rPr>
                <w:rFonts w:eastAsia="DengXian" w:cs="Arial"/>
                <w:color w:val="000000"/>
              </w:rPr>
              <w:t>include the SYNC preamble code/PSR/SFD # in the ranging PHY/MAC config</w:t>
            </w:r>
          </w:p>
        </w:tc>
        <w:tc>
          <w:tcPr>
            <w:tcW w:w="613" w:type="dxa"/>
            <w:tcBorders>
              <w:top w:val="single" w:sz="4" w:space="0" w:color="000000"/>
              <w:left w:val="single" w:sz="4" w:space="0" w:color="000000"/>
              <w:bottom w:val="single" w:sz="4" w:space="0" w:color="000000"/>
              <w:right w:val="single" w:sz="4" w:space="0" w:color="000000"/>
            </w:tcBorders>
            <w:hideMark/>
          </w:tcPr>
          <w:p w14:paraId="766A5998" w14:textId="77777777" w:rsidR="00AC43A7" w:rsidRDefault="00AC43A7">
            <w:pPr>
              <w:spacing w:after="0" w:line="240" w:lineRule="auto"/>
              <w:jc w:val="left"/>
              <w:rPr>
                <w:rFonts w:eastAsia="DengXian" w:cs="Arial"/>
                <w:color w:val="000000"/>
              </w:rPr>
            </w:pPr>
            <w:r>
              <w:rPr>
                <w:rFonts w:eastAsia="DengXian" w:cs="Arial"/>
                <w:color w:val="000000"/>
              </w:rPr>
              <w:t>Revised</w:t>
            </w:r>
          </w:p>
        </w:tc>
      </w:tr>
    </w:tbl>
    <w:p w14:paraId="28E9E36E" w14:textId="77777777" w:rsidR="00AC43A7" w:rsidRPr="00817B89" w:rsidRDefault="00AC43A7" w:rsidP="00AC43A7">
      <w:pPr>
        <w:rPr>
          <w:rFonts w:eastAsia="DejaVu Sans"/>
          <w:lang w:val="en-US" w:eastAsia="x-none"/>
        </w:rPr>
      </w:pPr>
    </w:p>
    <w:p w14:paraId="2FC6CA54" w14:textId="3AB1B302" w:rsidR="00AC43A7" w:rsidRDefault="00AC43A7" w:rsidP="00AC43A7">
      <w:pPr>
        <w:pStyle w:val="Heading2"/>
        <w:numPr>
          <w:ilvl w:val="1"/>
          <w:numId w:val="12"/>
        </w:numPr>
      </w:pPr>
      <w:bookmarkStart w:id="51" w:name="OLE_LINK75"/>
      <w:r>
        <w:t xml:space="preserve">Proposed Resolution </w:t>
      </w:r>
      <w:r w:rsidR="004C0BCF">
        <w:t>–</w:t>
      </w:r>
      <w:r>
        <w:t xml:space="preserve"> Revised</w:t>
      </w:r>
    </w:p>
    <w:bookmarkEnd w:id="51"/>
    <w:p w14:paraId="71BC37E1" w14:textId="09E04C0C" w:rsidR="004C0BCF" w:rsidRDefault="004C0BCF" w:rsidP="004C0BCF">
      <w:pPr>
        <w:rPr>
          <w:lang w:val="x-none" w:eastAsia="ja-JP"/>
        </w:rPr>
      </w:pPr>
      <w:r>
        <w:rPr>
          <w:lang w:val="x-none" w:eastAsia="ja-JP"/>
        </w:rPr>
        <w:t xml:space="preserve">There is currently no mechanism that specifies the preamble code, SYNC length or SFD of the SYNC+SFD fragment in the </w:t>
      </w:r>
      <w:r w:rsidRPr="004C0BCF">
        <w:rPr>
          <w:lang w:val="x-none" w:eastAsia="ja-JP"/>
        </w:rPr>
        <w:t>HRP UWB PHY MMS</w:t>
      </w:r>
      <w:r>
        <w:rPr>
          <w:lang w:val="x-none" w:eastAsia="ja-JP"/>
        </w:rPr>
        <w:t xml:space="preserve"> packet.</w:t>
      </w:r>
    </w:p>
    <w:p w14:paraId="3E98FF0C" w14:textId="77777777" w:rsidR="004C0BCF" w:rsidRDefault="004C0BCF" w:rsidP="004C0BCF">
      <w:pPr>
        <w:rPr>
          <w:lang w:val="x-none" w:eastAsia="ja-JP"/>
        </w:rPr>
      </w:pPr>
      <w:r>
        <w:rPr>
          <w:lang w:val="x-none" w:eastAsia="ja-JP"/>
        </w:rPr>
        <w:t xml:space="preserve">There have been proposals to use the </w:t>
      </w:r>
      <w:r w:rsidRPr="004C0BCF">
        <w:rPr>
          <w:lang w:val="x-none" w:eastAsia="ja-JP"/>
        </w:rPr>
        <w:t>Sequence Code Index field to determine the preamble code.</w:t>
      </w:r>
      <w:r>
        <w:rPr>
          <w:lang w:val="x-none" w:eastAsia="ja-JP"/>
        </w:rPr>
        <w:t xml:space="preserve"> This is the approach that has been adopted below. </w:t>
      </w:r>
    </w:p>
    <w:p w14:paraId="44738AFD" w14:textId="77777777" w:rsidR="00374523" w:rsidRDefault="004C0BCF" w:rsidP="004C0BCF">
      <w:pPr>
        <w:rPr>
          <w:lang w:val="x-none" w:eastAsia="ja-JP"/>
        </w:rPr>
      </w:pPr>
      <w:r>
        <w:rPr>
          <w:lang w:val="x-none" w:eastAsia="ja-JP"/>
        </w:rPr>
        <w:t xml:space="preserve">Resolving for the SYNC length and SFD are more complex. </w:t>
      </w:r>
    </w:p>
    <w:p w14:paraId="360652F1" w14:textId="77777777" w:rsidR="00DC18E9" w:rsidRDefault="00DC18E9" w:rsidP="00F36F59">
      <w:pPr>
        <w:pStyle w:val="ListParagraph"/>
        <w:numPr>
          <w:ilvl w:val="0"/>
          <w:numId w:val="28"/>
        </w:numPr>
        <w:spacing w:after="0" w:line="0" w:lineRule="atLeast"/>
        <w:rPr>
          <w:lang w:val="x-none" w:eastAsia="ja-JP"/>
        </w:rPr>
      </w:pPr>
      <w:r w:rsidRPr="00F36F59">
        <w:rPr>
          <w:lang w:val="x-none" w:eastAsia="ja-JP"/>
        </w:rPr>
        <w:t>The SYNC+SFD options should contain the mandatory set of UWB only MMS (Table 13)</w:t>
      </w:r>
    </w:p>
    <w:p w14:paraId="29E193FC" w14:textId="77777777" w:rsidR="00F36F59" w:rsidRPr="00F36F59" w:rsidRDefault="00F36F59" w:rsidP="00F36F59">
      <w:pPr>
        <w:spacing w:after="0" w:line="0" w:lineRule="atLeast"/>
        <w:rPr>
          <w:lang w:val="x-none" w:eastAsia="ja-JP"/>
        </w:rPr>
      </w:pPr>
    </w:p>
    <w:p w14:paraId="1E572610" w14:textId="1BB92181" w:rsidR="00374523" w:rsidRDefault="00374523" w:rsidP="00F36F59">
      <w:pPr>
        <w:pStyle w:val="ListParagraph"/>
        <w:numPr>
          <w:ilvl w:val="0"/>
          <w:numId w:val="28"/>
        </w:numPr>
        <w:spacing w:after="0" w:line="0" w:lineRule="atLeast"/>
        <w:rPr>
          <w:lang w:val="x-none" w:eastAsia="ja-JP"/>
        </w:rPr>
      </w:pPr>
      <w:r w:rsidRPr="00F36F59">
        <w:rPr>
          <w:lang w:val="x-none" w:eastAsia="ja-JP"/>
        </w:rPr>
        <w:t xml:space="preserve">Ideally the SYNC length and SFD should draw from currently defined options as defined in </w:t>
      </w:r>
      <w:bookmarkStart w:id="52" w:name="OLE_LINK50"/>
      <w:r w:rsidRPr="00F36F59">
        <w:rPr>
          <w:lang w:val="x-none" w:eastAsia="ja-JP"/>
        </w:rPr>
        <w:t xml:space="preserve">16.2.6.2 </w:t>
      </w:r>
      <w:bookmarkEnd w:id="52"/>
      <w:r w:rsidRPr="00F36F59">
        <w:rPr>
          <w:lang w:val="x-none" w:eastAsia="ja-JP"/>
        </w:rPr>
        <w:t>and 16.2.6.3.</w:t>
      </w:r>
    </w:p>
    <w:p w14:paraId="3C3D7D14" w14:textId="77777777" w:rsidR="00F36F59" w:rsidRPr="00F36F59" w:rsidRDefault="00F36F59" w:rsidP="00F36F59">
      <w:pPr>
        <w:spacing w:after="0" w:line="0" w:lineRule="atLeast"/>
        <w:rPr>
          <w:lang w:val="x-none" w:eastAsia="ja-JP"/>
        </w:rPr>
      </w:pPr>
    </w:p>
    <w:p w14:paraId="18533260" w14:textId="68DE8453" w:rsidR="004C0BCF" w:rsidRDefault="00847ABF" w:rsidP="004C0BCF">
      <w:pPr>
        <w:rPr>
          <w:lang w:val="x-none" w:eastAsia="ja-JP"/>
        </w:rPr>
      </w:pPr>
      <w:r>
        <w:rPr>
          <w:noProof/>
        </w:rPr>
        <w:drawing>
          <wp:inline distT="0" distB="0" distL="0" distR="0" wp14:anchorId="3B874A6E" wp14:editId="3AA2B201">
            <wp:extent cx="5731510" cy="2417445"/>
            <wp:effectExtent l="0" t="0" r="2540" b="1905"/>
            <wp:docPr id="12211069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6997" name="Picture 1" descr="A close-up of a document&#10;&#10;Description automatically generated"/>
                    <pic:cNvPicPr/>
                  </pic:nvPicPr>
                  <pic:blipFill>
                    <a:blip r:embed="rId18"/>
                    <a:stretch>
                      <a:fillRect/>
                    </a:stretch>
                  </pic:blipFill>
                  <pic:spPr>
                    <a:xfrm>
                      <a:off x="0" y="0"/>
                      <a:ext cx="5731510" cy="2417445"/>
                    </a:xfrm>
                    <a:prstGeom prst="rect">
                      <a:avLst/>
                    </a:prstGeom>
                  </pic:spPr>
                </pic:pic>
              </a:graphicData>
            </a:graphic>
          </wp:inline>
        </w:drawing>
      </w:r>
    </w:p>
    <w:p w14:paraId="382F9BF8" w14:textId="77777777" w:rsidR="00883D4B" w:rsidRDefault="00883D4B" w:rsidP="004C0BCF">
      <w:pPr>
        <w:rPr>
          <w:lang w:val="x-none" w:eastAsia="ja-JP"/>
        </w:rPr>
      </w:pPr>
    </w:p>
    <w:p w14:paraId="0708033B" w14:textId="77777777" w:rsidR="006E2B47" w:rsidRDefault="006E2B47" w:rsidP="009D5C4F">
      <w:pPr>
        <w:rPr>
          <w:rFonts w:ascii="Times New Roman" w:eastAsia="Batang" w:hAnsi="Times New Roman"/>
          <w:color w:val="00B050"/>
          <w:lang w:val="en-US"/>
        </w:rPr>
      </w:pPr>
      <w:bookmarkStart w:id="53" w:name="OLE_LINK58"/>
    </w:p>
    <w:p w14:paraId="13A88649" w14:textId="276213FA" w:rsidR="005F25FB" w:rsidRPr="002E4E59" w:rsidRDefault="00A46FE4" w:rsidP="002E4E59">
      <w:pPr>
        <w:spacing w:after="200" w:line="276" w:lineRule="auto"/>
        <w:jc w:val="left"/>
        <w:rPr>
          <w:b/>
          <w:bCs/>
          <w:u w:val="single"/>
        </w:rPr>
      </w:pPr>
      <w:bookmarkStart w:id="54" w:name="OLE_LINK87"/>
      <w:r>
        <w:rPr>
          <w:b/>
          <w:bCs/>
          <w:u w:val="single"/>
        </w:rPr>
        <w:br w:type="page"/>
      </w:r>
      <w:bookmarkStart w:id="55" w:name="OLE_LINK65"/>
      <w:bookmarkEnd w:id="53"/>
      <w:bookmarkEnd w:id="54"/>
    </w:p>
    <w:p w14:paraId="246D9EE1" w14:textId="59C9A925" w:rsidR="00FD47AC" w:rsidRDefault="00FD47AC" w:rsidP="00FD47AC">
      <w:pPr>
        <w:pStyle w:val="Heading2"/>
        <w:numPr>
          <w:ilvl w:val="1"/>
          <w:numId w:val="12"/>
        </w:numPr>
        <w:rPr>
          <w:b w:val="0"/>
        </w:rPr>
      </w:pPr>
      <w:r>
        <w:rPr>
          <w:b w:val="0"/>
        </w:rPr>
        <w:lastRenderedPageBreak/>
        <w:t>Proposed Resolution – Revised</w:t>
      </w:r>
    </w:p>
    <w:p w14:paraId="02C8099B" w14:textId="77777777" w:rsidR="002E4E59" w:rsidRDefault="002E4E59" w:rsidP="002E4E59">
      <w:pPr>
        <w:rPr>
          <w:b/>
          <w:bCs/>
          <w:u w:val="single"/>
        </w:rPr>
      </w:pPr>
      <w:r>
        <w:rPr>
          <w:b/>
          <w:bCs/>
          <w:u w:val="single"/>
        </w:rPr>
        <w:t>In section 10.38.10.3.8 on page 67 add the following text after line 15 –</w:t>
      </w:r>
    </w:p>
    <w:p w14:paraId="4F2535A2" w14:textId="48EE46EE" w:rsidR="002E4E59" w:rsidRDefault="002E4E59" w:rsidP="002E4E59">
      <w:pPr>
        <w:rPr>
          <w:rFonts w:ascii="Times New Roman" w:eastAsia="Batang" w:hAnsi="Times New Roman"/>
          <w:color w:val="00B050"/>
          <w:lang w:val="en-US"/>
        </w:rPr>
      </w:pPr>
      <w:r>
        <w:rPr>
          <w:rFonts w:ascii="Times New Roman" w:eastAsia="Batang" w:hAnsi="Times New Roman"/>
          <w:color w:val="00B050"/>
          <w:lang w:val="en-US"/>
        </w:rPr>
        <w:t xml:space="preserve">In UWB driven MMS the SYNC PSR and the SFD# are based on the N_MSR field value of the </w:t>
      </w:r>
      <w:r w:rsidR="007A6795">
        <w:rPr>
          <w:rFonts w:ascii="Times New Roman" w:eastAsia="Batang" w:hAnsi="Times New Roman"/>
          <w:color w:val="00B050"/>
          <w:lang w:val="en-US"/>
        </w:rPr>
        <w:t>R</w:t>
      </w:r>
      <w:r>
        <w:rPr>
          <w:rFonts w:ascii="Times New Roman" w:eastAsia="Batang" w:hAnsi="Times New Roman"/>
          <w:color w:val="00B050"/>
          <w:lang w:val="en-US"/>
        </w:rPr>
        <w:t>anging PH</w:t>
      </w:r>
      <w:r w:rsidR="007A6795">
        <w:rPr>
          <w:rFonts w:ascii="Times New Roman" w:eastAsia="Batang" w:hAnsi="Times New Roman"/>
          <w:color w:val="00B050"/>
          <w:lang w:val="en-US"/>
        </w:rPr>
        <w:t>Y</w:t>
      </w:r>
      <w:r>
        <w:rPr>
          <w:rFonts w:ascii="Times New Roman" w:eastAsia="Batang" w:hAnsi="Times New Roman"/>
          <w:color w:val="00B050"/>
          <w:lang w:val="en-US"/>
        </w:rPr>
        <w:t xml:space="preserve"> </w:t>
      </w:r>
      <w:r w:rsidR="007A6795">
        <w:rPr>
          <w:rFonts w:ascii="Times New Roman" w:eastAsia="Batang" w:hAnsi="Times New Roman"/>
          <w:color w:val="00B050"/>
          <w:lang w:val="en-US"/>
        </w:rPr>
        <w:t>Config</w:t>
      </w:r>
      <w:r>
        <w:rPr>
          <w:rFonts w:ascii="Times New Roman" w:eastAsia="Batang" w:hAnsi="Times New Roman"/>
          <w:color w:val="00B050"/>
          <w:lang w:val="en-US"/>
        </w:rPr>
        <w:t xml:space="preserve"> field (eg as can be included in the one-to-one POLL) as shown in Table X. </w:t>
      </w:r>
    </w:p>
    <w:p w14:paraId="618755C7" w14:textId="77777777" w:rsidR="002E4E59" w:rsidRDefault="002E4E59" w:rsidP="002E4E59">
      <w:pPr>
        <w:autoSpaceDE w:val="0"/>
        <w:autoSpaceDN w:val="0"/>
        <w:adjustRightInd w:val="0"/>
        <w:spacing w:after="0" w:line="240" w:lineRule="auto"/>
        <w:jc w:val="left"/>
        <w:rPr>
          <w:rFonts w:ascii="Times New Roman" w:eastAsia="Batang" w:hAnsi="Times New Roman"/>
          <w:color w:val="00B050"/>
          <w:lang w:val="en-US"/>
        </w:rPr>
      </w:pPr>
    </w:p>
    <w:p w14:paraId="1FF2A08A" w14:textId="77777777" w:rsidR="002E4E59" w:rsidRDefault="002E4E59" w:rsidP="002E4E59">
      <w:pPr>
        <w:autoSpaceDE w:val="0"/>
        <w:autoSpaceDN w:val="0"/>
        <w:adjustRightInd w:val="0"/>
        <w:spacing w:after="0" w:line="240" w:lineRule="auto"/>
        <w:jc w:val="left"/>
        <w:rPr>
          <w:rFonts w:ascii="Times New Roman" w:eastAsia="Batang" w:hAnsi="Times New Roman"/>
          <w:color w:val="00B050"/>
          <w:lang w:val="en-US"/>
        </w:rPr>
      </w:pPr>
      <w:r>
        <w:rPr>
          <w:rFonts w:ascii="Times New Roman" w:eastAsia="Batang" w:hAnsi="Times New Roman"/>
          <w:color w:val="00B050"/>
          <w:lang w:val="en-US"/>
        </w:rPr>
        <w:t>Table X SYNC and SFD fragment parameters</w:t>
      </w:r>
    </w:p>
    <w:p w14:paraId="3A05A187" w14:textId="77777777" w:rsidR="002E4E59" w:rsidRDefault="002E4E59" w:rsidP="002E4E59">
      <w:pPr>
        <w:autoSpaceDE w:val="0"/>
        <w:autoSpaceDN w:val="0"/>
        <w:adjustRightInd w:val="0"/>
        <w:spacing w:after="0" w:line="240" w:lineRule="auto"/>
        <w:jc w:val="left"/>
        <w:rPr>
          <w:rFonts w:ascii="Times New Roman" w:eastAsia="Batang" w:hAnsi="Times New Roman"/>
          <w:color w:val="00B050"/>
          <w:lang w:val="en-US"/>
        </w:rPr>
      </w:pPr>
    </w:p>
    <w:tbl>
      <w:tblPr>
        <w:tblW w:w="3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79"/>
        <w:gridCol w:w="960"/>
      </w:tblGrid>
      <w:tr w:rsidR="002E4E59" w14:paraId="4DD6D892" w14:textId="77777777" w:rsidTr="002E4E59">
        <w:trPr>
          <w:trHeight w:val="900"/>
        </w:trPr>
        <w:tc>
          <w:tcPr>
            <w:tcW w:w="960" w:type="dxa"/>
            <w:tcBorders>
              <w:top w:val="single" w:sz="4" w:space="0" w:color="auto"/>
              <w:left w:val="single" w:sz="4" w:space="0" w:color="auto"/>
              <w:bottom w:val="single" w:sz="4" w:space="0" w:color="auto"/>
              <w:right w:val="single" w:sz="4" w:space="0" w:color="auto"/>
            </w:tcBorders>
            <w:vAlign w:val="bottom"/>
            <w:hideMark/>
          </w:tcPr>
          <w:p w14:paraId="05129841"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N_MSR field value</w:t>
            </w:r>
          </w:p>
        </w:tc>
        <w:tc>
          <w:tcPr>
            <w:tcW w:w="960" w:type="dxa"/>
            <w:tcBorders>
              <w:top w:val="single" w:sz="4" w:space="0" w:color="auto"/>
              <w:left w:val="single" w:sz="4" w:space="0" w:color="auto"/>
              <w:bottom w:val="single" w:sz="4" w:space="0" w:color="auto"/>
              <w:right w:val="single" w:sz="4" w:space="0" w:color="auto"/>
            </w:tcBorders>
            <w:vAlign w:val="bottom"/>
            <w:hideMark/>
          </w:tcPr>
          <w:p w14:paraId="3567B1C8"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SYNC PSR</w:t>
            </w:r>
          </w:p>
        </w:tc>
        <w:tc>
          <w:tcPr>
            <w:tcW w:w="979" w:type="dxa"/>
            <w:tcBorders>
              <w:top w:val="single" w:sz="4" w:space="0" w:color="auto"/>
              <w:left w:val="single" w:sz="4" w:space="0" w:color="auto"/>
              <w:bottom w:val="single" w:sz="4" w:space="0" w:color="auto"/>
              <w:right w:val="single" w:sz="4" w:space="0" w:color="auto"/>
            </w:tcBorders>
            <w:vAlign w:val="bottom"/>
            <w:hideMark/>
          </w:tcPr>
          <w:p w14:paraId="661C1A06"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Selected SFD length</w:t>
            </w:r>
          </w:p>
        </w:tc>
        <w:tc>
          <w:tcPr>
            <w:tcW w:w="960" w:type="dxa"/>
            <w:tcBorders>
              <w:top w:val="single" w:sz="4" w:space="0" w:color="auto"/>
              <w:left w:val="single" w:sz="4" w:space="0" w:color="auto"/>
              <w:bottom w:val="single" w:sz="4" w:space="0" w:color="auto"/>
              <w:right w:val="single" w:sz="4" w:space="0" w:color="auto"/>
            </w:tcBorders>
            <w:vAlign w:val="bottom"/>
            <w:hideMark/>
          </w:tcPr>
          <w:p w14:paraId="5F1F463F" w14:textId="77777777" w:rsidR="002E4E59" w:rsidRDefault="002E4E59">
            <w:pPr>
              <w:spacing w:after="0" w:line="240" w:lineRule="auto"/>
              <w:jc w:val="left"/>
              <w:rPr>
                <w:rFonts w:ascii="Calibri" w:hAnsi="Calibri" w:cs="Calibri"/>
                <w:color w:val="000000"/>
                <w:sz w:val="22"/>
                <w:szCs w:val="22"/>
                <w:lang w:val="en-US"/>
              </w:rPr>
            </w:pPr>
            <w:r>
              <w:rPr>
                <w:rFonts w:ascii="Calibri" w:hAnsi="Calibri" w:cs="Calibri"/>
                <w:color w:val="000000"/>
                <w:sz w:val="22"/>
                <w:szCs w:val="22"/>
                <w:lang w:val="en-US"/>
              </w:rPr>
              <w:t>SFD # per Table 16-11</w:t>
            </w:r>
          </w:p>
        </w:tc>
      </w:tr>
      <w:tr w:rsidR="002E4E59" w14:paraId="16FEAFF1" w14:textId="77777777" w:rsidTr="002E4E59">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63F3247"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&lt; 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178B473"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32</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0EAF4D69"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639805F"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r w:rsidR="002E4E59" w14:paraId="46FEC1EE" w14:textId="77777777" w:rsidTr="002E4E59">
        <w:trPr>
          <w:trHeight w:val="30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3B07051"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&gt;= 64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D19D01"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64</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E811771"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96D08FD" w14:textId="77777777" w:rsidR="002E4E59" w:rsidRDefault="002E4E59">
            <w:pPr>
              <w:spacing w:after="0" w:line="240" w:lineRule="auto"/>
              <w:jc w:val="center"/>
              <w:rPr>
                <w:rFonts w:ascii="Calibri" w:hAnsi="Calibri" w:cs="Calibri"/>
                <w:color w:val="000000"/>
                <w:sz w:val="22"/>
                <w:szCs w:val="22"/>
                <w:lang w:val="en-US"/>
              </w:rPr>
            </w:pPr>
            <w:r>
              <w:rPr>
                <w:rFonts w:ascii="Calibri" w:hAnsi="Calibri" w:cs="Calibri"/>
                <w:color w:val="000000"/>
                <w:sz w:val="22"/>
                <w:szCs w:val="22"/>
                <w:lang w:val="en-US"/>
              </w:rPr>
              <w:t>2</w:t>
            </w:r>
          </w:p>
        </w:tc>
      </w:tr>
    </w:tbl>
    <w:p w14:paraId="51D42A9A" w14:textId="77777777" w:rsidR="002E4E59" w:rsidRDefault="002E4E59" w:rsidP="00FD47AC">
      <w:pPr>
        <w:rPr>
          <w:b/>
          <w:bCs/>
          <w:u w:val="single"/>
        </w:rPr>
      </w:pPr>
    </w:p>
    <w:p w14:paraId="0B424779" w14:textId="3E82EB10" w:rsidR="00FD47AC" w:rsidRDefault="00FD47AC" w:rsidP="00FD47AC">
      <w:pPr>
        <w:rPr>
          <w:b/>
          <w:bCs/>
          <w:u w:val="single"/>
        </w:rPr>
      </w:pPr>
      <w:r>
        <w:rPr>
          <w:b/>
          <w:bCs/>
          <w:u w:val="single"/>
        </w:rPr>
        <w:t>In section 10.38.10.3.8 on page 67 add the following text after line 7 -</w:t>
      </w:r>
    </w:p>
    <w:bookmarkEnd w:id="55"/>
    <w:p w14:paraId="08BCA229" w14:textId="45B7E2CD" w:rsidR="00FD47AC" w:rsidRDefault="00FD47AC" w:rsidP="00FD47AC">
      <w:pPr>
        <w:rPr>
          <w:rFonts w:ascii="Times New Roman" w:eastAsia="Batang" w:hAnsi="Times New Roman"/>
          <w:color w:val="00B050"/>
          <w:lang w:val="en-US"/>
        </w:rPr>
      </w:pPr>
      <w:r>
        <w:rPr>
          <w:rFonts w:ascii="Times New Roman" w:eastAsia="Batang" w:hAnsi="Times New Roman"/>
          <w:color w:val="00B050"/>
          <w:lang w:val="en-US"/>
        </w:rPr>
        <w:t xml:space="preserve">In UWB driven MMS, the preamble code index used in the for the SYNC and SFD in the </w:t>
      </w:r>
      <w:r>
        <w:rPr>
          <w:rFonts w:ascii="Times New Roman" w:hAnsi="Times New Roman"/>
          <w:color w:val="00B050"/>
        </w:rPr>
        <w:t xml:space="preserve">HRP UWB PHY MMS </w:t>
      </w:r>
      <w:r>
        <w:rPr>
          <w:rFonts w:ascii="Times New Roman" w:eastAsia="Batang" w:hAnsi="Times New Roman"/>
          <w:color w:val="00B050"/>
          <w:lang w:val="en-US"/>
        </w:rPr>
        <w:t xml:space="preserve">packets is based on the </w:t>
      </w:r>
      <w:bookmarkStart w:id="56" w:name="OLE_LINK49"/>
      <w:r>
        <w:rPr>
          <w:rFonts w:ascii="Times New Roman" w:eastAsia="Batang" w:hAnsi="Times New Roman"/>
          <w:color w:val="00B050"/>
          <w:lang w:val="en-US"/>
        </w:rPr>
        <w:t xml:space="preserve">Sequence Code Index field </w:t>
      </w:r>
      <w:bookmarkEnd w:id="56"/>
      <w:r>
        <w:rPr>
          <w:rFonts w:ascii="Times New Roman" w:eastAsia="Batang" w:hAnsi="Times New Roman"/>
          <w:color w:val="00B050"/>
          <w:lang w:val="en-US"/>
        </w:rPr>
        <w:t xml:space="preserve">as carried in the Ranging PHY Config field defined in 10.38.10.3.8. </w:t>
      </w:r>
      <w:bookmarkStart w:id="57" w:name="OLE_LINK68"/>
      <w:r>
        <w:rPr>
          <w:rFonts w:ascii="Times New Roman" w:eastAsia="Batang" w:hAnsi="Times New Roman"/>
          <w:color w:val="00B050"/>
          <w:lang w:val="en-US"/>
        </w:rPr>
        <w:t xml:space="preserve">Sequence Code Index field values </w:t>
      </w:r>
      <w:bookmarkEnd w:id="57"/>
      <w:r>
        <w:rPr>
          <w:rFonts w:ascii="Times New Roman" w:eastAsia="Batang" w:hAnsi="Times New Roman"/>
          <w:color w:val="00B050"/>
          <w:lang w:val="en-US"/>
        </w:rPr>
        <w:t xml:space="preserve">25 to 32, directly indicate the UWB </w:t>
      </w:r>
      <w:r w:rsidR="009F3973">
        <w:rPr>
          <w:rFonts w:ascii="Times New Roman" w:eastAsia="Batang" w:hAnsi="Times New Roman"/>
          <w:color w:val="00B050"/>
          <w:lang w:val="en-US"/>
        </w:rPr>
        <w:t>fragment</w:t>
      </w:r>
      <w:r>
        <w:rPr>
          <w:rFonts w:ascii="Times New Roman" w:eastAsia="Batang" w:hAnsi="Times New Roman"/>
          <w:color w:val="00B050"/>
          <w:lang w:val="en-US"/>
        </w:rPr>
        <w:t xml:space="preserve"> preamble code index, while for Sequence Code Index field values 9 to 24 and 33 to 48, the UWB </w:t>
      </w:r>
      <w:r w:rsidR="009F3973">
        <w:rPr>
          <w:rFonts w:ascii="Times New Roman" w:eastAsia="Batang" w:hAnsi="Times New Roman"/>
          <w:color w:val="00B050"/>
          <w:lang w:val="en-US"/>
        </w:rPr>
        <w:t>fragment preamble</w:t>
      </w:r>
      <w:r>
        <w:rPr>
          <w:rFonts w:ascii="Times New Roman" w:eastAsia="Batang" w:hAnsi="Times New Roman"/>
          <w:color w:val="00B050"/>
          <w:lang w:val="en-US"/>
        </w:rPr>
        <w:t xml:space="preserve"> code index is selected by the expression: 25 + (Sequence Code Index field value - 1) MOD 8, i.e., selecting one of the length-91 ternary codes from Table 16-9, where MOD is the modulo division operator.</w:t>
      </w:r>
    </w:p>
    <w:p w14:paraId="49924E8F" w14:textId="77777777" w:rsidR="00FD47AC" w:rsidRDefault="00FD47AC" w:rsidP="00FA55A4">
      <w:pPr>
        <w:rPr>
          <w:rFonts w:eastAsia="DejaVu Sans"/>
          <w:lang w:val="en-US"/>
        </w:rPr>
      </w:pPr>
    </w:p>
    <w:p w14:paraId="676C8756" w14:textId="77777777" w:rsidR="00FD47AC" w:rsidRDefault="00FD47AC" w:rsidP="00FA55A4">
      <w:pPr>
        <w:rPr>
          <w:rFonts w:eastAsia="DejaVu Sans"/>
          <w:lang w:val="en-US"/>
        </w:rPr>
      </w:pPr>
    </w:p>
    <w:p w14:paraId="0A80F82E" w14:textId="77777777" w:rsidR="00FD47AC" w:rsidRDefault="00FD47AC" w:rsidP="00FA55A4">
      <w:pPr>
        <w:rPr>
          <w:rFonts w:eastAsia="DejaVu Sans"/>
          <w:b/>
          <w:sz w:val="24"/>
          <w:lang w:val="en-US" w:eastAsia="x-none"/>
        </w:rPr>
      </w:pPr>
    </w:p>
    <w:p w14:paraId="25D324A8" w14:textId="77777777" w:rsidR="00FD47AC" w:rsidRDefault="00FD47AC">
      <w:pPr>
        <w:spacing w:after="200" w:line="276" w:lineRule="auto"/>
        <w:jc w:val="left"/>
        <w:rPr>
          <w:rFonts w:eastAsia="DejaVu Sans"/>
          <w:b/>
          <w:sz w:val="24"/>
          <w:lang w:val="en-US" w:eastAsia="x-none"/>
        </w:rPr>
      </w:pPr>
      <w:r>
        <w:rPr>
          <w:rFonts w:eastAsia="DejaVu Sans"/>
          <w:lang w:val="en-US"/>
        </w:rPr>
        <w:br w:type="page"/>
      </w:r>
    </w:p>
    <w:p w14:paraId="66C72698" w14:textId="5071D27F" w:rsidR="00D26FED" w:rsidRDefault="00D26FED" w:rsidP="00D26FED">
      <w:pPr>
        <w:pStyle w:val="Heading1"/>
        <w:rPr>
          <w:rFonts w:eastAsia="DejaVu Sans"/>
          <w:lang w:val="en-US"/>
        </w:rPr>
      </w:pPr>
      <w:r w:rsidRPr="00D26FED">
        <w:rPr>
          <w:rFonts w:eastAsia="DejaVu Sans"/>
          <w:lang w:val="en-US"/>
        </w:rPr>
        <w:lastRenderedPageBreak/>
        <w:t>Comment ID 296</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5295A" w14:paraId="149DB7B5" w14:textId="1C696DFA"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33AF59DF" w14:textId="77777777" w:rsidR="00E5295A" w:rsidRDefault="00E5295A">
            <w:pPr>
              <w:jc w:val="center"/>
              <w:rPr>
                <w:rFonts w:eastAsiaTheme="minorEastAsia" w:cs="Arial"/>
                <w:lang w:eastAsia="zh-CN"/>
              </w:rPr>
            </w:pPr>
            <w:bookmarkStart w:id="58" w:name="OLE_LINK19"/>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9177F40"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45799FC7" w14:textId="77777777" w:rsidR="00E5295A" w:rsidRDefault="00E5295A">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65F373DA" w14:textId="77777777" w:rsidR="00E5295A" w:rsidRDefault="00E5295A">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47B054E0" w14:textId="77777777" w:rsidR="00E5295A" w:rsidRDefault="00E5295A">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52B4F7AE" w14:textId="77777777" w:rsidR="00E5295A" w:rsidRDefault="00E5295A">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038EB40B" w14:textId="77777777" w:rsidR="00E5295A" w:rsidRDefault="00E5295A">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tcPr>
          <w:p w14:paraId="13ACE17F" w14:textId="2CFBB4C8" w:rsidR="00E5295A" w:rsidRDefault="00E5295A">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5295A" w14:paraId="6707E220" w14:textId="69E6ADCC" w:rsidTr="00E5295A">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019D4697" w14:textId="07D59F41" w:rsidR="00E5295A" w:rsidRPr="00E5295A" w:rsidRDefault="00E5295A">
            <w:pPr>
              <w:jc w:val="center"/>
              <w:rPr>
                <w:rFonts w:eastAsiaTheme="minorEastAsia" w:cs="Arial"/>
                <w:lang w:eastAsia="zh-CN"/>
              </w:rPr>
            </w:pPr>
            <w:bookmarkStart w:id="59" w:name="_Hlk164781498"/>
            <w:r w:rsidRPr="00E5295A">
              <w:rPr>
                <w:rFonts w:eastAsiaTheme="minorEastAsia" w:cs="Arial"/>
                <w:lang w:eastAsia="zh-CN"/>
              </w:rPr>
              <w:t>296</w:t>
            </w:r>
          </w:p>
        </w:tc>
        <w:tc>
          <w:tcPr>
            <w:tcW w:w="1204" w:type="dxa"/>
            <w:tcBorders>
              <w:top w:val="single" w:sz="4" w:space="0" w:color="000000"/>
              <w:left w:val="single" w:sz="4" w:space="0" w:color="000000"/>
              <w:bottom w:val="single" w:sz="4" w:space="0" w:color="000000"/>
              <w:right w:val="single" w:sz="4" w:space="0" w:color="000000"/>
            </w:tcBorders>
            <w:hideMark/>
          </w:tcPr>
          <w:p w14:paraId="09A9CC4D" w14:textId="764F7D18" w:rsidR="00E5295A" w:rsidRDefault="00E5295A">
            <w:pPr>
              <w:jc w:val="center"/>
              <w:rPr>
                <w:rFonts w:eastAsiaTheme="minorEastAsia" w:cs="Arial"/>
                <w:lang w:eastAsia="zh-CN"/>
              </w:rPr>
            </w:pPr>
            <w:r w:rsidRPr="004716F2">
              <w:rPr>
                <w:rFonts w:eastAsiaTheme="minorEastAsia" w:cs="Arial"/>
                <w:lang w:eastAsia="zh-CN"/>
              </w:rPr>
              <w:t>Riku Pirhonen</w:t>
            </w:r>
          </w:p>
        </w:tc>
        <w:tc>
          <w:tcPr>
            <w:tcW w:w="1156" w:type="dxa"/>
            <w:tcBorders>
              <w:top w:val="single" w:sz="4" w:space="0" w:color="000000"/>
              <w:left w:val="single" w:sz="4" w:space="0" w:color="000000"/>
              <w:bottom w:val="single" w:sz="4" w:space="0" w:color="000000"/>
              <w:right w:val="single" w:sz="4" w:space="0" w:color="000000"/>
            </w:tcBorders>
            <w:hideMark/>
          </w:tcPr>
          <w:p w14:paraId="520F575A" w14:textId="24FD6022" w:rsidR="00E5295A" w:rsidRDefault="00E5295A">
            <w:pPr>
              <w:jc w:val="center"/>
              <w:rPr>
                <w:rFonts w:eastAsiaTheme="minorEastAsia" w:cs="Arial"/>
                <w:lang w:eastAsia="zh-CN"/>
              </w:rPr>
            </w:pPr>
            <w:bookmarkStart w:id="60" w:name="OLE_LINK3"/>
            <w:r w:rsidRPr="004716F2">
              <w:rPr>
                <w:rFonts w:eastAsiaTheme="minorEastAsia" w:cs="Arial"/>
                <w:lang w:eastAsia="zh-CN"/>
              </w:rPr>
              <w:t>16.2.11.1</w:t>
            </w:r>
            <w:bookmarkEnd w:id="60"/>
          </w:p>
        </w:tc>
        <w:tc>
          <w:tcPr>
            <w:tcW w:w="617" w:type="dxa"/>
            <w:tcBorders>
              <w:top w:val="single" w:sz="4" w:space="0" w:color="000000"/>
              <w:left w:val="single" w:sz="4" w:space="0" w:color="000000"/>
              <w:bottom w:val="single" w:sz="4" w:space="0" w:color="000000"/>
              <w:right w:val="single" w:sz="4" w:space="0" w:color="000000"/>
            </w:tcBorders>
          </w:tcPr>
          <w:p w14:paraId="3196F193" w14:textId="06BAE252" w:rsidR="00E5295A" w:rsidRDefault="00E5295A">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tcPr>
          <w:p w14:paraId="06BE5658" w14:textId="08B5D8B9" w:rsidR="00E5295A" w:rsidRDefault="00E5295A">
            <w:pPr>
              <w:jc w:val="center"/>
              <w:rPr>
                <w:rFonts w:eastAsiaTheme="minorEastAsia" w:cs="Arial"/>
                <w:lang w:eastAsia="zh-CN"/>
              </w:rPr>
            </w:pPr>
            <w:r>
              <w:rPr>
                <w:rFonts w:eastAsiaTheme="minorEastAsia" w:cs="Arial"/>
                <w:lang w:eastAsia="zh-CN"/>
              </w:rPr>
              <w:t>20</w:t>
            </w:r>
          </w:p>
        </w:tc>
        <w:tc>
          <w:tcPr>
            <w:tcW w:w="1869" w:type="dxa"/>
            <w:tcBorders>
              <w:top w:val="single" w:sz="4" w:space="0" w:color="000000"/>
              <w:left w:val="single" w:sz="4" w:space="0" w:color="000000"/>
              <w:bottom w:val="single" w:sz="4" w:space="0" w:color="000000"/>
              <w:right w:val="single" w:sz="4" w:space="0" w:color="000000"/>
            </w:tcBorders>
          </w:tcPr>
          <w:p w14:paraId="4F031B73" w14:textId="7BBAF27E" w:rsidR="00E5295A" w:rsidRDefault="00E5295A">
            <w:pPr>
              <w:spacing w:after="0" w:line="240" w:lineRule="auto"/>
              <w:jc w:val="left"/>
              <w:rPr>
                <w:rFonts w:eastAsia="DengXian" w:cs="Arial"/>
                <w:color w:val="000000"/>
              </w:rPr>
            </w:pPr>
            <w:r w:rsidRPr="004716F2">
              <w:rPr>
                <w:rFonts w:eastAsia="DengXian" w:cs="Arial"/>
                <w:color w:val="000000"/>
              </w:rPr>
              <w:t>The fragements can be preceded by SYNC and SFD or a SP0 packet as defined in 10.38.10.3.15</w:t>
            </w:r>
          </w:p>
        </w:tc>
        <w:tc>
          <w:tcPr>
            <w:tcW w:w="1705" w:type="dxa"/>
            <w:tcBorders>
              <w:top w:val="single" w:sz="4" w:space="0" w:color="000000"/>
              <w:left w:val="single" w:sz="4" w:space="0" w:color="000000"/>
              <w:bottom w:val="single" w:sz="4" w:space="0" w:color="000000"/>
              <w:right w:val="single" w:sz="4" w:space="0" w:color="000000"/>
            </w:tcBorders>
          </w:tcPr>
          <w:p w14:paraId="4540EE6F" w14:textId="599722F5" w:rsidR="00E5295A" w:rsidRDefault="00E5295A">
            <w:pPr>
              <w:spacing w:after="0" w:line="240" w:lineRule="auto"/>
              <w:jc w:val="left"/>
              <w:rPr>
                <w:rFonts w:eastAsia="DengXian" w:cs="Arial"/>
                <w:color w:val="000000"/>
              </w:rPr>
            </w:pPr>
            <w:r w:rsidRPr="004716F2">
              <w:rPr>
                <w:rFonts w:eastAsia="DengXian" w:cs="Arial"/>
                <w:color w:val="000000"/>
              </w:rPr>
              <w:t>These are optionally preceded by a fragment consisting of containing at least SYNC and SFD, used to …</w:t>
            </w:r>
          </w:p>
        </w:tc>
        <w:tc>
          <w:tcPr>
            <w:tcW w:w="1229" w:type="dxa"/>
            <w:tcBorders>
              <w:top w:val="single" w:sz="4" w:space="0" w:color="000000"/>
              <w:left w:val="single" w:sz="4" w:space="0" w:color="000000"/>
              <w:bottom w:val="single" w:sz="4" w:space="0" w:color="000000"/>
              <w:right w:val="single" w:sz="4" w:space="0" w:color="000000"/>
            </w:tcBorders>
          </w:tcPr>
          <w:p w14:paraId="7B0B5DD0" w14:textId="77777777" w:rsidR="00E5295A" w:rsidRDefault="00280D61">
            <w:pPr>
              <w:spacing w:after="0" w:line="240" w:lineRule="auto"/>
              <w:jc w:val="left"/>
              <w:rPr>
                <w:rFonts w:eastAsia="DengXian" w:cs="Arial"/>
                <w:color w:val="000000"/>
              </w:rPr>
            </w:pPr>
            <w:r>
              <w:rPr>
                <w:rFonts w:eastAsia="DengXian" w:cs="Arial"/>
                <w:color w:val="000000"/>
              </w:rPr>
              <w:t>Revised</w:t>
            </w:r>
          </w:p>
          <w:p w14:paraId="51A65D73" w14:textId="6B7B5842" w:rsidR="00021C70" w:rsidRPr="004716F2" w:rsidRDefault="00021C70">
            <w:pPr>
              <w:spacing w:after="0" w:line="240" w:lineRule="auto"/>
              <w:jc w:val="left"/>
              <w:rPr>
                <w:rFonts w:eastAsia="DengXian" w:cs="Arial"/>
                <w:color w:val="000000"/>
              </w:rPr>
            </w:pPr>
            <w:r>
              <w:rPr>
                <w:rFonts w:eastAsia="DengXian" w:cs="Arial"/>
                <w:color w:val="000000"/>
              </w:rPr>
              <w:t xml:space="preserve">as related text has been deleted </w:t>
            </w:r>
          </w:p>
        </w:tc>
      </w:tr>
      <w:bookmarkEnd w:id="50"/>
      <w:bookmarkEnd w:id="58"/>
      <w:bookmarkEnd w:id="59"/>
    </w:tbl>
    <w:p w14:paraId="755B28AD" w14:textId="77777777" w:rsidR="00D26FED" w:rsidRDefault="00D26FED" w:rsidP="00D26FED">
      <w:pPr>
        <w:rPr>
          <w:lang w:val="en-US" w:eastAsia="x-none"/>
        </w:rPr>
      </w:pPr>
    </w:p>
    <w:p w14:paraId="0468F677" w14:textId="3B0DCBFC" w:rsidR="00E17BD9" w:rsidRDefault="00E17BD9" w:rsidP="00E17BD9">
      <w:pPr>
        <w:pStyle w:val="Heading2"/>
        <w:numPr>
          <w:ilvl w:val="1"/>
          <w:numId w:val="12"/>
        </w:numPr>
      </w:pPr>
      <w:bookmarkStart w:id="61" w:name="OLE_LINK25"/>
      <w:bookmarkStart w:id="62" w:name="OLE_LINK51"/>
      <w:bookmarkStart w:id="63" w:name="OLE_LINK29"/>
      <w:r>
        <w:t xml:space="preserve">Proposed Resolution – </w:t>
      </w:r>
      <w:r w:rsidR="00280D61">
        <w:t>Revised</w:t>
      </w:r>
    </w:p>
    <w:bookmarkEnd w:id="61"/>
    <w:p w14:paraId="3B43A1DE" w14:textId="77777777" w:rsidR="00280D61" w:rsidRDefault="00280D61" w:rsidP="00280D61">
      <w:pPr>
        <w:pStyle w:val="Heading3"/>
      </w:pPr>
      <w:r>
        <w:t>Discussion</w:t>
      </w:r>
    </w:p>
    <w:bookmarkEnd w:id="62"/>
    <w:p w14:paraId="2F762FE3" w14:textId="0BF70D62" w:rsidR="00A92252" w:rsidRDefault="00280D61" w:rsidP="00E17BD9">
      <w:pPr>
        <w:rPr>
          <w:lang w:val="x-none" w:eastAsia="ja-JP"/>
        </w:rPr>
      </w:pPr>
      <w:r>
        <w:rPr>
          <w:lang w:val="x-none" w:eastAsia="ja-JP"/>
        </w:rPr>
        <w:t xml:space="preserve">The MMS text has many ambiguities. </w:t>
      </w:r>
      <w:r w:rsidR="00A92252">
        <w:rPr>
          <w:lang w:val="x-none" w:eastAsia="ja-JP"/>
        </w:rPr>
        <w:t>We agreed consensus on some of these in [1].</w:t>
      </w:r>
      <w:r w:rsidR="006035F9">
        <w:rPr>
          <w:lang w:val="x-none" w:eastAsia="ja-JP"/>
        </w:rPr>
        <w:t xml:space="preserve"> </w:t>
      </w:r>
      <w:r w:rsidR="00A92252">
        <w:rPr>
          <w:lang w:val="x-none" w:eastAsia="ja-JP"/>
        </w:rPr>
        <w:t>This comment is resolved with this context.</w:t>
      </w:r>
    </w:p>
    <w:p w14:paraId="29342178" w14:textId="75D62C29" w:rsidR="00E17BD9" w:rsidRDefault="00C03C20" w:rsidP="00E17BD9">
      <w:pPr>
        <w:rPr>
          <w:lang w:val="x-none" w:eastAsia="ja-JP"/>
        </w:rPr>
      </w:pPr>
      <w:r>
        <w:rPr>
          <w:lang w:val="x-none" w:eastAsia="ja-JP"/>
        </w:rPr>
        <w:t>Note that t</w:t>
      </w:r>
      <w:r w:rsidR="00280D61">
        <w:rPr>
          <w:lang w:val="x-none" w:eastAsia="ja-JP"/>
        </w:rPr>
        <w:t>his section is describing the multi-millisecond ranging packet and not the overall protocol</w:t>
      </w:r>
      <w:r w:rsidR="00207D95">
        <w:rPr>
          <w:lang w:val="x-none" w:eastAsia="ja-JP"/>
        </w:rPr>
        <w:t xml:space="preserve"> so we do not need to consider the packets other than the ranging packet here</w:t>
      </w:r>
      <w:r w:rsidR="00280D61">
        <w:rPr>
          <w:lang w:val="x-none" w:eastAsia="ja-JP"/>
        </w:rPr>
        <w:t xml:space="preserve">. </w:t>
      </w:r>
      <w:r w:rsidR="00A92252">
        <w:rPr>
          <w:lang w:val="x-none" w:eastAsia="ja-JP"/>
        </w:rPr>
        <w:t xml:space="preserve">We now have consensus (slide #7 of [1]) that the </w:t>
      </w:r>
      <w:r w:rsidR="00280D61">
        <w:rPr>
          <w:lang w:val="x-none" w:eastAsia="ja-JP"/>
        </w:rPr>
        <w:t xml:space="preserve">only optional part of the ranging packet is the SYNC+SFD. </w:t>
      </w:r>
      <w:r w:rsidR="00207D95">
        <w:rPr>
          <w:lang w:val="x-none" w:eastAsia="ja-JP"/>
        </w:rPr>
        <w:t>There is no SP0 option within the ranging packet.</w:t>
      </w:r>
      <w:r w:rsidR="00280D61">
        <w:rPr>
          <w:lang w:val="x-none" w:eastAsia="ja-JP"/>
        </w:rPr>
        <w:t xml:space="preserve">  </w:t>
      </w:r>
    </w:p>
    <w:p w14:paraId="7ACB9FBD" w14:textId="77777777" w:rsidR="00A92252" w:rsidRDefault="00A92252" w:rsidP="00A92252">
      <w:pPr>
        <w:rPr>
          <w:b/>
          <w:bCs/>
          <w:u w:val="single"/>
        </w:rPr>
      </w:pPr>
    </w:p>
    <w:p w14:paraId="4BEC4A3F" w14:textId="5BFA3B6D" w:rsidR="00A92252" w:rsidRDefault="00A92252" w:rsidP="00A92252">
      <w:pPr>
        <w:rPr>
          <w:b/>
          <w:bCs/>
          <w:u w:val="single"/>
        </w:rPr>
      </w:pPr>
      <w:bookmarkStart w:id="64" w:name="OLE_LINK52"/>
      <w:r>
        <w:rPr>
          <w:b/>
          <w:bCs/>
          <w:u w:val="single"/>
        </w:rPr>
        <w:t xml:space="preserve">In section 16.2.11.1 on page 160 </w:t>
      </w:r>
      <w:r>
        <w:rPr>
          <w:rFonts w:eastAsia="DejaVu Sans"/>
          <w:b/>
          <w:bCs/>
          <w:u w:val="single"/>
          <w:lang w:val="x-none" w:eastAsia="ja-JP"/>
        </w:rPr>
        <w:t xml:space="preserve">update </w:t>
      </w:r>
      <w:r>
        <w:rPr>
          <w:b/>
          <w:bCs/>
          <w:u w:val="single"/>
        </w:rPr>
        <w:t xml:space="preserve">lines 20 to 22 as follows – </w:t>
      </w:r>
    </w:p>
    <w:p w14:paraId="7B64371A" w14:textId="38FC6FDB" w:rsidR="00A92252" w:rsidRDefault="00E30F08" w:rsidP="00A92252">
      <w:pPr>
        <w:rPr>
          <w:rFonts w:ascii="Times New Roman" w:hAnsi="Times New Roman"/>
          <w:strike/>
          <w:color w:val="FF0000"/>
        </w:rPr>
      </w:pPr>
      <w:bookmarkStart w:id="65" w:name="OLE_LINK28"/>
      <w:bookmarkEnd w:id="63"/>
      <w:bookmarkEnd w:id="64"/>
      <w:r>
        <w:rPr>
          <w:rFonts w:ascii="Times New Roman" w:hAnsi="Times New Roman"/>
          <w:strike/>
          <w:color w:val="FF0000"/>
        </w:rPr>
        <w:t>These are optionally preceded by a fragment consisting of SYNC and SFD, used to obtain initial timing/frequency synchronization. The alternative scheme, where this optional fragment is not present, uses another PHY, assisting the MMS, to provide this initial synchronization.</w:t>
      </w:r>
    </w:p>
    <w:p w14:paraId="24F4752E" w14:textId="77777777" w:rsidR="00676A3D" w:rsidRDefault="00676A3D" w:rsidP="00A92252">
      <w:pPr>
        <w:rPr>
          <w:rFonts w:ascii="Times New Roman" w:hAnsi="Times New Roman"/>
          <w:strike/>
          <w:color w:val="FF0000"/>
        </w:rPr>
      </w:pPr>
    </w:p>
    <w:p w14:paraId="23ED8E48" w14:textId="77777777" w:rsidR="00676A3D" w:rsidRDefault="00676A3D" w:rsidP="00A92252"/>
    <w:p w14:paraId="07785BB9" w14:textId="77777777" w:rsidR="00A92252" w:rsidRDefault="00A92252" w:rsidP="00A92252"/>
    <w:p w14:paraId="088FA998" w14:textId="77777777" w:rsidR="00A92252" w:rsidRDefault="00A92252" w:rsidP="00A92252">
      <w:pPr>
        <w:rPr>
          <w:b/>
          <w:bCs/>
          <w:u w:val="single"/>
        </w:rPr>
      </w:pPr>
    </w:p>
    <w:bookmarkEnd w:id="65"/>
    <w:p w14:paraId="0ED5686F" w14:textId="77777777" w:rsidR="00E17BD9" w:rsidRDefault="00E17BD9">
      <w:pPr>
        <w:spacing w:after="200" w:line="276" w:lineRule="auto"/>
        <w:jc w:val="left"/>
        <w:rPr>
          <w:rFonts w:eastAsia="DejaVu Sans"/>
          <w:b/>
          <w:sz w:val="24"/>
          <w:lang w:val="en-US" w:eastAsia="x-none"/>
        </w:rPr>
      </w:pPr>
      <w:r>
        <w:rPr>
          <w:rFonts w:eastAsia="DejaVu Sans"/>
          <w:lang w:val="en-US"/>
        </w:rPr>
        <w:br w:type="page"/>
      </w:r>
    </w:p>
    <w:p w14:paraId="7A5F58C5" w14:textId="77777777" w:rsidR="00CE02BB" w:rsidRDefault="00CE02BB" w:rsidP="00CE02BB">
      <w:pPr>
        <w:pStyle w:val="Heading1"/>
        <w:rPr>
          <w:rFonts w:eastAsia="DejaVu Sans"/>
          <w:lang w:val="en-US"/>
        </w:rPr>
      </w:pPr>
      <w:r>
        <w:rPr>
          <w:rFonts w:eastAsia="DejaVu Sans"/>
          <w:lang w:val="en-US"/>
        </w:rPr>
        <w:lastRenderedPageBreak/>
        <w:t>Comment ID 684</w:t>
      </w:r>
    </w:p>
    <w:tbl>
      <w:tblPr>
        <w:tblStyle w:val="TableGrid"/>
        <w:tblW w:w="0" w:type="auto"/>
        <w:tblLook w:val="04A0" w:firstRow="1" w:lastRow="0" w:firstColumn="1" w:lastColumn="0" w:noHBand="0" w:noVBand="1"/>
      </w:tblPr>
      <w:tblGrid>
        <w:gridCol w:w="673"/>
        <w:gridCol w:w="1193"/>
        <w:gridCol w:w="1013"/>
        <w:gridCol w:w="612"/>
        <w:gridCol w:w="554"/>
        <w:gridCol w:w="2288"/>
        <w:gridCol w:w="1633"/>
        <w:gridCol w:w="1050"/>
      </w:tblGrid>
      <w:tr w:rsidR="00CE02BB" w14:paraId="4D30E9E2" w14:textId="77777777" w:rsidTr="001A57CC">
        <w:trPr>
          <w:trHeight w:val="64"/>
        </w:trPr>
        <w:tc>
          <w:tcPr>
            <w:tcW w:w="677" w:type="dxa"/>
            <w:tcBorders>
              <w:top w:val="single" w:sz="4" w:space="0" w:color="000000"/>
              <w:left w:val="single" w:sz="4" w:space="0" w:color="000000"/>
              <w:bottom w:val="single" w:sz="4" w:space="0" w:color="000000"/>
              <w:right w:val="single" w:sz="4" w:space="0" w:color="000000"/>
            </w:tcBorders>
            <w:hideMark/>
          </w:tcPr>
          <w:p w14:paraId="36DD8616" w14:textId="77777777" w:rsidR="00CE02BB" w:rsidRDefault="00CE02BB">
            <w:pPr>
              <w:jc w:val="center"/>
              <w:rPr>
                <w:rFonts w:eastAsiaTheme="minorEastAsia" w:cs="Arial"/>
                <w:lang w:eastAsia="zh-CN"/>
              </w:rPr>
            </w:pPr>
            <w:r>
              <w:rPr>
                <w:rFonts w:eastAsiaTheme="minorEastAsia" w:cs="Arial"/>
                <w:lang w:eastAsia="zh-CN"/>
              </w:rPr>
              <w:t>684</w:t>
            </w:r>
          </w:p>
        </w:tc>
        <w:tc>
          <w:tcPr>
            <w:tcW w:w="1204" w:type="dxa"/>
            <w:tcBorders>
              <w:top w:val="single" w:sz="4" w:space="0" w:color="000000"/>
              <w:left w:val="single" w:sz="4" w:space="0" w:color="000000"/>
              <w:bottom w:val="single" w:sz="4" w:space="0" w:color="000000"/>
              <w:right w:val="single" w:sz="4" w:space="0" w:color="000000"/>
            </w:tcBorders>
            <w:hideMark/>
          </w:tcPr>
          <w:p w14:paraId="6B6DD208" w14:textId="77777777" w:rsidR="00CE02BB" w:rsidRDefault="00CE02BB">
            <w:pPr>
              <w:jc w:val="center"/>
              <w:rPr>
                <w:rFonts w:eastAsiaTheme="minorEastAsia" w:cs="Arial"/>
                <w:lang w:eastAsia="zh-CN"/>
              </w:rPr>
            </w:pPr>
            <w:r>
              <w:rPr>
                <w:rFonts w:eastAsiaTheme="minorEastAsia" w:cs="Arial"/>
                <w:lang w:eastAsia="zh-CN"/>
              </w:rPr>
              <w:t>Carl Murray</w:t>
            </w:r>
          </w:p>
        </w:tc>
        <w:tc>
          <w:tcPr>
            <w:tcW w:w="1017" w:type="dxa"/>
            <w:tcBorders>
              <w:top w:val="single" w:sz="4" w:space="0" w:color="000000"/>
              <w:left w:val="single" w:sz="4" w:space="0" w:color="000000"/>
              <w:bottom w:val="single" w:sz="4" w:space="0" w:color="000000"/>
              <w:right w:val="single" w:sz="4" w:space="0" w:color="000000"/>
            </w:tcBorders>
            <w:hideMark/>
          </w:tcPr>
          <w:p w14:paraId="6F1F6727" w14:textId="77777777" w:rsidR="00CE02BB" w:rsidRDefault="00CE02BB">
            <w:pPr>
              <w:jc w:val="center"/>
              <w:rPr>
                <w:rFonts w:eastAsiaTheme="minorEastAsia" w:cs="Arial"/>
                <w:lang w:eastAsia="zh-CN"/>
              </w:rPr>
            </w:pPr>
            <w:r>
              <w:rPr>
                <w:rFonts w:eastAsiaTheme="minorEastAsia" w:cs="Arial"/>
                <w:lang w:eastAsia="zh-CN"/>
              </w:rPr>
              <w:t>10.38.2</w:t>
            </w:r>
          </w:p>
        </w:tc>
        <w:tc>
          <w:tcPr>
            <w:tcW w:w="617" w:type="dxa"/>
            <w:tcBorders>
              <w:top w:val="single" w:sz="4" w:space="0" w:color="000000"/>
              <w:left w:val="single" w:sz="4" w:space="0" w:color="000000"/>
              <w:bottom w:val="single" w:sz="4" w:space="0" w:color="000000"/>
              <w:right w:val="single" w:sz="4" w:space="0" w:color="000000"/>
            </w:tcBorders>
            <w:hideMark/>
          </w:tcPr>
          <w:p w14:paraId="22C532E3" w14:textId="77777777" w:rsidR="00CE02BB" w:rsidRDefault="00CE02BB">
            <w:pPr>
              <w:jc w:val="center"/>
              <w:rPr>
                <w:rFonts w:eastAsiaTheme="minorEastAsia" w:cs="Arial"/>
                <w:lang w:eastAsia="zh-CN"/>
              </w:rPr>
            </w:pPr>
            <w:r>
              <w:rPr>
                <w:rFonts w:eastAsiaTheme="minorEastAsia" w:cs="Arial"/>
                <w:lang w:eastAsia="zh-CN"/>
              </w:rPr>
              <w:t>43</w:t>
            </w:r>
          </w:p>
        </w:tc>
        <w:tc>
          <w:tcPr>
            <w:tcW w:w="558" w:type="dxa"/>
            <w:tcBorders>
              <w:top w:val="single" w:sz="4" w:space="0" w:color="000000"/>
              <w:left w:val="single" w:sz="4" w:space="0" w:color="000000"/>
              <w:bottom w:val="single" w:sz="4" w:space="0" w:color="000000"/>
              <w:right w:val="single" w:sz="4" w:space="0" w:color="000000"/>
            </w:tcBorders>
            <w:hideMark/>
          </w:tcPr>
          <w:p w14:paraId="023E01B7" w14:textId="77777777" w:rsidR="00CE02BB" w:rsidRDefault="00CE02BB">
            <w:pPr>
              <w:jc w:val="center"/>
              <w:rPr>
                <w:rFonts w:eastAsiaTheme="minorEastAsia" w:cs="Arial"/>
                <w:lang w:eastAsia="zh-CN"/>
              </w:rPr>
            </w:pPr>
            <w:r>
              <w:rPr>
                <w:rFonts w:eastAsiaTheme="minorEastAsia" w:cs="Arial"/>
                <w:lang w:eastAsia="zh-CN"/>
              </w:rPr>
              <w:t>18</w:t>
            </w:r>
          </w:p>
        </w:tc>
        <w:tc>
          <w:tcPr>
            <w:tcW w:w="2319" w:type="dxa"/>
            <w:tcBorders>
              <w:top w:val="single" w:sz="4" w:space="0" w:color="000000"/>
              <w:left w:val="single" w:sz="4" w:space="0" w:color="000000"/>
              <w:bottom w:val="single" w:sz="4" w:space="0" w:color="000000"/>
              <w:right w:val="single" w:sz="4" w:space="0" w:color="000000"/>
            </w:tcBorders>
            <w:hideMark/>
          </w:tcPr>
          <w:p w14:paraId="1FD47564" w14:textId="77777777" w:rsidR="00CE02BB" w:rsidRDefault="00CE02BB">
            <w:pPr>
              <w:spacing w:after="0" w:line="240" w:lineRule="auto"/>
              <w:jc w:val="left"/>
              <w:rPr>
                <w:rFonts w:eastAsia="DengXian" w:cs="Arial"/>
                <w:color w:val="000000"/>
              </w:rPr>
            </w:pPr>
            <w:r>
              <w:rPr>
                <w:rFonts w:eastAsia="DengXian" w:cs="Arial"/>
                <w:color w:val="000000"/>
              </w:rPr>
              <w:t>The treatment of the SYNC+SFD is not coherent in this draft. Here it is a basic control packet (even though an SHR only packet doesn't exist) and in section 16.2.11.1 it is treated as part of the ranging packet.</w:t>
            </w:r>
          </w:p>
        </w:tc>
        <w:tc>
          <w:tcPr>
            <w:tcW w:w="1677" w:type="dxa"/>
            <w:tcBorders>
              <w:top w:val="single" w:sz="4" w:space="0" w:color="000000"/>
              <w:left w:val="single" w:sz="4" w:space="0" w:color="000000"/>
              <w:bottom w:val="single" w:sz="4" w:space="0" w:color="000000"/>
              <w:right w:val="single" w:sz="4" w:space="0" w:color="000000"/>
            </w:tcBorders>
          </w:tcPr>
          <w:p w14:paraId="34A841BE" w14:textId="77777777" w:rsidR="00CE02BB" w:rsidRDefault="00CE02BB">
            <w:pPr>
              <w:spacing w:after="0" w:line="240" w:lineRule="auto"/>
              <w:jc w:val="left"/>
              <w:rPr>
                <w:rFonts w:eastAsia="DengXian" w:cs="Arial"/>
                <w:color w:val="000000"/>
              </w:rPr>
            </w:pPr>
          </w:p>
        </w:tc>
        <w:tc>
          <w:tcPr>
            <w:tcW w:w="947" w:type="dxa"/>
            <w:tcBorders>
              <w:top w:val="single" w:sz="4" w:space="0" w:color="000000"/>
              <w:left w:val="single" w:sz="4" w:space="0" w:color="000000"/>
              <w:bottom w:val="single" w:sz="4" w:space="0" w:color="000000"/>
              <w:right w:val="single" w:sz="4" w:space="0" w:color="000000"/>
            </w:tcBorders>
            <w:hideMark/>
          </w:tcPr>
          <w:p w14:paraId="35EEDA49" w14:textId="77777777" w:rsidR="00CE02BB" w:rsidRDefault="00CE02BB">
            <w:pPr>
              <w:spacing w:after="0" w:line="240" w:lineRule="auto"/>
              <w:jc w:val="left"/>
              <w:rPr>
                <w:rFonts w:eastAsia="DengXian" w:cs="Arial"/>
                <w:color w:val="000000"/>
              </w:rPr>
            </w:pPr>
            <w:r>
              <w:rPr>
                <w:rFonts w:eastAsia="DengXian" w:cs="Arial"/>
                <w:color w:val="000000"/>
              </w:rPr>
              <w:t>Revised</w:t>
            </w:r>
          </w:p>
          <w:p w14:paraId="333315E6" w14:textId="77777777" w:rsidR="00CE02BB" w:rsidRDefault="00CE02BB">
            <w:pPr>
              <w:spacing w:after="0" w:line="240" w:lineRule="auto"/>
              <w:jc w:val="left"/>
              <w:rPr>
                <w:rFonts w:eastAsia="DengXian" w:cs="Arial"/>
                <w:color w:val="000000"/>
              </w:rPr>
            </w:pPr>
          </w:p>
          <w:p w14:paraId="2738E834" w14:textId="32999663" w:rsidR="00CE02BB" w:rsidRDefault="00CE02BB">
            <w:pPr>
              <w:spacing w:after="0" w:line="240" w:lineRule="auto"/>
              <w:jc w:val="left"/>
              <w:rPr>
                <w:rFonts w:eastAsia="DengXian" w:cs="Arial"/>
                <w:color w:val="000000"/>
              </w:rPr>
            </w:pPr>
            <w:r>
              <w:rPr>
                <w:rFonts w:eastAsia="DengXian" w:cs="Arial"/>
                <w:color w:val="000000"/>
              </w:rPr>
              <w:t>Resolved by CIDs  29, 52, 80, 81, 90, 91, 212, 296, 318, 683, 729 and 894 in this doc</w:t>
            </w:r>
          </w:p>
        </w:tc>
      </w:tr>
    </w:tbl>
    <w:p w14:paraId="68895885" w14:textId="77777777" w:rsidR="00CE02BB" w:rsidRDefault="00CE02BB" w:rsidP="00CE02BB">
      <w:pPr>
        <w:rPr>
          <w:rFonts w:eastAsia="DejaVu Sans"/>
          <w:lang w:val="en-US" w:eastAsia="x-none"/>
        </w:rPr>
      </w:pPr>
    </w:p>
    <w:p w14:paraId="7815C2DA" w14:textId="77777777" w:rsidR="00CE02BB" w:rsidRDefault="00CE02BB" w:rsidP="00CE02BB">
      <w:pPr>
        <w:rPr>
          <w:rFonts w:eastAsia="DejaVu Sans"/>
          <w:lang w:val="en-US" w:eastAsia="x-none"/>
        </w:rPr>
      </w:pPr>
    </w:p>
    <w:p w14:paraId="75E10B8B" w14:textId="77777777" w:rsidR="00CE02BB" w:rsidRPr="001A57CC" w:rsidRDefault="00CE02BB" w:rsidP="00CE02BB">
      <w:pPr>
        <w:rPr>
          <w:rFonts w:eastAsia="DejaVu Sans"/>
          <w:lang w:val="en-US" w:eastAsia="x-none"/>
        </w:rPr>
      </w:pPr>
    </w:p>
    <w:p w14:paraId="5584D87E" w14:textId="77777777" w:rsidR="00CE02BB" w:rsidRDefault="00CE02BB" w:rsidP="00CE02BB">
      <w:pPr>
        <w:spacing w:after="200" w:line="276" w:lineRule="auto"/>
        <w:jc w:val="left"/>
        <w:rPr>
          <w:rFonts w:eastAsia="DejaVu Sans"/>
          <w:b/>
          <w:sz w:val="24"/>
          <w:lang w:val="en-US" w:eastAsia="x-none"/>
        </w:rPr>
      </w:pPr>
      <w:r>
        <w:rPr>
          <w:rFonts w:eastAsia="DejaVu Sans"/>
          <w:lang w:val="en-US"/>
        </w:rPr>
        <w:br w:type="page"/>
      </w:r>
    </w:p>
    <w:p w14:paraId="5CD0960B" w14:textId="49958179" w:rsidR="00E17BD9" w:rsidRPr="008F2D2D" w:rsidRDefault="00E17BD9" w:rsidP="008F2D2D">
      <w:pPr>
        <w:pStyle w:val="Heading1"/>
        <w:ind w:left="0"/>
        <w:rPr>
          <w:rFonts w:eastAsia="DejaVu Sans"/>
          <w:lang w:val="en-US"/>
        </w:rPr>
      </w:pPr>
      <w:r w:rsidRPr="008F2D2D">
        <w:rPr>
          <w:rFonts w:eastAsia="DejaVu Sans"/>
          <w:lang w:val="en-US"/>
        </w:rPr>
        <w:lastRenderedPageBreak/>
        <w:t>Comment ID 879</w:t>
      </w:r>
    </w:p>
    <w:tbl>
      <w:tblPr>
        <w:tblStyle w:val="TableGrid"/>
        <w:tblW w:w="0" w:type="auto"/>
        <w:tblLook w:val="04A0" w:firstRow="1" w:lastRow="0" w:firstColumn="1" w:lastColumn="0" w:noHBand="0" w:noVBand="1"/>
      </w:tblPr>
      <w:tblGrid>
        <w:gridCol w:w="678"/>
        <w:gridCol w:w="1204"/>
        <w:gridCol w:w="1156"/>
        <w:gridCol w:w="617"/>
        <w:gridCol w:w="558"/>
        <w:gridCol w:w="1869"/>
        <w:gridCol w:w="1705"/>
        <w:gridCol w:w="1229"/>
      </w:tblGrid>
      <w:tr w:rsidR="00E17BD9" w14:paraId="68715832"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491911C4"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Index #</w:t>
            </w:r>
          </w:p>
        </w:tc>
        <w:tc>
          <w:tcPr>
            <w:tcW w:w="1204" w:type="dxa"/>
            <w:tcBorders>
              <w:top w:val="single" w:sz="4" w:space="0" w:color="000000"/>
              <w:left w:val="single" w:sz="4" w:space="0" w:color="000000"/>
              <w:bottom w:val="single" w:sz="4" w:space="0" w:color="000000"/>
              <w:right w:val="single" w:sz="4" w:space="0" w:color="000000"/>
            </w:tcBorders>
            <w:hideMark/>
          </w:tcPr>
          <w:p w14:paraId="61CB6A03"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56" w:type="dxa"/>
            <w:tcBorders>
              <w:top w:val="single" w:sz="4" w:space="0" w:color="000000"/>
              <w:left w:val="single" w:sz="4" w:space="0" w:color="000000"/>
              <w:bottom w:val="single" w:sz="4" w:space="0" w:color="000000"/>
              <w:right w:val="single" w:sz="4" w:space="0" w:color="000000"/>
            </w:tcBorders>
            <w:hideMark/>
          </w:tcPr>
          <w:p w14:paraId="53AEDED0" w14:textId="77777777" w:rsidR="00E17BD9" w:rsidRDefault="00E17BD9">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617" w:type="dxa"/>
            <w:tcBorders>
              <w:top w:val="single" w:sz="4" w:space="0" w:color="000000"/>
              <w:left w:val="single" w:sz="4" w:space="0" w:color="000000"/>
              <w:bottom w:val="single" w:sz="4" w:space="0" w:color="000000"/>
              <w:right w:val="single" w:sz="4" w:space="0" w:color="000000"/>
            </w:tcBorders>
            <w:hideMark/>
          </w:tcPr>
          <w:p w14:paraId="76A6B6B6" w14:textId="77777777" w:rsidR="00E17BD9" w:rsidRDefault="00E17BD9">
            <w:pPr>
              <w:jc w:val="center"/>
              <w:rPr>
                <w:rFonts w:eastAsiaTheme="minorEastAsia" w:cs="Arial"/>
                <w:lang w:eastAsia="zh-CN"/>
              </w:rPr>
            </w:pPr>
            <w:r>
              <w:rPr>
                <w:rFonts w:asciiTheme="minorHAnsi" w:hAnsiTheme="minorHAnsi" w:cstheme="minorHAnsi"/>
                <w:b/>
                <w:bCs/>
              </w:rPr>
              <w:t>Page</w:t>
            </w:r>
          </w:p>
        </w:tc>
        <w:tc>
          <w:tcPr>
            <w:tcW w:w="558" w:type="dxa"/>
            <w:tcBorders>
              <w:top w:val="single" w:sz="4" w:space="0" w:color="000000"/>
              <w:left w:val="single" w:sz="4" w:space="0" w:color="000000"/>
              <w:bottom w:val="single" w:sz="4" w:space="0" w:color="000000"/>
              <w:right w:val="single" w:sz="4" w:space="0" w:color="000000"/>
            </w:tcBorders>
            <w:hideMark/>
          </w:tcPr>
          <w:p w14:paraId="74BC6C8F" w14:textId="77777777" w:rsidR="00E17BD9" w:rsidRDefault="00E17BD9">
            <w:pPr>
              <w:jc w:val="center"/>
              <w:rPr>
                <w:rFonts w:asciiTheme="minorHAnsi" w:eastAsiaTheme="minorEastAsia" w:hAnsiTheme="minorHAnsi" w:cstheme="minorHAnsi"/>
                <w:bCs/>
                <w:lang w:eastAsia="zh-CN"/>
              </w:rPr>
            </w:pPr>
            <w:r>
              <w:rPr>
                <w:rFonts w:asciiTheme="minorHAnsi" w:hAnsiTheme="minorHAnsi" w:cstheme="minorHAnsi"/>
                <w:b/>
                <w:bCs/>
              </w:rPr>
              <w:t>Line</w:t>
            </w:r>
          </w:p>
        </w:tc>
        <w:tc>
          <w:tcPr>
            <w:tcW w:w="1869" w:type="dxa"/>
            <w:tcBorders>
              <w:top w:val="single" w:sz="4" w:space="0" w:color="000000"/>
              <w:left w:val="single" w:sz="4" w:space="0" w:color="000000"/>
              <w:bottom w:val="single" w:sz="4" w:space="0" w:color="000000"/>
              <w:right w:val="single" w:sz="4" w:space="0" w:color="000000"/>
            </w:tcBorders>
            <w:hideMark/>
          </w:tcPr>
          <w:p w14:paraId="7B9DA14F" w14:textId="77777777" w:rsidR="00E17BD9" w:rsidRDefault="00E17BD9">
            <w:pPr>
              <w:spacing w:after="0" w:line="240" w:lineRule="auto"/>
              <w:jc w:val="center"/>
              <w:rPr>
                <w:rFonts w:eastAsia="DengXian" w:cs="Arial"/>
                <w:color w:val="000000"/>
              </w:rPr>
            </w:pPr>
            <w:r>
              <w:rPr>
                <w:rFonts w:asciiTheme="minorHAnsi" w:hAnsiTheme="minorHAnsi" w:cstheme="minorHAnsi"/>
                <w:b/>
                <w:bCs/>
              </w:rPr>
              <w:t>Comment</w:t>
            </w:r>
          </w:p>
        </w:tc>
        <w:tc>
          <w:tcPr>
            <w:tcW w:w="1705" w:type="dxa"/>
            <w:tcBorders>
              <w:top w:val="single" w:sz="4" w:space="0" w:color="000000"/>
              <w:left w:val="single" w:sz="4" w:space="0" w:color="000000"/>
              <w:bottom w:val="single" w:sz="4" w:space="0" w:color="000000"/>
              <w:right w:val="single" w:sz="4" w:space="0" w:color="000000"/>
            </w:tcBorders>
            <w:hideMark/>
          </w:tcPr>
          <w:p w14:paraId="69423B2C" w14:textId="77777777" w:rsidR="00E17BD9" w:rsidRDefault="00E17BD9">
            <w:pPr>
              <w:spacing w:after="0" w:line="240" w:lineRule="auto"/>
              <w:jc w:val="center"/>
              <w:rPr>
                <w:rFonts w:eastAsia="DengXian" w:cs="Arial"/>
                <w:color w:val="000000"/>
              </w:rPr>
            </w:pPr>
            <w:r>
              <w:rPr>
                <w:rFonts w:asciiTheme="minorHAnsi" w:hAnsiTheme="minorHAnsi" w:cstheme="minorHAnsi"/>
                <w:b/>
                <w:bCs/>
              </w:rPr>
              <w:t>Proposed Change</w:t>
            </w:r>
          </w:p>
        </w:tc>
        <w:tc>
          <w:tcPr>
            <w:tcW w:w="1229" w:type="dxa"/>
            <w:tcBorders>
              <w:top w:val="single" w:sz="4" w:space="0" w:color="000000"/>
              <w:left w:val="single" w:sz="4" w:space="0" w:color="000000"/>
              <w:bottom w:val="single" w:sz="4" w:space="0" w:color="000000"/>
              <w:right w:val="single" w:sz="4" w:space="0" w:color="000000"/>
            </w:tcBorders>
            <w:hideMark/>
          </w:tcPr>
          <w:p w14:paraId="2CE50158" w14:textId="77777777" w:rsidR="00E17BD9" w:rsidRDefault="00E17BD9">
            <w:pPr>
              <w:spacing w:after="0" w:line="240" w:lineRule="auto"/>
              <w:jc w:val="center"/>
              <w:rPr>
                <w:rFonts w:asciiTheme="minorHAnsi" w:hAnsiTheme="minorHAnsi" w:cstheme="minorHAnsi"/>
                <w:b/>
                <w:bCs/>
              </w:rPr>
            </w:pPr>
            <w:r>
              <w:rPr>
                <w:rFonts w:asciiTheme="minorHAnsi" w:hAnsiTheme="minorHAnsi" w:cstheme="minorHAnsi"/>
                <w:b/>
                <w:bCs/>
              </w:rPr>
              <w:t>Disposition</w:t>
            </w:r>
          </w:p>
        </w:tc>
      </w:tr>
      <w:tr w:rsidR="00E17BD9" w14:paraId="5C817D2C" w14:textId="77777777" w:rsidTr="00E17BD9">
        <w:trPr>
          <w:trHeight w:val="64"/>
        </w:trPr>
        <w:tc>
          <w:tcPr>
            <w:tcW w:w="678" w:type="dxa"/>
            <w:tcBorders>
              <w:top w:val="single" w:sz="4" w:space="0" w:color="000000"/>
              <w:left w:val="single" w:sz="4" w:space="0" w:color="000000"/>
              <w:bottom w:val="single" w:sz="4" w:space="0" w:color="000000"/>
              <w:right w:val="single" w:sz="4" w:space="0" w:color="000000"/>
            </w:tcBorders>
            <w:hideMark/>
          </w:tcPr>
          <w:p w14:paraId="7F88268A" w14:textId="77777777" w:rsidR="00E17BD9" w:rsidRDefault="00E17BD9">
            <w:pPr>
              <w:jc w:val="center"/>
              <w:rPr>
                <w:rFonts w:eastAsiaTheme="minorEastAsia" w:cs="Arial"/>
                <w:lang w:eastAsia="zh-CN"/>
              </w:rPr>
            </w:pPr>
            <w:r>
              <w:rPr>
                <w:rFonts w:eastAsiaTheme="minorEastAsia" w:cs="Arial"/>
                <w:lang w:eastAsia="zh-CN"/>
              </w:rPr>
              <w:t>879</w:t>
            </w:r>
          </w:p>
        </w:tc>
        <w:tc>
          <w:tcPr>
            <w:tcW w:w="1204" w:type="dxa"/>
            <w:tcBorders>
              <w:top w:val="single" w:sz="4" w:space="0" w:color="000000"/>
              <w:left w:val="single" w:sz="4" w:space="0" w:color="000000"/>
              <w:bottom w:val="single" w:sz="4" w:space="0" w:color="000000"/>
              <w:right w:val="single" w:sz="4" w:space="0" w:color="000000"/>
            </w:tcBorders>
            <w:hideMark/>
          </w:tcPr>
          <w:p w14:paraId="253B6B67" w14:textId="77777777" w:rsidR="00E17BD9" w:rsidRDefault="00E17BD9">
            <w:pPr>
              <w:jc w:val="center"/>
              <w:rPr>
                <w:rFonts w:eastAsiaTheme="minorEastAsia" w:cs="Arial"/>
                <w:lang w:eastAsia="zh-CN"/>
              </w:rPr>
            </w:pPr>
            <w:r>
              <w:rPr>
                <w:rFonts w:eastAsiaTheme="minorEastAsia" w:cs="Arial"/>
                <w:lang w:eastAsia="zh-CN"/>
              </w:rPr>
              <w:t>Carl Murray</w:t>
            </w:r>
          </w:p>
        </w:tc>
        <w:tc>
          <w:tcPr>
            <w:tcW w:w="1156" w:type="dxa"/>
            <w:tcBorders>
              <w:top w:val="single" w:sz="4" w:space="0" w:color="000000"/>
              <w:left w:val="single" w:sz="4" w:space="0" w:color="000000"/>
              <w:bottom w:val="single" w:sz="4" w:space="0" w:color="000000"/>
              <w:right w:val="single" w:sz="4" w:space="0" w:color="000000"/>
            </w:tcBorders>
            <w:hideMark/>
          </w:tcPr>
          <w:p w14:paraId="73941E37" w14:textId="77777777" w:rsidR="00E17BD9" w:rsidRDefault="00E17BD9">
            <w:pPr>
              <w:jc w:val="center"/>
              <w:rPr>
                <w:rFonts w:eastAsiaTheme="minorEastAsia" w:cs="Arial"/>
                <w:lang w:eastAsia="zh-CN"/>
              </w:rPr>
            </w:pPr>
            <w:r>
              <w:rPr>
                <w:rFonts w:eastAsiaTheme="minorEastAsia" w:cs="Arial"/>
                <w:lang w:eastAsia="zh-CN"/>
              </w:rPr>
              <w:t>16.2.11.1</w:t>
            </w:r>
          </w:p>
        </w:tc>
        <w:tc>
          <w:tcPr>
            <w:tcW w:w="617" w:type="dxa"/>
            <w:tcBorders>
              <w:top w:val="single" w:sz="4" w:space="0" w:color="000000"/>
              <w:left w:val="single" w:sz="4" w:space="0" w:color="000000"/>
              <w:bottom w:val="single" w:sz="4" w:space="0" w:color="000000"/>
              <w:right w:val="single" w:sz="4" w:space="0" w:color="000000"/>
            </w:tcBorders>
            <w:hideMark/>
          </w:tcPr>
          <w:p w14:paraId="14580EFB" w14:textId="77777777" w:rsidR="00E17BD9" w:rsidRDefault="00E17BD9">
            <w:pPr>
              <w:jc w:val="center"/>
              <w:rPr>
                <w:rFonts w:eastAsiaTheme="minorEastAsia" w:cs="Arial"/>
                <w:lang w:eastAsia="zh-CN"/>
              </w:rPr>
            </w:pPr>
            <w:r>
              <w:rPr>
                <w:rFonts w:eastAsiaTheme="minorEastAsia" w:cs="Arial"/>
                <w:lang w:eastAsia="zh-CN"/>
              </w:rPr>
              <w:t>160</w:t>
            </w:r>
          </w:p>
        </w:tc>
        <w:tc>
          <w:tcPr>
            <w:tcW w:w="558" w:type="dxa"/>
            <w:tcBorders>
              <w:top w:val="single" w:sz="4" w:space="0" w:color="000000"/>
              <w:left w:val="single" w:sz="4" w:space="0" w:color="000000"/>
              <w:bottom w:val="single" w:sz="4" w:space="0" w:color="000000"/>
              <w:right w:val="single" w:sz="4" w:space="0" w:color="000000"/>
            </w:tcBorders>
            <w:hideMark/>
          </w:tcPr>
          <w:p w14:paraId="11437559" w14:textId="77777777" w:rsidR="00E17BD9" w:rsidRDefault="00E17BD9">
            <w:pPr>
              <w:jc w:val="center"/>
              <w:rPr>
                <w:rFonts w:eastAsiaTheme="minorEastAsia" w:cs="Arial"/>
                <w:lang w:eastAsia="zh-CN"/>
              </w:rPr>
            </w:pPr>
            <w:r>
              <w:rPr>
                <w:rFonts w:eastAsiaTheme="minorEastAsia" w:cs="Arial"/>
                <w:lang w:eastAsia="zh-CN"/>
              </w:rPr>
              <w:t>28</w:t>
            </w:r>
          </w:p>
        </w:tc>
        <w:tc>
          <w:tcPr>
            <w:tcW w:w="1869" w:type="dxa"/>
            <w:tcBorders>
              <w:top w:val="single" w:sz="4" w:space="0" w:color="000000"/>
              <w:left w:val="single" w:sz="4" w:space="0" w:color="000000"/>
              <w:bottom w:val="single" w:sz="4" w:space="0" w:color="000000"/>
              <w:right w:val="single" w:sz="4" w:space="0" w:color="000000"/>
            </w:tcBorders>
          </w:tcPr>
          <w:p w14:paraId="63F999B7" w14:textId="77777777" w:rsidR="00E17BD9" w:rsidRDefault="00E17BD9">
            <w:pPr>
              <w:spacing w:after="0" w:line="240" w:lineRule="auto"/>
              <w:jc w:val="left"/>
              <w:rPr>
                <w:rFonts w:eastAsia="DengXian" w:cs="Arial"/>
                <w:color w:val="000000"/>
              </w:rPr>
            </w:pPr>
            <w:r>
              <w:rPr>
                <w:rFonts w:eastAsia="DengXian" w:cs="Arial"/>
                <w:color w:val="000000"/>
              </w:rPr>
              <w:t>The following text allows for a gap after the RSF only if there is RIFs. Is this gap not needed also when there are only RSFs and also a similar gap after the RIFs. If the intention is that this gap can be specified via the slot size then a note to this effect would add great clarity.</w:t>
            </w:r>
          </w:p>
          <w:p w14:paraId="798AFF22" w14:textId="77777777" w:rsidR="00E17BD9" w:rsidRDefault="00E17BD9">
            <w:pPr>
              <w:spacing w:after="0" w:line="240" w:lineRule="auto"/>
              <w:jc w:val="left"/>
              <w:rPr>
                <w:rFonts w:eastAsia="DengXian" w:cs="Arial"/>
                <w:color w:val="000000"/>
              </w:rPr>
            </w:pPr>
          </w:p>
          <w:p w14:paraId="646AACA4" w14:textId="77777777" w:rsidR="00E17BD9" w:rsidRDefault="00E17BD9">
            <w:pPr>
              <w:spacing w:after="0" w:line="240" w:lineRule="auto"/>
              <w:jc w:val="left"/>
              <w:rPr>
                <w:rFonts w:eastAsia="DengXian" w:cs="Arial"/>
                <w:color w:val="000000"/>
              </w:rPr>
            </w:pPr>
            <w:r>
              <w:rPr>
                <w:rFonts w:eastAsia="DengXian" w:cs="Arial"/>
                <w:color w:val="000000"/>
              </w:rPr>
              <w:t>"Where the MMS packet consists of both RSF and RIF fragments, the time between the start of the last RSF and the start of first RIF shall be two milliseconds."</w:t>
            </w:r>
          </w:p>
        </w:tc>
        <w:tc>
          <w:tcPr>
            <w:tcW w:w="1705" w:type="dxa"/>
            <w:tcBorders>
              <w:top w:val="single" w:sz="4" w:space="0" w:color="000000"/>
              <w:left w:val="single" w:sz="4" w:space="0" w:color="000000"/>
              <w:bottom w:val="single" w:sz="4" w:space="0" w:color="000000"/>
              <w:right w:val="single" w:sz="4" w:space="0" w:color="000000"/>
            </w:tcBorders>
          </w:tcPr>
          <w:p w14:paraId="6B6E01FE" w14:textId="77777777" w:rsidR="00E17BD9" w:rsidRDefault="00E17BD9">
            <w:pPr>
              <w:spacing w:after="0" w:line="240" w:lineRule="auto"/>
              <w:jc w:val="left"/>
              <w:rPr>
                <w:rFonts w:eastAsia="DengXian" w:cs="Arial"/>
                <w:color w:val="000000"/>
              </w:rPr>
            </w:pPr>
          </w:p>
        </w:tc>
        <w:tc>
          <w:tcPr>
            <w:tcW w:w="1229" w:type="dxa"/>
            <w:tcBorders>
              <w:top w:val="single" w:sz="4" w:space="0" w:color="000000"/>
              <w:left w:val="single" w:sz="4" w:space="0" w:color="000000"/>
              <w:bottom w:val="single" w:sz="4" w:space="0" w:color="000000"/>
              <w:right w:val="single" w:sz="4" w:space="0" w:color="000000"/>
            </w:tcBorders>
          </w:tcPr>
          <w:p w14:paraId="764F551F" w14:textId="5D9AD626" w:rsidR="00E17BD9" w:rsidRDefault="00E17BD9">
            <w:pPr>
              <w:spacing w:after="0" w:line="240" w:lineRule="auto"/>
              <w:jc w:val="left"/>
              <w:rPr>
                <w:rFonts w:eastAsia="DengXian" w:cs="Arial"/>
                <w:color w:val="000000"/>
              </w:rPr>
            </w:pPr>
            <w:r>
              <w:rPr>
                <w:rFonts w:eastAsia="DengXian" w:cs="Arial"/>
                <w:color w:val="000000"/>
              </w:rPr>
              <w:t>Revised</w:t>
            </w:r>
          </w:p>
        </w:tc>
      </w:tr>
    </w:tbl>
    <w:p w14:paraId="0F79ACEF" w14:textId="77777777" w:rsidR="00E17BD9" w:rsidRPr="00E17BD9" w:rsidRDefault="00E17BD9" w:rsidP="00E17BD9">
      <w:pPr>
        <w:rPr>
          <w:lang w:val="x-none" w:eastAsia="ja-JP"/>
        </w:rPr>
      </w:pPr>
    </w:p>
    <w:p w14:paraId="4FD2B704" w14:textId="77777777" w:rsidR="00A153A3" w:rsidRDefault="00A153A3" w:rsidP="00A153A3">
      <w:pPr>
        <w:pStyle w:val="Heading2"/>
        <w:numPr>
          <w:ilvl w:val="1"/>
          <w:numId w:val="12"/>
        </w:numPr>
      </w:pPr>
      <w:r>
        <w:rPr>
          <w:b w:val="0"/>
        </w:rPr>
        <w:t>Proposed Resolution – Revised</w:t>
      </w:r>
    </w:p>
    <w:p w14:paraId="1157EA37" w14:textId="09E49932" w:rsidR="006D5049" w:rsidRDefault="006D5049" w:rsidP="006D5049">
      <w:pPr>
        <w:rPr>
          <w:b/>
          <w:bCs/>
          <w:u w:val="single"/>
        </w:rPr>
      </w:pPr>
      <w:r>
        <w:rPr>
          <w:b/>
          <w:bCs/>
          <w:u w:val="single"/>
        </w:rPr>
        <w:t xml:space="preserve">In section 10.38.5 on page 52 update lines 8 to 12 as follows – </w:t>
      </w:r>
    </w:p>
    <w:p w14:paraId="5CA772A3" w14:textId="3C0AB2B2" w:rsidR="006D5049" w:rsidRPr="007F44E4" w:rsidRDefault="006D5049" w:rsidP="00FF5C2B">
      <w:pPr>
        <w:spacing w:after="200" w:line="276" w:lineRule="auto"/>
        <w:jc w:val="left"/>
        <w:rPr>
          <w:rFonts w:ascii="Times New Roman" w:eastAsia="DejaVu Sans" w:hAnsi="Times New Roman"/>
          <w:b/>
          <w:sz w:val="24"/>
          <w:lang w:val="en-US" w:eastAsia="x-none"/>
        </w:rPr>
      </w:pPr>
      <w:r w:rsidRPr="007F44E4">
        <w:rPr>
          <w:rFonts w:ascii="Times New Roman" w:hAnsi="Times New Roman"/>
        </w:rPr>
        <w:t xml:space="preserve">Figure 29 shows an example UWB MMS ranging phase. In the figure, X is </w:t>
      </w:r>
      <w:r w:rsidRPr="007F44E4">
        <w:rPr>
          <w:rFonts w:ascii="Times New Roman" w:hAnsi="Times New Roman"/>
          <w:i/>
          <w:iCs/>
        </w:rPr>
        <w:t xml:space="preserve">phyUwbMmsRsfNumberFrags </w:t>
      </w:r>
      <w:r w:rsidRPr="007F44E4">
        <w:rPr>
          <w:rFonts w:ascii="Times New Roman" w:hAnsi="Times New Roman"/>
        </w:rPr>
        <w:t xml:space="preserve">and Y is </w:t>
      </w:r>
      <w:r w:rsidRPr="007F44E4">
        <w:rPr>
          <w:rFonts w:ascii="Times New Roman" w:hAnsi="Times New Roman"/>
          <w:i/>
          <w:iCs/>
        </w:rPr>
        <w:t xml:space="preserve">phyUwbMmsRifNumberFrags </w:t>
      </w:r>
      <w:r w:rsidRPr="007F44E4">
        <w:rPr>
          <w:rFonts w:ascii="Times New Roman" w:hAnsi="Times New Roman"/>
        </w:rPr>
        <w:t xml:space="preserve">either of which may be zero. The total duration of the UWB MMS ranging phase is </w:t>
      </w:r>
      <w:r w:rsidRPr="007F44E4">
        <w:rPr>
          <w:rFonts w:ascii="Times New Roman" w:hAnsi="Times New Roman"/>
          <w:i/>
          <w:iCs/>
        </w:rPr>
        <w:t xml:space="preserve">macMmsRpDuration </w:t>
      </w:r>
      <w:r w:rsidRPr="007F44E4">
        <w:rPr>
          <w:rFonts w:ascii="Times New Roman" w:hAnsi="Times New Roman"/>
        </w:rPr>
        <w:t xml:space="preserve">slots. </w:t>
      </w:r>
      <w:r w:rsidRPr="007F44E4">
        <w:rPr>
          <w:rFonts w:ascii="Times New Roman" w:hAnsi="Times New Roman"/>
          <w:i/>
          <w:iCs/>
        </w:rPr>
        <w:t xml:space="preserve">macMmsRpDuration </w:t>
      </w:r>
      <w:r w:rsidRPr="007F44E4">
        <w:rPr>
          <w:rFonts w:ascii="Times New Roman" w:hAnsi="Times New Roman"/>
        </w:rPr>
        <w:t xml:space="preserve">shall be set at minimum to the required duration for all RSF and RIF fragments to be transmitted and received but may be larger to provide flexibility in scheduling the report phase </w:t>
      </w:r>
      <w:r w:rsidR="00F85751" w:rsidRPr="007F44E4">
        <w:rPr>
          <w:rFonts w:ascii="Times New Roman" w:hAnsi="Times New Roman"/>
          <w:color w:val="00B050"/>
        </w:rPr>
        <w:t>and/</w:t>
      </w:r>
      <w:r w:rsidRPr="007F44E4">
        <w:rPr>
          <w:rFonts w:ascii="Times New Roman" w:hAnsi="Times New Roman"/>
          <w:color w:val="00B050"/>
        </w:rPr>
        <w:t xml:space="preserve">or </w:t>
      </w:r>
      <w:r w:rsidR="00707651" w:rsidRPr="007F44E4">
        <w:rPr>
          <w:rFonts w:ascii="Times New Roman" w:hAnsi="Times New Roman"/>
          <w:color w:val="00B050"/>
        </w:rPr>
        <w:t xml:space="preserve">to </w:t>
      </w:r>
      <w:r w:rsidRPr="007F44E4">
        <w:rPr>
          <w:rFonts w:ascii="Times New Roman" w:hAnsi="Times New Roman"/>
          <w:color w:val="00B050"/>
        </w:rPr>
        <w:t>allow extra time after the final fragment</w:t>
      </w:r>
      <w:r w:rsidRPr="007F44E4">
        <w:rPr>
          <w:rFonts w:ascii="Times New Roman" w:hAnsi="Times New Roman"/>
        </w:rPr>
        <w:t xml:space="preserve">. </w:t>
      </w:r>
    </w:p>
    <w:p w14:paraId="0193D15A" w14:textId="7CC967F0" w:rsidR="00DC18E9" w:rsidRDefault="00DC18E9">
      <w:pPr>
        <w:spacing w:after="200" w:line="276" w:lineRule="auto"/>
        <w:jc w:val="left"/>
        <w:rPr>
          <w:rFonts w:eastAsia="DejaVu Sans"/>
          <w:b/>
          <w:sz w:val="24"/>
          <w:lang w:val="en-US" w:eastAsia="x-none"/>
        </w:rPr>
      </w:pPr>
    </w:p>
    <w:sectPr w:rsidR="00DC18E9" w:rsidSect="000F0ABD">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2571" w14:textId="77777777" w:rsidR="00E478AA" w:rsidRDefault="00E478AA" w:rsidP="00B72CFD">
      <w:pPr>
        <w:spacing w:after="0" w:line="240" w:lineRule="auto"/>
      </w:pPr>
      <w:r>
        <w:separator/>
      </w:r>
    </w:p>
  </w:endnote>
  <w:endnote w:type="continuationSeparator" w:id="0">
    <w:p w14:paraId="303A80A6" w14:textId="77777777" w:rsidR="00E478AA" w:rsidRDefault="00E478AA"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B852A1" w:rsidRPr="00E5704D" w:rsidRDefault="00B852A1"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B852A1" w:rsidRDefault="00B852A1" w:rsidP="00E5704D">
    <w:pPr>
      <w:pStyle w:val="Footer"/>
      <w:ind w:right="-46"/>
      <w:jc w:val="center"/>
      <w:rPr>
        <w:rFonts w:ascii="Times New Roman" w:hAnsi="Times New Roman"/>
      </w:rPr>
    </w:pPr>
  </w:p>
  <w:p w14:paraId="0E54F4C2" w14:textId="4D4162BA" w:rsidR="00B852A1" w:rsidRPr="00B72CFD" w:rsidRDefault="00B852A1"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AFBCB"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62B07">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B852A1" w:rsidRPr="00E5704D" w:rsidRDefault="00B852A1"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AF427" w14:textId="77777777" w:rsidR="00E478AA" w:rsidRDefault="00E478AA" w:rsidP="00B72CFD">
      <w:pPr>
        <w:spacing w:after="0" w:line="240" w:lineRule="auto"/>
      </w:pPr>
      <w:r>
        <w:separator/>
      </w:r>
    </w:p>
  </w:footnote>
  <w:footnote w:type="continuationSeparator" w:id="0">
    <w:p w14:paraId="554E4077" w14:textId="77777777" w:rsidR="00E478AA" w:rsidRDefault="00E478AA"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B852A1" w:rsidRPr="00E5704D" w:rsidRDefault="00B852A1"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37DB64C4" w:rsidR="00B852A1" w:rsidRDefault="00B852A1" w:rsidP="00E5704D">
    <w:pPr>
      <w:pStyle w:val="Header"/>
      <w:spacing w:after="240" w:line="220" w:lineRule="exact"/>
      <w:jc w:val="right"/>
      <w:rPr>
        <w:rFonts w:ascii="Times New Roman" w:eastAsia="Malgun Gothic" w:hAnsi="Times New Roman"/>
        <w:u w:val="single"/>
      </w:rPr>
    </w:pPr>
  </w:p>
  <w:p w14:paraId="58870A9E" w14:textId="0D746533" w:rsidR="00B852A1" w:rsidRPr="002421F9" w:rsidRDefault="002421F9" w:rsidP="00B72CFD">
    <w:pPr>
      <w:pStyle w:val="Header"/>
      <w:spacing w:after="240" w:line="220" w:lineRule="exact"/>
      <w:rPr>
        <w:rFonts w:ascii="Times New Roman" w:eastAsia="Malgun Gothic" w:hAnsi="Times New Roman"/>
        <w:u w:val="single"/>
      </w:rPr>
    </w:pPr>
    <w:r>
      <w:rPr>
        <w:rFonts w:ascii="Times New Roman" w:eastAsia="Malgun Gothic" w:hAnsi="Times New Roman"/>
        <w:u w:val="single"/>
      </w:rPr>
      <w:t>Ma</w:t>
    </w:r>
    <w:r w:rsidR="00FF5C2B">
      <w:rPr>
        <w:rFonts w:ascii="Times New Roman" w:eastAsia="Malgun Gothic" w:hAnsi="Times New Roman"/>
        <w:u w:val="single"/>
      </w:rPr>
      <w:t>y</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20</w:t>
    </w:r>
    <w:r w:rsidR="00B852A1">
      <w:rPr>
        <w:rFonts w:ascii="Times New Roman" w:eastAsia="Malgun Gothic" w:hAnsi="Times New Roman"/>
        <w:u w:val="single"/>
      </w:rPr>
      <w:t>24</w:t>
    </w:r>
    <w:r w:rsidR="00B852A1" w:rsidRPr="00B72CFD">
      <w:rPr>
        <w:rFonts w:ascii="Times New Roman" w:eastAsia="Malgun Gothic" w:hAnsi="Times New Roman"/>
        <w:u w:val="single"/>
      </w:rPr>
      <w:tab/>
    </w:r>
    <w:r w:rsidR="00B852A1" w:rsidRPr="00B72CFD">
      <w:rPr>
        <w:rFonts w:ascii="Times New Roman" w:eastAsia="Malgun Gothic" w:hAnsi="Times New Roman"/>
        <w:u w:val="single"/>
      </w:rPr>
      <w:tab/>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 xml:space="preserve">    </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IEEE</w:t>
    </w:r>
    <w:r w:rsidR="00B852A1">
      <w:rPr>
        <w:rFonts w:ascii="Times New Roman" w:eastAsia="Malgun Gothic" w:hAnsi="Times New Roman"/>
        <w:u w:val="single"/>
      </w:rPr>
      <w:t xml:space="preserve"> </w:t>
    </w:r>
    <w:r w:rsidR="00B852A1" w:rsidRPr="00B72CFD">
      <w:rPr>
        <w:rFonts w:ascii="Times New Roman" w:eastAsia="Malgun Gothic" w:hAnsi="Times New Roman"/>
        <w:u w:val="single"/>
      </w:rPr>
      <w:t>P802.</w:t>
    </w:r>
    <w:r w:rsidR="00B852A1" w:rsidRPr="00A7629E">
      <w:rPr>
        <w:rFonts w:ascii="Times New Roman" w:eastAsia="Malgun Gothic" w:hAnsi="Times New Roman"/>
        <w:u w:val="single"/>
      </w:rPr>
      <w:t>15-2</w:t>
    </w:r>
    <w:r w:rsidR="00B852A1">
      <w:rPr>
        <w:rFonts w:ascii="Times New Roman" w:eastAsia="Malgun Gothic" w:hAnsi="Times New Roman"/>
        <w:u w:val="single"/>
      </w:rPr>
      <w:t>4-0</w:t>
    </w:r>
    <w:r w:rsidR="00634C33">
      <w:rPr>
        <w:rFonts w:ascii="Times New Roman" w:eastAsia="Malgun Gothic" w:hAnsi="Times New Roman"/>
        <w:u w:val="single"/>
      </w:rPr>
      <w:t>221</w:t>
    </w:r>
    <w:r w:rsidR="00B852A1" w:rsidRPr="00A7629E">
      <w:rPr>
        <w:rFonts w:ascii="Times New Roman" w:eastAsia="Malgun Gothic" w:hAnsi="Times New Roman"/>
        <w:u w:val="single"/>
      </w:rPr>
      <w:t>-0</w:t>
    </w:r>
    <w:r w:rsidR="00E30F08">
      <w:rPr>
        <w:rFonts w:ascii="Times New Roman" w:eastAsia="Malgun Gothic" w:hAnsi="Times New Roman"/>
        <w:u w:val="single"/>
      </w:rPr>
      <w:t>4</w:t>
    </w:r>
    <w:r w:rsidR="00B852A1"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B852A1" w:rsidRPr="00E5704D" w:rsidRDefault="00B852A1"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9605BAA"/>
    <w:multiLevelType w:val="hybridMultilevel"/>
    <w:tmpl w:val="C9B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FD2415"/>
    <w:multiLevelType w:val="hybridMultilevel"/>
    <w:tmpl w:val="EC5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C11"/>
    <w:multiLevelType w:val="hybridMultilevel"/>
    <w:tmpl w:val="65A0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362B1C"/>
    <w:multiLevelType w:val="hybridMultilevel"/>
    <w:tmpl w:val="D07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A484E"/>
    <w:multiLevelType w:val="hybridMultilevel"/>
    <w:tmpl w:val="2A7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60B9A"/>
    <w:multiLevelType w:val="hybridMultilevel"/>
    <w:tmpl w:val="64A2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25D97"/>
    <w:multiLevelType w:val="multilevel"/>
    <w:tmpl w:val="68169E0A"/>
    <w:lvl w:ilvl="0">
      <w:start w:val="1"/>
      <w:numFmt w:val="decimal"/>
      <w:pStyle w:val="Heading1"/>
      <w:suff w:val="space"/>
      <w:lvlText w:val="%1"/>
      <w:lvlJc w:val="left"/>
      <w:pPr>
        <w:ind w:left="4536"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86632"/>
    <w:multiLevelType w:val="hybridMultilevel"/>
    <w:tmpl w:val="C8503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1430224"/>
    <w:multiLevelType w:val="hybridMultilevel"/>
    <w:tmpl w:val="DC1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D58662A">
      <w:start w:val="9"/>
      <w:numFmt w:val="bullet"/>
      <w:lvlText w:val=""/>
      <w:lvlJc w:val="left"/>
      <w:pPr>
        <w:ind w:left="2880" w:hanging="360"/>
      </w:pPr>
      <w:rPr>
        <w:rFonts w:ascii="Wingdings" w:eastAsia="Times New Roman" w:hAnsi="Wingdings"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078DC"/>
    <w:multiLevelType w:val="hybridMultilevel"/>
    <w:tmpl w:val="934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8106C"/>
    <w:multiLevelType w:val="multilevel"/>
    <w:tmpl w:val="CD6AD2FC"/>
    <w:lvl w:ilvl="0">
      <w:start w:val="1"/>
      <w:numFmt w:val="upperLetter"/>
      <w:lvlText w:val="%1."/>
      <w:lvlJc w:val="left"/>
      <w:pPr>
        <w:ind w:left="0" w:firstLine="0"/>
      </w:pPr>
      <w:rPr>
        <w:rFonts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6D1627BD"/>
    <w:multiLevelType w:val="hybridMultilevel"/>
    <w:tmpl w:val="771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77B65C74"/>
    <w:multiLevelType w:val="hybridMultilevel"/>
    <w:tmpl w:val="2ABE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58915">
    <w:abstractNumId w:val="10"/>
  </w:num>
  <w:num w:numId="2" w16cid:durableId="1642151725">
    <w:abstractNumId w:val="19"/>
  </w:num>
  <w:num w:numId="3" w16cid:durableId="703678516">
    <w:abstractNumId w:val="18"/>
  </w:num>
  <w:num w:numId="4" w16cid:durableId="587884569">
    <w:abstractNumId w:val="7"/>
  </w:num>
  <w:num w:numId="5" w16cid:durableId="1684354212">
    <w:abstractNumId w:val="0"/>
  </w:num>
  <w:num w:numId="6" w16cid:durableId="406920138">
    <w:abstractNumId w:val="11"/>
  </w:num>
  <w:num w:numId="7" w16cid:durableId="1410275801">
    <w:abstractNumId w:val="2"/>
  </w:num>
  <w:num w:numId="8" w16cid:durableId="1524443137">
    <w:abstractNumId w:val="13"/>
  </w:num>
  <w:num w:numId="9" w16cid:durableId="1233392896">
    <w:abstractNumId w:val="5"/>
  </w:num>
  <w:num w:numId="10" w16cid:durableId="845825107">
    <w:abstractNumId w:val="16"/>
  </w:num>
  <w:num w:numId="11" w16cid:durableId="3733904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640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0851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71450">
    <w:abstractNumId w:val="10"/>
  </w:num>
  <w:num w:numId="15" w16cid:durableId="1751805790">
    <w:abstractNumId w:val="10"/>
  </w:num>
  <w:num w:numId="16" w16cid:durableId="634874663">
    <w:abstractNumId w:val="1"/>
  </w:num>
  <w:num w:numId="17" w16cid:durableId="1331829871">
    <w:abstractNumId w:val="3"/>
  </w:num>
  <w:num w:numId="18" w16cid:durableId="584605381">
    <w:abstractNumId w:val="10"/>
  </w:num>
  <w:num w:numId="19" w16cid:durableId="585068365">
    <w:abstractNumId w:val="9"/>
  </w:num>
  <w:num w:numId="20" w16cid:durableId="1701977894">
    <w:abstractNumId w:val="9"/>
  </w:num>
  <w:num w:numId="21" w16cid:durableId="456725506">
    <w:abstractNumId w:val="12"/>
  </w:num>
  <w:num w:numId="22" w16cid:durableId="392777632">
    <w:abstractNumId w:val="15"/>
  </w:num>
  <w:num w:numId="23" w16cid:durableId="67698696">
    <w:abstractNumId w:val="14"/>
  </w:num>
  <w:num w:numId="24" w16cid:durableId="536549459">
    <w:abstractNumId w:val="14"/>
  </w:num>
  <w:num w:numId="25" w16cid:durableId="1049570943">
    <w:abstractNumId w:val="15"/>
  </w:num>
  <w:num w:numId="26" w16cid:durableId="1598710090">
    <w:abstractNumId w:val="10"/>
  </w:num>
  <w:num w:numId="27" w16cid:durableId="1408768846">
    <w:abstractNumId w:val="8"/>
  </w:num>
  <w:num w:numId="28" w16cid:durableId="1519150797">
    <w:abstractNumId w:val="4"/>
  </w:num>
  <w:num w:numId="29" w16cid:durableId="1199121479">
    <w:abstractNumId w:val="20"/>
  </w:num>
  <w:num w:numId="30" w16cid:durableId="1930001521">
    <w:abstractNumId w:val="20"/>
  </w:num>
  <w:num w:numId="31" w16cid:durableId="1009482190">
    <w:abstractNumId w:val="6"/>
  </w:num>
  <w:num w:numId="32" w16cid:durableId="451247846">
    <w:abstractNumId w:val="10"/>
  </w:num>
  <w:num w:numId="33" w16cid:durableId="21536088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3"/>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58B"/>
    <w:rsid w:val="00000C49"/>
    <w:rsid w:val="00002EBB"/>
    <w:rsid w:val="0000474C"/>
    <w:rsid w:val="000065CE"/>
    <w:rsid w:val="00010704"/>
    <w:rsid w:val="00012537"/>
    <w:rsid w:val="00012FAA"/>
    <w:rsid w:val="00014260"/>
    <w:rsid w:val="00014ED2"/>
    <w:rsid w:val="00015391"/>
    <w:rsid w:val="00015C93"/>
    <w:rsid w:val="00017103"/>
    <w:rsid w:val="000171F0"/>
    <w:rsid w:val="00021C70"/>
    <w:rsid w:val="00022248"/>
    <w:rsid w:val="000224DD"/>
    <w:rsid w:val="000237D1"/>
    <w:rsid w:val="00023D7D"/>
    <w:rsid w:val="000270D1"/>
    <w:rsid w:val="0002781D"/>
    <w:rsid w:val="00027A82"/>
    <w:rsid w:val="00027EDE"/>
    <w:rsid w:val="000318CD"/>
    <w:rsid w:val="000320F2"/>
    <w:rsid w:val="00033986"/>
    <w:rsid w:val="00033DDE"/>
    <w:rsid w:val="000341E6"/>
    <w:rsid w:val="000341FC"/>
    <w:rsid w:val="00034643"/>
    <w:rsid w:val="000357DE"/>
    <w:rsid w:val="0003628C"/>
    <w:rsid w:val="00037D42"/>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6EE0"/>
    <w:rsid w:val="000673E7"/>
    <w:rsid w:val="00067F7C"/>
    <w:rsid w:val="000712E4"/>
    <w:rsid w:val="00071D0B"/>
    <w:rsid w:val="0007261F"/>
    <w:rsid w:val="00072B31"/>
    <w:rsid w:val="00073187"/>
    <w:rsid w:val="00073F3D"/>
    <w:rsid w:val="00074141"/>
    <w:rsid w:val="00074FC3"/>
    <w:rsid w:val="00076B22"/>
    <w:rsid w:val="0007791A"/>
    <w:rsid w:val="00077975"/>
    <w:rsid w:val="00080239"/>
    <w:rsid w:val="00080952"/>
    <w:rsid w:val="00082391"/>
    <w:rsid w:val="00083863"/>
    <w:rsid w:val="00084599"/>
    <w:rsid w:val="00084C61"/>
    <w:rsid w:val="00086FAD"/>
    <w:rsid w:val="00087562"/>
    <w:rsid w:val="00087AEC"/>
    <w:rsid w:val="000904E2"/>
    <w:rsid w:val="00092466"/>
    <w:rsid w:val="00092C8D"/>
    <w:rsid w:val="000944D1"/>
    <w:rsid w:val="00094B79"/>
    <w:rsid w:val="00094C62"/>
    <w:rsid w:val="000950CC"/>
    <w:rsid w:val="00095393"/>
    <w:rsid w:val="0009747A"/>
    <w:rsid w:val="000A1175"/>
    <w:rsid w:val="000A1C42"/>
    <w:rsid w:val="000A21D9"/>
    <w:rsid w:val="000A2692"/>
    <w:rsid w:val="000A3404"/>
    <w:rsid w:val="000A5CD3"/>
    <w:rsid w:val="000A68C1"/>
    <w:rsid w:val="000A707C"/>
    <w:rsid w:val="000A7799"/>
    <w:rsid w:val="000B06B3"/>
    <w:rsid w:val="000B117D"/>
    <w:rsid w:val="000B235E"/>
    <w:rsid w:val="000B24DA"/>
    <w:rsid w:val="000B29A5"/>
    <w:rsid w:val="000B3648"/>
    <w:rsid w:val="000B4A19"/>
    <w:rsid w:val="000B578F"/>
    <w:rsid w:val="000B5841"/>
    <w:rsid w:val="000B62C4"/>
    <w:rsid w:val="000C0B26"/>
    <w:rsid w:val="000C0E0D"/>
    <w:rsid w:val="000C2333"/>
    <w:rsid w:val="000C28AE"/>
    <w:rsid w:val="000C30DC"/>
    <w:rsid w:val="000C338A"/>
    <w:rsid w:val="000C4D0A"/>
    <w:rsid w:val="000C4F15"/>
    <w:rsid w:val="000C6089"/>
    <w:rsid w:val="000C6695"/>
    <w:rsid w:val="000C69B5"/>
    <w:rsid w:val="000D0D20"/>
    <w:rsid w:val="000D1759"/>
    <w:rsid w:val="000D1EF1"/>
    <w:rsid w:val="000D22AC"/>
    <w:rsid w:val="000D2F31"/>
    <w:rsid w:val="000D2FA1"/>
    <w:rsid w:val="000D3380"/>
    <w:rsid w:val="000D525B"/>
    <w:rsid w:val="000D5D29"/>
    <w:rsid w:val="000D6BA5"/>
    <w:rsid w:val="000D6C37"/>
    <w:rsid w:val="000D6E3B"/>
    <w:rsid w:val="000D75FC"/>
    <w:rsid w:val="000E0166"/>
    <w:rsid w:val="000E06C2"/>
    <w:rsid w:val="000E1980"/>
    <w:rsid w:val="000E1C16"/>
    <w:rsid w:val="000E2788"/>
    <w:rsid w:val="000E3763"/>
    <w:rsid w:val="000E394C"/>
    <w:rsid w:val="000E3A17"/>
    <w:rsid w:val="000E3B0E"/>
    <w:rsid w:val="000E5142"/>
    <w:rsid w:val="000E6FA5"/>
    <w:rsid w:val="000E70BC"/>
    <w:rsid w:val="000E74B9"/>
    <w:rsid w:val="000E7D94"/>
    <w:rsid w:val="000F0ABD"/>
    <w:rsid w:val="000F15BC"/>
    <w:rsid w:val="000F1A82"/>
    <w:rsid w:val="000F1B94"/>
    <w:rsid w:val="000F1BB9"/>
    <w:rsid w:val="000F4360"/>
    <w:rsid w:val="000F448F"/>
    <w:rsid w:val="000F4A20"/>
    <w:rsid w:val="000F5A85"/>
    <w:rsid w:val="000F6222"/>
    <w:rsid w:val="000F7B2C"/>
    <w:rsid w:val="00102545"/>
    <w:rsid w:val="00102961"/>
    <w:rsid w:val="00104537"/>
    <w:rsid w:val="00106901"/>
    <w:rsid w:val="00111359"/>
    <w:rsid w:val="001128EA"/>
    <w:rsid w:val="001131A1"/>
    <w:rsid w:val="0011450A"/>
    <w:rsid w:val="00115733"/>
    <w:rsid w:val="00116497"/>
    <w:rsid w:val="00116930"/>
    <w:rsid w:val="00117072"/>
    <w:rsid w:val="00117F5B"/>
    <w:rsid w:val="001203FC"/>
    <w:rsid w:val="00120BB2"/>
    <w:rsid w:val="00120E6F"/>
    <w:rsid w:val="00122158"/>
    <w:rsid w:val="001222BE"/>
    <w:rsid w:val="0012352C"/>
    <w:rsid w:val="00125DCE"/>
    <w:rsid w:val="00132B72"/>
    <w:rsid w:val="001331E9"/>
    <w:rsid w:val="001342D5"/>
    <w:rsid w:val="001347A3"/>
    <w:rsid w:val="0013561F"/>
    <w:rsid w:val="001374AB"/>
    <w:rsid w:val="00137DBC"/>
    <w:rsid w:val="00140EC3"/>
    <w:rsid w:val="00141B09"/>
    <w:rsid w:val="001430ED"/>
    <w:rsid w:val="001438AE"/>
    <w:rsid w:val="001449C9"/>
    <w:rsid w:val="001452FF"/>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2DC"/>
    <w:rsid w:val="00175569"/>
    <w:rsid w:val="001757DF"/>
    <w:rsid w:val="001769A4"/>
    <w:rsid w:val="00177FA6"/>
    <w:rsid w:val="00180A90"/>
    <w:rsid w:val="00181244"/>
    <w:rsid w:val="00181B26"/>
    <w:rsid w:val="0018326A"/>
    <w:rsid w:val="001861F2"/>
    <w:rsid w:val="001861F6"/>
    <w:rsid w:val="00190030"/>
    <w:rsid w:val="00190442"/>
    <w:rsid w:val="00190549"/>
    <w:rsid w:val="0019132A"/>
    <w:rsid w:val="001917CF"/>
    <w:rsid w:val="00191BB7"/>
    <w:rsid w:val="00191E64"/>
    <w:rsid w:val="00192519"/>
    <w:rsid w:val="001930E7"/>
    <w:rsid w:val="001937A4"/>
    <w:rsid w:val="001943C2"/>
    <w:rsid w:val="00194F29"/>
    <w:rsid w:val="00194F47"/>
    <w:rsid w:val="00196309"/>
    <w:rsid w:val="001A061A"/>
    <w:rsid w:val="001A0AEF"/>
    <w:rsid w:val="001A10C6"/>
    <w:rsid w:val="001A37E7"/>
    <w:rsid w:val="001A3AD9"/>
    <w:rsid w:val="001A40E4"/>
    <w:rsid w:val="001A4C7F"/>
    <w:rsid w:val="001A57CC"/>
    <w:rsid w:val="001A6661"/>
    <w:rsid w:val="001A7257"/>
    <w:rsid w:val="001A76BA"/>
    <w:rsid w:val="001B1478"/>
    <w:rsid w:val="001B2B57"/>
    <w:rsid w:val="001B2CFD"/>
    <w:rsid w:val="001B2EF0"/>
    <w:rsid w:val="001B2F1E"/>
    <w:rsid w:val="001B3B04"/>
    <w:rsid w:val="001B3ECA"/>
    <w:rsid w:val="001B5AD9"/>
    <w:rsid w:val="001B5FE9"/>
    <w:rsid w:val="001B6FA1"/>
    <w:rsid w:val="001B74BA"/>
    <w:rsid w:val="001C09E5"/>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2D"/>
    <w:rsid w:val="001D2972"/>
    <w:rsid w:val="001D2F86"/>
    <w:rsid w:val="001D4A4B"/>
    <w:rsid w:val="001D60F7"/>
    <w:rsid w:val="001D6498"/>
    <w:rsid w:val="001E1B6A"/>
    <w:rsid w:val="001E2CA4"/>
    <w:rsid w:val="001E354A"/>
    <w:rsid w:val="001E555A"/>
    <w:rsid w:val="001E62CE"/>
    <w:rsid w:val="001E729B"/>
    <w:rsid w:val="001F2387"/>
    <w:rsid w:val="001F3139"/>
    <w:rsid w:val="001F32B4"/>
    <w:rsid w:val="001F3822"/>
    <w:rsid w:val="001F3D73"/>
    <w:rsid w:val="001F446A"/>
    <w:rsid w:val="001F5332"/>
    <w:rsid w:val="001F727E"/>
    <w:rsid w:val="001F736D"/>
    <w:rsid w:val="001F7CCD"/>
    <w:rsid w:val="0020382D"/>
    <w:rsid w:val="0020484F"/>
    <w:rsid w:val="00204A9A"/>
    <w:rsid w:val="00205380"/>
    <w:rsid w:val="00206D65"/>
    <w:rsid w:val="00207D95"/>
    <w:rsid w:val="00210697"/>
    <w:rsid w:val="00210922"/>
    <w:rsid w:val="00211503"/>
    <w:rsid w:val="00211BD8"/>
    <w:rsid w:val="00212B61"/>
    <w:rsid w:val="002133DF"/>
    <w:rsid w:val="00214268"/>
    <w:rsid w:val="0021496E"/>
    <w:rsid w:val="00214B7B"/>
    <w:rsid w:val="00215695"/>
    <w:rsid w:val="0021657A"/>
    <w:rsid w:val="00222F0B"/>
    <w:rsid w:val="0022483B"/>
    <w:rsid w:val="00224AAB"/>
    <w:rsid w:val="002259BE"/>
    <w:rsid w:val="00225EB7"/>
    <w:rsid w:val="0022736B"/>
    <w:rsid w:val="00232840"/>
    <w:rsid w:val="00233FD4"/>
    <w:rsid w:val="002349AA"/>
    <w:rsid w:val="0023719D"/>
    <w:rsid w:val="0023767C"/>
    <w:rsid w:val="002403F5"/>
    <w:rsid w:val="00240836"/>
    <w:rsid w:val="00241575"/>
    <w:rsid w:val="002421F9"/>
    <w:rsid w:val="002423B5"/>
    <w:rsid w:val="0024269F"/>
    <w:rsid w:val="0024290B"/>
    <w:rsid w:val="00243070"/>
    <w:rsid w:val="002439F0"/>
    <w:rsid w:val="00244CEE"/>
    <w:rsid w:val="00247847"/>
    <w:rsid w:val="00247E03"/>
    <w:rsid w:val="0025124D"/>
    <w:rsid w:val="00251A76"/>
    <w:rsid w:val="00252323"/>
    <w:rsid w:val="0025384E"/>
    <w:rsid w:val="002557F7"/>
    <w:rsid w:val="002570DC"/>
    <w:rsid w:val="0025782F"/>
    <w:rsid w:val="002601CE"/>
    <w:rsid w:val="00265BC1"/>
    <w:rsid w:val="00265F92"/>
    <w:rsid w:val="00266695"/>
    <w:rsid w:val="00267752"/>
    <w:rsid w:val="00270206"/>
    <w:rsid w:val="002708C8"/>
    <w:rsid w:val="00271FB0"/>
    <w:rsid w:val="0027228D"/>
    <w:rsid w:val="0027229D"/>
    <w:rsid w:val="002728F9"/>
    <w:rsid w:val="002730B7"/>
    <w:rsid w:val="00273A4E"/>
    <w:rsid w:val="0027467D"/>
    <w:rsid w:val="00274AA9"/>
    <w:rsid w:val="00274E60"/>
    <w:rsid w:val="002779A9"/>
    <w:rsid w:val="00277F1D"/>
    <w:rsid w:val="00280336"/>
    <w:rsid w:val="00280D61"/>
    <w:rsid w:val="00283163"/>
    <w:rsid w:val="00283185"/>
    <w:rsid w:val="0028416A"/>
    <w:rsid w:val="0028483A"/>
    <w:rsid w:val="00285833"/>
    <w:rsid w:val="002860F2"/>
    <w:rsid w:val="0028647D"/>
    <w:rsid w:val="0028649F"/>
    <w:rsid w:val="00286D32"/>
    <w:rsid w:val="00286FCE"/>
    <w:rsid w:val="00290C32"/>
    <w:rsid w:val="00291303"/>
    <w:rsid w:val="00291AB0"/>
    <w:rsid w:val="002942F5"/>
    <w:rsid w:val="002953B5"/>
    <w:rsid w:val="002A03B6"/>
    <w:rsid w:val="002A611F"/>
    <w:rsid w:val="002A6B7A"/>
    <w:rsid w:val="002B0256"/>
    <w:rsid w:val="002B0B51"/>
    <w:rsid w:val="002B22C6"/>
    <w:rsid w:val="002B306D"/>
    <w:rsid w:val="002B43E5"/>
    <w:rsid w:val="002B4EC4"/>
    <w:rsid w:val="002B562A"/>
    <w:rsid w:val="002B69CA"/>
    <w:rsid w:val="002B7E54"/>
    <w:rsid w:val="002C265D"/>
    <w:rsid w:val="002C32A5"/>
    <w:rsid w:val="002C3314"/>
    <w:rsid w:val="002C4D57"/>
    <w:rsid w:val="002C63D1"/>
    <w:rsid w:val="002C6F37"/>
    <w:rsid w:val="002C73C8"/>
    <w:rsid w:val="002C73D8"/>
    <w:rsid w:val="002D1BDB"/>
    <w:rsid w:val="002D2437"/>
    <w:rsid w:val="002D3B50"/>
    <w:rsid w:val="002D3C59"/>
    <w:rsid w:val="002D3D29"/>
    <w:rsid w:val="002D4EA9"/>
    <w:rsid w:val="002D5328"/>
    <w:rsid w:val="002D5CEE"/>
    <w:rsid w:val="002D78B0"/>
    <w:rsid w:val="002D7F41"/>
    <w:rsid w:val="002E08BD"/>
    <w:rsid w:val="002E3D56"/>
    <w:rsid w:val="002E4C9F"/>
    <w:rsid w:val="002E4CF9"/>
    <w:rsid w:val="002E4E5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E33"/>
    <w:rsid w:val="00314C85"/>
    <w:rsid w:val="00315624"/>
    <w:rsid w:val="00315FD9"/>
    <w:rsid w:val="00317108"/>
    <w:rsid w:val="0032049F"/>
    <w:rsid w:val="003204E2"/>
    <w:rsid w:val="00320A73"/>
    <w:rsid w:val="00320F5B"/>
    <w:rsid w:val="00322805"/>
    <w:rsid w:val="0032367B"/>
    <w:rsid w:val="00325A4F"/>
    <w:rsid w:val="00326072"/>
    <w:rsid w:val="00326C00"/>
    <w:rsid w:val="00327425"/>
    <w:rsid w:val="00327E4E"/>
    <w:rsid w:val="00331303"/>
    <w:rsid w:val="0033131D"/>
    <w:rsid w:val="0033191D"/>
    <w:rsid w:val="003321EE"/>
    <w:rsid w:val="00334223"/>
    <w:rsid w:val="003354B5"/>
    <w:rsid w:val="00335AA8"/>
    <w:rsid w:val="003363DC"/>
    <w:rsid w:val="00336987"/>
    <w:rsid w:val="003372B1"/>
    <w:rsid w:val="00340129"/>
    <w:rsid w:val="003406F4"/>
    <w:rsid w:val="00341D64"/>
    <w:rsid w:val="00341DE3"/>
    <w:rsid w:val="00342DF9"/>
    <w:rsid w:val="003447BD"/>
    <w:rsid w:val="0034522A"/>
    <w:rsid w:val="00345D32"/>
    <w:rsid w:val="00345DA2"/>
    <w:rsid w:val="00345DF4"/>
    <w:rsid w:val="003468A1"/>
    <w:rsid w:val="00347719"/>
    <w:rsid w:val="00347F6E"/>
    <w:rsid w:val="003523D2"/>
    <w:rsid w:val="00352B36"/>
    <w:rsid w:val="00353FAD"/>
    <w:rsid w:val="00356F51"/>
    <w:rsid w:val="00357D96"/>
    <w:rsid w:val="0036008A"/>
    <w:rsid w:val="00360184"/>
    <w:rsid w:val="003623E2"/>
    <w:rsid w:val="00362B5F"/>
    <w:rsid w:val="00364CCC"/>
    <w:rsid w:val="0036741B"/>
    <w:rsid w:val="00367696"/>
    <w:rsid w:val="0037010C"/>
    <w:rsid w:val="0037216D"/>
    <w:rsid w:val="00372576"/>
    <w:rsid w:val="00373336"/>
    <w:rsid w:val="00374215"/>
    <w:rsid w:val="003742A8"/>
    <w:rsid w:val="00374523"/>
    <w:rsid w:val="003819B1"/>
    <w:rsid w:val="00381CB0"/>
    <w:rsid w:val="00381DCC"/>
    <w:rsid w:val="003845F2"/>
    <w:rsid w:val="00384646"/>
    <w:rsid w:val="0038519A"/>
    <w:rsid w:val="00385615"/>
    <w:rsid w:val="003857FF"/>
    <w:rsid w:val="003864EF"/>
    <w:rsid w:val="00390FE0"/>
    <w:rsid w:val="003914B8"/>
    <w:rsid w:val="00391500"/>
    <w:rsid w:val="003928EF"/>
    <w:rsid w:val="00393338"/>
    <w:rsid w:val="0039398E"/>
    <w:rsid w:val="00393C6C"/>
    <w:rsid w:val="00394375"/>
    <w:rsid w:val="00395234"/>
    <w:rsid w:val="00395E26"/>
    <w:rsid w:val="0039600C"/>
    <w:rsid w:val="003A00D7"/>
    <w:rsid w:val="003A1C91"/>
    <w:rsid w:val="003A30EE"/>
    <w:rsid w:val="003A318C"/>
    <w:rsid w:val="003A3D1C"/>
    <w:rsid w:val="003A49BC"/>
    <w:rsid w:val="003A4D4D"/>
    <w:rsid w:val="003A5038"/>
    <w:rsid w:val="003A5B52"/>
    <w:rsid w:val="003A6566"/>
    <w:rsid w:val="003A66B7"/>
    <w:rsid w:val="003A6EA0"/>
    <w:rsid w:val="003A6EE1"/>
    <w:rsid w:val="003A73A5"/>
    <w:rsid w:val="003B04E7"/>
    <w:rsid w:val="003B0C3B"/>
    <w:rsid w:val="003B10C2"/>
    <w:rsid w:val="003B3104"/>
    <w:rsid w:val="003B3215"/>
    <w:rsid w:val="003B3771"/>
    <w:rsid w:val="003B5D91"/>
    <w:rsid w:val="003B624D"/>
    <w:rsid w:val="003B75D0"/>
    <w:rsid w:val="003B7921"/>
    <w:rsid w:val="003C1A3F"/>
    <w:rsid w:val="003C30D6"/>
    <w:rsid w:val="003C3815"/>
    <w:rsid w:val="003C6231"/>
    <w:rsid w:val="003C7566"/>
    <w:rsid w:val="003D03F3"/>
    <w:rsid w:val="003D0B99"/>
    <w:rsid w:val="003D0D86"/>
    <w:rsid w:val="003D14F2"/>
    <w:rsid w:val="003D291A"/>
    <w:rsid w:val="003D2ED3"/>
    <w:rsid w:val="003D32C9"/>
    <w:rsid w:val="003D3535"/>
    <w:rsid w:val="003D4E3E"/>
    <w:rsid w:val="003E161E"/>
    <w:rsid w:val="003E1D4D"/>
    <w:rsid w:val="003E41B3"/>
    <w:rsid w:val="003E482F"/>
    <w:rsid w:val="003E504B"/>
    <w:rsid w:val="003E5D19"/>
    <w:rsid w:val="003E7016"/>
    <w:rsid w:val="003E7C9D"/>
    <w:rsid w:val="003F002D"/>
    <w:rsid w:val="003F050E"/>
    <w:rsid w:val="003F1B07"/>
    <w:rsid w:val="003F27EF"/>
    <w:rsid w:val="003F34CA"/>
    <w:rsid w:val="003F548C"/>
    <w:rsid w:val="003F61B3"/>
    <w:rsid w:val="003F68B7"/>
    <w:rsid w:val="003F7280"/>
    <w:rsid w:val="003F7E4C"/>
    <w:rsid w:val="00400C68"/>
    <w:rsid w:val="00400D9D"/>
    <w:rsid w:val="00400F53"/>
    <w:rsid w:val="00404107"/>
    <w:rsid w:val="00404B4C"/>
    <w:rsid w:val="00404DB0"/>
    <w:rsid w:val="00405C87"/>
    <w:rsid w:val="004060B4"/>
    <w:rsid w:val="0040629B"/>
    <w:rsid w:val="0040685B"/>
    <w:rsid w:val="004106AF"/>
    <w:rsid w:val="00411C14"/>
    <w:rsid w:val="0041216E"/>
    <w:rsid w:val="004131DA"/>
    <w:rsid w:val="0041440F"/>
    <w:rsid w:val="00414812"/>
    <w:rsid w:val="00414A16"/>
    <w:rsid w:val="00415611"/>
    <w:rsid w:val="00415916"/>
    <w:rsid w:val="004208BB"/>
    <w:rsid w:val="00422A0F"/>
    <w:rsid w:val="00422F8D"/>
    <w:rsid w:val="00423626"/>
    <w:rsid w:val="00423696"/>
    <w:rsid w:val="00425835"/>
    <w:rsid w:val="004276AC"/>
    <w:rsid w:val="004302E3"/>
    <w:rsid w:val="00430EAB"/>
    <w:rsid w:val="00432A39"/>
    <w:rsid w:val="00434238"/>
    <w:rsid w:val="0043437D"/>
    <w:rsid w:val="00434617"/>
    <w:rsid w:val="00436395"/>
    <w:rsid w:val="00436937"/>
    <w:rsid w:val="0043757F"/>
    <w:rsid w:val="00440520"/>
    <w:rsid w:val="00440D43"/>
    <w:rsid w:val="00441682"/>
    <w:rsid w:val="00442A9D"/>
    <w:rsid w:val="00442EAE"/>
    <w:rsid w:val="0044534D"/>
    <w:rsid w:val="00446050"/>
    <w:rsid w:val="00446951"/>
    <w:rsid w:val="00450B82"/>
    <w:rsid w:val="00450BF3"/>
    <w:rsid w:val="00452F3D"/>
    <w:rsid w:val="004546E9"/>
    <w:rsid w:val="00454E4C"/>
    <w:rsid w:val="00455991"/>
    <w:rsid w:val="00460EA6"/>
    <w:rsid w:val="00461326"/>
    <w:rsid w:val="00462A65"/>
    <w:rsid w:val="00462AA0"/>
    <w:rsid w:val="00462C4C"/>
    <w:rsid w:val="00462F4B"/>
    <w:rsid w:val="004643FF"/>
    <w:rsid w:val="00464A08"/>
    <w:rsid w:val="00464A70"/>
    <w:rsid w:val="00464D01"/>
    <w:rsid w:val="00466A5E"/>
    <w:rsid w:val="00467DCE"/>
    <w:rsid w:val="0047053D"/>
    <w:rsid w:val="004716F2"/>
    <w:rsid w:val="00471AF9"/>
    <w:rsid w:val="004725AF"/>
    <w:rsid w:val="00472AAC"/>
    <w:rsid w:val="004730D0"/>
    <w:rsid w:val="00474640"/>
    <w:rsid w:val="00475B5A"/>
    <w:rsid w:val="00477106"/>
    <w:rsid w:val="004805AE"/>
    <w:rsid w:val="00480AD5"/>
    <w:rsid w:val="004815AE"/>
    <w:rsid w:val="0048330A"/>
    <w:rsid w:val="00483830"/>
    <w:rsid w:val="004839EE"/>
    <w:rsid w:val="00484199"/>
    <w:rsid w:val="00486086"/>
    <w:rsid w:val="00486169"/>
    <w:rsid w:val="0048725E"/>
    <w:rsid w:val="00491535"/>
    <w:rsid w:val="00491F79"/>
    <w:rsid w:val="00492409"/>
    <w:rsid w:val="00492B16"/>
    <w:rsid w:val="0049386C"/>
    <w:rsid w:val="0049484D"/>
    <w:rsid w:val="00495233"/>
    <w:rsid w:val="0049611D"/>
    <w:rsid w:val="004967B1"/>
    <w:rsid w:val="004A0411"/>
    <w:rsid w:val="004A0469"/>
    <w:rsid w:val="004A1029"/>
    <w:rsid w:val="004A1640"/>
    <w:rsid w:val="004A393B"/>
    <w:rsid w:val="004A3D1C"/>
    <w:rsid w:val="004A3D7A"/>
    <w:rsid w:val="004A4EFE"/>
    <w:rsid w:val="004B28E8"/>
    <w:rsid w:val="004B3E9B"/>
    <w:rsid w:val="004B48BD"/>
    <w:rsid w:val="004B5A36"/>
    <w:rsid w:val="004B6CDE"/>
    <w:rsid w:val="004C0BCF"/>
    <w:rsid w:val="004C331A"/>
    <w:rsid w:val="004C4A69"/>
    <w:rsid w:val="004C507A"/>
    <w:rsid w:val="004C58A8"/>
    <w:rsid w:val="004C5BF0"/>
    <w:rsid w:val="004C786B"/>
    <w:rsid w:val="004C7A3E"/>
    <w:rsid w:val="004C7F65"/>
    <w:rsid w:val="004D2572"/>
    <w:rsid w:val="004D2C84"/>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E510C"/>
    <w:rsid w:val="004E5B95"/>
    <w:rsid w:val="004E7EF4"/>
    <w:rsid w:val="004F13E6"/>
    <w:rsid w:val="004F1678"/>
    <w:rsid w:val="004F27E9"/>
    <w:rsid w:val="005012FC"/>
    <w:rsid w:val="00502C77"/>
    <w:rsid w:val="00502F91"/>
    <w:rsid w:val="0050398D"/>
    <w:rsid w:val="005044E5"/>
    <w:rsid w:val="00504523"/>
    <w:rsid w:val="00504B6D"/>
    <w:rsid w:val="00505717"/>
    <w:rsid w:val="00512C12"/>
    <w:rsid w:val="00513A07"/>
    <w:rsid w:val="00515843"/>
    <w:rsid w:val="00515F49"/>
    <w:rsid w:val="00516B6B"/>
    <w:rsid w:val="00524147"/>
    <w:rsid w:val="005246DA"/>
    <w:rsid w:val="00524B0C"/>
    <w:rsid w:val="00525583"/>
    <w:rsid w:val="00526C49"/>
    <w:rsid w:val="00527612"/>
    <w:rsid w:val="0052784D"/>
    <w:rsid w:val="0053034B"/>
    <w:rsid w:val="00530777"/>
    <w:rsid w:val="005319F2"/>
    <w:rsid w:val="00531F3A"/>
    <w:rsid w:val="0053231C"/>
    <w:rsid w:val="00532DBD"/>
    <w:rsid w:val="005330BB"/>
    <w:rsid w:val="0053370C"/>
    <w:rsid w:val="00533F97"/>
    <w:rsid w:val="00534128"/>
    <w:rsid w:val="00534E93"/>
    <w:rsid w:val="00535AE3"/>
    <w:rsid w:val="005373DA"/>
    <w:rsid w:val="0054011C"/>
    <w:rsid w:val="0054023C"/>
    <w:rsid w:val="00540310"/>
    <w:rsid w:val="005409DE"/>
    <w:rsid w:val="005442D0"/>
    <w:rsid w:val="00544A75"/>
    <w:rsid w:val="0054680F"/>
    <w:rsid w:val="005474C3"/>
    <w:rsid w:val="00547B62"/>
    <w:rsid w:val="00550435"/>
    <w:rsid w:val="00550506"/>
    <w:rsid w:val="00551442"/>
    <w:rsid w:val="005521B6"/>
    <w:rsid w:val="0055309D"/>
    <w:rsid w:val="005531CA"/>
    <w:rsid w:val="00553306"/>
    <w:rsid w:val="0055426A"/>
    <w:rsid w:val="00554BB5"/>
    <w:rsid w:val="00554E29"/>
    <w:rsid w:val="00556932"/>
    <w:rsid w:val="00557D78"/>
    <w:rsid w:val="0056251D"/>
    <w:rsid w:val="00563136"/>
    <w:rsid w:val="00565FD0"/>
    <w:rsid w:val="0056664A"/>
    <w:rsid w:val="00571AC1"/>
    <w:rsid w:val="0057458D"/>
    <w:rsid w:val="005763CD"/>
    <w:rsid w:val="0058037F"/>
    <w:rsid w:val="00580F99"/>
    <w:rsid w:val="005828E2"/>
    <w:rsid w:val="00582DD2"/>
    <w:rsid w:val="00582FD6"/>
    <w:rsid w:val="00583385"/>
    <w:rsid w:val="00584572"/>
    <w:rsid w:val="00584689"/>
    <w:rsid w:val="005849C6"/>
    <w:rsid w:val="00585DCD"/>
    <w:rsid w:val="00586795"/>
    <w:rsid w:val="00586807"/>
    <w:rsid w:val="00586F75"/>
    <w:rsid w:val="0058788A"/>
    <w:rsid w:val="00590007"/>
    <w:rsid w:val="00594B77"/>
    <w:rsid w:val="005951B8"/>
    <w:rsid w:val="005956E9"/>
    <w:rsid w:val="00595A3E"/>
    <w:rsid w:val="0059689F"/>
    <w:rsid w:val="005A03C6"/>
    <w:rsid w:val="005A0DC6"/>
    <w:rsid w:val="005A0E28"/>
    <w:rsid w:val="005A1B72"/>
    <w:rsid w:val="005A22DA"/>
    <w:rsid w:val="005A3371"/>
    <w:rsid w:val="005A46D8"/>
    <w:rsid w:val="005A56DA"/>
    <w:rsid w:val="005A5B50"/>
    <w:rsid w:val="005A61C5"/>
    <w:rsid w:val="005A71D1"/>
    <w:rsid w:val="005B023E"/>
    <w:rsid w:val="005B033C"/>
    <w:rsid w:val="005B0950"/>
    <w:rsid w:val="005B0A93"/>
    <w:rsid w:val="005B2391"/>
    <w:rsid w:val="005B3233"/>
    <w:rsid w:val="005B4338"/>
    <w:rsid w:val="005B4E1B"/>
    <w:rsid w:val="005B52C6"/>
    <w:rsid w:val="005B6235"/>
    <w:rsid w:val="005B6A1E"/>
    <w:rsid w:val="005B7474"/>
    <w:rsid w:val="005B7AA9"/>
    <w:rsid w:val="005C0961"/>
    <w:rsid w:val="005C0A25"/>
    <w:rsid w:val="005C2497"/>
    <w:rsid w:val="005C3690"/>
    <w:rsid w:val="005C3E8F"/>
    <w:rsid w:val="005C4725"/>
    <w:rsid w:val="005C4BDA"/>
    <w:rsid w:val="005C4DA4"/>
    <w:rsid w:val="005C555F"/>
    <w:rsid w:val="005C5CE3"/>
    <w:rsid w:val="005C600E"/>
    <w:rsid w:val="005C67F5"/>
    <w:rsid w:val="005C6C7D"/>
    <w:rsid w:val="005C7C7E"/>
    <w:rsid w:val="005D266C"/>
    <w:rsid w:val="005D3E7C"/>
    <w:rsid w:val="005D40B4"/>
    <w:rsid w:val="005E0692"/>
    <w:rsid w:val="005E1211"/>
    <w:rsid w:val="005E1294"/>
    <w:rsid w:val="005E4014"/>
    <w:rsid w:val="005E40A8"/>
    <w:rsid w:val="005E4711"/>
    <w:rsid w:val="005E4CBC"/>
    <w:rsid w:val="005E51D2"/>
    <w:rsid w:val="005E6D09"/>
    <w:rsid w:val="005F0214"/>
    <w:rsid w:val="005F04F5"/>
    <w:rsid w:val="005F25FB"/>
    <w:rsid w:val="005F273E"/>
    <w:rsid w:val="005F38F6"/>
    <w:rsid w:val="005F52D6"/>
    <w:rsid w:val="005F62E8"/>
    <w:rsid w:val="00601023"/>
    <w:rsid w:val="006035F9"/>
    <w:rsid w:val="00603B0F"/>
    <w:rsid w:val="006073E3"/>
    <w:rsid w:val="00607E37"/>
    <w:rsid w:val="006105C7"/>
    <w:rsid w:val="00610EFE"/>
    <w:rsid w:val="006111F1"/>
    <w:rsid w:val="00611E14"/>
    <w:rsid w:val="0061254A"/>
    <w:rsid w:val="006131CB"/>
    <w:rsid w:val="00614726"/>
    <w:rsid w:val="006157A2"/>
    <w:rsid w:val="00615A5F"/>
    <w:rsid w:val="00616283"/>
    <w:rsid w:val="00616419"/>
    <w:rsid w:val="00616EEE"/>
    <w:rsid w:val="00617949"/>
    <w:rsid w:val="00620D01"/>
    <w:rsid w:val="006215F8"/>
    <w:rsid w:val="00621AFB"/>
    <w:rsid w:val="0062394B"/>
    <w:rsid w:val="00624A65"/>
    <w:rsid w:val="00624AF8"/>
    <w:rsid w:val="006260ED"/>
    <w:rsid w:val="0062633E"/>
    <w:rsid w:val="0063012E"/>
    <w:rsid w:val="00630417"/>
    <w:rsid w:val="00632007"/>
    <w:rsid w:val="00632B33"/>
    <w:rsid w:val="006333E6"/>
    <w:rsid w:val="006339FB"/>
    <w:rsid w:val="0063407E"/>
    <w:rsid w:val="00634395"/>
    <w:rsid w:val="00634449"/>
    <w:rsid w:val="00634501"/>
    <w:rsid w:val="006349D3"/>
    <w:rsid w:val="00634C33"/>
    <w:rsid w:val="006360B0"/>
    <w:rsid w:val="00640E5A"/>
    <w:rsid w:val="00640F33"/>
    <w:rsid w:val="0064428F"/>
    <w:rsid w:val="006451F1"/>
    <w:rsid w:val="006467AF"/>
    <w:rsid w:val="006468D8"/>
    <w:rsid w:val="00646F6A"/>
    <w:rsid w:val="00647368"/>
    <w:rsid w:val="0065049C"/>
    <w:rsid w:val="00651325"/>
    <w:rsid w:val="00651669"/>
    <w:rsid w:val="00653547"/>
    <w:rsid w:val="006540D6"/>
    <w:rsid w:val="006541BA"/>
    <w:rsid w:val="00656152"/>
    <w:rsid w:val="00656B76"/>
    <w:rsid w:val="00660022"/>
    <w:rsid w:val="0066008F"/>
    <w:rsid w:val="00660EDD"/>
    <w:rsid w:val="0066211C"/>
    <w:rsid w:val="0066312F"/>
    <w:rsid w:val="00663E9B"/>
    <w:rsid w:val="00664863"/>
    <w:rsid w:val="00664E2D"/>
    <w:rsid w:val="00665030"/>
    <w:rsid w:val="0066528B"/>
    <w:rsid w:val="006652AB"/>
    <w:rsid w:val="00667A4F"/>
    <w:rsid w:val="00667F34"/>
    <w:rsid w:val="00670515"/>
    <w:rsid w:val="00670C51"/>
    <w:rsid w:val="006716AD"/>
    <w:rsid w:val="006726B8"/>
    <w:rsid w:val="006733E8"/>
    <w:rsid w:val="0067606F"/>
    <w:rsid w:val="006769D7"/>
    <w:rsid w:val="00676A3D"/>
    <w:rsid w:val="00677268"/>
    <w:rsid w:val="00680C99"/>
    <w:rsid w:val="00683093"/>
    <w:rsid w:val="0068519A"/>
    <w:rsid w:val="00686581"/>
    <w:rsid w:val="00687EB0"/>
    <w:rsid w:val="00692634"/>
    <w:rsid w:val="00692B1B"/>
    <w:rsid w:val="0069355D"/>
    <w:rsid w:val="006956F6"/>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B72ED"/>
    <w:rsid w:val="006C0371"/>
    <w:rsid w:val="006C0E59"/>
    <w:rsid w:val="006C6365"/>
    <w:rsid w:val="006C6367"/>
    <w:rsid w:val="006C7036"/>
    <w:rsid w:val="006C7353"/>
    <w:rsid w:val="006D03C0"/>
    <w:rsid w:val="006D074F"/>
    <w:rsid w:val="006D0EAF"/>
    <w:rsid w:val="006D1390"/>
    <w:rsid w:val="006D1BD8"/>
    <w:rsid w:val="006D2157"/>
    <w:rsid w:val="006D254E"/>
    <w:rsid w:val="006D3F8D"/>
    <w:rsid w:val="006D46EE"/>
    <w:rsid w:val="006D5049"/>
    <w:rsid w:val="006D558D"/>
    <w:rsid w:val="006D5685"/>
    <w:rsid w:val="006D5EDB"/>
    <w:rsid w:val="006D7652"/>
    <w:rsid w:val="006E13E5"/>
    <w:rsid w:val="006E1A65"/>
    <w:rsid w:val="006E1BC2"/>
    <w:rsid w:val="006E2039"/>
    <w:rsid w:val="006E2B47"/>
    <w:rsid w:val="006E417C"/>
    <w:rsid w:val="006E7310"/>
    <w:rsid w:val="006F00B0"/>
    <w:rsid w:val="006F1632"/>
    <w:rsid w:val="006F1979"/>
    <w:rsid w:val="006F1AB8"/>
    <w:rsid w:val="006F1AEE"/>
    <w:rsid w:val="006F1B75"/>
    <w:rsid w:val="006F26C1"/>
    <w:rsid w:val="006F2A29"/>
    <w:rsid w:val="006F2A94"/>
    <w:rsid w:val="006F4C58"/>
    <w:rsid w:val="006F7939"/>
    <w:rsid w:val="007016AA"/>
    <w:rsid w:val="00701B53"/>
    <w:rsid w:val="00701D42"/>
    <w:rsid w:val="00704086"/>
    <w:rsid w:val="007044DC"/>
    <w:rsid w:val="00705132"/>
    <w:rsid w:val="00705F62"/>
    <w:rsid w:val="00707017"/>
    <w:rsid w:val="00707651"/>
    <w:rsid w:val="00707919"/>
    <w:rsid w:val="007100E9"/>
    <w:rsid w:val="00711C64"/>
    <w:rsid w:val="00712FC3"/>
    <w:rsid w:val="007139AC"/>
    <w:rsid w:val="00713C13"/>
    <w:rsid w:val="007152F1"/>
    <w:rsid w:val="0071593A"/>
    <w:rsid w:val="00716B62"/>
    <w:rsid w:val="0071742F"/>
    <w:rsid w:val="007176AF"/>
    <w:rsid w:val="00717AF6"/>
    <w:rsid w:val="00717DFA"/>
    <w:rsid w:val="00720A52"/>
    <w:rsid w:val="007212A7"/>
    <w:rsid w:val="00722B6D"/>
    <w:rsid w:val="007231B2"/>
    <w:rsid w:val="00725CFB"/>
    <w:rsid w:val="00726794"/>
    <w:rsid w:val="00727CAB"/>
    <w:rsid w:val="00730C68"/>
    <w:rsid w:val="00730D95"/>
    <w:rsid w:val="007318D0"/>
    <w:rsid w:val="00731F5B"/>
    <w:rsid w:val="0073393A"/>
    <w:rsid w:val="00733B22"/>
    <w:rsid w:val="00735376"/>
    <w:rsid w:val="00735AD3"/>
    <w:rsid w:val="00735C85"/>
    <w:rsid w:val="00735D5B"/>
    <w:rsid w:val="00736093"/>
    <w:rsid w:val="00736CA7"/>
    <w:rsid w:val="00743BE9"/>
    <w:rsid w:val="00746063"/>
    <w:rsid w:val="007462ED"/>
    <w:rsid w:val="007464BD"/>
    <w:rsid w:val="0074789D"/>
    <w:rsid w:val="007527B8"/>
    <w:rsid w:val="00753B50"/>
    <w:rsid w:val="00753E97"/>
    <w:rsid w:val="00754C33"/>
    <w:rsid w:val="00755A1C"/>
    <w:rsid w:val="00755B34"/>
    <w:rsid w:val="00755D3C"/>
    <w:rsid w:val="00756452"/>
    <w:rsid w:val="00756E15"/>
    <w:rsid w:val="00756E49"/>
    <w:rsid w:val="0076148C"/>
    <w:rsid w:val="00762011"/>
    <w:rsid w:val="00762A37"/>
    <w:rsid w:val="00765A68"/>
    <w:rsid w:val="00767E09"/>
    <w:rsid w:val="00770821"/>
    <w:rsid w:val="00770D7C"/>
    <w:rsid w:val="00770D9C"/>
    <w:rsid w:val="00770E66"/>
    <w:rsid w:val="00771F30"/>
    <w:rsid w:val="00773B57"/>
    <w:rsid w:val="0077517D"/>
    <w:rsid w:val="00775A2F"/>
    <w:rsid w:val="00776705"/>
    <w:rsid w:val="00777CF8"/>
    <w:rsid w:val="00780988"/>
    <w:rsid w:val="0078162E"/>
    <w:rsid w:val="00781ADF"/>
    <w:rsid w:val="00781D48"/>
    <w:rsid w:val="007875B1"/>
    <w:rsid w:val="007904A3"/>
    <w:rsid w:val="00790EBB"/>
    <w:rsid w:val="007926FF"/>
    <w:rsid w:val="00794363"/>
    <w:rsid w:val="007A0D06"/>
    <w:rsid w:val="007A14A6"/>
    <w:rsid w:val="007A2853"/>
    <w:rsid w:val="007A2A72"/>
    <w:rsid w:val="007A3D6C"/>
    <w:rsid w:val="007A478B"/>
    <w:rsid w:val="007A49FD"/>
    <w:rsid w:val="007A4A33"/>
    <w:rsid w:val="007A50E7"/>
    <w:rsid w:val="007A5DB0"/>
    <w:rsid w:val="007A6795"/>
    <w:rsid w:val="007A6AD2"/>
    <w:rsid w:val="007A6FC8"/>
    <w:rsid w:val="007B0E54"/>
    <w:rsid w:val="007B0F3F"/>
    <w:rsid w:val="007B3C24"/>
    <w:rsid w:val="007B45D5"/>
    <w:rsid w:val="007B4AA6"/>
    <w:rsid w:val="007B593A"/>
    <w:rsid w:val="007B7589"/>
    <w:rsid w:val="007B7B96"/>
    <w:rsid w:val="007C157E"/>
    <w:rsid w:val="007C2FD7"/>
    <w:rsid w:val="007C3858"/>
    <w:rsid w:val="007C39DE"/>
    <w:rsid w:val="007C3DC7"/>
    <w:rsid w:val="007C410F"/>
    <w:rsid w:val="007C52BD"/>
    <w:rsid w:val="007C52E6"/>
    <w:rsid w:val="007C63AD"/>
    <w:rsid w:val="007C76CB"/>
    <w:rsid w:val="007C795B"/>
    <w:rsid w:val="007D0B08"/>
    <w:rsid w:val="007D2BB5"/>
    <w:rsid w:val="007D3C69"/>
    <w:rsid w:val="007D5B4D"/>
    <w:rsid w:val="007D5CCE"/>
    <w:rsid w:val="007D66A1"/>
    <w:rsid w:val="007D7F76"/>
    <w:rsid w:val="007E04B3"/>
    <w:rsid w:val="007E49CC"/>
    <w:rsid w:val="007E61A4"/>
    <w:rsid w:val="007E710B"/>
    <w:rsid w:val="007F04B8"/>
    <w:rsid w:val="007F0E22"/>
    <w:rsid w:val="007F1E8D"/>
    <w:rsid w:val="007F25F1"/>
    <w:rsid w:val="007F2875"/>
    <w:rsid w:val="007F44E4"/>
    <w:rsid w:val="007F4600"/>
    <w:rsid w:val="007F4BFE"/>
    <w:rsid w:val="007F5534"/>
    <w:rsid w:val="007F575E"/>
    <w:rsid w:val="007F6F10"/>
    <w:rsid w:val="007F73B1"/>
    <w:rsid w:val="007F790C"/>
    <w:rsid w:val="007F7A8C"/>
    <w:rsid w:val="00800015"/>
    <w:rsid w:val="00800553"/>
    <w:rsid w:val="00801A90"/>
    <w:rsid w:val="00801DDB"/>
    <w:rsid w:val="0080340D"/>
    <w:rsid w:val="008039C5"/>
    <w:rsid w:val="008039E7"/>
    <w:rsid w:val="00804A47"/>
    <w:rsid w:val="00807134"/>
    <w:rsid w:val="0080752F"/>
    <w:rsid w:val="00807F21"/>
    <w:rsid w:val="00810BB9"/>
    <w:rsid w:val="008115E1"/>
    <w:rsid w:val="0081178A"/>
    <w:rsid w:val="00811A11"/>
    <w:rsid w:val="00812872"/>
    <w:rsid w:val="00812BDD"/>
    <w:rsid w:val="00814A05"/>
    <w:rsid w:val="00814EDE"/>
    <w:rsid w:val="008156FB"/>
    <w:rsid w:val="008163CC"/>
    <w:rsid w:val="0081791E"/>
    <w:rsid w:val="00817B89"/>
    <w:rsid w:val="00820D40"/>
    <w:rsid w:val="00821AF1"/>
    <w:rsid w:val="00821FD9"/>
    <w:rsid w:val="00822126"/>
    <w:rsid w:val="00822929"/>
    <w:rsid w:val="00822932"/>
    <w:rsid w:val="00823D17"/>
    <w:rsid w:val="00824C79"/>
    <w:rsid w:val="008257A3"/>
    <w:rsid w:val="008279CF"/>
    <w:rsid w:val="00827DB9"/>
    <w:rsid w:val="008309C3"/>
    <w:rsid w:val="00832F9C"/>
    <w:rsid w:val="00834200"/>
    <w:rsid w:val="008345D1"/>
    <w:rsid w:val="008358AA"/>
    <w:rsid w:val="00840B6F"/>
    <w:rsid w:val="00841D4B"/>
    <w:rsid w:val="008432AC"/>
    <w:rsid w:val="008476CE"/>
    <w:rsid w:val="00847ABF"/>
    <w:rsid w:val="008504E5"/>
    <w:rsid w:val="00850537"/>
    <w:rsid w:val="00851DF9"/>
    <w:rsid w:val="0085205D"/>
    <w:rsid w:val="0085288B"/>
    <w:rsid w:val="00856338"/>
    <w:rsid w:val="0085652B"/>
    <w:rsid w:val="008601DA"/>
    <w:rsid w:val="00861492"/>
    <w:rsid w:val="0086152C"/>
    <w:rsid w:val="00861CA9"/>
    <w:rsid w:val="008636F7"/>
    <w:rsid w:val="00863B0C"/>
    <w:rsid w:val="008648F5"/>
    <w:rsid w:val="00865063"/>
    <w:rsid w:val="0086764C"/>
    <w:rsid w:val="00867663"/>
    <w:rsid w:val="0087022D"/>
    <w:rsid w:val="00870D63"/>
    <w:rsid w:val="008713B5"/>
    <w:rsid w:val="00873A4F"/>
    <w:rsid w:val="00873F9D"/>
    <w:rsid w:val="008741D8"/>
    <w:rsid w:val="008747C0"/>
    <w:rsid w:val="00876235"/>
    <w:rsid w:val="0087743B"/>
    <w:rsid w:val="008801E9"/>
    <w:rsid w:val="00880FA4"/>
    <w:rsid w:val="00881556"/>
    <w:rsid w:val="00881F4B"/>
    <w:rsid w:val="0088277A"/>
    <w:rsid w:val="00883D4B"/>
    <w:rsid w:val="00885717"/>
    <w:rsid w:val="0088582D"/>
    <w:rsid w:val="008867A0"/>
    <w:rsid w:val="00887EE6"/>
    <w:rsid w:val="008901CE"/>
    <w:rsid w:val="00890B5B"/>
    <w:rsid w:val="00890F4A"/>
    <w:rsid w:val="008930E5"/>
    <w:rsid w:val="0089462F"/>
    <w:rsid w:val="0089544E"/>
    <w:rsid w:val="008A0296"/>
    <w:rsid w:val="008A07C6"/>
    <w:rsid w:val="008A0D8C"/>
    <w:rsid w:val="008A10F6"/>
    <w:rsid w:val="008A120C"/>
    <w:rsid w:val="008A1A90"/>
    <w:rsid w:val="008A1C0B"/>
    <w:rsid w:val="008A209C"/>
    <w:rsid w:val="008A2B7A"/>
    <w:rsid w:val="008A41AD"/>
    <w:rsid w:val="008A48C8"/>
    <w:rsid w:val="008A492E"/>
    <w:rsid w:val="008A50EF"/>
    <w:rsid w:val="008B0127"/>
    <w:rsid w:val="008B04CE"/>
    <w:rsid w:val="008B09B9"/>
    <w:rsid w:val="008B2129"/>
    <w:rsid w:val="008B7439"/>
    <w:rsid w:val="008B7C89"/>
    <w:rsid w:val="008C1372"/>
    <w:rsid w:val="008C1499"/>
    <w:rsid w:val="008C21E2"/>
    <w:rsid w:val="008C22B8"/>
    <w:rsid w:val="008C3ADC"/>
    <w:rsid w:val="008C4729"/>
    <w:rsid w:val="008C4B15"/>
    <w:rsid w:val="008C68B4"/>
    <w:rsid w:val="008C7803"/>
    <w:rsid w:val="008D1EA5"/>
    <w:rsid w:val="008D328C"/>
    <w:rsid w:val="008D5259"/>
    <w:rsid w:val="008D7960"/>
    <w:rsid w:val="008D7B6B"/>
    <w:rsid w:val="008E0A20"/>
    <w:rsid w:val="008E1B72"/>
    <w:rsid w:val="008E2D01"/>
    <w:rsid w:val="008E3407"/>
    <w:rsid w:val="008E3D1F"/>
    <w:rsid w:val="008E65D0"/>
    <w:rsid w:val="008E699C"/>
    <w:rsid w:val="008F1239"/>
    <w:rsid w:val="008F1379"/>
    <w:rsid w:val="008F1B42"/>
    <w:rsid w:val="008F2D2D"/>
    <w:rsid w:val="008F430D"/>
    <w:rsid w:val="008F5C78"/>
    <w:rsid w:val="008F6EC5"/>
    <w:rsid w:val="00900C2B"/>
    <w:rsid w:val="00901406"/>
    <w:rsid w:val="009014DC"/>
    <w:rsid w:val="00902407"/>
    <w:rsid w:val="00902624"/>
    <w:rsid w:val="00902D9E"/>
    <w:rsid w:val="00906FED"/>
    <w:rsid w:val="009072C6"/>
    <w:rsid w:val="00907503"/>
    <w:rsid w:val="00907967"/>
    <w:rsid w:val="00907CC2"/>
    <w:rsid w:val="00910880"/>
    <w:rsid w:val="00911B9A"/>
    <w:rsid w:val="0091497B"/>
    <w:rsid w:val="0091626E"/>
    <w:rsid w:val="00917871"/>
    <w:rsid w:val="009224B0"/>
    <w:rsid w:val="009243B9"/>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1F6D"/>
    <w:rsid w:val="009423E1"/>
    <w:rsid w:val="0094292D"/>
    <w:rsid w:val="009429B3"/>
    <w:rsid w:val="00942A79"/>
    <w:rsid w:val="0094308A"/>
    <w:rsid w:val="009439F2"/>
    <w:rsid w:val="00943DFB"/>
    <w:rsid w:val="00943F58"/>
    <w:rsid w:val="0094494A"/>
    <w:rsid w:val="00944BC4"/>
    <w:rsid w:val="0094628B"/>
    <w:rsid w:val="00947C8C"/>
    <w:rsid w:val="00950C9B"/>
    <w:rsid w:val="00951C91"/>
    <w:rsid w:val="00952041"/>
    <w:rsid w:val="00952EF5"/>
    <w:rsid w:val="009537CF"/>
    <w:rsid w:val="00954647"/>
    <w:rsid w:val="00955577"/>
    <w:rsid w:val="00955D86"/>
    <w:rsid w:val="00956D72"/>
    <w:rsid w:val="009609F2"/>
    <w:rsid w:val="00961A5E"/>
    <w:rsid w:val="00963D1E"/>
    <w:rsid w:val="00966E84"/>
    <w:rsid w:val="00967642"/>
    <w:rsid w:val="00967DE8"/>
    <w:rsid w:val="00973732"/>
    <w:rsid w:val="00974294"/>
    <w:rsid w:val="0097475D"/>
    <w:rsid w:val="00975E08"/>
    <w:rsid w:val="0098101B"/>
    <w:rsid w:val="009814F7"/>
    <w:rsid w:val="009822F8"/>
    <w:rsid w:val="00987046"/>
    <w:rsid w:val="00987614"/>
    <w:rsid w:val="00990D89"/>
    <w:rsid w:val="00992254"/>
    <w:rsid w:val="009929BF"/>
    <w:rsid w:val="00994C58"/>
    <w:rsid w:val="00994DC1"/>
    <w:rsid w:val="00995329"/>
    <w:rsid w:val="00995DFD"/>
    <w:rsid w:val="0099607E"/>
    <w:rsid w:val="00997411"/>
    <w:rsid w:val="00997498"/>
    <w:rsid w:val="009A08BF"/>
    <w:rsid w:val="009A0AB8"/>
    <w:rsid w:val="009A1224"/>
    <w:rsid w:val="009A2CBC"/>
    <w:rsid w:val="009A3771"/>
    <w:rsid w:val="009A3AB2"/>
    <w:rsid w:val="009A3B42"/>
    <w:rsid w:val="009A41D4"/>
    <w:rsid w:val="009B06D8"/>
    <w:rsid w:val="009B0C13"/>
    <w:rsid w:val="009B1871"/>
    <w:rsid w:val="009B2278"/>
    <w:rsid w:val="009B31C6"/>
    <w:rsid w:val="009B371C"/>
    <w:rsid w:val="009B3DE6"/>
    <w:rsid w:val="009B4D42"/>
    <w:rsid w:val="009B58C8"/>
    <w:rsid w:val="009B6204"/>
    <w:rsid w:val="009C1474"/>
    <w:rsid w:val="009C1979"/>
    <w:rsid w:val="009C19DB"/>
    <w:rsid w:val="009C22C1"/>
    <w:rsid w:val="009C295E"/>
    <w:rsid w:val="009C30BB"/>
    <w:rsid w:val="009C389A"/>
    <w:rsid w:val="009C4084"/>
    <w:rsid w:val="009C43DB"/>
    <w:rsid w:val="009C4420"/>
    <w:rsid w:val="009C4607"/>
    <w:rsid w:val="009C4D4E"/>
    <w:rsid w:val="009C4F6F"/>
    <w:rsid w:val="009C5ACD"/>
    <w:rsid w:val="009C68F9"/>
    <w:rsid w:val="009C7ADE"/>
    <w:rsid w:val="009D0817"/>
    <w:rsid w:val="009D0883"/>
    <w:rsid w:val="009D111A"/>
    <w:rsid w:val="009D1A12"/>
    <w:rsid w:val="009D2EB0"/>
    <w:rsid w:val="009D31EB"/>
    <w:rsid w:val="009D333D"/>
    <w:rsid w:val="009D542E"/>
    <w:rsid w:val="009D582C"/>
    <w:rsid w:val="009D5C4F"/>
    <w:rsid w:val="009D6C2E"/>
    <w:rsid w:val="009E0132"/>
    <w:rsid w:val="009E092C"/>
    <w:rsid w:val="009E20E7"/>
    <w:rsid w:val="009E28B4"/>
    <w:rsid w:val="009E2B05"/>
    <w:rsid w:val="009E2B4D"/>
    <w:rsid w:val="009E3CC8"/>
    <w:rsid w:val="009E547D"/>
    <w:rsid w:val="009E5529"/>
    <w:rsid w:val="009E556D"/>
    <w:rsid w:val="009E5F79"/>
    <w:rsid w:val="009E6DBE"/>
    <w:rsid w:val="009E6EE1"/>
    <w:rsid w:val="009F27B4"/>
    <w:rsid w:val="009F29A2"/>
    <w:rsid w:val="009F32CA"/>
    <w:rsid w:val="009F3973"/>
    <w:rsid w:val="009F41F1"/>
    <w:rsid w:val="009F51D7"/>
    <w:rsid w:val="009F7352"/>
    <w:rsid w:val="009F75B4"/>
    <w:rsid w:val="00A007A6"/>
    <w:rsid w:val="00A0200F"/>
    <w:rsid w:val="00A02304"/>
    <w:rsid w:val="00A02BD1"/>
    <w:rsid w:val="00A0426A"/>
    <w:rsid w:val="00A05CFC"/>
    <w:rsid w:val="00A06515"/>
    <w:rsid w:val="00A0656E"/>
    <w:rsid w:val="00A07608"/>
    <w:rsid w:val="00A076EA"/>
    <w:rsid w:val="00A10956"/>
    <w:rsid w:val="00A1165E"/>
    <w:rsid w:val="00A11BB4"/>
    <w:rsid w:val="00A12160"/>
    <w:rsid w:val="00A12313"/>
    <w:rsid w:val="00A12C0E"/>
    <w:rsid w:val="00A12EFA"/>
    <w:rsid w:val="00A12FCF"/>
    <w:rsid w:val="00A143D7"/>
    <w:rsid w:val="00A153A3"/>
    <w:rsid w:val="00A160C2"/>
    <w:rsid w:val="00A20FFE"/>
    <w:rsid w:val="00A21B19"/>
    <w:rsid w:val="00A23E9F"/>
    <w:rsid w:val="00A23F85"/>
    <w:rsid w:val="00A25C0F"/>
    <w:rsid w:val="00A25FE9"/>
    <w:rsid w:val="00A26624"/>
    <w:rsid w:val="00A268CD"/>
    <w:rsid w:val="00A26DE7"/>
    <w:rsid w:val="00A278F1"/>
    <w:rsid w:val="00A30909"/>
    <w:rsid w:val="00A311C0"/>
    <w:rsid w:val="00A31C5C"/>
    <w:rsid w:val="00A327A7"/>
    <w:rsid w:val="00A33559"/>
    <w:rsid w:val="00A33EB1"/>
    <w:rsid w:val="00A34463"/>
    <w:rsid w:val="00A4080A"/>
    <w:rsid w:val="00A41AB5"/>
    <w:rsid w:val="00A41BAD"/>
    <w:rsid w:val="00A43338"/>
    <w:rsid w:val="00A43B48"/>
    <w:rsid w:val="00A45447"/>
    <w:rsid w:val="00A46FE4"/>
    <w:rsid w:val="00A5020C"/>
    <w:rsid w:val="00A5377E"/>
    <w:rsid w:val="00A54BD1"/>
    <w:rsid w:val="00A55B5E"/>
    <w:rsid w:val="00A56A6C"/>
    <w:rsid w:val="00A5731F"/>
    <w:rsid w:val="00A57E14"/>
    <w:rsid w:val="00A60A1C"/>
    <w:rsid w:val="00A61CE1"/>
    <w:rsid w:val="00A6283A"/>
    <w:rsid w:val="00A62B07"/>
    <w:rsid w:val="00A640F4"/>
    <w:rsid w:val="00A64194"/>
    <w:rsid w:val="00A64B4C"/>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8770D"/>
    <w:rsid w:val="00A901A6"/>
    <w:rsid w:val="00A91509"/>
    <w:rsid w:val="00A92252"/>
    <w:rsid w:val="00A929F2"/>
    <w:rsid w:val="00A958C9"/>
    <w:rsid w:val="00A97B9E"/>
    <w:rsid w:val="00AA1DCF"/>
    <w:rsid w:val="00AA2F44"/>
    <w:rsid w:val="00AA33B0"/>
    <w:rsid w:val="00AA37D5"/>
    <w:rsid w:val="00AA4659"/>
    <w:rsid w:val="00AA4B94"/>
    <w:rsid w:val="00AA5C73"/>
    <w:rsid w:val="00AA6085"/>
    <w:rsid w:val="00AA7131"/>
    <w:rsid w:val="00AA753B"/>
    <w:rsid w:val="00AA7B0C"/>
    <w:rsid w:val="00AB0ECC"/>
    <w:rsid w:val="00AB21F6"/>
    <w:rsid w:val="00AB4260"/>
    <w:rsid w:val="00AB43F9"/>
    <w:rsid w:val="00AB4476"/>
    <w:rsid w:val="00AB5888"/>
    <w:rsid w:val="00AB6B82"/>
    <w:rsid w:val="00AC0B1C"/>
    <w:rsid w:val="00AC1050"/>
    <w:rsid w:val="00AC1914"/>
    <w:rsid w:val="00AC1BD9"/>
    <w:rsid w:val="00AC2926"/>
    <w:rsid w:val="00AC3771"/>
    <w:rsid w:val="00AC43A7"/>
    <w:rsid w:val="00AC47AB"/>
    <w:rsid w:val="00AC4F32"/>
    <w:rsid w:val="00AC5E6C"/>
    <w:rsid w:val="00AC6791"/>
    <w:rsid w:val="00AC6A48"/>
    <w:rsid w:val="00AC76C9"/>
    <w:rsid w:val="00AD6318"/>
    <w:rsid w:val="00AD6498"/>
    <w:rsid w:val="00AD7947"/>
    <w:rsid w:val="00AE152C"/>
    <w:rsid w:val="00AE16A4"/>
    <w:rsid w:val="00AE1767"/>
    <w:rsid w:val="00AE2259"/>
    <w:rsid w:val="00AE22BB"/>
    <w:rsid w:val="00AE28D3"/>
    <w:rsid w:val="00AE504A"/>
    <w:rsid w:val="00AE52FB"/>
    <w:rsid w:val="00AE6E0B"/>
    <w:rsid w:val="00AF044F"/>
    <w:rsid w:val="00AF0D9C"/>
    <w:rsid w:val="00AF2D0F"/>
    <w:rsid w:val="00AF334E"/>
    <w:rsid w:val="00AF3FFA"/>
    <w:rsid w:val="00AF4676"/>
    <w:rsid w:val="00AF4FBA"/>
    <w:rsid w:val="00AF6BF7"/>
    <w:rsid w:val="00AF7951"/>
    <w:rsid w:val="00B0082E"/>
    <w:rsid w:val="00B00CD9"/>
    <w:rsid w:val="00B02D66"/>
    <w:rsid w:val="00B034E7"/>
    <w:rsid w:val="00B0376E"/>
    <w:rsid w:val="00B03CFA"/>
    <w:rsid w:val="00B05329"/>
    <w:rsid w:val="00B0633B"/>
    <w:rsid w:val="00B064A3"/>
    <w:rsid w:val="00B07124"/>
    <w:rsid w:val="00B1249F"/>
    <w:rsid w:val="00B1283E"/>
    <w:rsid w:val="00B141C4"/>
    <w:rsid w:val="00B14392"/>
    <w:rsid w:val="00B14B9D"/>
    <w:rsid w:val="00B169B9"/>
    <w:rsid w:val="00B23910"/>
    <w:rsid w:val="00B23C24"/>
    <w:rsid w:val="00B262E6"/>
    <w:rsid w:val="00B271C8"/>
    <w:rsid w:val="00B308A5"/>
    <w:rsid w:val="00B3129D"/>
    <w:rsid w:val="00B34910"/>
    <w:rsid w:val="00B36604"/>
    <w:rsid w:val="00B40448"/>
    <w:rsid w:val="00B41CE8"/>
    <w:rsid w:val="00B41EC3"/>
    <w:rsid w:val="00B42D98"/>
    <w:rsid w:val="00B4344A"/>
    <w:rsid w:val="00B4511A"/>
    <w:rsid w:val="00B454FC"/>
    <w:rsid w:val="00B4798C"/>
    <w:rsid w:val="00B55082"/>
    <w:rsid w:val="00B56DDC"/>
    <w:rsid w:val="00B57E8B"/>
    <w:rsid w:val="00B60911"/>
    <w:rsid w:val="00B615B4"/>
    <w:rsid w:val="00B62DBB"/>
    <w:rsid w:val="00B6389F"/>
    <w:rsid w:val="00B6488D"/>
    <w:rsid w:val="00B64A2D"/>
    <w:rsid w:val="00B655DD"/>
    <w:rsid w:val="00B665C3"/>
    <w:rsid w:val="00B66F8F"/>
    <w:rsid w:val="00B704E8"/>
    <w:rsid w:val="00B715D1"/>
    <w:rsid w:val="00B72CFD"/>
    <w:rsid w:val="00B739FB"/>
    <w:rsid w:val="00B74CFB"/>
    <w:rsid w:val="00B75152"/>
    <w:rsid w:val="00B75777"/>
    <w:rsid w:val="00B763B8"/>
    <w:rsid w:val="00B806D9"/>
    <w:rsid w:val="00B80E60"/>
    <w:rsid w:val="00B81B74"/>
    <w:rsid w:val="00B81B77"/>
    <w:rsid w:val="00B821B8"/>
    <w:rsid w:val="00B82E47"/>
    <w:rsid w:val="00B84BCC"/>
    <w:rsid w:val="00B8501F"/>
    <w:rsid w:val="00B852A1"/>
    <w:rsid w:val="00B8534C"/>
    <w:rsid w:val="00B8559C"/>
    <w:rsid w:val="00B85B5F"/>
    <w:rsid w:val="00B879B2"/>
    <w:rsid w:val="00B90046"/>
    <w:rsid w:val="00B9074D"/>
    <w:rsid w:val="00B91E8B"/>
    <w:rsid w:val="00B92B6E"/>
    <w:rsid w:val="00B93BB8"/>
    <w:rsid w:val="00B94D88"/>
    <w:rsid w:val="00B95EC9"/>
    <w:rsid w:val="00B960B9"/>
    <w:rsid w:val="00B965D9"/>
    <w:rsid w:val="00B96766"/>
    <w:rsid w:val="00BA0836"/>
    <w:rsid w:val="00BA0AE0"/>
    <w:rsid w:val="00BA13E8"/>
    <w:rsid w:val="00BA17BA"/>
    <w:rsid w:val="00BA19FD"/>
    <w:rsid w:val="00BA212E"/>
    <w:rsid w:val="00BA51DA"/>
    <w:rsid w:val="00BA5313"/>
    <w:rsid w:val="00BB00FA"/>
    <w:rsid w:val="00BB12F0"/>
    <w:rsid w:val="00BB15EA"/>
    <w:rsid w:val="00BB3C2E"/>
    <w:rsid w:val="00BB3FB1"/>
    <w:rsid w:val="00BB467C"/>
    <w:rsid w:val="00BB77F6"/>
    <w:rsid w:val="00BC1852"/>
    <w:rsid w:val="00BC2003"/>
    <w:rsid w:val="00BC2842"/>
    <w:rsid w:val="00BC2953"/>
    <w:rsid w:val="00BC3501"/>
    <w:rsid w:val="00BC36D6"/>
    <w:rsid w:val="00BC4755"/>
    <w:rsid w:val="00BC5669"/>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E5669"/>
    <w:rsid w:val="00BE7317"/>
    <w:rsid w:val="00BE790B"/>
    <w:rsid w:val="00BF0394"/>
    <w:rsid w:val="00BF32DF"/>
    <w:rsid w:val="00BF3AA4"/>
    <w:rsid w:val="00BF3B17"/>
    <w:rsid w:val="00BF4C1D"/>
    <w:rsid w:val="00BF4D5F"/>
    <w:rsid w:val="00BF6308"/>
    <w:rsid w:val="00BF6FB0"/>
    <w:rsid w:val="00BF7C8C"/>
    <w:rsid w:val="00C00C18"/>
    <w:rsid w:val="00C00F8B"/>
    <w:rsid w:val="00C015BF"/>
    <w:rsid w:val="00C0390D"/>
    <w:rsid w:val="00C03C20"/>
    <w:rsid w:val="00C040DF"/>
    <w:rsid w:val="00C043F7"/>
    <w:rsid w:val="00C0456F"/>
    <w:rsid w:val="00C04657"/>
    <w:rsid w:val="00C04FEC"/>
    <w:rsid w:val="00C079CE"/>
    <w:rsid w:val="00C101E6"/>
    <w:rsid w:val="00C102B4"/>
    <w:rsid w:val="00C1052A"/>
    <w:rsid w:val="00C11E34"/>
    <w:rsid w:val="00C126CD"/>
    <w:rsid w:val="00C12758"/>
    <w:rsid w:val="00C130B9"/>
    <w:rsid w:val="00C1332B"/>
    <w:rsid w:val="00C14272"/>
    <w:rsid w:val="00C16269"/>
    <w:rsid w:val="00C1646F"/>
    <w:rsid w:val="00C1764A"/>
    <w:rsid w:val="00C17A6B"/>
    <w:rsid w:val="00C17BD8"/>
    <w:rsid w:val="00C17CDE"/>
    <w:rsid w:val="00C20688"/>
    <w:rsid w:val="00C209AD"/>
    <w:rsid w:val="00C23C46"/>
    <w:rsid w:val="00C2464B"/>
    <w:rsid w:val="00C25512"/>
    <w:rsid w:val="00C2599A"/>
    <w:rsid w:val="00C25F74"/>
    <w:rsid w:val="00C26C92"/>
    <w:rsid w:val="00C27AE5"/>
    <w:rsid w:val="00C27DA9"/>
    <w:rsid w:val="00C31196"/>
    <w:rsid w:val="00C326D7"/>
    <w:rsid w:val="00C32F97"/>
    <w:rsid w:val="00C33220"/>
    <w:rsid w:val="00C34AE1"/>
    <w:rsid w:val="00C35EF4"/>
    <w:rsid w:val="00C3602C"/>
    <w:rsid w:val="00C36157"/>
    <w:rsid w:val="00C36814"/>
    <w:rsid w:val="00C3725D"/>
    <w:rsid w:val="00C37485"/>
    <w:rsid w:val="00C40666"/>
    <w:rsid w:val="00C41369"/>
    <w:rsid w:val="00C41FB1"/>
    <w:rsid w:val="00C42711"/>
    <w:rsid w:val="00C42D6C"/>
    <w:rsid w:val="00C42D71"/>
    <w:rsid w:val="00C43495"/>
    <w:rsid w:val="00C45D73"/>
    <w:rsid w:val="00C46EA7"/>
    <w:rsid w:val="00C50CB3"/>
    <w:rsid w:val="00C51818"/>
    <w:rsid w:val="00C5241B"/>
    <w:rsid w:val="00C528F3"/>
    <w:rsid w:val="00C52DD2"/>
    <w:rsid w:val="00C52F24"/>
    <w:rsid w:val="00C53CE2"/>
    <w:rsid w:val="00C551C9"/>
    <w:rsid w:val="00C55FA5"/>
    <w:rsid w:val="00C573B1"/>
    <w:rsid w:val="00C5790B"/>
    <w:rsid w:val="00C57CCB"/>
    <w:rsid w:val="00C611B0"/>
    <w:rsid w:val="00C61CE9"/>
    <w:rsid w:val="00C6313F"/>
    <w:rsid w:val="00C64460"/>
    <w:rsid w:val="00C64BEB"/>
    <w:rsid w:val="00C677F3"/>
    <w:rsid w:val="00C67A2B"/>
    <w:rsid w:val="00C711E2"/>
    <w:rsid w:val="00C7324A"/>
    <w:rsid w:val="00C764E8"/>
    <w:rsid w:val="00C76B05"/>
    <w:rsid w:val="00C770EE"/>
    <w:rsid w:val="00C776C3"/>
    <w:rsid w:val="00C80EBD"/>
    <w:rsid w:val="00C8114D"/>
    <w:rsid w:val="00C812DA"/>
    <w:rsid w:val="00C81BE3"/>
    <w:rsid w:val="00C82809"/>
    <w:rsid w:val="00C83267"/>
    <w:rsid w:val="00C8403E"/>
    <w:rsid w:val="00C84673"/>
    <w:rsid w:val="00C853A1"/>
    <w:rsid w:val="00C85842"/>
    <w:rsid w:val="00C910D9"/>
    <w:rsid w:val="00C92464"/>
    <w:rsid w:val="00C927AA"/>
    <w:rsid w:val="00C94975"/>
    <w:rsid w:val="00C94ABB"/>
    <w:rsid w:val="00CA288A"/>
    <w:rsid w:val="00CA3207"/>
    <w:rsid w:val="00CA41D7"/>
    <w:rsid w:val="00CA50DC"/>
    <w:rsid w:val="00CA5D11"/>
    <w:rsid w:val="00CA6128"/>
    <w:rsid w:val="00CA6177"/>
    <w:rsid w:val="00CB0165"/>
    <w:rsid w:val="00CB02CA"/>
    <w:rsid w:val="00CB144F"/>
    <w:rsid w:val="00CB172B"/>
    <w:rsid w:val="00CB3762"/>
    <w:rsid w:val="00CB39A9"/>
    <w:rsid w:val="00CB42B8"/>
    <w:rsid w:val="00CB4C8F"/>
    <w:rsid w:val="00CB5280"/>
    <w:rsid w:val="00CB53D5"/>
    <w:rsid w:val="00CB5966"/>
    <w:rsid w:val="00CB61DA"/>
    <w:rsid w:val="00CB7BB2"/>
    <w:rsid w:val="00CC06F5"/>
    <w:rsid w:val="00CC0702"/>
    <w:rsid w:val="00CC2447"/>
    <w:rsid w:val="00CC2807"/>
    <w:rsid w:val="00CC2BD9"/>
    <w:rsid w:val="00CC349D"/>
    <w:rsid w:val="00CC643D"/>
    <w:rsid w:val="00CC77F5"/>
    <w:rsid w:val="00CC7998"/>
    <w:rsid w:val="00CD03BE"/>
    <w:rsid w:val="00CD2106"/>
    <w:rsid w:val="00CD2836"/>
    <w:rsid w:val="00CD3A43"/>
    <w:rsid w:val="00CD3C7F"/>
    <w:rsid w:val="00CD6543"/>
    <w:rsid w:val="00CD752B"/>
    <w:rsid w:val="00CE0009"/>
    <w:rsid w:val="00CE02BB"/>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D78"/>
    <w:rsid w:val="00D12596"/>
    <w:rsid w:val="00D139DF"/>
    <w:rsid w:val="00D14EE0"/>
    <w:rsid w:val="00D160E9"/>
    <w:rsid w:val="00D1735D"/>
    <w:rsid w:val="00D17CDE"/>
    <w:rsid w:val="00D20B53"/>
    <w:rsid w:val="00D21EA0"/>
    <w:rsid w:val="00D22042"/>
    <w:rsid w:val="00D22BBD"/>
    <w:rsid w:val="00D23184"/>
    <w:rsid w:val="00D26FED"/>
    <w:rsid w:val="00D27716"/>
    <w:rsid w:val="00D27A88"/>
    <w:rsid w:val="00D30191"/>
    <w:rsid w:val="00D31D44"/>
    <w:rsid w:val="00D32096"/>
    <w:rsid w:val="00D32F5C"/>
    <w:rsid w:val="00D330D6"/>
    <w:rsid w:val="00D33156"/>
    <w:rsid w:val="00D33C17"/>
    <w:rsid w:val="00D33D68"/>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540"/>
    <w:rsid w:val="00D56B71"/>
    <w:rsid w:val="00D57974"/>
    <w:rsid w:val="00D61AFC"/>
    <w:rsid w:val="00D62F83"/>
    <w:rsid w:val="00D633F0"/>
    <w:rsid w:val="00D64D30"/>
    <w:rsid w:val="00D6719E"/>
    <w:rsid w:val="00D675D7"/>
    <w:rsid w:val="00D705FB"/>
    <w:rsid w:val="00D70D57"/>
    <w:rsid w:val="00D70E2E"/>
    <w:rsid w:val="00D71704"/>
    <w:rsid w:val="00D730DD"/>
    <w:rsid w:val="00D7538B"/>
    <w:rsid w:val="00D7554A"/>
    <w:rsid w:val="00D7676D"/>
    <w:rsid w:val="00D77008"/>
    <w:rsid w:val="00D77390"/>
    <w:rsid w:val="00D773F8"/>
    <w:rsid w:val="00D82429"/>
    <w:rsid w:val="00D84606"/>
    <w:rsid w:val="00D84957"/>
    <w:rsid w:val="00D853C0"/>
    <w:rsid w:val="00D8577A"/>
    <w:rsid w:val="00D85826"/>
    <w:rsid w:val="00D85AE0"/>
    <w:rsid w:val="00D86408"/>
    <w:rsid w:val="00D869EC"/>
    <w:rsid w:val="00D8779A"/>
    <w:rsid w:val="00D91C6E"/>
    <w:rsid w:val="00D920FB"/>
    <w:rsid w:val="00D92524"/>
    <w:rsid w:val="00D92952"/>
    <w:rsid w:val="00D929C5"/>
    <w:rsid w:val="00D93888"/>
    <w:rsid w:val="00D93B1D"/>
    <w:rsid w:val="00D94716"/>
    <w:rsid w:val="00D94CD5"/>
    <w:rsid w:val="00D9539D"/>
    <w:rsid w:val="00D95BE0"/>
    <w:rsid w:val="00D95F0F"/>
    <w:rsid w:val="00D97F7E"/>
    <w:rsid w:val="00DA1C01"/>
    <w:rsid w:val="00DA2D61"/>
    <w:rsid w:val="00DA5EE7"/>
    <w:rsid w:val="00DB0302"/>
    <w:rsid w:val="00DB05EE"/>
    <w:rsid w:val="00DB0721"/>
    <w:rsid w:val="00DB0CA3"/>
    <w:rsid w:val="00DB35AE"/>
    <w:rsid w:val="00DB46E2"/>
    <w:rsid w:val="00DB62F2"/>
    <w:rsid w:val="00DB6AAA"/>
    <w:rsid w:val="00DB76F2"/>
    <w:rsid w:val="00DB7B86"/>
    <w:rsid w:val="00DB7D99"/>
    <w:rsid w:val="00DC0F88"/>
    <w:rsid w:val="00DC1419"/>
    <w:rsid w:val="00DC18E9"/>
    <w:rsid w:val="00DC1E75"/>
    <w:rsid w:val="00DC3FC9"/>
    <w:rsid w:val="00DC595C"/>
    <w:rsid w:val="00DC5967"/>
    <w:rsid w:val="00DC7129"/>
    <w:rsid w:val="00DC7BF8"/>
    <w:rsid w:val="00DD0849"/>
    <w:rsid w:val="00DD0B66"/>
    <w:rsid w:val="00DD4E95"/>
    <w:rsid w:val="00DD57AC"/>
    <w:rsid w:val="00DD7A9F"/>
    <w:rsid w:val="00DE0620"/>
    <w:rsid w:val="00DE0FA5"/>
    <w:rsid w:val="00DE2C81"/>
    <w:rsid w:val="00DE2FE1"/>
    <w:rsid w:val="00DE3040"/>
    <w:rsid w:val="00DE3F38"/>
    <w:rsid w:val="00DE7021"/>
    <w:rsid w:val="00DE730F"/>
    <w:rsid w:val="00DE7AD4"/>
    <w:rsid w:val="00DE7CBC"/>
    <w:rsid w:val="00DF0875"/>
    <w:rsid w:val="00DF16B6"/>
    <w:rsid w:val="00DF1BE1"/>
    <w:rsid w:val="00DF4521"/>
    <w:rsid w:val="00DF4837"/>
    <w:rsid w:val="00DF5F65"/>
    <w:rsid w:val="00DF6795"/>
    <w:rsid w:val="00DF709C"/>
    <w:rsid w:val="00DF753A"/>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6BA"/>
    <w:rsid w:val="00E1367C"/>
    <w:rsid w:val="00E14336"/>
    <w:rsid w:val="00E147E6"/>
    <w:rsid w:val="00E149E6"/>
    <w:rsid w:val="00E163D9"/>
    <w:rsid w:val="00E17BD9"/>
    <w:rsid w:val="00E20B78"/>
    <w:rsid w:val="00E22692"/>
    <w:rsid w:val="00E244E9"/>
    <w:rsid w:val="00E24CDF"/>
    <w:rsid w:val="00E256D6"/>
    <w:rsid w:val="00E30F08"/>
    <w:rsid w:val="00E3263C"/>
    <w:rsid w:val="00E35D82"/>
    <w:rsid w:val="00E36D25"/>
    <w:rsid w:val="00E36E76"/>
    <w:rsid w:val="00E36EC1"/>
    <w:rsid w:val="00E36F82"/>
    <w:rsid w:val="00E41E87"/>
    <w:rsid w:val="00E41F33"/>
    <w:rsid w:val="00E43E1C"/>
    <w:rsid w:val="00E44951"/>
    <w:rsid w:val="00E4583D"/>
    <w:rsid w:val="00E4598A"/>
    <w:rsid w:val="00E46395"/>
    <w:rsid w:val="00E4777F"/>
    <w:rsid w:val="00E478AA"/>
    <w:rsid w:val="00E47BC2"/>
    <w:rsid w:val="00E50C5E"/>
    <w:rsid w:val="00E51B6C"/>
    <w:rsid w:val="00E51D15"/>
    <w:rsid w:val="00E52653"/>
    <w:rsid w:val="00E5295A"/>
    <w:rsid w:val="00E529AC"/>
    <w:rsid w:val="00E5378E"/>
    <w:rsid w:val="00E554B7"/>
    <w:rsid w:val="00E55B78"/>
    <w:rsid w:val="00E56E99"/>
    <w:rsid w:val="00E5704D"/>
    <w:rsid w:val="00E601A7"/>
    <w:rsid w:val="00E6039B"/>
    <w:rsid w:val="00E60517"/>
    <w:rsid w:val="00E62576"/>
    <w:rsid w:val="00E62663"/>
    <w:rsid w:val="00E64BC3"/>
    <w:rsid w:val="00E64E3C"/>
    <w:rsid w:val="00E652B7"/>
    <w:rsid w:val="00E65C85"/>
    <w:rsid w:val="00E66649"/>
    <w:rsid w:val="00E66B87"/>
    <w:rsid w:val="00E70508"/>
    <w:rsid w:val="00E70626"/>
    <w:rsid w:val="00E70FB3"/>
    <w:rsid w:val="00E722F4"/>
    <w:rsid w:val="00E723FC"/>
    <w:rsid w:val="00E72E78"/>
    <w:rsid w:val="00E739EC"/>
    <w:rsid w:val="00E75555"/>
    <w:rsid w:val="00E75BA7"/>
    <w:rsid w:val="00E77315"/>
    <w:rsid w:val="00E77B2F"/>
    <w:rsid w:val="00E80CED"/>
    <w:rsid w:val="00E81CED"/>
    <w:rsid w:val="00E82D70"/>
    <w:rsid w:val="00E82DE2"/>
    <w:rsid w:val="00E83568"/>
    <w:rsid w:val="00E8369C"/>
    <w:rsid w:val="00E83D1A"/>
    <w:rsid w:val="00E843C1"/>
    <w:rsid w:val="00E86DBE"/>
    <w:rsid w:val="00E909E2"/>
    <w:rsid w:val="00E92C21"/>
    <w:rsid w:val="00E92F67"/>
    <w:rsid w:val="00E94ED3"/>
    <w:rsid w:val="00E962AB"/>
    <w:rsid w:val="00E96E21"/>
    <w:rsid w:val="00E97789"/>
    <w:rsid w:val="00E97864"/>
    <w:rsid w:val="00E97DE1"/>
    <w:rsid w:val="00EA024C"/>
    <w:rsid w:val="00EA0C73"/>
    <w:rsid w:val="00EA0C89"/>
    <w:rsid w:val="00EA1027"/>
    <w:rsid w:val="00EA1C41"/>
    <w:rsid w:val="00EA2B45"/>
    <w:rsid w:val="00EA41FE"/>
    <w:rsid w:val="00EA7C47"/>
    <w:rsid w:val="00EB040D"/>
    <w:rsid w:val="00EB08A2"/>
    <w:rsid w:val="00EB0CE9"/>
    <w:rsid w:val="00EB2908"/>
    <w:rsid w:val="00EB29A0"/>
    <w:rsid w:val="00EB2FC2"/>
    <w:rsid w:val="00EB3A68"/>
    <w:rsid w:val="00EB3E3C"/>
    <w:rsid w:val="00EB41CC"/>
    <w:rsid w:val="00EB4C7C"/>
    <w:rsid w:val="00EB75C0"/>
    <w:rsid w:val="00EC0134"/>
    <w:rsid w:val="00EC1065"/>
    <w:rsid w:val="00EC1199"/>
    <w:rsid w:val="00EC4386"/>
    <w:rsid w:val="00EC5259"/>
    <w:rsid w:val="00EC5B51"/>
    <w:rsid w:val="00ED0F6D"/>
    <w:rsid w:val="00ED0FCE"/>
    <w:rsid w:val="00ED25E6"/>
    <w:rsid w:val="00ED4889"/>
    <w:rsid w:val="00ED6D83"/>
    <w:rsid w:val="00EE1135"/>
    <w:rsid w:val="00EE131A"/>
    <w:rsid w:val="00EE2A8B"/>
    <w:rsid w:val="00EE34F3"/>
    <w:rsid w:val="00EE3964"/>
    <w:rsid w:val="00EE7EDC"/>
    <w:rsid w:val="00EF43C0"/>
    <w:rsid w:val="00EF5068"/>
    <w:rsid w:val="00EF51FF"/>
    <w:rsid w:val="00EF6B61"/>
    <w:rsid w:val="00EF73D1"/>
    <w:rsid w:val="00EF760A"/>
    <w:rsid w:val="00F00422"/>
    <w:rsid w:val="00F00C41"/>
    <w:rsid w:val="00F01E14"/>
    <w:rsid w:val="00F0210B"/>
    <w:rsid w:val="00F02491"/>
    <w:rsid w:val="00F0287B"/>
    <w:rsid w:val="00F0498B"/>
    <w:rsid w:val="00F057D5"/>
    <w:rsid w:val="00F06A96"/>
    <w:rsid w:val="00F11219"/>
    <w:rsid w:val="00F1166E"/>
    <w:rsid w:val="00F11BAB"/>
    <w:rsid w:val="00F12902"/>
    <w:rsid w:val="00F12C58"/>
    <w:rsid w:val="00F13687"/>
    <w:rsid w:val="00F139DC"/>
    <w:rsid w:val="00F14594"/>
    <w:rsid w:val="00F14694"/>
    <w:rsid w:val="00F1508C"/>
    <w:rsid w:val="00F15982"/>
    <w:rsid w:val="00F15E58"/>
    <w:rsid w:val="00F17791"/>
    <w:rsid w:val="00F17C65"/>
    <w:rsid w:val="00F20665"/>
    <w:rsid w:val="00F20BDC"/>
    <w:rsid w:val="00F2107A"/>
    <w:rsid w:val="00F21F10"/>
    <w:rsid w:val="00F223C1"/>
    <w:rsid w:val="00F23610"/>
    <w:rsid w:val="00F26B55"/>
    <w:rsid w:val="00F27011"/>
    <w:rsid w:val="00F273B4"/>
    <w:rsid w:val="00F27631"/>
    <w:rsid w:val="00F27880"/>
    <w:rsid w:val="00F305AF"/>
    <w:rsid w:val="00F310D8"/>
    <w:rsid w:val="00F31829"/>
    <w:rsid w:val="00F31D3B"/>
    <w:rsid w:val="00F3226A"/>
    <w:rsid w:val="00F32764"/>
    <w:rsid w:val="00F331BD"/>
    <w:rsid w:val="00F33EA0"/>
    <w:rsid w:val="00F34772"/>
    <w:rsid w:val="00F34BBE"/>
    <w:rsid w:val="00F3501D"/>
    <w:rsid w:val="00F3555E"/>
    <w:rsid w:val="00F36756"/>
    <w:rsid w:val="00F36F59"/>
    <w:rsid w:val="00F37EA3"/>
    <w:rsid w:val="00F4016C"/>
    <w:rsid w:val="00F40D22"/>
    <w:rsid w:val="00F4233B"/>
    <w:rsid w:val="00F43B3E"/>
    <w:rsid w:val="00F4495E"/>
    <w:rsid w:val="00F47667"/>
    <w:rsid w:val="00F479D7"/>
    <w:rsid w:val="00F5082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DB2"/>
    <w:rsid w:val="00F63209"/>
    <w:rsid w:val="00F63BD2"/>
    <w:rsid w:val="00F64B5D"/>
    <w:rsid w:val="00F64F09"/>
    <w:rsid w:val="00F650B1"/>
    <w:rsid w:val="00F70CF9"/>
    <w:rsid w:val="00F71FEA"/>
    <w:rsid w:val="00F72193"/>
    <w:rsid w:val="00F72FEE"/>
    <w:rsid w:val="00F73071"/>
    <w:rsid w:val="00F7538D"/>
    <w:rsid w:val="00F75845"/>
    <w:rsid w:val="00F76187"/>
    <w:rsid w:val="00F76E03"/>
    <w:rsid w:val="00F8092A"/>
    <w:rsid w:val="00F81CB7"/>
    <w:rsid w:val="00F82942"/>
    <w:rsid w:val="00F84805"/>
    <w:rsid w:val="00F848C9"/>
    <w:rsid w:val="00F856B0"/>
    <w:rsid w:val="00F85751"/>
    <w:rsid w:val="00F85F5C"/>
    <w:rsid w:val="00F86FF7"/>
    <w:rsid w:val="00F87C01"/>
    <w:rsid w:val="00F90416"/>
    <w:rsid w:val="00F904EE"/>
    <w:rsid w:val="00F90918"/>
    <w:rsid w:val="00F90A42"/>
    <w:rsid w:val="00F90A9B"/>
    <w:rsid w:val="00F9383D"/>
    <w:rsid w:val="00F95078"/>
    <w:rsid w:val="00F9526C"/>
    <w:rsid w:val="00F9623D"/>
    <w:rsid w:val="00F96BF5"/>
    <w:rsid w:val="00F96F18"/>
    <w:rsid w:val="00FA1440"/>
    <w:rsid w:val="00FA19F9"/>
    <w:rsid w:val="00FA249B"/>
    <w:rsid w:val="00FA349D"/>
    <w:rsid w:val="00FA3759"/>
    <w:rsid w:val="00FA3F9A"/>
    <w:rsid w:val="00FA4820"/>
    <w:rsid w:val="00FA55A4"/>
    <w:rsid w:val="00FA69C4"/>
    <w:rsid w:val="00FA751D"/>
    <w:rsid w:val="00FA76A0"/>
    <w:rsid w:val="00FB0919"/>
    <w:rsid w:val="00FB33B8"/>
    <w:rsid w:val="00FB3947"/>
    <w:rsid w:val="00FB42C0"/>
    <w:rsid w:val="00FB4E71"/>
    <w:rsid w:val="00FC0ECA"/>
    <w:rsid w:val="00FC1211"/>
    <w:rsid w:val="00FC54DC"/>
    <w:rsid w:val="00FC59C7"/>
    <w:rsid w:val="00FC6CCE"/>
    <w:rsid w:val="00FC7D7F"/>
    <w:rsid w:val="00FD0EA5"/>
    <w:rsid w:val="00FD11AC"/>
    <w:rsid w:val="00FD36BD"/>
    <w:rsid w:val="00FD47AC"/>
    <w:rsid w:val="00FD5638"/>
    <w:rsid w:val="00FD5C8B"/>
    <w:rsid w:val="00FE02B6"/>
    <w:rsid w:val="00FE04F4"/>
    <w:rsid w:val="00FE0798"/>
    <w:rsid w:val="00FE3F9D"/>
    <w:rsid w:val="00FE44B3"/>
    <w:rsid w:val="00FE52F1"/>
    <w:rsid w:val="00FE645C"/>
    <w:rsid w:val="00FE6C16"/>
    <w:rsid w:val="00FF5C2B"/>
    <w:rsid w:val="00FF623F"/>
    <w:rsid w:val="00FF7CB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8C1"/>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C5BF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C5BF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IntenseReference">
    <w:name w:val="Intense Reference"/>
    <w:basedOn w:val="DefaultParagraphFont"/>
    <w:uiPriority w:val="32"/>
    <w:qFormat/>
    <w:rsid w:val="00E5295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9765008">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9350444">
      <w:bodyDiv w:val="1"/>
      <w:marLeft w:val="0"/>
      <w:marRight w:val="0"/>
      <w:marTop w:val="0"/>
      <w:marBottom w:val="0"/>
      <w:divBdr>
        <w:top w:val="none" w:sz="0" w:space="0" w:color="auto"/>
        <w:left w:val="none" w:sz="0" w:space="0" w:color="auto"/>
        <w:bottom w:val="none" w:sz="0" w:space="0" w:color="auto"/>
        <w:right w:val="none" w:sz="0" w:space="0" w:color="auto"/>
      </w:divBdr>
    </w:div>
    <w:div w:id="88552982">
      <w:bodyDiv w:val="1"/>
      <w:marLeft w:val="0"/>
      <w:marRight w:val="0"/>
      <w:marTop w:val="0"/>
      <w:marBottom w:val="0"/>
      <w:divBdr>
        <w:top w:val="none" w:sz="0" w:space="0" w:color="auto"/>
        <w:left w:val="none" w:sz="0" w:space="0" w:color="auto"/>
        <w:bottom w:val="none" w:sz="0" w:space="0" w:color="auto"/>
        <w:right w:val="none" w:sz="0" w:space="0" w:color="auto"/>
      </w:divBdr>
    </w:div>
    <w:div w:id="95290459">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259832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29979288">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18434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6314693">
      <w:bodyDiv w:val="1"/>
      <w:marLeft w:val="0"/>
      <w:marRight w:val="0"/>
      <w:marTop w:val="0"/>
      <w:marBottom w:val="0"/>
      <w:divBdr>
        <w:top w:val="none" w:sz="0" w:space="0" w:color="auto"/>
        <w:left w:val="none" w:sz="0" w:space="0" w:color="auto"/>
        <w:bottom w:val="none" w:sz="0" w:space="0" w:color="auto"/>
        <w:right w:val="none" w:sz="0" w:space="0" w:color="auto"/>
      </w:divBdr>
    </w:div>
    <w:div w:id="159590287">
      <w:bodyDiv w:val="1"/>
      <w:marLeft w:val="0"/>
      <w:marRight w:val="0"/>
      <w:marTop w:val="0"/>
      <w:marBottom w:val="0"/>
      <w:divBdr>
        <w:top w:val="none" w:sz="0" w:space="0" w:color="auto"/>
        <w:left w:val="none" w:sz="0" w:space="0" w:color="auto"/>
        <w:bottom w:val="none" w:sz="0" w:space="0" w:color="auto"/>
        <w:right w:val="none" w:sz="0" w:space="0" w:color="auto"/>
      </w:divBdr>
    </w:div>
    <w:div w:id="168063397">
      <w:bodyDiv w:val="1"/>
      <w:marLeft w:val="0"/>
      <w:marRight w:val="0"/>
      <w:marTop w:val="0"/>
      <w:marBottom w:val="0"/>
      <w:divBdr>
        <w:top w:val="none" w:sz="0" w:space="0" w:color="auto"/>
        <w:left w:val="none" w:sz="0" w:space="0" w:color="auto"/>
        <w:bottom w:val="none" w:sz="0" w:space="0" w:color="auto"/>
        <w:right w:val="none" w:sz="0" w:space="0" w:color="auto"/>
      </w:divBdr>
    </w:div>
    <w:div w:id="176385620">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1969">
      <w:bodyDiv w:val="1"/>
      <w:marLeft w:val="0"/>
      <w:marRight w:val="0"/>
      <w:marTop w:val="0"/>
      <w:marBottom w:val="0"/>
      <w:divBdr>
        <w:top w:val="none" w:sz="0" w:space="0" w:color="auto"/>
        <w:left w:val="none" w:sz="0" w:space="0" w:color="auto"/>
        <w:bottom w:val="none" w:sz="0" w:space="0" w:color="auto"/>
        <w:right w:val="none" w:sz="0" w:space="0" w:color="auto"/>
      </w:divBdr>
    </w:div>
    <w:div w:id="199976819">
      <w:bodyDiv w:val="1"/>
      <w:marLeft w:val="0"/>
      <w:marRight w:val="0"/>
      <w:marTop w:val="0"/>
      <w:marBottom w:val="0"/>
      <w:divBdr>
        <w:top w:val="none" w:sz="0" w:space="0" w:color="auto"/>
        <w:left w:val="none" w:sz="0" w:space="0" w:color="auto"/>
        <w:bottom w:val="none" w:sz="0" w:space="0" w:color="auto"/>
        <w:right w:val="none" w:sz="0" w:space="0" w:color="auto"/>
      </w:divBdr>
    </w:div>
    <w:div w:id="202594567">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25536565">
      <w:bodyDiv w:val="1"/>
      <w:marLeft w:val="0"/>
      <w:marRight w:val="0"/>
      <w:marTop w:val="0"/>
      <w:marBottom w:val="0"/>
      <w:divBdr>
        <w:top w:val="none" w:sz="0" w:space="0" w:color="auto"/>
        <w:left w:val="none" w:sz="0" w:space="0" w:color="auto"/>
        <w:bottom w:val="none" w:sz="0" w:space="0" w:color="auto"/>
        <w:right w:val="none" w:sz="0" w:space="0" w:color="auto"/>
      </w:divBdr>
    </w:div>
    <w:div w:id="228200662">
      <w:bodyDiv w:val="1"/>
      <w:marLeft w:val="0"/>
      <w:marRight w:val="0"/>
      <w:marTop w:val="0"/>
      <w:marBottom w:val="0"/>
      <w:divBdr>
        <w:top w:val="none" w:sz="0" w:space="0" w:color="auto"/>
        <w:left w:val="none" w:sz="0" w:space="0" w:color="auto"/>
        <w:bottom w:val="none" w:sz="0" w:space="0" w:color="auto"/>
        <w:right w:val="none" w:sz="0" w:space="0" w:color="auto"/>
      </w:divBdr>
    </w:div>
    <w:div w:id="245455218">
      <w:bodyDiv w:val="1"/>
      <w:marLeft w:val="0"/>
      <w:marRight w:val="0"/>
      <w:marTop w:val="0"/>
      <w:marBottom w:val="0"/>
      <w:divBdr>
        <w:top w:val="none" w:sz="0" w:space="0" w:color="auto"/>
        <w:left w:val="none" w:sz="0" w:space="0" w:color="auto"/>
        <w:bottom w:val="none" w:sz="0" w:space="0" w:color="auto"/>
        <w:right w:val="none" w:sz="0" w:space="0" w:color="auto"/>
      </w:divBdr>
    </w:div>
    <w:div w:id="262687465">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811515">
      <w:bodyDiv w:val="1"/>
      <w:marLeft w:val="0"/>
      <w:marRight w:val="0"/>
      <w:marTop w:val="0"/>
      <w:marBottom w:val="0"/>
      <w:divBdr>
        <w:top w:val="none" w:sz="0" w:space="0" w:color="auto"/>
        <w:left w:val="none" w:sz="0" w:space="0" w:color="auto"/>
        <w:bottom w:val="none" w:sz="0" w:space="0" w:color="auto"/>
        <w:right w:val="none" w:sz="0" w:space="0" w:color="auto"/>
      </w:divBdr>
    </w:div>
    <w:div w:id="276914834">
      <w:bodyDiv w:val="1"/>
      <w:marLeft w:val="0"/>
      <w:marRight w:val="0"/>
      <w:marTop w:val="0"/>
      <w:marBottom w:val="0"/>
      <w:divBdr>
        <w:top w:val="none" w:sz="0" w:space="0" w:color="auto"/>
        <w:left w:val="none" w:sz="0" w:space="0" w:color="auto"/>
        <w:bottom w:val="none" w:sz="0" w:space="0" w:color="auto"/>
        <w:right w:val="none" w:sz="0" w:space="0" w:color="auto"/>
      </w:divBdr>
    </w:div>
    <w:div w:id="280965971">
      <w:bodyDiv w:val="1"/>
      <w:marLeft w:val="0"/>
      <w:marRight w:val="0"/>
      <w:marTop w:val="0"/>
      <w:marBottom w:val="0"/>
      <w:divBdr>
        <w:top w:val="none" w:sz="0" w:space="0" w:color="auto"/>
        <w:left w:val="none" w:sz="0" w:space="0" w:color="auto"/>
        <w:bottom w:val="none" w:sz="0" w:space="0" w:color="auto"/>
        <w:right w:val="none" w:sz="0" w:space="0" w:color="auto"/>
      </w:divBdr>
    </w:div>
    <w:div w:id="28431261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1642024">
      <w:bodyDiv w:val="1"/>
      <w:marLeft w:val="0"/>
      <w:marRight w:val="0"/>
      <w:marTop w:val="0"/>
      <w:marBottom w:val="0"/>
      <w:divBdr>
        <w:top w:val="none" w:sz="0" w:space="0" w:color="auto"/>
        <w:left w:val="none" w:sz="0" w:space="0" w:color="auto"/>
        <w:bottom w:val="none" w:sz="0" w:space="0" w:color="auto"/>
        <w:right w:val="none" w:sz="0" w:space="0" w:color="auto"/>
      </w:divBdr>
    </w:div>
    <w:div w:id="311761953">
      <w:bodyDiv w:val="1"/>
      <w:marLeft w:val="0"/>
      <w:marRight w:val="0"/>
      <w:marTop w:val="0"/>
      <w:marBottom w:val="0"/>
      <w:divBdr>
        <w:top w:val="none" w:sz="0" w:space="0" w:color="auto"/>
        <w:left w:val="none" w:sz="0" w:space="0" w:color="auto"/>
        <w:bottom w:val="none" w:sz="0" w:space="0" w:color="auto"/>
        <w:right w:val="none" w:sz="0" w:space="0" w:color="auto"/>
      </w:divBdr>
    </w:div>
    <w:div w:id="324674771">
      <w:bodyDiv w:val="1"/>
      <w:marLeft w:val="0"/>
      <w:marRight w:val="0"/>
      <w:marTop w:val="0"/>
      <w:marBottom w:val="0"/>
      <w:divBdr>
        <w:top w:val="none" w:sz="0" w:space="0" w:color="auto"/>
        <w:left w:val="none" w:sz="0" w:space="0" w:color="auto"/>
        <w:bottom w:val="none" w:sz="0" w:space="0" w:color="auto"/>
        <w:right w:val="none" w:sz="0" w:space="0" w:color="auto"/>
      </w:divBdr>
    </w:div>
    <w:div w:id="333728952">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351305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8722223">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9533">
      <w:bodyDiv w:val="1"/>
      <w:marLeft w:val="0"/>
      <w:marRight w:val="0"/>
      <w:marTop w:val="0"/>
      <w:marBottom w:val="0"/>
      <w:divBdr>
        <w:top w:val="none" w:sz="0" w:space="0" w:color="auto"/>
        <w:left w:val="none" w:sz="0" w:space="0" w:color="auto"/>
        <w:bottom w:val="none" w:sz="0" w:space="0" w:color="auto"/>
        <w:right w:val="none" w:sz="0" w:space="0" w:color="auto"/>
      </w:divBdr>
    </w:div>
    <w:div w:id="401876119">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5418333">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01357574">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13153078">
      <w:bodyDiv w:val="1"/>
      <w:marLeft w:val="0"/>
      <w:marRight w:val="0"/>
      <w:marTop w:val="0"/>
      <w:marBottom w:val="0"/>
      <w:divBdr>
        <w:top w:val="none" w:sz="0" w:space="0" w:color="auto"/>
        <w:left w:val="none" w:sz="0" w:space="0" w:color="auto"/>
        <w:bottom w:val="none" w:sz="0" w:space="0" w:color="auto"/>
        <w:right w:val="none" w:sz="0" w:space="0" w:color="auto"/>
      </w:divBdr>
    </w:div>
    <w:div w:id="515927522">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7183258">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65993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40561">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57">
      <w:bodyDiv w:val="1"/>
      <w:marLeft w:val="0"/>
      <w:marRight w:val="0"/>
      <w:marTop w:val="0"/>
      <w:marBottom w:val="0"/>
      <w:divBdr>
        <w:top w:val="none" w:sz="0" w:space="0" w:color="auto"/>
        <w:left w:val="none" w:sz="0" w:space="0" w:color="auto"/>
        <w:bottom w:val="none" w:sz="0" w:space="0" w:color="auto"/>
        <w:right w:val="none" w:sz="0" w:space="0" w:color="auto"/>
      </w:divBdr>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90257614">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9474602">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50081673">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06363077">
      <w:bodyDiv w:val="1"/>
      <w:marLeft w:val="0"/>
      <w:marRight w:val="0"/>
      <w:marTop w:val="0"/>
      <w:marBottom w:val="0"/>
      <w:divBdr>
        <w:top w:val="none" w:sz="0" w:space="0" w:color="auto"/>
        <w:left w:val="none" w:sz="0" w:space="0" w:color="auto"/>
        <w:bottom w:val="none" w:sz="0" w:space="0" w:color="auto"/>
        <w:right w:val="none" w:sz="0" w:space="0" w:color="auto"/>
      </w:divBdr>
    </w:div>
    <w:div w:id="809127236">
      <w:bodyDiv w:val="1"/>
      <w:marLeft w:val="0"/>
      <w:marRight w:val="0"/>
      <w:marTop w:val="0"/>
      <w:marBottom w:val="0"/>
      <w:divBdr>
        <w:top w:val="none" w:sz="0" w:space="0" w:color="auto"/>
        <w:left w:val="none" w:sz="0" w:space="0" w:color="auto"/>
        <w:bottom w:val="none" w:sz="0" w:space="0" w:color="auto"/>
        <w:right w:val="none" w:sz="0" w:space="0" w:color="auto"/>
      </w:divBdr>
    </w:div>
    <w:div w:id="83526571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6137780">
      <w:bodyDiv w:val="1"/>
      <w:marLeft w:val="0"/>
      <w:marRight w:val="0"/>
      <w:marTop w:val="0"/>
      <w:marBottom w:val="0"/>
      <w:divBdr>
        <w:top w:val="none" w:sz="0" w:space="0" w:color="auto"/>
        <w:left w:val="none" w:sz="0" w:space="0" w:color="auto"/>
        <w:bottom w:val="none" w:sz="0" w:space="0" w:color="auto"/>
        <w:right w:val="none" w:sz="0" w:space="0" w:color="auto"/>
      </w:divBdr>
    </w:div>
    <w:div w:id="854005588">
      <w:bodyDiv w:val="1"/>
      <w:marLeft w:val="0"/>
      <w:marRight w:val="0"/>
      <w:marTop w:val="0"/>
      <w:marBottom w:val="0"/>
      <w:divBdr>
        <w:top w:val="none" w:sz="0" w:space="0" w:color="auto"/>
        <w:left w:val="none" w:sz="0" w:space="0" w:color="auto"/>
        <w:bottom w:val="none" w:sz="0" w:space="0" w:color="auto"/>
        <w:right w:val="none" w:sz="0" w:space="0" w:color="auto"/>
      </w:divBdr>
    </w:div>
    <w:div w:id="855658130">
      <w:bodyDiv w:val="1"/>
      <w:marLeft w:val="0"/>
      <w:marRight w:val="0"/>
      <w:marTop w:val="0"/>
      <w:marBottom w:val="0"/>
      <w:divBdr>
        <w:top w:val="none" w:sz="0" w:space="0" w:color="auto"/>
        <w:left w:val="none" w:sz="0" w:space="0" w:color="auto"/>
        <w:bottom w:val="none" w:sz="0" w:space="0" w:color="auto"/>
        <w:right w:val="none" w:sz="0" w:space="0" w:color="auto"/>
      </w:divBdr>
    </w:div>
    <w:div w:id="856114474">
      <w:bodyDiv w:val="1"/>
      <w:marLeft w:val="0"/>
      <w:marRight w:val="0"/>
      <w:marTop w:val="0"/>
      <w:marBottom w:val="0"/>
      <w:divBdr>
        <w:top w:val="none" w:sz="0" w:space="0" w:color="auto"/>
        <w:left w:val="none" w:sz="0" w:space="0" w:color="auto"/>
        <w:bottom w:val="none" w:sz="0" w:space="0" w:color="auto"/>
        <w:right w:val="none" w:sz="0" w:space="0" w:color="auto"/>
      </w:divBdr>
    </w:div>
    <w:div w:id="871307664">
      <w:bodyDiv w:val="1"/>
      <w:marLeft w:val="0"/>
      <w:marRight w:val="0"/>
      <w:marTop w:val="0"/>
      <w:marBottom w:val="0"/>
      <w:divBdr>
        <w:top w:val="none" w:sz="0" w:space="0" w:color="auto"/>
        <w:left w:val="none" w:sz="0" w:space="0" w:color="auto"/>
        <w:bottom w:val="none" w:sz="0" w:space="0" w:color="auto"/>
        <w:right w:val="none" w:sz="0" w:space="0" w:color="auto"/>
      </w:divBdr>
    </w:div>
    <w:div w:id="873006715">
      <w:bodyDiv w:val="1"/>
      <w:marLeft w:val="0"/>
      <w:marRight w:val="0"/>
      <w:marTop w:val="0"/>
      <w:marBottom w:val="0"/>
      <w:divBdr>
        <w:top w:val="none" w:sz="0" w:space="0" w:color="auto"/>
        <w:left w:val="none" w:sz="0" w:space="0" w:color="auto"/>
        <w:bottom w:val="none" w:sz="0" w:space="0" w:color="auto"/>
        <w:right w:val="none" w:sz="0" w:space="0" w:color="auto"/>
      </w:divBdr>
    </w:div>
    <w:div w:id="876284101">
      <w:bodyDiv w:val="1"/>
      <w:marLeft w:val="0"/>
      <w:marRight w:val="0"/>
      <w:marTop w:val="0"/>
      <w:marBottom w:val="0"/>
      <w:divBdr>
        <w:top w:val="none" w:sz="0" w:space="0" w:color="auto"/>
        <w:left w:val="none" w:sz="0" w:space="0" w:color="auto"/>
        <w:bottom w:val="none" w:sz="0" w:space="0" w:color="auto"/>
        <w:right w:val="none" w:sz="0" w:space="0" w:color="auto"/>
      </w:divBdr>
    </w:div>
    <w:div w:id="900867462">
      <w:bodyDiv w:val="1"/>
      <w:marLeft w:val="0"/>
      <w:marRight w:val="0"/>
      <w:marTop w:val="0"/>
      <w:marBottom w:val="0"/>
      <w:divBdr>
        <w:top w:val="none" w:sz="0" w:space="0" w:color="auto"/>
        <w:left w:val="none" w:sz="0" w:space="0" w:color="auto"/>
        <w:bottom w:val="none" w:sz="0" w:space="0" w:color="auto"/>
        <w:right w:val="none" w:sz="0" w:space="0" w:color="auto"/>
      </w:divBdr>
    </w:div>
    <w:div w:id="90252491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1819938">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91057578">
      <w:bodyDiv w:val="1"/>
      <w:marLeft w:val="0"/>
      <w:marRight w:val="0"/>
      <w:marTop w:val="0"/>
      <w:marBottom w:val="0"/>
      <w:divBdr>
        <w:top w:val="none" w:sz="0" w:space="0" w:color="auto"/>
        <w:left w:val="none" w:sz="0" w:space="0" w:color="auto"/>
        <w:bottom w:val="none" w:sz="0" w:space="0" w:color="auto"/>
        <w:right w:val="none" w:sz="0" w:space="0" w:color="auto"/>
      </w:divBdr>
    </w:div>
    <w:div w:id="997225143">
      <w:bodyDiv w:val="1"/>
      <w:marLeft w:val="0"/>
      <w:marRight w:val="0"/>
      <w:marTop w:val="0"/>
      <w:marBottom w:val="0"/>
      <w:divBdr>
        <w:top w:val="none" w:sz="0" w:space="0" w:color="auto"/>
        <w:left w:val="none" w:sz="0" w:space="0" w:color="auto"/>
        <w:bottom w:val="none" w:sz="0" w:space="0" w:color="auto"/>
        <w:right w:val="none" w:sz="0" w:space="0" w:color="auto"/>
      </w:divBdr>
    </w:div>
    <w:div w:id="1009868392">
      <w:bodyDiv w:val="1"/>
      <w:marLeft w:val="0"/>
      <w:marRight w:val="0"/>
      <w:marTop w:val="0"/>
      <w:marBottom w:val="0"/>
      <w:divBdr>
        <w:top w:val="none" w:sz="0" w:space="0" w:color="auto"/>
        <w:left w:val="none" w:sz="0" w:space="0" w:color="auto"/>
        <w:bottom w:val="none" w:sz="0" w:space="0" w:color="auto"/>
        <w:right w:val="none" w:sz="0" w:space="0" w:color="auto"/>
      </w:divBdr>
    </w:div>
    <w:div w:id="1021856691">
      <w:bodyDiv w:val="1"/>
      <w:marLeft w:val="0"/>
      <w:marRight w:val="0"/>
      <w:marTop w:val="0"/>
      <w:marBottom w:val="0"/>
      <w:divBdr>
        <w:top w:val="none" w:sz="0" w:space="0" w:color="auto"/>
        <w:left w:val="none" w:sz="0" w:space="0" w:color="auto"/>
        <w:bottom w:val="none" w:sz="0" w:space="0" w:color="auto"/>
        <w:right w:val="none" w:sz="0" w:space="0" w:color="auto"/>
      </w:divBdr>
    </w:div>
    <w:div w:id="1027216808">
      <w:bodyDiv w:val="1"/>
      <w:marLeft w:val="0"/>
      <w:marRight w:val="0"/>
      <w:marTop w:val="0"/>
      <w:marBottom w:val="0"/>
      <w:divBdr>
        <w:top w:val="none" w:sz="0" w:space="0" w:color="auto"/>
        <w:left w:val="none" w:sz="0" w:space="0" w:color="auto"/>
        <w:bottom w:val="none" w:sz="0" w:space="0" w:color="auto"/>
        <w:right w:val="none" w:sz="0" w:space="0" w:color="auto"/>
      </w:divBdr>
    </w:div>
    <w:div w:id="102918218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36347434">
      <w:bodyDiv w:val="1"/>
      <w:marLeft w:val="0"/>
      <w:marRight w:val="0"/>
      <w:marTop w:val="0"/>
      <w:marBottom w:val="0"/>
      <w:divBdr>
        <w:top w:val="none" w:sz="0" w:space="0" w:color="auto"/>
        <w:left w:val="none" w:sz="0" w:space="0" w:color="auto"/>
        <w:bottom w:val="none" w:sz="0" w:space="0" w:color="auto"/>
        <w:right w:val="none" w:sz="0" w:space="0" w:color="auto"/>
      </w:divBdr>
    </w:div>
    <w:div w:id="1036662795">
      <w:bodyDiv w:val="1"/>
      <w:marLeft w:val="0"/>
      <w:marRight w:val="0"/>
      <w:marTop w:val="0"/>
      <w:marBottom w:val="0"/>
      <w:divBdr>
        <w:top w:val="none" w:sz="0" w:space="0" w:color="auto"/>
        <w:left w:val="none" w:sz="0" w:space="0" w:color="auto"/>
        <w:bottom w:val="none" w:sz="0" w:space="0" w:color="auto"/>
        <w:right w:val="none" w:sz="0" w:space="0" w:color="auto"/>
      </w:divBdr>
    </w:div>
    <w:div w:id="1043797607">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88422805">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1631532">
      <w:bodyDiv w:val="1"/>
      <w:marLeft w:val="0"/>
      <w:marRight w:val="0"/>
      <w:marTop w:val="0"/>
      <w:marBottom w:val="0"/>
      <w:divBdr>
        <w:top w:val="none" w:sz="0" w:space="0" w:color="auto"/>
        <w:left w:val="none" w:sz="0" w:space="0" w:color="auto"/>
        <w:bottom w:val="none" w:sz="0" w:space="0" w:color="auto"/>
        <w:right w:val="none" w:sz="0" w:space="0" w:color="auto"/>
      </w:divBdr>
    </w:div>
    <w:div w:id="1141070867">
      <w:bodyDiv w:val="1"/>
      <w:marLeft w:val="0"/>
      <w:marRight w:val="0"/>
      <w:marTop w:val="0"/>
      <w:marBottom w:val="0"/>
      <w:divBdr>
        <w:top w:val="none" w:sz="0" w:space="0" w:color="auto"/>
        <w:left w:val="none" w:sz="0" w:space="0" w:color="auto"/>
        <w:bottom w:val="none" w:sz="0" w:space="0" w:color="auto"/>
        <w:right w:val="none" w:sz="0" w:space="0" w:color="auto"/>
      </w:divBdr>
    </w:div>
    <w:div w:id="1141507368">
      <w:bodyDiv w:val="1"/>
      <w:marLeft w:val="0"/>
      <w:marRight w:val="0"/>
      <w:marTop w:val="0"/>
      <w:marBottom w:val="0"/>
      <w:divBdr>
        <w:top w:val="none" w:sz="0" w:space="0" w:color="auto"/>
        <w:left w:val="none" w:sz="0" w:space="0" w:color="auto"/>
        <w:bottom w:val="none" w:sz="0" w:space="0" w:color="auto"/>
        <w:right w:val="none" w:sz="0" w:space="0" w:color="auto"/>
      </w:divBdr>
    </w:div>
    <w:div w:id="1153444384">
      <w:bodyDiv w:val="1"/>
      <w:marLeft w:val="0"/>
      <w:marRight w:val="0"/>
      <w:marTop w:val="0"/>
      <w:marBottom w:val="0"/>
      <w:divBdr>
        <w:top w:val="none" w:sz="0" w:space="0" w:color="auto"/>
        <w:left w:val="none" w:sz="0" w:space="0" w:color="auto"/>
        <w:bottom w:val="none" w:sz="0" w:space="0" w:color="auto"/>
        <w:right w:val="none" w:sz="0" w:space="0" w:color="auto"/>
      </w:divBdr>
    </w:div>
    <w:div w:id="1156335568">
      <w:bodyDiv w:val="1"/>
      <w:marLeft w:val="0"/>
      <w:marRight w:val="0"/>
      <w:marTop w:val="0"/>
      <w:marBottom w:val="0"/>
      <w:divBdr>
        <w:top w:val="none" w:sz="0" w:space="0" w:color="auto"/>
        <w:left w:val="none" w:sz="0" w:space="0" w:color="auto"/>
        <w:bottom w:val="none" w:sz="0" w:space="0" w:color="auto"/>
        <w:right w:val="none" w:sz="0" w:space="0" w:color="auto"/>
      </w:divBdr>
    </w:div>
    <w:div w:id="116289273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46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8054">
      <w:bodyDiv w:val="1"/>
      <w:marLeft w:val="0"/>
      <w:marRight w:val="0"/>
      <w:marTop w:val="0"/>
      <w:marBottom w:val="0"/>
      <w:divBdr>
        <w:top w:val="none" w:sz="0" w:space="0" w:color="auto"/>
        <w:left w:val="none" w:sz="0" w:space="0" w:color="auto"/>
        <w:bottom w:val="none" w:sz="0" w:space="0" w:color="auto"/>
        <w:right w:val="none" w:sz="0" w:space="0" w:color="auto"/>
      </w:divBdr>
    </w:div>
    <w:div w:id="12325439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6205898">
      <w:bodyDiv w:val="1"/>
      <w:marLeft w:val="0"/>
      <w:marRight w:val="0"/>
      <w:marTop w:val="0"/>
      <w:marBottom w:val="0"/>
      <w:divBdr>
        <w:top w:val="none" w:sz="0" w:space="0" w:color="auto"/>
        <w:left w:val="none" w:sz="0" w:space="0" w:color="auto"/>
        <w:bottom w:val="none" w:sz="0" w:space="0" w:color="auto"/>
        <w:right w:val="none" w:sz="0" w:space="0" w:color="auto"/>
      </w:divBdr>
    </w:div>
    <w:div w:id="1237011465">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6549830">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5721038">
      <w:bodyDiv w:val="1"/>
      <w:marLeft w:val="0"/>
      <w:marRight w:val="0"/>
      <w:marTop w:val="0"/>
      <w:marBottom w:val="0"/>
      <w:divBdr>
        <w:top w:val="none" w:sz="0" w:space="0" w:color="auto"/>
        <w:left w:val="none" w:sz="0" w:space="0" w:color="auto"/>
        <w:bottom w:val="none" w:sz="0" w:space="0" w:color="auto"/>
        <w:right w:val="none" w:sz="0" w:space="0" w:color="auto"/>
      </w:divBdr>
    </w:div>
    <w:div w:id="130897434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1381">
      <w:bodyDiv w:val="1"/>
      <w:marLeft w:val="0"/>
      <w:marRight w:val="0"/>
      <w:marTop w:val="0"/>
      <w:marBottom w:val="0"/>
      <w:divBdr>
        <w:top w:val="none" w:sz="0" w:space="0" w:color="auto"/>
        <w:left w:val="none" w:sz="0" w:space="0" w:color="auto"/>
        <w:bottom w:val="none" w:sz="0" w:space="0" w:color="auto"/>
        <w:right w:val="none" w:sz="0" w:space="0" w:color="auto"/>
      </w:divBdr>
    </w:div>
    <w:div w:id="1343433135">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344117">
      <w:bodyDiv w:val="1"/>
      <w:marLeft w:val="0"/>
      <w:marRight w:val="0"/>
      <w:marTop w:val="0"/>
      <w:marBottom w:val="0"/>
      <w:divBdr>
        <w:top w:val="none" w:sz="0" w:space="0" w:color="auto"/>
        <w:left w:val="none" w:sz="0" w:space="0" w:color="auto"/>
        <w:bottom w:val="none" w:sz="0" w:space="0" w:color="auto"/>
        <w:right w:val="none" w:sz="0" w:space="0" w:color="auto"/>
      </w:divBdr>
    </w:div>
    <w:div w:id="1354964294">
      <w:bodyDiv w:val="1"/>
      <w:marLeft w:val="0"/>
      <w:marRight w:val="0"/>
      <w:marTop w:val="0"/>
      <w:marBottom w:val="0"/>
      <w:divBdr>
        <w:top w:val="none" w:sz="0" w:space="0" w:color="auto"/>
        <w:left w:val="none" w:sz="0" w:space="0" w:color="auto"/>
        <w:bottom w:val="none" w:sz="0" w:space="0" w:color="auto"/>
        <w:right w:val="none" w:sz="0" w:space="0" w:color="auto"/>
      </w:divBdr>
    </w:div>
    <w:div w:id="1361315435">
      <w:bodyDiv w:val="1"/>
      <w:marLeft w:val="0"/>
      <w:marRight w:val="0"/>
      <w:marTop w:val="0"/>
      <w:marBottom w:val="0"/>
      <w:divBdr>
        <w:top w:val="none" w:sz="0" w:space="0" w:color="auto"/>
        <w:left w:val="none" w:sz="0" w:space="0" w:color="auto"/>
        <w:bottom w:val="none" w:sz="0" w:space="0" w:color="auto"/>
        <w:right w:val="none" w:sz="0" w:space="0" w:color="auto"/>
      </w:divBdr>
    </w:div>
    <w:div w:id="1380283756">
      <w:bodyDiv w:val="1"/>
      <w:marLeft w:val="0"/>
      <w:marRight w:val="0"/>
      <w:marTop w:val="0"/>
      <w:marBottom w:val="0"/>
      <w:divBdr>
        <w:top w:val="none" w:sz="0" w:space="0" w:color="auto"/>
        <w:left w:val="none" w:sz="0" w:space="0" w:color="auto"/>
        <w:bottom w:val="none" w:sz="0" w:space="0" w:color="auto"/>
        <w:right w:val="none" w:sz="0" w:space="0" w:color="auto"/>
      </w:divBdr>
    </w:div>
    <w:div w:id="138039605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515248">
      <w:bodyDiv w:val="1"/>
      <w:marLeft w:val="0"/>
      <w:marRight w:val="0"/>
      <w:marTop w:val="0"/>
      <w:marBottom w:val="0"/>
      <w:divBdr>
        <w:top w:val="none" w:sz="0" w:space="0" w:color="auto"/>
        <w:left w:val="none" w:sz="0" w:space="0" w:color="auto"/>
        <w:bottom w:val="none" w:sz="0" w:space="0" w:color="auto"/>
        <w:right w:val="none" w:sz="0" w:space="0" w:color="auto"/>
      </w:divBdr>
    </w:div>
    <w:div w:id="1408720827">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6365255">
      <w:bodyDiv w:val="1"/>
      <w:marLeft w:val="0"/>
      <w:marRight w:val="0"/>
      <w:marTop w:val="0"/>
      <w:marBottom w:val="0"/>
      <w:divBdr>
        <w:top w:val="none" w:sz="0" w:space="0" w:color="auto"/>
        <w:left w:val="none" w:sz="0" w:space="0" w:color="auto"/>
        <w:bottom w:val="none" w:sz="0" w:space="0" w:color="auto"/>
        <w:right w:val="none" w:sz="0" w:space="0" w:color="auto"/>
      </w:divBdr>
    </w:div>
    <w:div w:id="1447045006">
      <w:bodyDiv w:val="1"/>
      <w:marLeft w:val="0"/>
      <w:marRight w:val="0"/>
      <w:marTop w:val="0"/>
      <w:marBottom w:val="0"/>
      <w:divBdr>
        <w:top w:val="none" w:sz="0" w:space="0" w:color="auto"/>
        <w:left w:val="none" w:sz="0" w:space="0" w:color="auto"/>
        <w:bottom w:val="none" w:sz="0" w:space="0" w:color="auto"/>
        <w:right w:val="none" w:sz="0" w:space="0" w:color="auto"/>
      </w:divBdr>
    </w:div>
    <w:div w:id="144935393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5343952">
      <w:bodyDiv w:val="1"/>
      <w:marLeft w:val="0"/>
      <w:marRight w:val="0"/>
      <w:marTop w:val="0"/>
      <w:marBottom w:val="0"/>
      <w:divBdr>
        <w:top w:val="none" w:sz="0" w:space="0" w:color="auto"/>
        <w:left w:val="none" w:sz="0" w:space="0" w:color="auto"/>
        <w:bottom w:val="none" w:sz="0" w:space="0" w:color="auto"/>
        <w:right w:val="none" w:sz="0" w:space="0" w:color="auto"/>
      </w:divBdr>
    </w:div>
    <w:div w:id="1473206295">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25636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9608901">
      <w:bodyDiv w:val="1"/>
      <w:marLeft w:val="0"/>
      <w:marRight w:val="0"/>
      <w:marTop w:val="0"/>
      <w:marBottom w:val="0"/>
      <w:divBdr>
        <w:top w:val="none" w:sz="0" w:space="0" w:color="auto"/>
        <w:left w:val="none" w:sz="0" w:space="0" w:color="auto"/>
        <w:bottom w:val="none" w:sz="0" w:space="0" w:color="auto"/>
        <w:right w:val="none" w:sz="0" w:space="0" w:color="auto"/>
      </w:divBdr>
    </w:div>
    <w:div w:id="1496219421">
      <w:bodyDiv w:val="1"/>
      <w:marLeft w:val="0"/>
      <w:marRight w:val="0"/>
      <w:marTop w:val="0"/>
      <w:marBottom w:val="0"/>
      <w:divBdr>
        <w:top w:val="none" w:sz="0" w:space="0" w:color="auto"/>
        <w:left w:val="none" w:sz="0" w:space="0" w:color="auto"/>
        <w:bottom w:val="none" w:sz="0" w:space="0" w:color="auto"/>
        <w:right w:val="none" w:sz="0" w:space="0" w:color="auto"/>
      </w:divBdr>
    </w:div>
    <w:div w:id="149718870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4660202">
      <w:bodyDiv w:val="1"/>
      <w:marLeft w:val="0"/>
      <w:marRight w:val="0"/>
      <w:marTop w:val="0"/>
      <w:marBottom w:val="0"/>
      <w:divBdr>
        <w:top w:val="none" w:sz="0" w:space="0" w:color="auto"/>
        <w:left w:val="none" w:sz="0" w:space="0" w:color="auto"/>
        <w:bottom w:val="none" w:sz="0" w:space="0" w:color="auto"/>
        <w:right w:val="none" w:sz="0" w:space="0" w:color="auto"/>
      </w:divBdr>
    </w:div>
    <w:div w:id="1510831539">
      <w:bodyDiv w:val="1"/>
      <w:marLeft w:val="0"/>
      <w:marRight w:val="0"/>
      <w:marTop w:val="0"/>
      <w:marBottom w:val="0"/>
      <w:divBdr>
        <w:top w:val="none" w:sz="0" w:space="0" w:color="auto"/>
        <w:left w:val="none" w:sz="0" w:space="0" w:color="auto"/>
        <w:bottom w:val="none" w:sz="0" w:space="0" w:color="auto"/>
        <w:right w:val="none" w:sz="0" w:space="0" w:color="auto"/>
      </w:divBdr>
    </w:div>
    <w:div w:id="1516727633">
      <w:bodyDiv w:val="1"/>
      <w:marLeft w:val="0"/>
      <w:marRight w:val="0"/>
      <w:marTop w:val="0"/>
      <w:marBottom w:val="0"/>
      <w:divBdr>
        <w:top w:val="none" w:sz="0" w:space="0" w:color="auto"/>
        <w:left w:val="none" w:sz="0" w:space="0" w:color="auto"/>
        <w:bottom w:val="none" w:sz="0" w:space="0" w:color="auto"/>
        <w:right w:val="none" w:sz="0" w:space="0" w:color="auto"/>
      </w:divBdr>
    </w:div>
    <w:div w:id="1535728107">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650344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5525605">
      <w:bodyDiv w:val="1"/>
      <w:marLeft w:val="0"/>
      <w:marRight w:val="0"/>
      <w:marTop w:val="0"/>
      <w:marBottom w:val="0"/>
      <w:divBdr>
        <w:top w:val="none" w:sz="0" w:space="0" w:color="auto"/>
        <w:left w:val="none" w:sz="0" w:space="0" w:color="auto"/>
        <w:bottom w:val="none" w:sz="0" w:space="0" w:color="auto"/>
        <w:right w:val="none" w:sz="0" w:space="0" w:color="auto"/>
      </w:divBdr>
    </w:div>
    <w:div w:id="1598514056">
      <w:bodyDiv w:val="1"/>
      <w:marLeft w:val="0"/>
      <w:marRight w:val="0"/>
      <w:marTop w:val="0"/>
      <w:marBottom w:val="0"/>
      <w:divBdr>
        <w:top w:val="none" w:sz="0" w:space="0" w:color="auto"/>
        <w:left w:val="none" w:sz="0" w:space="0" w:color="auto"/>
        <w:bottom w:val="none" w:sz="0" w:space="0" w:color="auto"/>
        <w:right w:val="none" w:sz="0" w:space="0" w:color="auto"/>
      </w:divBdr>
    </w:div>
    <w:div w:id="1604920759">
      <w:bodyDiv w:val="1"/>
      <w:marLeft w:val="0"/>
      <w:marRight w:val="0"/>
      <w:marTop w:val="0"/>
      <w:marBottom w:val="0"/>
      <w:divBdr>
        <w:top w:val="none" w:sz="0" w:space="0" w:color="auto"/>
        <w:left w:val="none" w:sz="0" w:space="0" w:color="auto"/>
        <w:bottom w:val="none" w:sz="0" w:space="0" w:color="auto"/>
        <w:right w:val="none" w:sz="0" w:space="0" w:color="auto"/>
      </w:divBdr>
    </w:div>
    <w:div w:id="1627203330">
      <w:bodyDiv w:val="1"/>
      <w:marLeft w:val="0"/>
      <w:marRight w:val="0"/>
      <w:marTop w:val="0"/>
      <w:marBottom w:val="0"/>
      <w:divBdr>
        <w:top w:val="none" w:sz="0" w:space="0" w:color="auto"/>
        <w:left w:val="none" w:sz="0" w:space="0" w:color="auto"/>
        <w:bottom w:val="none" w:sz="0" w:space="0" w:color="auto"/>
        <w:right w:val="none" w:sz="0" w:space="0" w:color="auto"/>
      </w:divBdr>
    </w:div>
    <w:div w:id="1627348343">
      <w:bodyDiv w:val="1"/>
      <w:marLeft w:val="0"/>
      <w:marRight w:val="0"/>
      <w:marTop w:val="0"/>
      <w:marBottom w:val="0"/>
      <w:divBdr>
        <w:top w:val="none" w:sz="0" w:space="0" w:color="auto"/>
        <w:left w:val="none" w:sz="0" w:space="0" w:color="auto"/>
        <w:bottom w:val="none" w:sz="0" w:space="0" w:color="auto"/>
        <w:right w:val="none" w:sz="0" w:space="0" w:color="auto"/>
      </w:divBdr>
    </w:div>
    <w:div w:id="163174541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911853">
      <w:bodyDiv w:val="1"/>
      <w:marLeft w:val="0"/>
      <w:marRight w:val="0"/>
      <w:marTop w:val="0"/>
      <w:marBottom w:val="0"/>
      <w:divBdr>
        <w:top w:val="none" w:sz="0" w:space="0" w:color="auto"/>
        <w:left w:val="none" w:sz="0" w:space="0" w:color="auto"/>
        <w:bottom w:val="none" w:sz="0" w:space="0" w:color="auto"/>
        <w:right w:val="none" w:sz="0" w:space="0" w:color="auto"/>
      </w:divBdr>
    </w:div>
    <w:div w:id="1697921338">
      <w:bodyDiv w:val="1"/>
      <w:marLeft w:val="0"/>
      <w:marRight w:val="0"/>
      <w:marTop w:val="0"/>
      <w:marBottom w:val="0"/>
      <w:divBdr>
        <w:top w:val="none" w:sz="0" w:space="0" w:color="auto"/>
        <w:left w:val="none" w:sz="0" w:space="0" w:color="auto"/>
        <w:bottom w:val="none" w:sz="0" w:space="0" w:color="auto"/>
        <w:right w:val="none" w:sz="0" w:space="0" w:color="auto"/>
      </w:divBdr>
    </w:div>
    <w:div w:id="1699117926">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08692">
      <w:bodyDiv w:val="1"/>
      <w:marLeft w:val="0"/>
      <w:marRight w:val="0"/>
      <w:marTop w:val="0"/>
      <w:marBottom w:val="0"/>
      <w:divBdr>
        <w:top w:val="none" w:sz="0" w:space="0" w:color="auto"/>
        <w:left w:val="none" w:sz="0" w:space="0" w:color="auto"/>
        <w:bottom w:val="none" w:sz="0" w:space="0" w:color="auto"/>
        <w:right w:val="none" w:sz="0" w:space="0" w:color="auto"/>
      </w:divBdr>
    </w:div>
    <w:div w:id="1754617830">
      <w:bodyDiv w:val="1"/>
      <w:marLeft w:val="0"/>
      <w:marRight w:val="0"/>
      <w:marTop w:val="0"/>
      <w:marBottom w:val="0"/>
      <w:divBdr>
        <w:top w:val="none" w:sz="0" w:space="0" w:color="auto"/>
        <w:left w:val="none" w:sz="0" w:space="0" w:color="auto"/>
        <w:bottom w:val="none" w:sz="0" w:space="0" w:color="auto"/>
        <w:right w:val="none" w:sz="0" w:space="0" w:color="auto"/>
      </w:divBdr>
    </w:div>
    <w:div w:id="1755394577">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767528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5172833">
      <w:bodyDiv w:val="1"/>
      <w:marLeft w:val="0"/>
      <w:marRight w:val="0"/>
      <w:marTop w:val="0"/>
      <w:marBottom w:val="0"/>
      <w:divBdr>
        <w:top w:val="none" w:sz="0" w:space="0" w:color="auto"/>
        <w:left w:val="none" w:sz="0" w:space="0" w:color="auto"/>
        <w:bottom w:val="none" w:sz="0" w:space="0" w:color="auto"/>
        <w:right w:val="none" w:sz="0" w:space="0" w:color="auto"/>
      </w:divBdr>
    </w:div>
    <w:div w:id="1831753723">
      <w:bodyDiv w:val="1"/>
      <w:marLeft w:val="0"/>
      <w:marRight w:val="0"/>
      <w:marTop w:val="0"/>
      <w:marBottom w:val="0"/>
      <w:divBdr>
        <w:top w:val="none" w:sz="0" w:space="0" w:color="auto"/>
        <w:left w:val="none" w:sz="0" w:space="0" w:color="auto"/>
        <w:bottom w:val="none" w:sz="0" w:space="0" w:color="auto"/>
        <w:right w:val="none" w:sz="0" w:space="0" w:color="auto"/>
      </w:divBdr>
    </w:div>
    <w:div w:id="1840390909">
      <w:bodyDiv w:val="1"/>
      <w:marLeft w:val="0"/>
      <w:marRight w:val="0"/>
      <w:marTop w:val="0"/>
      <w:marBottom w:val="0"/>
      <w:divBdr>
        <w:top w:val="none" w:sz="0" w:space="0" w:color="auto"/>
        <w:left w:val="none" w:sz="0" w:space="0" w:color="auto"/>
        <w:bottom w:val="none" w:sz="0" w:space="0" w:color="auto"/>
        <w:right w:val="none" w:sz="0" w:space="0" w:color="auto"/>
      </w:divBdr>
    </w:div>
    <w:div w:id="1841581727">
      <w:bodyDiv w:val="1"/>
      <w:marLeft w:val="0"/>
      <w:marRight w:val="0"/>
      <w:marTop w:val="0"/>
      <w:marBottom w:val="0"/>
      <w:divBdr>
        <w:top w:val="none" w:sz="0" w:space="0" w:color="auto"/>
        <w:left w:val="none" w:sz="0" w:space="0" w:color="auto"/>
        <w:bottom w:val="none" w:sz="0" w:space="0" w:color="auto"/>
        <w:right w:val="none" w:sz="0" w:space="0" w:color="auto"/>
      </w:divBdr>
    </w:div>
    <w:div w:id="1842508223">
      <w:bodyDiv w:val="1"/>
      <w:marLeft w:val="0"/>
      <w:marRight w:val="0"/>
      <w:marTop w:val="0"/>
      <w:marBottom w:val="0"/>
      <w:divBdr>
        <w:top w:val="none" w:sz="0" w:space="0" w:color="auto"/>
        <w:left w:val="none" w:sz="0" w:space="0" w:color="auto"/>
        <w:bottom w:val="none" w:sz="0" w:space="0" w:color="auto"/>
        <w:right w:val="none" w:sz="0" w:space="0" w:color="auto"/>
      </w:divBdr>
    </w:div>
    <w:div w:id="1842619090">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54564071">
      <w:bodyDiv w:val="1"/>
      <w:marLeft w:val="0"/>
      <w:marRight w:val="0"/>
      <w:marTop w:val="0"/>
      <w:marBottom w:val="0"/>
      <w:divBdr>
        <w:top w:val="none" w:sz="0" w:space="0" w:color="auto"/>
        <w:left w:val="none" w:sz="0" w:space="0" w:color="auto"/>
        <w:bottom w:val="none" w:sz="0" w:space="0" w:color="auto"/>
        <w:right w:val="none" w:sz="0" w:space="0" w:color="auto"/>
      </w:divBdr>
    </w:div>
    <w:div w:id="1859848115">
      <w:bodyDiv w:val="1"/>
      <w:marLeft w:val="0"/>
      <w:marRight w:val="0"/>
      <w:marTop w:val="0"/>
      <w:marBottom w:val="0"/>
      <w:divBdr>
        <w:top w:val="none" w:sz="0" w:space="0" w:color="auto"/>
        <w:left w:val="none" w:sz="0" w:space="0" w:color="auto"/>
        <w:bottom w:val="none" w:sz="0" w:space="0" w:color="auto"/>
        <w:right w:val="none" w:sz="0" w:space="0" w:color="auto"/>
      </w:divBdr>
    </w:div>
    <w:div w:id="189473258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523918">
      <w:bodyDiv w:val="1"/>
      <w:marLeft w:val="0"/>
      <w:marRight w:val="0"/>
      <w:marTop w:val="0"/>
      <w:marBottom w:val="0"/>
      <w:divBdr>
        <w:top w:val="none" w:sz="0" w:space="0" w:color="auto"/>
        <w:left w:val="none" w:sz="0" w:space="0" w:color="auto"/>
        <w:bottom w:val="none" w:sz="0" w:space="0" w:color="auto"/>
        <w:right w:val="none" w:sz="0" w:space="0" w:color="auto"/>
      </w:divBdr>
    </w:div>
    <w:div w:id="1907568316">
      <w:bodyDiv w:val="1"/>
      <w:marLeft w:val="0"/>
      <w:marRight w:val="0"/>
      <w:marTop w:val="0"/>
      <w:marBottom w:val="0"/>
      <w:divBdr>
        <w:top w:val="none" w:sz="0" w:space="0" w:color="auto"/>
        <w:left w:val="none" w:sz="0" w:space="0" w:color="auto"/>
        <w:bottom w:val="none" w:sz="0" w:space="0" w:color="auto"/>
        <w:right w:val="none" w:sz="0" w:space="0" w:color="auto"/>
      </w:divBdr>
    </w:div>
    <w:div w:id="1946841221">
      <w:bodyDiv w:val="1"/>
      <w:marLeft w:val="0"/>
      <w:marRight w:val="0"/>
      <w:marTop w:val="0"/>
      <w:marBottom w:val="0"/>
      <w:divBdr>
        <w:top w:val="none" w:sz="0" w:space="0" w:color="auto"/>
        <w:left w:val="none" w:sz="0" w:space="0" w:color="auto"/>
        <w:bottom w:val="none" w:sz="0" w:space="0" w:color="auto"/>
        <w:right w:val="none" w:sz="0" w:space="0" w:color="auto"/>
      </w:divBdr>
    </w:div>
    <w:div w:id="1957129534">
      <w:bodyDiv w:val="1"/>
      <w:marLeft w:val="0"/>
      <w:marRight w:val="0"/>
      <w:marTop w:val="0"/>
      <w:marBottom w:val="0"/>
      <w:divBdr>
        <w:top w:val="none" w:sz="0" w:space="0" w:color="auto"/>
        <w:left w:val="none" w:sz="0" w:space="0" w:color="auto"/>
        <w:bottom w:val="none" w:sz="0" w:space="0" w:color="auto"/>
        <w:right w:val="none" w:sz="0" w:space="0" w:color="auto"/>
      </w:divBdr>
    </w:div>
    <w:div w:id="1964846075">
      <w:bodyDiv w:val="1"/>
      <w:marLeft w:val="0"/>
      <w:marRight w:val="0"/>
      <w:marTop w:val="0"/>
      <w:marBottom w:val="0"/>
      <w:divBdr>
        <w:top w:val="none" w:sz="0" w:space="0" w:color="auto"/>
        <w:left w:val="none" w:sz="0" w:space="0" w:color="auto"/>
        <w:bottom w:val="none" w:sz="0" w:space="0" w:color="auto"/>
        <w:right w:val="none" w:sz="0" w:space="0" w:color="auto"/>
      </w:divBdr>
    </w:div>
    <w:div w:id="196753968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197459">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0133908">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8732216">
      <w:bodyDiv w:val="1"/>
      <w:marLeft w:val="0"/>
      <w:marRight w:val="0"/>
      <w:marTop w:val="0"/>
      <w:marBottom w:val="0"/>
      <w:divBdr>
        <w:top w:val="none" w:sz="0" w:space="0" w:color="auto"/>
        <w:left w:val="none" w:sz="0" w:space="0" w:color="auto"/>
        <w:bottom w:val="none" w:sz="0" w:space="0" w:color="auto"/>
        <w:right w:val="none" w:sz="0" w:space="0" w:color="auto"/>
      </w:divBdr>
    </w:div>
    <w:div w:id="2023118983">
      <w:bodyDiv w:val="1"/>
      <w:marLeft w:val="0"/>
      <w:marRight w:val="0"/>
      <w:marTop w:val="0"/>
      <w:marBottom w:val="0"/>
      <w:divBdr>
        <w:top w:val="none" w:sz="0" w:space="0" w:color="auto"/>
        <w:left w:val="none" w:sz="0" w:space="0" w:color="auto"/>
        <w:bottom w:val="none" w:sz="0" w:space="0" w:color="auto"/>
        <w:right w:val="none" w:sz="0" w:space="0" w:color="auto"/>
      </w:divBdr>
    </w:div>
    <w:div w:id="2030178186">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195540">
      <w:bodyDiv w:val="1"/>
      <w:marLeft w:val="0"/>
      <w:marRight w:val="0"/>
      <w:marTop w:val="0"/>
      <w:marBottom w:val="0"/>
      <w:divBdr>
        <w:top w:val="none" w:sz="0" w:space="0" w:color="auto"/>
        <w:left w:val="none" w:sz="0" w:space="0" w:color="auto"/>
        <w:bottom w:val="none" w:sz="0" w:space="0" w:color="auto"/>
        <w:right w:val="none" w:sz="0" w:space="0" w:color="auto"/>
      </w:divBdr>
    </w:div>
    <w:div w:id="2062246334">
      <w:bodyDiv w:val="1"/>
      <w:marLeft w:val="0"/>
      <w:marRight w:val="0"/>
      <w:marTop w:val="0"/>
      <w:marBottom w:val="0"/>
      <w:divBdr>
        <w:top w:val="none" w:sz="0" w:space="0" w:color="auto"/>
        <w:left w:val="none" w:sz="0" w:space="0" w:color="auto"/>
        <w:bottom w:val="none" w:sz="0" w:space="0" w:color="auto"/>
        <w:right w:val="none" w:sz="0" w:space="0" w:color="auto"/>
      </w:divBdr>
    </w:div>
    <w:div w:id="206801987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4621917">
      <w:bodyDiv w:val="1"/>
      <w:marLeft w:val="0"/>
      <w:marRight w:val="0"/>
      <w:marTop w:val="0"/>
      <w:marBottom w:val="0"/>
      <w:divBdr>
        <w:top w:val="none" w:sz="0" w:space="0" w:color="auto"/>
        <w:left w:val="none" w:sz="0" w:space="0" w:color="auto"/>
        <w:bottom w:val="none" w:sz="0" w:space="0" w:color="auto"/>
        <w:right w:val="none" w:sz="0" w:space="0" w:color="auto"/>
      </w:divBdr>
    </w:div>
    <w:div w:id="2076120362">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4296">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2.png@01DAA2F2.FC42C2F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cid:image001.png@01DAA2F2.FC42C2F0"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{367853E6-C51B-4801-BF28-B0563B04DFC5}</b:Guid>
    <b:Title>15-24-0156-03-04ab-toward-consensus-before-resolving-mms-ranging-cids.pptx</b:Title>
    <b:RefOrder>1</b:RefOrder>
  </b:Source>
</b:Sourc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2LzA1LzIwMjQgMTM6MDg6MzQ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1LzAzLzIwMjQgMTA6MDk6MDg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3LzA1LzIwMjQgMTY6MDE6MjM8L0RhdGVUaW1lPjxMYWJlbFN0cmluZz5VTlJFU1RSSUNURUQ8L0xhYmVsU3RyaW5nPjwvaXRlbT48L2xhYmVsSGlzdG9yeT4=</Value>
</WrappedLabelHistory>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1LzA1LzIwMjQgMTE6NDE6NTM8L0RhdGVUaW1lPjxMYWJlbFN0cmluZz5VTlJFU1RSSUNURUQ8L0xhYmVsU3RyaW5nPjwvaXRlbT48L2xhYmVsSGlzdG9yeT4=</Value>
</WrappedLabelHistory>
</file>

<file path=customXml/item6.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1021639-85AD-41CE-A50A-1926CF8906EC}">
  <ds:schemaRefs>
    <ds:schemaRef ds:uri="http://schemas.openxmlformats.org/officeDocument/2006/bibliography"/>
  </ds:schemaRefs>
</ds:datastoreItem>
</file>

<file path=customXml/itemProps2.xml><?xml version="1.0" encoding="utf-8"?>
<ds:datastoreItem xmlns:ds="http://schemas.openxmlformats.org/officeDocument/2006/customXml" ds:itemID="{E2F980F2-CD85-4D35-8CE8-3F4999F79E7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F2BD8DB-F44C-4339-9409-60776FDCF6BF}">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C9E76BF-F594-4F78-8FE9-830667C430D2}">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29F65EBE-A12E-487E-A995-7F39EEBB0FF9}">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066D07C3-F765-43A5-BCD6-8DFA82B6EBCB}">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a529389-cf47-4fb2-b8ff-2ddd0b7d2a34}" enabled="0" method="" siteId="{ea529389-cf47-4fb2-b8ff-2ddd0b7d2a3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2024-05-28T22:37:00Z</dcterms:created>
  <dcterms:modified xsi:type="dcterms:W3CDTF">2024-05-30T15:12:00Z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90ae257f-755e-49e8-9740-a68b3358c694</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{0C9E76BF-F594-4F78-8FE9-830667C430D2}</vt:lpwstr>
  </property>
</Properties>
</file>