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0A82493" w:rsidR="001861F6" w:rsidRPr="00885717"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AB4218">
              <w:rPr>
                <w:rFonts w:ascii="Times New Roman" w:eastAsia="DejaVu Sans" w:hAnsi="Times New Roman" w:cs="Arial"/>
                <w:kern w:val="1"/>
                <w:sz w:val="28"/>
                <w:szCs w:val="24"/>
                <w:lang w:val="en-US" w:eastAsia="ar-SA"/>
              </w:rPr>
              <w:t>raft</w:t>
            </w:r>
            <w:r>
              <w:rPr>
                <w:rFonts w:ascii="Times New Roman" w:eastAsia="DejaVu Sans" w:hAnsi="Times New Roman" w:cs="Arial"/>
                <w:kern w:val="1"/>
                <w:sz w:val="28"/>
                <w:szCs w:val="24"/>
                <w:lang w:val="en-US" w:eastAsia="ar-SA"/>
              </w:rPr>
              <w:t xml:space="preserve"> C </w:t>
            </w:r>
            <w:r w:rsidRPr="00AB4218">
              <w:rPr>
                <w:rFonts w:ascii="Times New Roman" w:eastAsia="DejaVu Sans" w:hAnsi="Times New Roman" w:cs="Arial"/>
                <w:kern w:val="1"/>
                <w:sz w:val="28"/>
                <w:szCs w:val="24"/>
                <w:lang w:val="en-US" w:eastAsia="ar-SA"/>
              </w:rPr>
              <w:t>comment</w:t>
            </w:r>
            <w:r w:rsidR="004A31FC">
              <w:rPr>
                <w:rFonts w:ascii="Times New Roman" w:eastAsia="DejaVu Sans" w:hAnsi="Times New Roman" w:cs="Arial"/>
                <w:kern w:val="1"/>
                <w:sz w:val="28"/>
                <w:szCs w:val="24"/>
                <w:lang w:val="en-US" w:eastAsia="ar-SA"/>
              </w:rPr>
              <w:t xml:space="preserve"> assignments </w:t>
            </w:r>
            <w:r>
              <w:rPr>
                <w:rFonts w:ascii="Times New Roman" w:eastAsia="DejaVu Sans" w:hAnsi="Times New Roman" w:cs="Arial"/>
                <w:kern w:val="1"/>
                <w:sz w:val="28"/>
                <w:szCs w:val="24"/>
                <w:lang w:val="en-US" w:eastAsia="ar-SA"/>
              </w:rPr>
              <w:t>– R</w:t>
            </w:r>
            <w:r w:rsidRPr="00AB4218">
              <w:rPr>
                <w:rFonts w:ascii="Times New Roman" w:eastAsia="DejaVu Sans" w:hAnsi="Times New Roman" w:cs="Arial"/>
                <w:kern w:val="1"/>
                <w:sz w:val="28"/>
                <w:szCs w:val="24"/>
                <w:lang w:val="en-US" w:eastAsia="ar-SA"/>
              </w:rPr>
              <w:t>esolutions</w:t>
            </w:r>
            <w:r>
              <w:rPr>
                <w:rFonts w:ascii="Times New Roman" w:eastAsia="DejaVu Sans" w:hAnsi="Times New Roman" w:cs="Arial"/>
                <w:kern w:val="1"/>
                <w:sz w:val="28"/>
                <w:szCs w:val="24"/>
                <w:lang w:val="en-US" w:eastAsia="ar-SA"/>
              </w:rPr>
              <w:t xml:space="preserve"> I</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87D3A9D" w:rsidR="00615A5F" w:rsidRPr="00885717" w:rsidRDefault="005E18D4"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27th</w:t>
            </w:r>
            <w:r w:rsidR="00331303">
              <w:rPr>
                <w:rFonts w:ascii="Times New Roman" w:eastAsia="DejaVu Sans" w:hAnsi="Times New Roman" w:cs="Arial"/>
                <w:kern w:val="1"/>
                <w:sz w:val="24"/>
                <w:szCs w:val="24"/>
                <w:lang w:val="en-US" w:eastAsia="ar-SA"/>
              </w:rPr>
              <w:t xml:space="preserve"> </w:t>
            </w:r>
            <w:r w:rsidR="00AB4218">
              <w:rPr>
                <w:rFonts w:ascii="Times New Roman" w:eastAsia="DejaVu Sans" w:hAnsi="Times New Roman" w:cs="Arial"/>
                <w:kern w:val="1"/>
                <w:sz w:val="24"/>
                <w:szCs w:val="24"/>
                <w:lang w:val="en-US" w:eastAsia="ar-SA"/>
              </w:rPr>
              <w:t>February</w:t>
            </w:r>
            <w:r w:rsidR="00615A5F" w:rsidRPr="00885717">
              <w:rPr>
                <w:rFonts w:ascii="Times New Roman" w:eastAsia="DejaVu Sans" w:hAnsi="Times New Roman" w:cs="Arial"/>
                <w:kern w:val="1"/>
                <w:sz w:val="24"/>
                <w:szCs w:val="24"/>
                <w:lang w:val="en-US" w:eastAsia="ar-SA"/>
              </w:rPr>
              <w:t xml:space="preserve"> 20</w:t>
            </w:r>
            <w:r w:rsidR="007F0F65">
              <w:rPr>
                <w:rFonts w:ascii="Times New Roman" w:eastAsia="DejaVu Sans" w:hAnsi="Times New Roman" w:cs="Arial"/>
                <w:kern w:val="1"/>
                <w:sz w:val="24"/>
                <w:szCs w:val="24"/>
                <w:lang w:val="en-US" w:eastAsia="ar-SA"/>
              </w:rPr>
              <w:t>2</w:t>
            </w:r>
            <w:r w:rsidR="00AB4218">
              <w:rPr>
                <w:rFonts w:ascii="Times New Roman" w:eastAsia="DejaVu Sans" w:hAnsi="Times New Roman" w:cs="Arial"/>
                <w:kern w:val="1"/>
                <w:sz w:val="24"/>
                <w:szCs w:val="24"/>
                <w:lang w:val="en-US" w:eastAsia="ar-SA"/>
              </w:rPr>
              <w:t>4</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31680406" w:rsidR="00615A5F" w:rsidRPr="00885717"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Comment Resolutions</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E12D5D2"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Pre-Ballot Draft C of the </w:t>
            </w:r>
            <w:r w:rsidR="00E36E6E">
              <w:rPr>
                <w:rFonts w:ascii="Times New Roman" w:eastAsia="DejaVu Sans" w:hAnsi="Times New Roman" w:cs="Arial"/>
                <w:kern w:val="1"/>
                <w:sz w:val="24"/>
                <w:szCs w:val="24"/>
                <w:lang w:val="en-US" w:eastAsia="ar-SA"/>
              </w:rPr>
              <w:t>P802.15.4ab</w:t>
            </w:r>
            <w:r>
              <w:rPr>
                <w:rFonts w:ascii="Times New Roman" w:eastAsia="DejaVu Sans" w:hAnsi="Times New Roman" w:cs="Arial"/>
                <w:kern w:val="1"/>
                <w:sz w:val="24"/>
                <w:szCs w:val="24"/>
                <w:lang w:val="en-US" w:eastAsia="ar-SA"/>
              </w:rPr>
              <w:t xml:space="preserve"> amendment</w:t>
            </w:r>
            <w:r w:rsidR="00E36E6E">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62B329"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consolidated comments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362C5F">
              <w:rPr>
                <w:rFonts w:ascii="Times New Roman" w:eastAsia="DejaVu Sans" w:hAnsi="Times New Roman" w:cs="Arial"/>
                <w:kern w:val="1"/>
                <w:sz w:val="24"/>
                <w:szCs w:val="24"/>
                <w:lang w:val="en-US" w:eastAsia="ar-SA"/>
              </w:rPr>
              <w:t>1</w:t>
            </w:r>
            <w:r w:rsidR="00AB4218" w:rsidRPr="00AB4218">
              <w:rPr>
                <w:rFonts w:ascii="Times New Roman" w:eastAsia="DejaVu Sans" w:hAnsi="Times New Roman" w:cs="Arial"/>
                <w:kern w:val="1"/>
                <w:sz w:val="24"/>
                <w:szCs w:val="24"/>
                <w:lang w:val="en-US" w:eastAsia="ar-SA"/>
              </w:rPr>
              <w:t>5-24-0010</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62BF1981" w14:textId="79686032"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w:t>
            </w:r>
          </w:p>
          <w:p w14:paraId="3090DE51" w14:textId="3EF89D80" w:rsidR="008A50EF" w:rsidRDefault="008A50EF" w:rsidP="008A50EF">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174E8B91" w14:textId="754E9495" w:rsidR="00C21AC7" w:rsidRDefault="00C21AC7" w:rsidP="00C21AC7">
      <w:pPr>
        <w:spacing w:line="271" w:lineRule="auto"/>
        <w:rPr>
          <w:rFonts w:ascii="Times New Roman" w:eastAsia="MS Mincho" w:hAnsi="Times New Roman"/>
          <w:b/>
          <w:i/>
          <w:lang w:val="en-US" w:eastAsia="ja-JP"/>
        </w:rPr>
      </w:pPr>
      <w:r>
        <w:rPr>
          <w:rFonts w:ascii="Times New Roman" w:eastAsia="MS Mincho" w:hAnsi="Times New Roman"/>
          <w:b/>
          <w:i/>
          <w:lang w:val="en-US" w:eastAsia="ja-JP"/>
        </w:rPr>
        <w:lastRenderedPageBreak/>
        <w:t>Comments addressed here:</w:t>
      </w:r>
    </w:p>
    <w:p w14:paraId="6B2B1C53" w14:textId="7A1C4B0F" w:rsidR="005E18D4" w:rsidRDefault="000A6EE7">
      <w:pPr>
        <w:pStyle w:val="TOC1"/>
        <w:tabs>
          <w:tab w:val="right" w:pos="10456"/>
        </w:tabs>
        <w:rPr>
          <w:rFonts w:eastAsiaTheme="minorEastAsia" w:cstheme="minorBidi"/>
          <w:b w:val="0"/>
          <w:bCs w:val="0"/>
          <w:noProof/>
          <w:sz w:val="22"/>
          <w:szCs w:val="22"/>
          <w:lang w:val="en-IE" w:eastAsia="en-IE"/>
        </w:rPr>
      </w:pPr>
      <w:r>
        <w:rPr>
          <w:rFonts w:ascii="Times New Roman" w:eastAsia="MS Mincho" w:hAnsi="Times New Roman"/>
          <w:bCs w:val="0"/>
          <w:iCs/>
          <w:lang w:val="en-US" w:eastAsia="ja-JP"/>
        </w:rPr>
        <w:fldChar w:fldCharType="begin"/>
      </w:r>
      <w:r>
        <w:rPr>
          <w:rFonts w:ascii="Times New Roman" w:eastAsia="MS Mincho" w:hAnsi="Times New Roman"/>
          <w:bCs w:val="0"/>
          <w:iCs/>
          <w:lang w:val="en-US" w:eastAsia="ja-JP"/>
        </w:rPr>
        <w:instrText xml:space="preserve"> TOC \o "1-3" \n \p " " \h \z \u </w:instrText>
      </w:r>
      <w:r>
        <w:rPr>
          <w:rFonts w:ascii="Times New Roman" w:eastAsia="MS Mincho" w:hAnsi="Times New Roman"/>
          <w:bCs w:val="0"/>
          <w:iCs/>
          <w:lang w:val="en-US" w:eastAsia="ja-JP"/>
        </w:rPr>
        <w:fldChar w:fldCharType="separate"/>
      </w:r>
      <w:hyperlink w:anchor="_Toc159942288" w:history="1">
        <w:r w:rsidR="005E18D4" w:rsidRPr="003D049B">
          <w:rPr>
            <w:rStyle w:val="Hyperlink"/>
            <w:rFonts w:ascii="Arial Bold" w:eastAsia="MS Mincho" w:hAnsi="Arial Bold"/>
            <w:noProof/>
            <w:lang w:val="en-US"/>
          </w:rPr>
          <w:t>1</w:t>
        </w:r>
        <w:r w:rsidR="005E18D4" w:rsidRPr="003D049B">
          <w:rPr>
            <w:rStyle w:val="Hyperlink"/>
            <w:rFonts w:eastAsia="MS Mincho"/>
            <w:noProof/>
            <w:lang w:val="en-US"/>
          </w:rPr>
          <w:t xml:space="preserve"> CID # 73</w:t>
        </w:r>
      </w:hyperlink>
    </w:p>
    <w:p w14:paraId="6FEA7F6E" w14:textId="6CCD70C2" w:rsidR="005E18D4" w:rsidRDefault="007A3743">
      <w:pPr>
        <w:pStyle w:val="TOC1"/>
        <w:tabs>
          <w:tab w:val="right" w:pos="10456"/>
        </w:tabs>
        <w:rPr>
          <w:rFonts w:eastAsiaTheme="minorEastAsia" w:cstheme="minorBidi"/>
          <w:b w:val="0"/>
          <w:bCs w:val="0"/>
          <w:noProof/>
          <w:sz w:val="22"/>
          <w:szCs w:val="22"/>
          <w:lang w:val="en-IE" w:eastAsia="en-IE"/>
        </w:rPr>
      </w:pPr>
      <w:hyperlink w:anchor="_Toc159942289" w:history="1">
        <w:r w:rsidR="005E18D4" w:rsidRPr="003D049B">
          <w:rPr>
            <w:rStyle w:val="Hyperlink"/>
            <w:rFonts w:ascii="Arial Bold" w:eastAsia="MS Mincho" w:hAnsi="Arial Bold"/>
            <w:noProof/>
            <w:lang w:val="en-US"/>
          </w:rPr>
          <w:t>2</w:t>
        </w:r>
        <w:r w:rsidR="005E18D4" w:rsidRPr="003D049B">
          <w:rPr>
            <w:rStyle w:val="Hyperlink"/>
            <w:rFonts w:eastAsia="MS Mincho"/>
            <w:noProof/>
            <w:lang w:val="en-US"/>
          </w:rPr>
          <w:t xml:space="preserve"> CID # 679</w:t>
        </w:r>
      </w:hyperlink>
    </w:p>
    <w:p w14:paraId="122792BA" w14:textId="5F6C124D" w:rsidR="005E18D4" w:rsidRDefault="007A3743">
      <w:pPr>
        <w:pStyle w:val="TOC1"/>
        <w:tabs>
          <w:tab w:val="right" w:pos="10456"/>
        </w:tabs>
        <w:rPr>
          <w:rFonts w:eastAsiaTheme="minorEastAsia" w:cstheme="minorBidi"/>
          <w:b w:val="0"/>
          <w:bCs w:val="0"/>
          <w:noProof/>
          <w:sz w:val="22"/>
          <w:szCs w:val="22"/>
          <w:lang w:val="en-IE" w:eastAsia="en-IE"/>
        </w:rPr>
      </w:pPr>
      <w:hyperlink w:anchor="_Toc159942290" w:history="1">
        <w:r w:rsidR="005E18D4" w:rsidRPr="003D049B">
          <w:rPr>
            <w:rStyle w:val="Hyperlink"/>
            <w:rFonts w:ascii="Arial Bold" w:eastAsia="MS Mincho" w:hAnsi="Arial Bold"/>
            <w:noProof/>
            <w:lang w:val="en-US"/>
          </w:rPr>
          <w:t>3</w:t>
        </w:r>
        <w:r w:rsidR="005E18D4" w:rsidRPr="003D049B">
          <w:rPr>
            <w:rStyle w:val="Hyperlink"/>
            <w:rFonts w:eastAsia="MS Mincho"/>
            <w:noProof/>
            <w:lang w:val="en-US"/>
          </w:rPr>
          <w:t xml:space="preserve"> CID # 180</w:t>
        </w:r>
      </w:hyperlink>
    </w:p>
    <w:p w14:paraId="1334B57A" w14:textId="36EC1E92" w:rsidR="005E18D4" w:rsidRDefault="007A3743">
      <w:pPr>
        <w:pStyle w:val="TOC1"/>
        <w:tabs>
          <w:tab w:val="right" w:pos="10456"/>
        </w:tabs>
        <w:rPr>
          <w:rFonts w:eastAsiaTheme="minorEastAsia" w:cstheme="minorBidi"/>
          <w:b w:val="0"/>
          <w:bCs w:val="0"/>
          <w:noProof/>
          <w:sz w:val="22"/>
          <w:szCs w:val="22"/>
          <w:lang w:val="en-IE" w:eastAsia="en-IE"/>
        </w:rPr>
      </w:pPr>
      <w:hyperlink w:anchor="_Toc159942291" w:history="1">
        <w:r w:rsidR="005E18D4" w:rsidRPr="003D049B">
          <w:rPr>
            <w:rStyle w:val="Hyperlink"/>
            <w:rFonts w:ascii="Arial Bold" w:eastAsia="MS Mincho" w:hAnsi="Arial Bold"/>
            <w:noProof/>
            <w:lang w:val="en-US"/>
          </w:rPr>
          <w:t>4</w:t>
        </w:r>
        <w:r w:rsidR="005E18D4" w:rsidRPr="003D049B">
          <w:rPr>
            <w:rStyle w:val="Hyperlink"/>
            <w:rFonts w:eastAsia="MS Mincho"/>
            <w:noProof/>
            <w:lang w:val="en-US"/>
          </w:rPr>
          <w:t xml:space="preserve"> CID # 112</w:t>
        </w:r>
      </w:hyperlink>
    </w:p>
    <w:p w14:paraId="6822BCDE" w14:textId="6E17B5C4" w:rsidR="005E18D4" w:rsidRDefault="007A3743">
      <w:pPr>
        <w:pStyle w:val="TOC1"/>
        <w:tabs>
          <w:tab w:val="right" w:pos="10456"/>
        </w:tabs>
        <w:rPr>
          <w:rFonts w:eastAsiaTheme="minorEastAsia" w:cstheme="minorBidi"/>
          <w:b w:val="0"/>
          <w:bCs w:val="0"/>
          <w:noProof/>
          <w:sz w:val="22"/>
          <w:szCs w:val="22"/>
          <w:lang w:val="en-IE" w:eastAsia="en-IE"/>
        </w:rPr>
      </w:pPr>
      <w:hyperlink w:anchor="_Toc159942292" w:history="1">
        <w:r w:rsidR="005E18D4" w:rsidRPr="003D049B">
          <w:rPr>
            <w:rStyle w:val="Hyperlink"/>
            <w:rFonts w:ascii="Arial Bold" w:eastAsia="MS Mincho" w:hAnsi="Arial Bold"/>
            <w:noProof/>
            <w:lang w:val="en-US"/>
          </w:rPr>
          <w:t>5</w:t>
        </w:r>
        <w:r w:rsidR="005E18D4" w:rsidRPr="003D049B">
          <w:rPr>
            <w:rStyle w:val="Hyperlink"/>
            <w:rFonts w:eastAsia="MS Mincho"/>
            <w:noProof/>
            <w:lang w:val="en-US"/>
          </w:rPr>
          <w:t xml:space="preserve"> CID # 171</w:t>
        </w:r>
      </w:hyperlink>
    </w:p>
    <w:p w14:paraId="17B48FA8" w14:textId="3EE4B299" w:rsidR="005E18D4" w:rsidRDefault="007A3743">
      <w:pPr>
        <w:pStyle w:val="TOC1"/>
        <w:tabs>
          <w:tab w:val="right" w:pos="10456"/>
        </w:tabs>
        <w:rPr>
          <w:rFonts w:eastAsiaTheme="minorEastAsia" w:cstheme="minorBidi"/>
          <w:b w:val="0"/>
          <w:bCs w:val="0"/>
          <w:noProof/>
          <w:sz w:val="22"/>
          <w:szCs w:val="22"/>
          <w:lang w:val="en-IE" w:eastAsia="en-IE"/>
        </w:rPr>
      </w:pPr>
      <w:hyperlink w:anchor="_Toc159942293" w:history="1">
        <w:r w:rsidR="005E18D4" w:rsidRPr="003D049B">
          <w:rPr>
            <w:rStyle w:val="Hyperlink"/>
            <w:rFonts w:ascii="Arial Bold" w:eastAsia="MS Mincho" w:hAnsi="Arial Bold"/>
            <w:noProof/>
            <w:lang w:val="en-US"/>
          </w:rPr>
          <w:t>6</w:t>
        </w:r>
        <w:r w:rsidR="005E18D4" w:rsidRPr="003D049B">
          <w:rPr>
            <w:rStyle w:val="Hyperlink"/>
            <w:rFonts w:eastAsia="MS Mincho"/>
            <w:noProof/>
            <w:lang w:val="en-US"/>
          </w:rPr>
          <w:t xml:space="preserve"> CID # 293</w:t>
        </w:r>
      </w:hyperlink>
    </w:p>
    <w:p w14:paraId="04F7CEF1" w14:textId="4AA6502D" w:rsidR="005E18D4" w:rsidRDefault="007A3743">
      <w:pPr>
        <w:pStyle w:val="TOC1"/>
        <w:tabs>
          <w:tab w:val="right" w:pos="10456"/>
        </w:tabs>
        <w:rPr>
          <w:rFonts w:eastAsiaTheme="minorEastAsia" w:cstheme="minorBidi"/>
          <w:b w:val="0"/>
          <w:bCs w:val="0"/>
          <w:noProof/>
          <w:sz w:val="22"/>
          <w:szCs w:val="22"/>
          <w:lang w:val="en-IE" w:eastAsia="en-IE"/>
        </w:rPr>
      </w:pPr>
      <w:hyperlink w:anchor="_Toc159942294" w:history="1">
        <w:r w:rsidR="005E18D4" w:rsidRPr="003D049B">
          <w:rPr>
            <w:rStyle w:val="Hyperlink"/>
            <w:rFonts w:ascii="Arial Bold" w:eastAsia="MS Mincho" w:hAnsi="Arial Bold"/>
            <w:noProof/>
            <w:lang w:val="en-US"/>
          </w:rPr>
          <w:t>7</w:t>
        </w:r>
        <w:r w:rsidR="005E18D4" w:rsidRPr="003D049B">
          <w:rPr>
            <w:rStyle w:val="Hyperlink"/>
            <w:rFonts w:eastAsia="MS Mincho"/>
            <w:noProof/>
            <w:lang w:val="en-US"/>
          </w:rPr>
          <w:t xml:space="preserve"> CID # 880</w:t>
        </w:r>
      </w:hyperlink>
    </w:p>
    <w:p w14:paraId="31CA9BCA" w14:textId="7204CCF9" w:rsidR="005E18D4" w:rsidRDefault="007A3743">
      <w:pPr>
        <w:pStyle w:val="TOC1"/>
        <w:tabs>
          <w:tab w:val="right" w:pos="10456"/>
        </w:tabs>
        <w:rPr>
          <w:rFonts w:eastAsiaTheme="minorEastAsia" w:cstheme="minorBidi"/>
          <w:b w:val="0"/>
          <w:bCs w:val="0"/>
          <w:noProof/>
          <w:sz w:val="22"/>
          <w:szCs w:val="22"/>
          <w:lang w:val="en-IE" w:eastAsia="en-IE"/>
        </w:rPr>
      </w:pPr>
      <w:hyperlink w:anchor="_Toc159942295" w:history="1">
        <w:r w:rsidR="005E18D4" w:rsidRPr="003D049B">
          <w:rPr>
            <w:rStyle w:val="Hyperlink"/>
            <w:rFonts w:ascii="Arial Bold" w:eastAsia="MS Mincho" w:hAnsi="Arial Bold"/>
            <w:noProof/>
            <w:lang w:val="en-US"/>
          </w:rPr>
          <w:t>8</w:t>
        </w:r>
        <w:r w:rsidR="005E18D4" w:rsidRPr="003D049B">
          <w:rPr>
            <w:rStyle w:val="Hyperlink"/>
            <w:rFonts w:eastAsia="MS Mincho"/>
            <w:noProof/>
            <w:lang w:val="en-US"/>
          </w:rPr>
          <w:t xml:space="preserve"> CID #’s 466, 467, 468</w:t>
        </w:r>
      </w:hyperlink>
    </w:p>
    <w:p w14:paraId="44C75C9D" w14:textId="387103EF" w:rsidR="005E18D4" w:rsidRDefault="007A3743">
      <w:pPr>
        <w:pStyle w:val="TOC1"/>
        <w:tabs>
          <w:tab w:val="right" w:pos="10456"/>
        </w:tabs>
        <w:rPr>
          <w:rFonts w:eastAsiaTheme="minorEastAsia" w:cstheme="minorBidi"/>
          <w:b w:val="0"/>
          <w:bCs w:val="0"/>
          <w:noProof/>
          <w:sz w:val="22"/>
          <w:szCs w:val="22"/>
          <w:lang w:val="en-IE" w:eastAsia="en-IE"/>
        </w:rPr>
      </w:pPr>
      <w:hyperlink w:anchor="_Toc159942296" w:history="1">
        <w:r w:rsidR="005E18D4" w:rsidRPr="003D049B">
          <w:rPr>
            <w:rStyle w:val="Hyperlink"/>
            <w:rFonts w:ascii="Arial Bold" w:eastAsia="MS Mincho" w:hAnsi="Arial Bold"/>
            <w:noProof/>
            <w:lang w:val="en-US"/>
          </w:rPr>
          <w:t>9</w:t>
        </w:r>
        <w:r w:rsidR="005E18D4" w:rsidRPr="003D049B">
          <w:rPr>
            <w:rStyle w:val="Hyperlink"/>
            <w:rFonts w:eastAsia="MS Mincho"/>
            <w:noProof/>
            <w:lang w:val="en-US"/>
          </w:rPr>
          <w:t xml:space="preserve"> CID # 474</w:t>
        </w:r>
      </w:hyperlink>
    </w:p>
    <w:p w14:paraId="3DF1FA14" w14:textId="5B20DB2A" w:rsidR="007572DC" w:rsidRDefault="000A6EE7" w:rsidP="005E18D4">
      <w:pPr>
        <w:spacing w:line="271" w:lineRule="auto"/>
        <w:rPr>
          <w:rFonts w:ascii="Times New Roman" w:eastAsia="MS Mincho" w:hAnsi="Times New Roman"/>
          <w:bCs/>
          <w:iCs/>
          <w:lang w:val="en-US" w:eastAsia="ja-JP"/>
        </w:rPr>
      </w:pPr>
      <w:r>
        <w:rPr>
          <w:rFonts w:ascii="Times New Roman" w:eastAsia="MS Mincho" w:hAnsi="Times New Roman"/>
          <w:bCs/>
          <w:iCs/>
          <w:lang w:val="en-US" w:eastAsia="ja-JP"/>
        </w:rPr>
        <w:fldChar w:fldCharType="end"/>
      </w:r>
    </w:p>
    <w:p w14:paraId="1684B752" w14:textId="1DE4C0CF" w:rsidR="005E18D4" w:rsidRDefault="005E18D4" w:rsidP="005E18D4">
      <w:pPr>
        <w:spacing w:line="271" w:lineRule="auto"/>
        <w:rPr>
          <w:rFonts w:ascii="Times New Roman" w:eastAsia="MS Mincho" w:hAnsi="Times New Roman"/>
          <w:bCs/>
          <w:iCs/>
          <w:lang w:val="en-US" w:eastAsia="ja-JP"/>
        </w:rPr>
      </w:pPr>
    </w:p>
    <w:p w14:paraId="6BC592F9" w14:textId="77777777" w:rsidR="005E18D4" w:rsidRDefault="005E18D4" w:rsidP="005E18D4">
      <w:pPr>
        <w:spacing w:line="271" w:lineRule="auto"/>
        <w:rPr>
          <w:rFonts w:ascii="Times New Roman" w:eastAsia="MS Mincho" w:hAnsi="Times New Roman"/>
          <w:bCs/>
          <w:iCs/>
          <w:lang w:val="en-US" w:eastAsia="ja-JP"/>
        </w:rPr>
      </w:pPr>
    </w:p>
    <w:p w14:paraId="0713B7D9" w14:textId="17FB0ADA" w:rsidR="007572DC" w:rsidRDefault="007572DC" w:rsidP="007572DC">
      <w:pPr>
        <w:pStyle w:val="Heading1"/>
        <w:numPr>
          <w:ilvl w:val="0"/>
          <w:numId w:val="42"/>
        </w:numPr>
        <w:rPr>
          <w:rFonts w:eastAsia="MS Mincho"/>
          <w:lang w:val="en-US"/>
        </w:rPr>
      </w:pPr>
      <w:bookmarkStart w:id="1" w:name="_Toc159942288"/>
      <w:r>
        <w:rPr>
          <w:rFonts w:eastAsia="MS Mincho"/>
          <w:lang w:val="en-US"/>
        </w:rPr>
        <w:t xml:space="preserve">CID # </w:t>
      </w:r>
      <w:r w:rsidR="003105D0">
        <w:rPr>
          <w:rFonts w:eastAsia="MS Mincho"/>
          <w:lang w:val="en-US"/>
        </w:rPr>
        <w:t>73</w:t>
      </w:r>
      <w:bookmarkEnd w:id="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7572DC" w14:paraId="3943608D" w14:textId="77777777" w:rsidTr="00D01332">
        <w:trPr>
          <w:trHeight w:val="266"/>
        </w:trPr>
        <w:tc>
          <w:tcPr>
            <w:tcW w:w="819" w:type="dxa"/>
            <w:tcBorders>
              <w:top w:val="single" w:sz="4" w:space="0" w:color="auto"/>
              <w:left w:val="single" w:sz="4" w:space="0" w:color="auto"/>
              <w:bottom w:val="single" w:sz="4" w:space="0" w:color="auto"/>
              <w:right w:val="single" w:sz="4" w:space="0" w:color="auto"/>
            </w:tcBorders>
            <w:hideMark/>
          </w:tcPr>
          <w:p w14:paraId="1A80A67F"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5480257C"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532AED9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30E9E17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177B9F1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7C934823" w14:textId="77777777" w:rsidR="007572DC" w:rsidRDefault="007572DC">
            <w:pPr>
              <w:autoSpaceDE w:val="0"/>
              <w:autoSpaceDN w:val="0"/>
              <w:adjustRightInd w:val="0"/>
              <w:spacing w:after="0" w:line="240" w:lineRule="auto"/>
              <w:jc w:val="left"/>
              <w:rPr>
                <w:rFonts w:eastAsiaTheme="minorHAnsi" w:cs="Arial"/>
                <w:color w:val="000000"/>
                <w:lang w:val="en-US"/>
              </w:rPr>
            </w:pPr>
            <w:r>
              <w:t>Proposed Change</w:t>
            </w:r>
          </w:p>
        </w:tc>
      </w:tr>
      <w:tr w:rsidR="001559BE" w14:paraId="7BAF3987" w14:textId="77777777" w:rsidTr="00D01332">
        <w:trPr>
          <w:trHeight w:val="266"/>
        </w:trPr>
        <w:tc>
          <w:tcPr>
            <w:tcW w:w="819" w:type="dxa"/>
            <w:tcBorders>
              <w:top w:val="single" w:sz="4" w:space="0" w:color="auto"/>
              <w:left w:val="single" w:sz="4" w:space="0" w:color="auto"/>
              <w:bottom w:val="single" w:sz="4" w:space="0" w:color="auto"/>
              <w:right w:val="single" w:sz="4" w:space="0" w:color="auto"/>
            </w:tcBorders>
            <w:hideMark/>
          </w:tcPr>
          <w:p w14:paraId="68DBC22F" w14:textId="5A349413" w:rsidR="001559BE" w:rsidRDefault="001559BE" w:rsidP="001559BE">
            <w:pPr>
              <w:autoSpaceDE w:val="0"/>
              <w:autoSpaceDN w:val="0"/>
              <w:adjustRightInd w:val="0"/>
              <w:spacing w:after="0" w:line="240" w:lineRule="auto"/>
              <w:jc w:val="left"/>
              <w:rPr>
                <w:rFonts w:eastAsiaTheme="minorHAnsi" w:cs="Arial"/>
                <w:color w:val="000000"/>
                <w:lang w:val="en-US"/>
              </w:rPr>
            </w:pPr>
            <w:r>
              <w:t>73</w:t>
            </w:r>
          </w:p>
        </w:tc>
        <w:tc>
          <w:tcPr>
            <w:tcW w:w="709" w:type="dxa"/>
            <w:tcBorders>
              <w:top w:val="single" w:sz="4" w:space="0" w:color="auto"/>
              <w:left w:val="single" w:sz="4" w:space="0" w:color="auto"/>
              <w:bottom w:val="single" w:sz="4" w:space="0" w:color="auto"/>
              <w:right w:val="single" w:sz="4" w:space="0" w:color="auto"/>
            </w:tcBorders>
            <w:hideMark/>
          </w:tcPr>
          <w:p w14:paraId="51B5716B" w14:textId="44C4424E" w:rsidR="001559BE" w:rsidRDefault="001559BE" w:rsidP="001559BE">
            <w:pPr>
              <w:autoSpaceDE w:val="0"/>
              <w:autoSpaceDN w:val="0"/>
              <w:adjustRightInd w:val="0"/>
              <w:spacing w:after="0" w:line="240" w:lineRule="auto"/>
              <w:jc w:val="left"/>
              <w:rPr>
                <w:rFonts w:eastAsiaTheme="minorHAnsi" w:cs="Arial"/>
                <w:color w:val="000000"/>
                <w:lang w:val="en-US"/>
              </w:rPr>
            </w:pPr>
            <w:r w:rsidRPr="00F901D5">
              <w:t>42</w:t>
            </w:r>
          </w:p>
        </w:tc>
        <w:tc>
          <w:tcPr>
            <w:tcW w:w="1024" w:type="dxa"/>
            <w:tcBorders>
              <w:top w:val="single" w:sz="4" w:space="0" w:color="auto"/>
              <w:left w:val="single" w:sz="4" w:space="0" w:color="auto"/>
              <w:bottom w:val="single" w:sz="4" w:space="0" w:color="auto"/>
              <w:right w:val="single" w:sz="4" w:space="0" w:color="auto"/>
            </w:tcBorders>
            <w:hideMark/>
          </w:tcPr>
          <w:p w14:paraId="38CD08BD" w14:textId="364BDB0A" w:rsidR="001559BE" w:rsidRDefault="001559BE" w:rsidP="001559BE">
            <w:pPr>
              <w:autoSpaceDE w:val="0"/>
              <w:autoSpaceDN w:val="0"/>
              <w:adjustRightInd w:val="0"/>
              <w:spacing w:after="0" w:line="240" w:lineRule="auto"/>
              <w:jc w:val="left"/>
              <w:rPr>
                <w:rFonts w:eastAsiaTheme="minorHAnsi" w:cs="Arial"/>
                <w:color w:val="000000"/>
                <w:lang w:val="en-US"/>
              </w:rPr>
            </w:pPr>
            <w:r w:rsidRPr="00F901D5">
              <w:t>10.38.1</w:t>
            </w:r>
          </w:p>
        </w:tc>
        <w:tc>
          <w:tcPr>
            <w:tcW w:w="708" w:type="dxa"/>
            <w:tcBorders>
              <w:top w:val="single" w:sz="4" w:space="0" w:color="auto"/>
              <w:left w:val="single" w:sz="4" w:space="0" w:color="auto"/>
              <w:bottom w:val="single" w:sz="4" w:space="0" w:color="auto"/>
              <w:right w:val="single" w:sz="4" w:space="0" w:color="auto"/>
            </w:tcBorders>
            <w:hideMark/>
          </w:tcPr>
          <w:p w14:paraId="2CD4FF98" w14:textId="186A3464" w:rsidR="001559BE" w:rsidRDefault="001559BE" w:rsidP="001559BE">
            <w:pPr>
              <w:autoSpaceDE w:val="0"/>
              <w:autoSpaceDN w:val="0"/>
              <w:adjustRightInd w:val="0"/>
              <w:spacing w:after="0" w:line="240" w:lineRule="auto"/>
              <w:jc w:val="left"/>
              <w:rPr>
                <w:rFonts w:eastAsiaTheme="minorHAnsi" w:cs="Arial"/>
                <w:color w:val="000000"/>
                <w:lang w:val="en-US"/>
              </w:rPr>
            </w:pPr>
            <w:r w:rsidRPr="00F901D5">
              <w:t>14</w:t>
            </w:r>
          </w:p>
        </w:tc>
        <w:tc>
          <w:tcPr>
            <w:tcW w:w="3965" w:type="dxa"/>
            <w:tcBorders>
              <w:top w:val="single" w:sz="4" w:space="0" w:color="auto"/>
              <w:left w:val="single" w:sz="4" w:space="0" w:color="auto"/>
              <w:bottom w:val="single" w:sz="4" w:space="0" w:color="auto"/>
              <w:right w:val="single" w:sz="4" w:space="0" w:color="auto"/>
            </w:tcBorders>
            <w:hideMark/>
          </w:tcPr>
          <w:p w14:paraId="025E4842" w14:textId="6FD2D951" w:rsidR="001559BE" w:rsidRDefault="001559BE" w:rsidP="001559BE">
            <w:pPr>
              <w:autoSpaceDE w:val="0"/>
              <w:autoSpaceDN w:val="0"/>
              <w:adjustRightInd w:val="0"/>
              <w:spacing w:after="0" w:line="240" w:lineRule="auto"/>
              <w:jc w:val="left"/>
              <w:rPr>
                <w:rFonts w:eastAsiaTheme="minorHAnsi" w:cs="Arial"/>
                <w:color w:val="000000"/>
                <w:lang w:val="en-US"/>
              </w:rPr>
            </w:pPr>
            <w:r w:rsidRPr="00F901D5">
              <w:t>What does "initiate the UWB MMS packet exchange" refer to? Is that session initial and configuration exchange? If yes, that can be done OOB in NBA-UWB-MMS mode. If no,, then it is essentially control and clock offset estimation, and should not be called "initiate"</w:t>
            </w:r>
          </w:p>
        </w:tc>
        <w:tc>
          <w:tcPr>
            <w:tcW w:w="2975" w:type="dxa"/>
            <w:tcBorders>
              <w:top w:val="single" w:sz="4" w:space="0" w:color="auto"/>
              <w:left w:val="single" w:sz="4" w:space="0" w:color="auto"/>
              <w:bottom w:val="single" w:sz="4" w:space="0" w:color="auto"/>
              <w:right w:val="single" w:sz="4" w:space="0" w:color="auto"/>
            </w:tcBorders>
            <w:hideMark/>
          </w:tcPr>
          <w:p w14:paraId="7606BDE0" w14:textId="094EABDD" w:rsidR="001559BE" w:rsidRDefault="001559BE" w:rsidP="001559BE">
            <w:pPr>
              <w:autoSpaceDE w:val="0"/>
              <w:autoSpaceDN w:val="0"/>
              <w:adjustRightInd w:val="0"/>
              <w:spacing w:after="0" w:line="240" w:lineRule="auto"/>
              <w:jc w:val="left"/>
              <w:rPr>
                <w:rFonts w:eastAsiaTheme="minorHAnsi" w:cs="Arial"/>
                <w:color w:val="000000"/>
                <w:lang w:val="en-US"/>
              </w:rPr>
            </w:pPr>
            <w:r w:rsidRPr="00F901D5">
              <w:t xml:space="preserve">Remove the phrase "initiate the UWB MMS packet exchange" from all three modes. </w:t>
            </w:r>
          </w:p>
        </w:tc>
      </w:tr>
    </w:tbl>
    <w:p w14:paraId="0DAD7F4D" w14:textId="06300701" w:rsidR="00EE7643" w:rsidRDefault="007572DC" w:rsidP="00674B3C">
      <w:pPr>
        <w:spacing w:before="240"/>
        <w:rPr>
          <w:rFonts w:eastAsia="MS Mincho"/>
          <w:lang w:val="en-US" w:eastAsia="x-none"/>
        </w:rPr>
      </w:pPr>
      <w:r>
        <w:rPr>
          <w:rFonts w:eastAsia="MS Mincho"/>
          <w:lang w:val="en-US" w:eastAsia="x-none"/>
        </w:rPr>
        <w:t>Discussion:</w:t>
      </w:r>
      <w:r w:rsidR="003105D0">
        <w:rPr>
          <w:rFonts w:eastAsia="MS Mincho"/>
          <w:lang w:val="en-US" w:eastAsia="x-none"/>
        </w:rPr>
        <w:t xml:space="preserve"> </w:t>
      </w:r>
      <w:r w:rsidR="00EE7643">
        <w:rPr>
          <w:rFonts w:eastAsia="MS Mincho"/>
          <w:lang w:val="en-US" w:eastAsia="x-none"/>
        </w:rPr>
        <w:t xml:space="preserve">This is part of the introduction in </w:t>
      </w:r>
      <w:r w:rsidR="00EE7643" w:rsidRPr="00EE7643">
        <w:rPr>
          <w:rFonts w:eastAsia="MS Mincho"/>
          <w:lang w:val="en-US" w:eastAsia="x-none"/>
        </w:rPr>
        <w:t xml:space="preserve">10.38 </w:t>
      </w:r>
      <w:r w:rsidR="00EE7643" w:rsidRPr="00EE7643">
        <w:rPr>
          <w:rFonts w:eastAsia="MS Mincho"/>
          <w:i/>
          <w:iCs/>
          <w:lang w:val="en-US" w:eastAsia="x-none"/>
        </w:rPr>
        <w:t>UWB Multi-millisecond (MMS) operation</w:t>
      </w:r>
    </w:p>
    <w:p w14:paraId="278F7774" w14:textId="7A348606" w:rsidR="003105D0" w:rsidRDefault="003105D0" w:rsidP="00674B3C">
      <w:pPr>
        <w:spacing w:before="240"/>
      </w:pPr>
      <w:r>
        <w:rPr>
          <w:rFonts w:eastAsia="MS Mincho"/>
          <w:lang w:val="en-US" w:eastAsia="x-none"/>
        </w:rPr>
        <w:t>Th</w:t>
      </w:r>
      <w:r w:rsidR="005E18D4">
        <w:rPr>
          <w:rFonts w:eastAsia="MS Mincho"/>
          <w:lang w:val="en-US" w:eastAsia="x-none"/>
        </w:rPr>
        <w:t xml:space="preserve">is </w:t>
      </w:r>
      <w:r>
        <w:rPr>
          <w:rFonts w:eastAsia="MS Mincho"/>
          <w:lang w:val="en-US" w:eastAsia="x-none"/>
        </w:rPr>
        <w:t xml:space="preserve">is </w:t>
      </w:r>
      <w:r w:rsidR="00EA3E1A">
        <w:rPr>
          <w:rFonts w:eastAsia="MS Mincho"/>
          <w:lang w:val="en-US" w:eastAsia="x-none"/>
        </w:rPr>
        <w:t xml:space="preserve">referring to </w:t>
      </w:r>
      <w:r w:rsidRPr="003105D0">
        <w:rPr>
          <w:rFonts w:eastAsia="MS Mincho"/>
          <w:lang w:val="en-US" w:eastAsia="x-none"/>
        </w:rPr>
        <w:t>instigating</w:t>
      </w:r>
      <w:r w:rsidR="00EA3E1A">
        <w:rPr>
          <w:rFonts w:eastAsia="MS Mincho"/>
          <w:lang w:val="en-US" w:eastAsia="x-none"/>
        </w:rPr>
        <w:t xml:space="preserve"> </w:t>
      </w:r>
      <w:r w:rsidRPr="003105D0">
        <w:rPr>
          <w:rFonts w:eastAsia="MS Mincho"/>
          <w:lang w:val="en-US" w:eastAsia="x-none"/>
        </w:rPr>
        <w:t>the switch from the control PHY mode to the ranging PHY mode</w:t>
      </w:r>
      <w:r w:rsidR="005E18D4">
        <w:rPr>
          <w:rFonts w:eastAsia="MS Mincho"/>
          <w:lang w:val="en-US" w:eastAsia="x-none"/>
        </w:rPr>
        <w:t xml:space="preserve">. This </w:t>
      </w:r>
      <w:r w:rsidR="00802648">
        <w:rPr>
          <w:rFonts w:eastAsia="MS Mincho"/>
          <w:lang w:val="en-US" w:eastAsia="x-none"/>
        </w:rPr>
        <w:t>is</w:t>
      </w:r>
      <w:r w:rsidR="00EA3E1A">
        <w:rPr>
          <w:rFonts w:eastAsia="MS Mincho"/>
          <w:lang w:val="en-US" w:eastAsia="x-none"/>
        </w:rPr>
        <w:t xml:space="preserve"> worth mentioning here as it is </w:t>
      </w:r>
      <w:r w:rsidR="00802648">
        <w:rPr>
          <w:color w:val="000000"/>
        </w:rPr>
        <w:t xml:space="preserve">significant element of the </w:t>
      </w:r>
      <w:r w:rsidR="00EA3E1A">
        <w:rPr>
          <w:color w:val="000000"/>
        </w:rPr>
        <w:t xml:space="preserve">MMS </w:t>
      </w:r>
      <w:r w:rsidR="00802648">
        <w:rPr>
          <w:color w:val="000000"/>
        </w:rPr>
        <w:t>functionality.</w:t>
      </w:r>
      <w:r w:rsidRPr="003105D0">
        <w:rPr>
          <w:rFonts w:eastAsia="MS Mincho"/>
          <w:lang w:val="en-US" w:eastAsia="x-none"/>
        </w:rPr>
        <w:t xml:space="preserve"> </w:t>
      </w:r>
      <w:r w:rsidR="00EA3E1A">
        <w:rPr>
          <w:rFonts w:eastAsia="MS Mincho"/>
          <w:lang w:val="en-US" w:eastAsia="x-none"/>
        </w:rPr>
        <w:t>Th</w:t>
      </w:r>
      <w:r w:rsidR="001F19E9">
        <w:rPr>
          <w:rFonts w:eastAsia="MS Mincho"/>
          <w:lang w:val="en-US" w:eastAsia="x-none"/>
        </w:rPr>
        <w:t xml:space="preserve">e phrasing is </w:t>
      </w:r>
      <w:r w:rsidRPr="003105D0">
        <w:rPr>
          <w:rFonts w:eastAsia="MS Mincho"/>
          <w:lang w:val="en-US" w:eastAsia="x-none"/>
        </w:rPr>
        <w:t xml:space="preserve">better in the second dash-bullet where it </w:t>
      </w:r>
      <w:r w:rsidR="00802648">
        <w:rPr>
          <w:rFonts w:eastAsia="MS Mincho"/>
          <w:lang w:val="en-US" w:eastAsia="x-none"/>
        </w:rPr>
        <w:t>says</w:t>
      </w:r>
      <w:r w:rsidR="00674B3C">
        <w:rPr>
          <w:rFonts w:eastAsia="MS Mincho"/>
          <w:lang w:val="en-US" w:eastAsia="x-none"/>
        </w:rPr>
        <w:t>:</w:t>
      </w:r>
      <w:r w:rsidR="00802648">
        <w:rPr>
          <w:rFonts w:eastAsia="MS Mincho"/>
          <w:lang w:val="en-US" w:eastAsia="x-none"/>
        </w:rPr>
        <w:t xml:space="preserve"> </w:t>
      </w:r>
      <w:r w:rsidRPr="003105D0">
        <w:rPr>
          <w:rFonts w:eastAsia="MS Mincho"/>
          <w:lang w:val="en-US" w:eastAsia="x-none"/>
        </w:rPr>
        <w:t>“initiate switching to the UWB MMS packet mode”</w:t>
      </w:r>
      <w:r w:rsidR="001559BE">
        <w:rPr>
          <w:rFonts w:eastAsia="MS Mincho"/>
          <w:lang w:val="en-US" w:eastAsia="x-none"/>
        </w:rPr>
        <w:t>,</w:t>
      </w:r>
      <w:r w:rsidRPr="003105D0">
        <w:rPr>
          <w:rFonts w:eastAsia="MS Mincho"/>
          <w:lang w:val="en-US" w:eastAsia="x-none"/>
        </w:rPr>
        <w:t xml:space="preserve"> </w:t>
      </w:r>
      <w:r w:rsidR="005E18D4">
        <w:rPr>
          <w:rFonts w:eastAsia="MS Mincho"/>
          <w:lang w:val="en-US" w:eastAsia="x-none"/>
        </w:rPr>
        <w:t xml:space="preserve">(i.e., </w:t>
      </w:r>
      <w:r w:rsidRPr="003105D0">
        <w:rPr>
          <w:rFonts w:eastAsia="MS Mincho"/>
          <w:lang w:val="en-US" w:eastAsia="x-none"/>
        </w:rPr>
        <w:t xml:space="preserve">from UWB data mode where SP0 packets are </w:t>
      </w:r>
      <w:r w:rsidR="00EA3E1A" w:rsidRPr="003105D0">
        <w:rPr>
          <w:rFonts w:eastAsia="MS Mincho"/>
          <w:lang w:val="en-US" w:eastAsia="x-none"/>
        </w:rPr>
        <w:t xml:space="preserve">probably </w:t>
      </w:r>
      <w:r w:rsidR="00802648">
        <w:rPr>
          <w:rFonts w:eastAsia="MS Mincho"/>
          <w:lang w:val="en-US" w:eastAsia="x-none"/>
        </w:rPr>
        <w:t xml:space="preserve">being </w:t>
      </w:r>
      <w:r w:rsidR="00EA3E1A">
        <w:rPr>
          <w:rFonts w:eastAsia="MS Mincho"/>
          <w:lang w:val="en-US" w:eastAsia="x-none"/>
        </w:rPr>
        <w:t>used</w:t>
      </w:r>
      <w:r w:rsidR="005E18D4">
        <w:rPr>
          <w:rFonts w:eastAsia="MS Mincho"/>
          <w:lang w:val="en-US" w:eastAsia="x-none"/>
        </w:rPr>
        <w:t>)</w:t>
      </w:r>
      <w:r w:rsidRPr="003105D0">
        <w:rPr>
          <w:rFonts w:eastAsia="MS Mincho"/>
          <w:lang w:val="en-US" w:eastAsia="x-none"/>
        </w:rPr>
        <w:t>.</w:t>
      </w:r>
      <w:r w:rsidR="00802648">
        <w:rPr>
          <w:rFonts w:eastAsia="MS Mincho"/>
          <w:lang w:val="en-US" w:eastAsia="x-none"/>
        </w:rPr>
        <w:t xml:space="preserve">  The proposed resolution </w:t>
      </w:r>
      <w:r w:rsidR="00EA3E1A">
        <w:rPr>
          <w:rFonts w:eastAsia="MS Mincho"/>
          <w:lang w:val="en-US" w:eastAsia="x-none"/>
        </w:rPr>
        <w:t xml:space="preserve">below </w:t>
      </w:r>
      <w:r w:rsidR="001F19E9">
        <w:rPr>
          <w:rFonts w:eastAsia="MS Mincho"/>
          <w:lang w:val="en-US" w:eastAsia="x-none"/>
        </w:rPr>
        <w:t xml:space="preserve">is to </w:t>
      </w:r>
      <w:r w:rsidR="00674B3C">
        <w:rPr>
          <w:rFonts w:eastAsia="MS Mincho"/>
          <w:lang w:val="en-US" w:eastAsia="x-none"/>
        </w:rPr>
        <w:t xml:space="preserve">update </w:t>
      </w:r>
      <w:r w:rsidR="001F19E9">
        <w:rPr>
          <w:rFonts w:eastAsia="MS Mincho"/>
          <w:lang w:val="en-US" w:eastAsia="x-none"/>
        </w:rPr>
        <w:t xml:space="preserve">the </w:t>
      </w:r>
      <w:r w:rsidR="00802648">
        <w:rPr>
          <w:rFonts w:eastAsia="MS Mincho"/>
          <w:lang w:val="en-US" w:eastAsia="x-none"/>
        </w:rPr>
        <w:t xml:space="preserve">first and third </w:t>
      </w:r>
      <w:r w:rsidR="00674B3C">
        <w:rPr>
          <w:rFonts w:eastAsia="MS Mincho"/>
          <w:lang w:val="en-US" w:eastAsia="x-none"/>
        </w:rPr>
        <w:t xml:space="preserve">dash </w:t>
      </w:r>
      <w:r w:rsidR="00802648">
        <w:rPr>
          <w:rFonts w:eastAsia="MS Mincho"/>
          <w:lang w:val="en-US" w:eastAsia="x-none"/>
        </w:rPr>
        <w:t>bullets</w:t>
      </w:r>
      <w:r w:rsidR="00674B3C">
        <w:rPr>
          <w:rFonts w:eastAsia="MS Mincho"/>
          <w:lang w:val="en-US" w:eastAsia="x-none"/>
        </w:rPr>
        <w:t xml:space="preserve"> to clarify </w:t>
      </w:r>
      <w:r w:rsidR="001F19E9">
        <w:rPr>
          <w:rFonts w:eastAsia="MS Mincho"/>
          <w:lang w:val="en-US" w:eastAsia="x-none"/>
        </w:rPr>
        <w:t>th</w:t>
      </w:r>
      <w:r w:rsidR="00EE7643">
        <w:rPr>
          <w:rFonts w:eastAsia="MS Mincho"/>
          <w:lang w:val="en-US" w:eastAsia="x-none"/>
        </w:rPr>
        <w:t>e meaning</w:t>
      </w:r>
      <w:r w:rsidR="00802648">
        <w:rPr>
          <w:rFonts w:eastAsia="MS Mincho"/>
          <w:lang w:val="en-US" w:eastAsia="x-none"/>
        </w:rPr>
        <w:t>.</w:t>
      </w:r>
    </w:p>
    <w:tbl>
      <w:tblPr>
        <w:tblStyle w:val="TableGrid"/>
        <w:tblW w:w="0" w:type="auto"/>
        <w:tblInd w:w="250" w:type="dxa"/>
        <w:tblLook w:val="04A0" w:firstRow="1" w:lastRow="0" w:firstColumn="1" w:lastColumn="0" w:noHBand="0" w:noVBand="1"/>
      </w:tblPr>
      <w:tblGrid>
        <w:gridCol w:w="1305"/>
        <w:gridCol w:w="9127"/>
      </w:tblGrid>
      <w:tr w:rsidR="007572DC" w14:paraId="72C8CDE3" w14:textId="77777777" w:rsidTr="00CD626D">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EA079F4" w14:textId="77777777" w:rsidR="007572DC" w:rsidRDefault="007572DC" w:rsidP="00DB6148">
            <w:pPr>
              <w:keepNext/>
              <w:keepLines/>
              <w:spacing w:before="120" w:after="120"/>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1D737E81" w14:textId="62B3458D" w:rsidR="007572DC" w:rsidRDefault="007572DC" w:rsidP="00DB6148">
            <w:pPr>
              <w:keepNext/>
              <w:keepLines/>
              <w:spacing w:before="120" w:after="120"/>
            </w:pPr>
            <w:r>
              <w:t>Proposed</w:t>
            </w:r>
            <w:r w:rsidR="00DB6148">
              <w:t xml:space="preserve"> </w:t>
            </w:r>
            <w:r>
              <w:rPr>
                <w:b/>
                <w:bCs/>
              </w:rPr>
              <w:t>Disposition Detail</w:t>
            </w:r>
          </w:p>
        </w:tc>
      </w:tr>
      <w:tr w:rsidR="007572DC" w14:paraId="17E4B884" w14:textId="77777777" w:rsidTr="00CD626D">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C8F720E" w14:textId="40E02E74" w:rsidR="007572DC" w:rsidRPr="00BF18DF" w:rsidRDefault="003105D0" w:rsidP="00DB6148">
            <w:pPr>
              <w:keepNext/>
              <w:keepLines/>
              <w:spacing w:before="120" w:after="120"/>
              <w:rPr>
                <w:b/>
                <w:bCs/>
              </w:rPr>
            </w:pPr>
            <w:r>
              <w:rPr>
                <w:b/>
                <w:bCs/>
              </w:rPr>
              <w:t>Revised</w:t>
            </w:r>
          </w:p>
        </w:tc>
        <w:tc>
          <w:tcPr>
            <w:tcW w:w="9298" w:type="dxa"/>
            <w:tcBorders>
              <w:top w:val="single" w:sz="4" w:space="0" w:color="000000"/>
              <w:left w:val="single" w:sz="4" w:space="0" w:color="000000"/>
              <w:bottom w:val="single" w:sz="4" w:space="0" w:color="000000"/>
              <w:right w:val="single" w:sz="4" w:space="0" w:color="000000"/>
            </w:tcBorders>
            <w:vAlign w:val="center"/>
          </w:tcPr>
          <w:p w14:paraId="07385A16" w14:textId="132DD9EB" w:rsidR="007572DC" w:rsidRPr="00CD626D" w:rsidRDefault="003E6A4F" w:rsidP="001F19E9">
            <w:pPr>
              <w:spacing w:before="120"/>
            </w:pPr>
            <w:r>
              <w:rPr>
                <w:rFonts w:eastAsia="MS Mincho"/>
                <w:lang w:val="en-US" w:eastAsia="x-none"/>
              </w:rPr>
              <w:t xml:space="preserve">In </w:t>
            </w:r>
            <w:r w:rsidR="001559BE">
              <w:rPr>
                <w:rFonts w:eastAsia="MS Mincho"/>
                <w:lang w:val="en-US" w:eastAsia="x-none"/>
              </w:rPr>
              <w:t>the first dash bullet</w:t>
            </w:r>
            <w:r>
              <w:rPr>
                <w:rFonts w:eastAsia="MS Mincho"/>
                <w:lang w:val="en-US" w:eastAsia="x-none"/>
              </w:rPr>
              <w:t>,</w:t>
            </w:r>
            <w:r w:rsidR="001559BE">
              <w:rPr>
                <w:rFonts w:eastAsia="MS Mincho"/>
                <w:lang w:val="en-US" w:eastAsia="x-none"/>
              </w:rPr>
              <w:t xml:space="preserve"> </w:t>
            </w:r>
            <w:r>
              <w:rPr>
                <w:rFonts w:eastAsia="MS Mincho"/>
                <w:lang w:val="en-US" w:eastAsia="x-none"/>
              </w:rPr>
              <w:t xml:space="preserve">change the </w:t>
            </w:r>
            <w:r w:rsidR="001559BE">
              <w:rPr>
                <w:rFonts w:eastAsia="MS Mincho"/>
                <w:lang w:val="en-US" w:eastAsia="x-none"/>
              </w:rPr>
              <w:t xml:space="preserve">phrase to “initiate switching into UWB for the UWB MMS packet exchange”, and, </w:t>
            </w:r>
            <w:r w:rsidR="001F19E9">
              <w:rPr>
                <w:rFonts w:eastAsia="MS Mincho"/>
                <w:lang w:val="en-US" w:eastAsia="x-none"/>
              </w:rPr>
              <w:t>i</w:t>
            </w:r>
            <w:r>
              <w:rPr>
                <w:rFonts w:eastAsia="MS Mincho"/>
                <w:lang w:val="en-US" w:eastAsia="x-none"/>
              </w:rPr>
              <w:t xml:space="preserve">n the third dash bullet, change the phrase to “initiate switching to UWB for the UWB MMS packet exchange”, </w:t>
            </w:r>
            <w:r w:rsidR="00674B3C">
              <w:rPr>
                <w:rFonts w:eastAsia="MS Mincho"/>
                <w:lang w:val="en-US" w:eastAsia="x-none"/>
              </w:rPr>
              <w:t>and</w:t>
            </w:r>
            <w:r>
              <w:rPr>
                <w:rFonts w:eastAsia="MS Mincho"/>
                <w:lang w:val="en-US" w:eastAsia="x-none"/>
              </w:rPr>
              <w:t xml:space="preserve"> delete the word “appropriately” from the end of that sentence.</w:t>
            </w:r>
          </w:p>
        </w:tc>
      </w:tr>
    </w:tbl>
    <w:p w14:paraId="3C874E1C" w14:textId="77777777" w:rsidR="007572DC" w:rsidRDefault="007572DC" w:rsidP="007572DC"/>
    <w:p w14:paraId="3B745ECC" w14:textId="4C068180" w:rsidR="003105D0" w:rsidRDefault="003105D0" w:rsidP="003105D0">
      <w:pPr>
        <w:spacing w:line="266" w:lineRule="auto"/>
        <w:rPr>
          <w:rFonts w:ascii="Times New Roman" w:eastAsia="MS Mincho" w:hAnsi="Times New Roman"/>
          <w:bCs/>
          <w:iCs/>
          <w:lang w:val="en-US" w:eastAsia="ja-JP"/>
        </w:rPr>
      </w:pPr>
    </w:p>
    <w:p w14:paraId="30A2E5F1" w14:textId="110D1298" w:rsidR="005E18D4" w:rsidRDefault="005E18D4" w:rsidP="003105D0">
      <w:pPr>
        <w:spacing w:line="266" w:lineRule="auto"/>
        <w:rPr>
          <w:rFonts w:ascii="Times New Roman" w:eastAsia="MS Mincho" w:hAnsi="Times New Roman"/>
          <w:bCs/>
          <w:iCs/>
          <w:lang w:val="en-US" w:eastAsia="ja-JP"/>
        </w:rPr>
      </w:pPr>
    </w:p>
    <w:p w14:paraId="3D8F1E8C" w14:textId="77777777" w:rsidR="00FA2B9C" w:rsidRPr="00FA2B9C" w:rsidRDefault="00FA2B9C" w:rsidP="00FA2B9C">
      <w:pPr>
        <w:jc w:val="center"/>
        <w:rPr>
          <w:rFonts w:ascii="Times New Roman" w:eastAsia="MS Mincho" w:hAnsi="Times New Roman"/>
          <w:lang w:val="en-US" w:eastAsia="ja-JP"/>
        </w:rPr>
      </w:pPr>
    </w:p>
    <w:p w14:paraId="7A657B51" w14:textId="77777777" w:rsidR="003105D0" w:rsidRPr="00674B3C" w:rsidRDefault="003105D0" w:rsidP="00674B3C">
      <w:pPr>
        <w:pStyle w:val="Heading1"/>
        <w:numPr>
          <w:ilvl w:val="0"/>
          <w:numId w:val="42"/>
        </w:numPr>
        <w:tabs>
          <w:tab w:val="num" w:pos="720"/>
        </w:tabs>
        <w:rPr>
          <w:rFonts w:eastAsia="MS Mincho"/>
          <w:lang w:val="en-US"/>
        </w:rPr>
      </w:pPr>
      <w:bookmarkStart w:id="2" w:name="_Toc159942289"/>
      <w:r w:rsidRPr="00674B3C">
        <w:rPr>
          <w:rFonts w:eastAsia="MS Mincho"/>
          <w:lang w:val="en-US"/>
        </w:rPr>
        <w:lastRenderedPageBreak/>
        <w:t>CID # 679</w:t>
      </w:r>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3105D0" w14:paraId="1AE9C4F8" w14:textId="77777777" w:rsidTr="003105D0">
        <w:trPr>
          <w:trHeight w:val="266"/>
        </w:trPr>
        <w:tc>
          <w:tcPr>
            <w:tcW w:w="819" w:type="dxa"/>
            <w:tcBorders>
              <w:top w:val="single" w:sz="4" w:space="0" w:color="auto"/>
              <w:left w:val="single" w:sz="4" w:space="0" w:color="auto"/>
              <w:bottom w:val="single" w:sz="4" w:space="0" w:color="auto"/>
              <w:right w:val="single" w:sz="4" w:space="0" w:color="auto"/>
            </w:tcBorders>
            <w:hideMark/>
          </w:tcPr>
          <w:p w14:paraId="2238D002" w14:textId="77777777" w:rsidR="003105D0" w:rsidRDefault="003105D0">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7890A0AF" w14:textId="77777777" w:rsidR="003105D0" w:rsidRDefault="003105D0">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5F71501C" w14:textId="77777777" w:rsidR="003105D0" w:rsidRDefault="003105D0">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191B29CD" w14:textId="77777777" w:rsidR="003105D0" w:rsidRDefault="003105D0">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421F58F7" w14:textId="77777777" w:rsidR="003105D0" w:rsidRDefault="003105D0">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47A4DE1C" w14:textId="77777777" w:rsidR="003105D0" w:rsidRDefault="003105D0">
            <w:pPr>
              <w:autoSpaceDE w:val="0"/>
              <w:autoSpaceDN w:val="0"/>
              <w:adjustRightInd w:val="0"/>
              <w:spacing w:after="0" w:line="240" w:lineRule="auto"/>
              <w:jc w:val="left"/>
              <w:rPr>
                <w:rFonts w:eastAsiaTheme="minorHAnsi" w:cs="Arial"/>
                <w:color w:val="000000"/>
                <w:lang w:val="en-US"/>
              </w:rPr>
            </w:pPr>
            <w:r>
              <w:t>Proposed Change</w:t>
            </w:r>
          </w:p>
        </w:tc>
      </w:tr>
      <w:tr w:rsidR="003105D0" w14:paraId="58089A32" w14:textId="77777777" w:rsidTr="003105D0">
        <w:trPr>
          <w:trHeight w:val="266"/>
        </w:trPr>
        <w:tc>
          <w:tcPr>
            <w:tcW w:w="819" w:type="dxa"/>
            <w:tcBorders>
              <w:top w:val="single" w:sz="4" w:space="0" w:color="auto"/>
              <w:left w:val="single" w:sz="4" w:space="0" w:color="auto"/>
              <w:bottom w:val="single" w:sz="4" w:space="0" w:color="auto"/>
              <w:right w:val="single" w:sz="4" w:space="0" w:color="auto"/>
            </w:tcBorders>
            <w:hideMark/>
          </w:tcPr>
          <w:p w14:paraId="15362E0C" w14:textId="77777777" w:rsidR="003105D0" w:rsidRDefault="003105D0">
            <w:pPr>
              <w:autoSpaceDE w:val="0"/>
              <w:autoSpaceDN w:val="0"/>
              <w:adjustRightInd w:val="0"/>
              <w:spacing w:after="0" w:line="240" w:lineRule="auto"/>
              <w:jc w:val="left"/>
              <w:rPr>
                <w:rFonts w:eastAsiaTheme="minorHAnsi" w:cs="Arial"/>
                <w:color w:val="000000"/>
                <w:lang w:val="en-US"/>
              </w:rPr>
            </w:pPr>
            <w:r>
              <w:t>679</w:t>
            </w:r>
          </w:p>
        </w:tc>
        <w:tc>
          <w:tcPr>
            <w:tcW w:w="709" w:type="dxa"/>
            <w:tcBorders>
              <w:top w:val="single" w:sz="4" w:space="0" w:color="auto"/>
              <w:left w:val="single" w:sz="4" w:space="0" w:color="auto"/>
              <w:bottom w:val="single" w:sz="4" w:space="0" w:color="auto"/>
              <w:right w:val="single" w:sz="4" w:space="0" w:color="auto"/>
            </w:tcBorders>
            <w:hideMark/>
          </w:tcPr>
          <w:p w14:paraId="5A912E91" w14:textId="77777777" w:rsidR="003105D0" w:rsidRDefault="003105D0">
            <w:pPr>
              <w:autoSpaceDE w:val="0"/>
              <w:autoSpaceDN w:val="0"/>
              <w:adjustRightInd w:val="0"/>
              <w:spacing w:after="0" w:line="240" w:lineRule="auto"/>
              <w:jc w:val="left"/>
              <w:rPr>
                <w:rFonts w:eastAsiaTheme="minorHAnsi" w:cs="Arial"/>
                <w:color w:val="000000"/>
                <w:lang w:val="en-US"/>
              </w:rPr>
            </w:pPr>
            <w:r>
              <w:t>135</w:t>
            </w:r>
          </w:p>
        </w:tc>
        <w:tc>
          <w:tcPr>
            <w:tcW w:w="1024" w:type="dxa"/>
            <w:tcBorders>
              <w:top w:val="single" w:sz="4" w:space="0" w:color="auto"/>
              <w:left w:val="single" w:sz="4" w:space="0" w:color="auto"/>
              <w:bottom w:val="single" w:sz="4" w:space="0" w:color="auto"/>
              <w:right w:val="single" w:sz="4" w:space="0" w:color="auto"/>
            </w:tcBorders>
            <w:hideMark/>
          </w:tcPr>
          <w:p w14:paraId="0EB450F6" w14:textId="77777777" w:rsidR="003105D0" w:rsidRDefault="003105D0">
            <w:pPr>
              <w:autoSpaceDE w:val="0"/>
              <w:autoSpaceDN w:val="0"/>
              <w:adjustRightInd w:val="0"/>
              <w:spacing w:after="0" w:line="240" w:lineRule="auto"/>
              <w:jc w:val="left"/>
              <w:rPr>
                <w:rFonts w:eastAsiaTheme="minorHAnsi" w:cs="Arial"/>
                <w:color w:val="000000"/>
                <w:lang w:val="en-US"/>
              </w:rPr>
            </w:pPr>
            <w:r>
              <w:t>10.41.2</w:t>
            </w:r>
          </w:p>
        </w:tc>
        <w:tc>
          <w:tcPr>
            <w:tcW w:w="708" w:type="dxa"/>
            <w:tcBorders>
              <w:top w:val="single" w:sz="4" w:space="0" w:color="auto"/>
              <w:left w:val="single" w:sz="4" w:space="0" w:color="auto"/>
              <w:bottom w:val="single" w:sz="4" w:space="0" w:color="auto"/>
              <w:right w:val="single" w:sz="4" w:space="0" w:color="auto"/>
            </w:tcBorders>
            <w:hideMark/>
          </w:tcPr>
          <w:p w14:paraId="3692B081" w14:textId="77777777" w:rsidR="003105D0" w:rsidRDefault="003105D0">
            <w:pPr>
              <w:autoSpaceDE w:val="0"/>
              <w:autoSpaceDN w:val="0"/>
              <w:adjustRightInd w:val="0"/>
              <w:spacing w:after="0" w:line="240" w:lineRule="auto"/>
              <w:jc w:val="left"/>
              <w:rPr>
                <w:rFonts w:eastAsiaTheme="minorHAnsi" w:cs="Arial"/>
                <w:color w:val="000000"/>
                <w:lang w:val="en-US"/>
              </w:rPr>
            </w:pPr>
            <w:r>
              <w:t>4</w:t>
            </w:r>
          </w:p>
        </w:tc>
        <w:tc>
          <w:tcPr>
            <w:tcW w:w="3965" w:type="dxa"/>
            <w:tcBorders>
              <w:top w:val="single" w:sz="4" w:space="0" w:color="auto"/>
              <w:left w:val="single" w:sz="4" w:space="0" w:color="auto"/>
              <w:bottom w:val="single" w:sz="4" w:space="0" w:color="auto"/>
              <w:right w:val="single" w:sz="4" w:space="0" w:color="auto"/>
            </w:tcBorders>
            <w:hideMark/>
          </w:tcPr>
          <w:p w14:paraId="348A151D" w14:textId="77777777" w:rsidR="003105D0" w:rsidRDefault="003105D0">
            <w:pPr>
              <w:autoSpaceDE w:val="0"/>
              <w:autoSpaceDN w:val="0"/>
              <w:adjustRightInd w:val="0"/>
              <w:spacing w:after="0" w:line="240" w:lineRule="auto"/>
              <w:jc w:val="left"/>
              <w:rPr>
                <w:rFonts w:eastAsiaTheme="minorHAnsi" w:cs="Arial"/>
                <w:color w:val="000000"/>
                <w:lang w:val="en-US"/>
              </w:rPr>
            </w:pPr>
            <w:r>
              <w:t>Is three-way handshake necessary. If device A included the RDMS in the first step itself, the process could be completed in a two-message exchange.</w:t>
            </w:r>
          </w:p>
        </w:tc>
        <w:tc>
          <w:tcPr>
            <w:tcW w:w="2975" w:type="dxa"/>
            <w:tcBorders>
              <w:top w:val="single" w:sz="4" w:space="0" w:color="auto"/>
              <w:left w:val="single" w:sz="4" w:space="0" w:color="auto"/>
              <w:bottom w:val="single" w:sz="4" w:space="0" w:color="auto"/>
              <w:right w:val="single" w:sz="4" w:space="0" w:color="auto"/>
            </w:tcBorders>
            <w:hideMark/>
          </w:tcPr>
          <w:p w14:paraId="3058C19E" w14:textId="77777777" w:rsidR="003105D0" w:rsidRDefault="003105D0">
            <w:pPr>
              <w:autoSpaceDE w:val="0"/>
              <w:autoSpaceDN w:val="0"/>
              <w:adjustRightInd w:val="0"/>
              <w:spacing w:after="0" w:line="240" w:lineRule="auto"/>
              <w:jc w:val="left"/>
              <w:rPr>
                <w:rFonts w:eastAsiaTheme="minorHAnsi" w:cs="Arial"/>
                <w:color w:val="000000"/>
                <w:lang w:val="en-US"/>
              </w:rPr>
            </w:pPr>
            <w:r>
              <w:t>complete in a two-message exchange.</w:t>
            </w:r>
          </w:p>
        </w:tc>
      </w:tr>
    </w:tbl>
    <w:p w14:paraId="5D105B29" w14:textId="77777777" w:rsidR="003105D0" w:rsidRDefault="003105D0" w:rsidP="003105D0">
      <w:pPr>
        <w:rPr>
          <w:rFonts w:eastAsia="MS Mincho"/>
          <w:lang w:val="en-US" w:eastAsia="x-none"/>
        </w:rPr>
      </w:pPr>
    </w:p>
    <w:p w14:paraId="57861C6B" w14:textId="77777777" w:rsidR="003105D0" w:rsidRDefault="003105D0" w:rsidP="003105D0">
      <w:r>
        <w:rPr>
          <w:rFonts w:eastAsia="MS Mincho"/>
          <w:lang w:val="en-US" w:eastAsia="x-none"/>
        </w:rPr>
        <w:t xml:space="preserve">Discussion: The three-way handshake allows each receiver to independently tune what it requests based on the remote TX capability.  The whole text of this section is written from the point of view of an independent symmetric negotiation of the parameters for each TX to RX path.  This requires the three-message exchange.  Propose not to develop any alternative additional mechanism at this time. </w:t>
      </w:r>
    </w:p>
    <w:tbl>
      <w:tblPr>
        <w:tblStyle w:val="TableGrid"/>
        <w:tblW w:w="0" w:type="auto"/>
        <w:tblInd w:w="250" w:type="dxa"/>
        <w:tblLook w:val="04A0" w:firstRow="1" w:lastRow="0" w:firstColumn="1" w:lastColumn="0" w:noHBand="0" w:noVBand="1"/>
      </w:tblPr>
      <w:tblGrid>
        <w:gridCol w:w="1305"/>
        <w:gridCol w:w="9127"/>
      </w:tblGrid>
      <w:tr w:rsidR="003105D0" w14:paraId="6EE7C803" w14:textId="77777777" w:rsidTr="003105D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EFD1D9F" w14:textId="77777777" w:rsidR="003105D0" w:rsidRDefault="003105D0">
            <w:pPr>
              <w:keepNext/>
              <w:keepLines/>
              <w:spacing w:before="120" w:after="120"/>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5F66340D" w14:textId="77777777" w:rsidR="003105D0" w:rsidRDefault="003105D0">
            <w:pPr>
              <w:keepNext/>
              <w:keepLines/>
              <w:spacing w:before="120" w:after="120"/>
            </w:pPr>
            <w:r>
              <w:t xml:space="preserve">Proposed </w:t>
            </w:r>
            <w:r>
              <w:rPr>
                <w:b/>
                <w:bCs/>
              </w:rPr>
              <w:t>Disposition Detail</w:t>
            </w:r>
          </w:p>
        </w:tc>
      </w:tr>
      <w:tr w:rsidR="003105D0" w14:paraId="51A51DC0" w14:textId="77777777" w:rsidTr="003105D0">
        <w:trPr>
          <w:cantSplit/>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CF10D81" w14:textId="77777777" w:rsidR="003105D0" w:rsidRDefault="003105D0">
            <w:pPr>
              <w:keepNext/>
              <w:keepLines/>
              <w:spacing w:before="120" w:after="120"/>
              <w:rPr>
                <w:b/>
                <w:bCs/>
              </w:rPr>
            </w:pPr>
            <w:r>
              <w:rPr>
                <w:b/>
                <w:bCs/>
              </w:rPr>
              <w:t>Rejected</w:t>
            </w:r>
          </w:p>
        </w:tc>
        <w:tc>
          <w:tcPr>
            <w:tcW w:w="9298" w:type="dxa"/>
            <w:tcBorders>
              <w:top w:val="single" w:sz="4" w:space="0" w:color="000000"/>
              <w:left w:val="single" w:sz="4" w:space="0" w:color="000000"/>
              <w:bottom w:val="single" w:sz="4" w:space="0" w:color="000000"/>
              <w:right w:val="single" w:sz="4" w:space="0" w:color="000000"/>
            </w:tcBorders>
            <w:vAlign w:val="center"/>
            <w:hideMark/>
          </w:tcPr>
          <w:p w14:paraId="569FF5CA" w14:textId="77777777" w:rsidR="003105D0" w:rsidRDefault="003105D0">
            <w:pPr>
              <w:keepNext/>
              <w:keepLines/>
              <w:spacing w:before="120" w:after="120"/>
            </w:pPr>
            <w:r>
              <w:t>A three-message exchange is necessary to allow an independent symmetric negotiation of the parameters for each TX to RX path.</w:t>
            </w:r>
          </w:p>
        </w:tc>
      </w:tr>
    </w:tbl>
    <w:p w14:paraId="3710F0E6" w14:textId="3D2EDBBE" w:rsidR="00D01332" w:rsidRDefault="00D01332" w:rsidP="00D01332">
      <w:pPr>
        <w:spacing w:line="266" w:lineRule="auto"/>
        <w:rPr>
          <w:rFonts w:ascii="Times New Roman" w:eastAsia="MS Mincho" w:hAnsi="Times New Roman"/>
          <w:bCs/>
          <w:iCs/>
          <w:lang w:val="en-US" w:eastAsia="ja-JP"/>
        </w:rPr>
      </w:pPr>
    </w:p>
    <w:p w14:paraId="49B0DC8B" w14:textId="77777777" w:rsidR="00E37DA6" w:rsidRDefault="00E37DA6" w:rsidP="00D01332">
      <w:pPr>
        <w:spacing w:line="266" w:lineRule="auto"/>
        <w:rPr>
          <w:rFonts w:ascii="Times New Roman" w:eastAsia="MS Mincho" w:hAnsi="Times New Roman"/>
          <w:bCs/>
          <w:iCs/>
          <w:lang w:val="en-US" w:eastAsia="ja-JP"/>
        </w:rPr>
      </w:pPr>
    </w:p>
    <w:p w14:paraId="1FF6739C" w14:textId="77777777" w:rsidR="00D01332" w:rsidRPr="00D01332" w:rsidRDefault="00D01332" w:rsidP="00D01332">
      <w:pPr>
        <w:pStyle w:val="Heading1"/>
        <w:numPr>
          <w:ilvl w:val="0"/>
          <w:numId w:val="42"/>
        </w:numPr>
        <w:tabs>
          <w:tab w:val="num" w:pos="720"/>
        </w:tabs>
        <w:rPr>
          <w:rFonts w:eastAsia="MS Mincho"/>
          <w:lang w:val="en-US"/>
        </w:rPr>
      </w:pPr>
      <w:bookmarkStart w:id="3" w:name="_Toc159942290"/>
      <w:r w:rsidRPr="00D01332">
        <w:rPr>
          <w:rFonts w:eastAsia="MS Mincho"/>
          <w:lang w:val="en-US"/>
        </w:rPr>
        <w:t>CID # 180</w:t>
      </w:r>
      <w:bookmarkEnd w:id="3"/>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D01332" w14:paraId="77586B94" w14:textId="77777777" w:rsidTr="00D450BB">
        <w:trPr>
          <w:trHeight w:val="266"/>
        </w:trPr>
        <w:tc>
          <w:tcPr>
            <w:tcW w:w="819" w:type="dxa"/>
            <w:tcBorders>
              <w:top w:val="single" w:sz="4" w:space="0" w:color="auto"/>
              <w:left w:val="single" w:sz="4" w:space="0" w:color="auto"/>
              <w:bottom w:val="single" w:sz="4" w:space="0" w:color="auto"/>
              <w:right w:val="single" w:sz="4" w:space="0" w:color="auto"/>
            </w:tcBorders>
            <w:hideMark/>
          </w:tcPr>
          <w:p w14:paraId="4CBDE929" w14:textId="77777777" w:rsidR="00D01332" w:rsidRDefault="00D01332">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2CA69A4B" w14:textId="77777777" w:rsidR="00D01332" w:rsidRDefault="00D01332">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0E7A0544" w14:textId="77777777" w:rsidR="00D01332" w:rsidRDefault="00D01332">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7A28C942" w14:textId="77777777" w:rsidR="00D01332" w:rsidRDefault="00D01332">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09BDD4BA" w14:textId="77777777" w:rsidR="00D01332" w:rsidRDefault="00D01332">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52969ED6" w14:textId="77777777" w:rsidR="00D01332" w:rsidRDefault="00D01332">
            <w:pPr>
              <w:autoSpaceDE w:val="0"/>
              <w:autoSpaceDN w:val="0"/>
              <w:adjustRightInd w:val="0"/>
              <w:spacing w:after="0" w:line="240" w:lineRule="auto"/>
              <w:jc w:val="left"/>
              <w:rPr>
                <w:rFonts w:eastAsiaTheme="minorHAnsi" w:cs="Arial"/>
                <w:color w:val="000000"/>
                <w:lang w:val="en-US"/>
              </w:rPr>
            </w:pPr>
            <w:r>
              <w:t>Proposed Change</w:t>
            </w:r>
          </w:p>
        </w:tc>
      </w:tr>
      <w:tr w:rsidR="00D01332" w14:paraId="13874099" w14:textId="77777777" w:rsidTr="00D450BB">
        <w:trPr>
          <w:trHeight w:val="266"/>
        </w:trPr>
        <w:tc>
          <w:tcPr>
            <w:tcW w:w="819" w:type="dxa"/>
            <w:tcBorders>
              <w:top w:val="single" w:sz="4" w:space="0" w:color="auto"/>
              <w:left w:val="single" w:sz="4" w:space="0" w:color="auto"/>
              <w:bottom w:val="single" w:sz="4" w:space="0" w:color="auto"/>
              <w:right w:val="single" w:sz="4" w:space="0" w:color="auto"/>
            </w:tcBorders>
            <w:hideMark/>
          </w:tcPr>
          <w:p w14:paraId="162405ED" w14:textId="77777777" w:rsidR="00D01332" w:rsidRDefault="00D01332">
            <w:pPr>
              <w:autoSpaceDE w:val="0"/>
              <w:autoSpaceDN w:val="0"/>
              <w:adjustRightInd w:val="0"/>
              <w:spacing w:after="0" w:line="240" w:lineRule="auto"/>
              <w:jc w:val="left"/>
              <w:rPr>
                <w:rFonts w:eastAsiaTheme="minorHAnsi" w:cs="Arial"/>
                <w:color w:val="000000"/>
                <w:lang w:val="en-US"/>
              </w:rPr>
            </w:pPr>
            <w:r>
              <w:t>180</w:t>
            </w:r>
          </w:p>
        </w:tc>
        <w:tc>
          <w:tcPr>
            <w:tcW w:w="709" w:type="dxa"/>
            <w:tcBorders>
              <w:top w:val="single" w:sz="4" w:space="0" w:color="auto"/>
              <w:left w:val="single" w:sz="4" w:space="0" w:color="auto"/>
              <w:bottom w:val="single" w:sz="4" w:space="0" w:color="auto"/>
              <w:right w:val="single" w:sz="4" w:space="0" w:color="auto"/>
            </w:tcBorders>
            <w:hideMark/>
          </w:tcPr>
          <w:p w14:paraId="7F0423FE" w14:textId="77777777" w:rsidR="00D01332" w:rsidRDefault="00D01332">
            <w:pPr>
              <w:autoSpaceDE w:val="0"/>
              <w:autoSpaceDN w:val="0"/>
              <w:adjustRightInd w:val="0"/>
              <w:spacing w:after="0" w:line="240" w:lineRule="auto"/>
              <w:jc w:val="left"/>
              <w:rPr>
                <w:rFonts w:eastAsiaTheme="minorHAnsi" w:cs="Arial"/>
                <w:color w:val="000000"/>
                <w:lang w:val="en-US"/>
              </w:rPr>
            </w:pPr>
            <w:r>
              <w:t>139</w:t>
            </w:r>
          </w:p>
        </w:tc>
        <w:tc>
          <w:tcPr>
            <w:tcW w:w="1024" w:type="dxa"/>
            <w:tcBorders>
              <w:top w:val="single" w:sz="4" w:space="0" w:color="auto"/>
              <w:left w:val="single" w:sz="4" w:space="0" w:color="auto"/>
              <w:bottom w:val="single" w:sz="4" w:space="0" w:color="auto"/>
              <w:right w:val="single" w:sz="4" w:space="0" w:color="auto"/>
            </w:tcBorders>
            <w:hideMark/>
          </w:tcPr>
          <w:p w14:paraId="5CE5D1BD" w14:textId="77777777" w:rsidR="00D01332" w:rsidRDefault="00D01332">
            <w:pPr>
              <w:autoSpaceDE w:val="0"/>
              <w:autoSpaceDN w:val="0"/>
              <w:adjustRightInd w:val="0"/>
              <w:spacing w:after="0" w:line="240" w:lineRule="auto"/>
              <w:jc w:val="left"/>
              <w:rPr>
                <w:rFonts w:eastAsiaTheme="minorHAnsi" w:cs="Arial"/>
                <w:color w:val="000000"/>
                <w:lang w:val="en-US"/>
              </w:rPr>
            </w:pPr>
            <w:r>
              <w:t>10.41.2</w:t>
            </w:r>
          </w:p>
        </w:tc>
        <w:tc>
          <w:tcPr>
            <w:tcW w:w="708" w:type="dxa"/>
            <w:tcBorders>
              <w:top w:val="single" w:sz="4" w:space="0" w:color="auto"/>
              <w:left w:val="single" w:sz="4" w:space="0" w:color="auto"/>
              <w:bottom w:val="single" w:sz="4" w:space="0" w:color="auto"/>
              <w:right w:val="single" w:sz="4" w:space="0" w:color="auto"/>
            </w:tcBorders>
            <w:hideMark/>
          </w:tcPr>
          <w:p w14:paraId="77AC3345" w14:textId="77777777" w:rsidR="00D01332" w:rsidRDefault="00D01332">
            <w:pPr>
              <w:autoSpaceDE w:val="0"/>
              <w:autoSpaceDN w:val="0"/>
              <w:adjustRightInd w:val="0"/>
              <w:spacing w:after="0" w:line="240" w:lineRule="auto"/>
              <w:jc w:val="left"/>
              <w:rPr>
                <w:rFonts w:eastAsiaTheme="minorHAnsi" w:cs="Arial"/>
                <w:color w:val="000000"/>
                <w:lang w:val="en-US"/>
              </w:rPr>
            </w:pPr>
            <w:r>
              <w:t>9</w:t>
            </w:r>
          </w:p>
        </w:tc>
        <w:tc>
          <w:tcPr>
            <w:tcW w:w="3965" w:type="dxa"/>
            <w:tcBorders>
              <w:top w:val="single" w:sz="4" w:space="0" w:color="auto"/>
              <w:left w:val="single" w:sz="4" w:space="0" w:color="auto"/>
              <w:bottom w:val="single" w:sz="4" w:space="0" w:color="auto"/>
              <w:right w:val="single" w:sz="4" w:space="0" w:color="auto"/>
            </w:tcBorders>
            <w:hideMark/>
          </w:tcPr>
          <w:p w14:paraId="2437E8B0" w14:textId="77777777" w:rsidR="00D01332" w:rsidRDefault="00D01332">
            <w:pPr>
              <w:autoSpaceDE w:val="0"/>
              <w:autoSpaceDN w:val="0"/>
              <w:adjustRightInd w:val="0"/>
              <w:spacing w:after="0" w:line="240" w:lineRule="auto"/>
              <w:jc w:val="left"/>
              <w:rPr>
                <w:rFonts w:eastAsiaTheme="minorHAnsi" w:cs="Arial"/>
                <w:color w:val="000000"/>
                <w:lang w:val="en-US"/>
              </w:rPr>
            </w:pPr>
            <w:r>
              <w:t>We don't need "only" in "shall only" - just "shall" is sufficient (and correct).</w:t>
            </w:r>
          </w:p>
        </w:tc>
        <w:tc>
          <w:tcPr>
            <w:tcW w:w="2975" w:type="dxa"/>
            <w:tcBorders>
              <w:top w:val="single" w:sz="4" w:space="0" w:color="auto"/>
              <w:left w:val="single" w:sz="4" w:space="0" w:color="auto"/>
              <w:bottom w:val="single" w:sz="4" w:space="0" w:color="auto"/>
              <w:right w:val="single" w:sz="4" w:space="0" w:color="auto"/>
            </w:tcBorders>
            <w:hideMark/>
          </w:tcPr>
          <w:p w14:paraId="0FE65CEA" w14:textId="77777777" w:rsidR="00D01332" w:rsidRDefault="00D01332">
            <w:pPr>
              <w:autoSpaceDE w:val="0"/>
              <w:autoSpaceDN w:val="0"/>
              <w:adjustRightInd w:val="0"/>
              <w:spacing w:after="0" w:line="240" w:lineRule="auto"/>
              <w:jc w:val="left"/>
              <w:rPr>
                <w:rFonts w:eastAsiaTheme="minorHAnsi" w:cs="Arial"/>
                <w:color w:val="000000"/>
                <w:lang w:val="en-US"/>
              </w:rPr>
            </w:pPr>
            <w:r>
              <w:t xml:space="preserve">Delete "only";  </w:t>
            </w:r>
          </w:p>
        </w:tc>
      </w:tr>
    </w:tbl>
    <w:p w14:paraId="46C5DAEA" w14:textId="77777777" w:rsidR="00D01332" w:rsidRDefault="00D01332" w:rsidP="00D01332">
      <w:pPr>
        <w:rPr>
          <w:rFonts w:eastAsia="MS Mincho"/>
          <w:lang w:val="en-US" w:eastAsia="x-none"/>
        </w:rPr>
      </w:pPr>
    </w:p>
    <w:p w14:paraId="2F6C18BA" w14:textId="77777777" w:rsidR="00D01332" w:rsidRDefault="00D01332" w:rsidP="00D01332">
      <w:r>
        <w:rPr>
          <w:rFonts w:eastAsia="MS Mincho"/>
          <w:lang w:val="en-US" w:eastAsia="x-none"/>
        </w:rPr>
        <w:t>Discussion: Seems reasonable to agree with commenter.</w:t>
      </w:r>
      <w:r>
        <w:rPr>
          <w:lang w:val="en-US"/>
        </w:rPr>
        <w:t xml:space="preserve"> </w:t>
      </w:r>
    </w:p>
    <w:tbl>
      <w:tblPr>
        <w:tblStyle w:val="TableGrid"/>
        <w:tblW w:w="0" w:type="auto"/>
        <w:tblInd w:w="250" w:type="dxa"/>
        <w:tblLook w:val="04A0" w:firstRow="1" w:lastRow="0" w:firstColumn="1" w:lastColumn="0" w:noHBand="0" w:noVBand="1"/>
      </w:tblPr>
      <w:tblGrid>
        <w:gridCol w:w="1305"/>
        <w:gridCol w:w="9127"/>
      </w:tblGrid>
      <w:tr w:rsidR="00D01332" w14:paraId="774918AF" w14:textId="77777777" w:rsidTr="00D01332">
        <w:tc>
          <w:tcPr>
            <w:tcW w:w="1134" w:type="dxa"/>
            <w:tcBorders>
              <w:top w:val="single" w:sz="4" w:space="0" w:color="000000"/>
              <w:left w:val="single" w:sz="4" w:space="0" w:color="000000"/>
              <w:bottom w:val="single" w:sz="4" w:space="0" w:color="000000"/>
              <w:right w:val="single" w:sz="4" w:space="0" w:color="000000"/>
            </w:tcBorders>
            <w:hideMark/>
          </w:tcPr>
          <w:p w14:paraId="60FD699D" w14:textId="77777777" w:rsidR="00D01332" w:rsidRDefault="00D01332">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74C9A843" w14:textId="77777777" w:rsidR="00D01332" w:rsidRDefault="00D01332">
            <w:r>
              <w:t xml:space="preserve">Proposed: </w:t>
            </w:r>
            <w:r>
              <w:br/>
            </w:r>
            <w:r>
              <w:rPr>
                <w:b/>
                <w:bCs/>
              </w:rPr>
              <w:t>Disposition Detail</w:t>
            </w:r>
          </w:p>
        </w:tc>
      </w:tr>
      <w:tr w:rsidR="00D01332" w14:paraId="0A632AB5" w14:textId="77777777" w:rsidTr="00D01332">
        <w:tc>
          <w:tcPr>
            <w:tcW w:w="1134" w:type="dxa"/>
            <w:tcBorders>
              <w:top w:val="single" w:sz="4" w:space="0" w:color="000000"/>
              <w:left w:val="single" w:sz="4" w:space="0" w:color="000000"/>
              <w:bottom w:val="single" w:sz="4" w:space="0" w:color="000000"/>
              <w:right w:val="single" w:sz="4" w:space="0" w:color="000000"/>
            </w:tcBorders>
            <w:hideMark/>
          </w:tcPr>
          <w:p w14:paraId="4A44E5A3" w14:textId="77777777" w:rsidR="00D01332" w:rsidRDefault="00D01332">
            <w:pPr>
              <w:rPr>
                <w:b/>
                <w:bCs/>
              </w:rPr>
            </w:pPr>
            <w:r>
              <w:rPr>
                <w:b/>
                <w:bCs/>
              </w:rPr>
              <w:t>Accepted</w:t>
            </w:r>
          </w:p>
        </w:tc>
        <w:tc>
          <w:tcPr>
            <w:tcW w:w="9298" w:type="dxa"/>
            <w:tcBorders>
              <w:top w:val="single" w:sz="4" w:space="0" w:color="000000"/>
              <w:left w:val="single" w:sz="4" w:space="0" w:color="000000"/>
              <w:bottom w:val="single" w:sz="4" w:space="0" w:color="000000"/>
              <w:right w:val="single" w:sz="4" w:space="0" w:color="000000"/>
            </w:tcBorders>
          </w:tcPr>
          <w:p w14:paraId="502A85FD" w14:textId="77777777" w:rsidR="00D01332" w:rsidRDefault="00D01332">
            <w:pPr>
              <w:rPr>
                <w:color w:val="FF0000"/>
              </w:rPr>
            </w:pPr>
          </w:p>
        </w:tc>
      </w:tr>
    </w:tbl>
    <w:p w14:paraId="57AB8785" w14:textId="77777777" w:rsidR="00772C7A" w:rsidRDefault="00772C7A" w:rsidP="00772C7A">
      <w:pPr>
        <w:spacing w:line="264" w:lineRule="auto"/>
        <w:rPr>
          <w:rFonts w:ascii="Times New Roman" w:eastAsia="MS Mincho" w:hAnsi="Times New Roman"/>
          <w:bCs/>
          <w:iCs/>
          <w:lang w:val="en-US" w:eastAsia="ja-JP"/>
        </w:rPr>
      </w:pPr>
    </w:p>
    <w:p w14:paraId="6A7AED27" w14:textId="77777777" w:rsidR="00772C7A" w:rsidRDefault="00772C7A" w:rsidP="00772C7A">
      <w:pPr>
        <w:spacing w:line="266" w:lineRule="auto"/>
        <w:rPr>
          <w:rFonts w:ascii="Times New Roman" w:eastAsia="MS Mincho" w:hAnsi="Times New Roman"/>
          <w:bCs/>
          <w:iCs/>
          <w:lang w:val="en-US" w:eastAsia="ja-JP"/>
        </w:rPr>
      </w:pPr>
    </w:p>
    <w:p w14:paraId="08E8EA55" w14:textId="30F5964B" w:rsidR="00772C7A" w:rsidRPr="00772C7A" w:rsidRDefault="00772C7A" w:rsidP="00772C7A">
      <w:pPr>
        <w:pStyle w:val="Heading1"/>
        <w:numPr>
          <w:ilvl w:val="0"/>
          <w:numId w:val="42"/>
        </w:numPr>
        <w:tabs>
          <w:tab w:val="num" w:pos="720"/>
        </w:tabs>
        <w:rPr>
          <w:rFonts w:eastAsia="MS Mincho"/>
          <w:lang w:val="en-US"/>
        </w:rPr>
      </w:pPr>
      <w:bookmarkStart w:id="4" w:name="_Toc159942291"/>
      <w:r w:rsidRPr="00772C7A">
        <w:rPr>
          <w:rFonts w:eastAsia="MS Mincho"/>
          <w:lang w:val="en-US"/>
        </w:rPr>
        <w:t>CID # 112</w:t>
      </w:r>
      <w:bookmarkEnd w:id="4"/>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1024"/>
        <w:gridCol w:w="708"/>
        <w:gridCol w:w="3965"/>
        <w:gridCol w:w="2975"/>
      </w:tblGrid>
      <w:tr w:rsidR="00772C7A" w14:paraId="4E46CC6D" w14:textId="77777777" w:rsidTr="00D450BB">
        <w:trPr>
          <w:trHeight w:val="266"/>
        </w:trPr>
        <w:tc>
          <w:tcPr>
            <w:tcW w:w="819" w:type="dxa"/>
            <w:tcBorders>
              <w:top w:val="single" w:sz="4" w:space="0" w:color="auto"/>
              <w:left w:val="single" w:sz="4" w:space="0" w:color="auto"/>
              <w:bottom w:val="single" w:sz="4" w:space="0" w:color="auto"/>
              <w:right w:val="single" w:sz="4" w:space="0" w:color="auto"/>
            </w:tcBorders>
            <w:hideMark/>
          </w:tcPr>
          <w:p w14:paraId="6A726757" w14:textId="77777777" w:rsidR="00772C7A" w:rsidRDefault="00772C7A">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41F351BE" w14:textId="77777777" w:rsidR="00772C7A" w:rsidRDefault="00772C7A">
            <w:pPr>
              <w:autoSpaceDE w:val="0"/>
              <w:autoSpaceDN w:val="0"/>
              <w:adjustRightInd w:val="0"/>
              <w:spacing w:after="0" w:line="240" w:lineRule="auto"/>
              <w:jc w:val="left"/>
              <w:rPr>
                <w:rFonts w:eastAsiaTheme="minorHAnsi" w:cs="Arial"/>
                <w:b/>
                <w:bCs/>
                <w:color w:val="000000"/>
                <w:lang w:val="en-US"/>
              </w:rPr>
            </w:pPr>
            <w:r>
              <w:rPr>
                <w:b/>
                <w:bCs/>
              </w:rPr>
              <w:t>Page</w:t>
            </w:r>
          </w:p>
        </w:tc>
        <w:tc>
          <w:tcPr>
            <w:tcW w:w="1024" w:type="dxa"/>
            <w:tcBorders>
              <w:top w:val="single" w:sz="4" w:space="0" w:color="auto"/>
              <w:left w:val="single" w:sz="4" w:space="0" w:color="auto"/>
              <w:bottom w:val="single" w:sz="4" w:space="0" w:color="auto"/>
              <w:right w:val="single" w:sz="4" w:space="0" w:color="auto"/>
            </w:tcBorders>
            <w:hideMark/>
          </w:tcPr>
          <w:p w14:paraId="2E93B766" w14:textId="77777777" w:rsidR="00772C7A" w:rsidRDefault="00772C7A">
            <w:pPr>
              <w:autoSpaceDE w:val="0"/>
              <w:autoSpaceDN w:val="0"/>
              <w:adjustRightInd w:val="0"/>
              <w:spacing w:after="0" w:line="240" w:lineRule="auto"/>
              <w:jc w:val="left"/>
              <w:rPr>
                <w:rFonts w:eastAsiaTheme="minorHAnsi" w:cs="Arial"/>
                <w:b/>
                <w:bCs/>
                <w:color w:val="000000"/>
                <w:lang w:val="en-US"/>
              </w:rPr>
            </w:pPr>
            <w:r>
              <w:rPr>
                <w:b/>
                <w:bCs/>
              </w:rPr>
              <w:t>clause</w:t>
            </w:r>
          </w:p>
        </w:tc>
        <w:tc>
          <w:tcPr>
            <w:tcW w:w="708" w:type="dxa"/>
            <w:tcBorders>
              <w:top w:val="single" w:sz="4" w:space="0" w:color="auto"/>
              <w:left w:val="single" w:sz="4" w:space="0" w:color="auto"/>
              <w:bottom w:val="single" w:sz="4" w:space="0" w:color="auto"/>
              <w:right w:val="single" w:sz="4" w:space="0" w:color="auto"/>
            </w:tcBorders>
            <w:hideMark/>
          </w:tcPr>
          <w:p w14:paraId="73EF8191" w14:textId="77777777" w:rsidR="00772C7A" w:rsidRDefault="00772C7A">
            <w:pPr>
              <w:autoSpaceDE w:val="0"/>
              <w:autoSpaceDN w:val="0"/>
              <w:adjustRightInd w:val="0"/>
              <w:spacing w:after="0" w:line="240" w:lineRule="auto"/>
              <w:jc w:val="left"/>
              <w:rPr>
                <w:rFonts w:eastAsiaTheme="minorHAnsi" w:cs="Arial"/>
                <w:b/>
                <w:bCs/>
                <w:color w:val="000000"/>
                <w:lang w:val="en-US"/>
              </w:rPr>
            </w:pPr>
            <w:r>
              <w:rPr>
                <w:b/>
                <w:bCs/>
              </w:rPr>
              <w:t>Line</w:t>
            </w:r>
          </w:p>
        </w:tc>
        <w:tc>
          <w:tcPr>
            <w:tcW w:w="3965" w:type="dxa"/>
            <w:tcBorders>
              <w:top w:val="single" w:sz="4" w:space="0" w:color="auto"/>
              <w:left w:val="single" w:sz="4" w:space="0" w:color="auto"/>
              <w:bottom w:val="single" w:sz="4" w:space="0" w:color="auto"/>
              <w:right w:val="single" w:sz="4" w:space="0" w:color="auto"/>
            </w:tcBorders>
            <w:hideMark/>
          </w:tcPr>
          <w:p w14:paraId="464A9CC0" w14:textId="77777777" w:rsidR="00772C7A" w:rsidRDefault="00772C7A">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376C3C01" w14:textId="77777777" w:rsidR="00772C7A" w:rsidRDefault="00772C7A">
            <w:pPr>
              <w:autoSpaceDE w:val="0"/>
              <w:autoSpaceDN w:val="0"/>
              <w:adjustRightInd w:val="0"/>
              <w:spacing w:after="0" w:line="240" w:lineRule="auto"/>
              <w:jc w:val="left"/>
              <w:rPr>
                <w:rFonts w:eastAsiaTheme="minorHAnsi" w:cs="Arial"/>
                <w:color w:val="000000"/>
                <w:lang w:val="en-US"/>
              </w:rPr>
            </w:pPr>
            <w:r>
              <w:t>Proposed Change</w:t>
            </w:r>
          </w:p>
        </w:tc>
      </w:tr>
      <w:tr w:rsidR="00772C7A" w14:paraId="4A7ED439" w14:textId="77777777" w:rsidTr="00D450BB">
        <w:trPr>
          <w:trHeight w:val="266"/>
        </w:trPr>
        <w:tc>
          <w:tcPr>
            <w:tcW w:w="819" w:type="dxa"/>
            <w:tcBorders>
              <w:top w:val="single" w:sz="4" w:space="0" w:color="auto"/>
              <w:left w:val="single" w:sz="4" w:space="0" w:color="auto"/>
              <w:bottom w:val="single" w:sz="4" w:space="0" w:color="auto"/>
              <w:right w:val="single" w:sz="4" w:space="0" w:color="auto"/>
            </w:tcBorders>
            <w:hideMark/>
          </w:tcPr>
          <w:p w14:paraId="0D1D582E" w14:textId="2102621A" w:rsidR="00772C7A" w:rsidRDefault="00772C7A" w:rsidP="00772C7A">
            <w:pPr>
              <w:autoSpaceDE w:val="0"/>
              <w:autoSpaceDN w:val="0"/>
              <w:adjustRightInd w:val="0"/>
              <w:spacing w:after="0" w:line="240" w:lineRule="auto"/>
              <w:jc w:val="left"/>
              <w:rPr>
                <w:rFonts w:eastAsiaTheme="minorHAnsi" w:cs="Arial"/>
                <w:color w:val="000000"/>
                <w:lang w:val="en-US"/>
              </w:rPr>
            </w:pPr>
            <w:r>
              <w:t>112</w:t>
            </w:r>
          </w:p>
        </w:tc>
        <w:tc>
          <w:tcPr>
            <w:tcW w:w="709" w:type="dxa"/>
            <w:tcBorders>
              <w:top w:val="single" w:sz="4" w:space="0" w:color="auto"/>
              <w:left w:val="single" w:sz="4" w:space="0" w:color="auto"/>
              <w:bottom w:val="single" w:sz="4" w:space="0" w:color="auto"/>
              <w:right w:val="single" w:sz="4" w:space="0" w:color="auto"/>
            </w:tcBorders>
            <w:hideMark/>
          </w:tcPr>
          <w:p w14:paraId="39CC8360" w14:textId="27D674F8" w:rsidR="00772C7A" w:rsidRDefault="00772C7A" w:rsidP="00772C7A">
            <w:pPr>
              <w:autoSpaceDE w:val="0"/>
              <w:autoSpaceDN w:val="0"/>
              <w:adjustRightInd w:val="0"/>
              <w:spacing w:after="0" w:line="240" w:lineRule="auto"/>
              <w:jc w:val="left"/>
              <w:rPr>
                <w:rFonts w:eastAsiaTheme="minorHAnsi" w:cs="Arial"/>
                <w:color w:val="000000"/>
                <w:lang w:val="en-US"/>
              </w:rPr>
            </w:pPr>
            <w:r w:rsidRPr="003D1399">
              <w:t>139</w:t>
            </w:r>
          </w:p>
        </w:tc>
        <w:tc>
          <w:tcPr>
            <w:tcW w:w="1024" w:type="dxa"/>
            <w:tcBorders>
              <w:top w:val="single" w:sz="4" w:space="0" w:color="auto"/>
              <w:left w:val="single" w:sz="4" w:space="0" w:color="auto"/>
              <w:bottom w:val="single" w:sz="4" w:space="0" w:color="auto"/>
              <w:right w:val="single" w:sz="4" w:space="0" w:color="auto"/>
            </w:tcBorders>
            <w:hideMark/>
          </w:tcPr>
          <w:p w14:paraId="75D8C939" w14:textId="0FD88D3E" w:rsidR="00772C7A" w:rsidRDefault="00772C7A" w:rsidP="00772C7A">
            <w:pPr>
              <w:autoSpaceDE w:val="0"/>
              <w:autoSpaceDN w:val="0"/>
              <w:adjustRightInd w:val="0"/>
              <w:spacing w:after="0" w:line="240" w:lineRule="auto"/>
              <w:jc w:val="left"/>
              <w:rPr>
                <w:rFonts w:eastAsiaTheme="minorHAnsi" w:cs="Arial"/>
                <w:color w:val="000000"/>
                <w:lang w:val="en-US"/>
              </w:rPr>
            </w:pPr>
            <w:r w:rsidRPr="003D1399">
              <w:t>10.41.2</w:t>
            </w:r>
          </w:p>
        </w:tc>
        <w:tc>
          <w:tcPr>
            <w:tcW w:w="708" w:type="dxa"/>
            <w:tcBorders>
              <w:top w:val="single" w:sz="4" w:space="0" w:color="auto"/>
              <w:left w:val="single" w:sz="4" w:space="0" w:color="auto"/>
              <w:bottom w:val="single" w:sz="4" w:space="0" w:color="auto"/>
              <w:right w:val="single" w:sz="4" w:space="0" w:color="auto"/>
            </w:tcBorders>
            <w:hideMark/>
          </w:tcPr>
          <w:p w14:paraId="18AC7743" w14:textId="38905BAD" w:rsidR="00772C7A" w:rsidRDefault="00772C7A" w:rsidP="00772C7A">
            <w:pPr>
              <w:autoSpaceDE w:val="0"/>
              <w:autoSpaceDN w:val="0"/>
              <w:adjustRightInd w:val="0"/>
              <w:spacing w:after="0" w:line="240" w:lineRule="auto"/>
              <w:jc w:val="left"/>
              <w:rPr>
                <w:rFonts w:eastAsiaTheme="minorHAnsi" w:cs="Arial"/>
                <w:color w:val="000000"/>
                <w:lang w:val="en-US"/>
              </w:rPr>
            </w:pPr>
            <w:r w:rsidRPr="003D1399">
              <w:t>11</w:t>
            </w:r>
          </w:p>
        </w:tc>
        <w:tc>
          <w:tcPr>
            <w:tcW w:w="3965" w:type="dxa"/>
            <w:tcBorders>
              <w:top w:val="single" w:sz="4" w:space="0" w:color="auto"/>
              <w:left w:val="single" w:sz="4" w:space="0" w:color="auto"/>
              <w:bottom w:val="single" w:sz="4" w:space="0" w:color="auto"/>
              <w:right w:val="single" w:sz="4" w:space="0" w:color="auto"/>
            </w:tcBorders>
            <w:hideMark/>
          </w:tcPr>
          <w:p w14:paraId="2B67FA04" w14:textId="17FD0E16" w:rsidR="00772C7A" w:rsidRDefault="00772C7A" w:rsidP="00772C7A">
            <w:pPr>
              <w:autoSpaceDE w:val="0"/>
              <w:autoSpaceDN w:val="0"/>
              <w:adjustRightInd w:val="0"/>
              <w:spacing w:after="0" w:line="240" w:lineRule="auto"/>
              <w:jc w:val="left"/>
              <w:rPr>
                <w:rFonts w:eastAsiaTheme="minorHAnsi" w:cs="Arial"/>
                <w:color w:val="000000"/>
                <w:lang w:val="en-US"/>
              </w:rPr>
            </w:pPr>
            <w:r w:rsidRPr="003D1399">
              <w:t>SYNC PSR values should be limited to the set of numbers defined in table 37.</w:t>
            </w:r>
          </w:p>
        </w:tc>
        <w:tc>
          <w:tcPr>
            <w:tcW w:w="2975" w:type="dxa"/>
            <w:tcBorders>
              <w:top w:val="single" w:sz="4" w:space="0" w:color="auto"/>
              <w:left w:val="single" w:sz="4" w:space="0" w:color="auto"/>
              <w:bottom w:val="single" w:sz="4" w:space="0" w:color="auto"/>
              <w:right w:val="single" w:sz="4" w:space="0" w:color="auto"/>
            </w:tcBorders>
            <w:hideMark/>
          </w:tcPr>
          <w:p w14:paraId="4EEF3987" w14:textId="6B108B4A" w:rsidR="00772C7A" w:rsidRDefault="00772C7A" w:rsidP="00772C7A">
            <w:pPr>
              <w:autoSpaceDE w:val="0"/>
              <w:autoSpaceDN w:val="0"/>
              <w:adjustRightInd w:val="0"/>
              <w:spacing w:after="0" w:line="240" w:lineRule="auto"/>
              <w:jc w:val="left"/>
              <w:rPr>
                <w:rFonts w:eastAsiaTheme="minorHAnsi" w:cs="Arial"/>
                <w:color w:val="000000"/>
                <w:lang w:val="en-US"/>
              </w:rPr>
            </w:pPr>
            <w:r w:rsidRPr="003D1399">
              <w:t>Change to: "… and a SYNC PSR from table 37 that is no shorter than that requested by the receiver for the selected payload data rate and …"</w:t>
            </w:r>
          </w:p>
        </w:tc>
      </w:tr>
    </w:tbl>
    <w:p w14:paraId="7EA062EC" w14:textId="77777777" w:rsidR="00772C7A" w:rsidRDefault="00772C7A" w:rsidP="00772C7A">
      <w:pPr>
        <w:rPr>
          <w:rFonts w:eastAsia="MS Mincho"/>
          <w:lang w:val="en-US" w:eastAsia="x-none"/>
        </w:rPr>
      </w:pPr>
    </w:p>
    <w:p w14:paraId="69FFFE3A" w14:textId="273EEB92" w:rsidR="00772C7A" w:rsidRDefault="00772C7A" w:rsidP="00772C7A">
      <w:r>
        <w:rPr>
          <w:rFonts w:eastAsia="MS Mincho"/>
          <w:lang w:val="en-US" w:eastAsia="x-none"/>
        </w:rPr>
        <w:t xml:space="preserve">Discussion: </w:t>
      </w:r>
      <w:r w:rsidR="00BF18DF" w:rsidRPr="00BF18DF">
        <w:rPr>
          <w:rFonts w:eastAsia="MS Mincho"/>
          <w:lang w:val="en-US" w:eastAsia="x-none"/>
        </w:rPr>
        <w:t xml:space="preserve">While perhaps </w:t>
      </w:r>
      <w:r w:rsidR="000A698D" w:rsidRPr="00BF18DF">
        <w:rPr>
          <w:rFonts w:eastAsia="MS Mincho"/>
          <w:lang w:val="en-US" w:eastAsia="x-none"/>
        </w:rPr>
        <w:t xml:space="preserve">not </w:t>
      </w:r>
      <w:r w:rsidR="00BF18DF">
        <w:rPr>
          <w:rFonts w:eastAsia="MS Mincho"/>
          <w:lang w:val="en-US" w:eastAsia="x-none"/>
        </w:rPr>
        <w:t>strictly</w:t>
      </w:r>
      <w:r w:rsidR="000A698D" w:rsidRPr="00BF18DF">
        <w:rPr>
          <w:rFonts w:eastAsia="MS Mincho"/>
          <w:lang w:val="en-US" w:eastAsia="x-none"/>
        </w:rPr>
        <w:t xml:space="preserve"> necessary</w:t>
      </w:r>
      <w:r w:rsidR="00BF18DF" w:rsidRPr="00BF18DF">
        <w:rPr>
          <w:rFonts w:eastAsia="MS Mincho"/>
          <w:lang w:val="en-US" w:eastAsia="x-none"/>
        </w:rPr>
        <w:t>, there is some merit in stating this explicitly</w:t>
      </w:r>
      <w:r w:rsidR="00EA59EC" w:rsidRPr="00BF18DF">
        <w:rPr>
          <w:rFonts w:eastAsia="MS Mincho"/>
          <w:lang w:val="en-US" w:eastAsia="x-none"/>
        </w:rPr>
        <w:t xml:space="preserve">, </w:t>
      </w:r>
      <w:r w:rsidR="00BF18DF">
        <w:rPr>
          <w:rFonts w:eastAsia="MS Mincho"/>
          <w:lang w:val="en-US" w:eastAsia="x-none"/>
        </w:rPr>
        <w:t xml:space="preserve">so </w:t>
      </w:r>
      <w:r w:rsidR="00BF18DF" w:rsidRPr="00BF18DF">
        <w:rPr>
          <w:rFonts w:eastAsia="MS Mincho"/>
          <w:lang w:val="en-US" w:eastAsia="x-none"/>
        </w:rPr>
        <w:t xml:space="preserve">let us </w:t>
      </w:r>
      <w:r w:rsidR="00ED6EC2">
        <w:rPr>
          <w:rFonts w:eastAsia="MS Mincho"/>
          <w:lang w:val="en-US" w:eastAsia="x-none"/>
        </w:rPr>
        <w:t>a</w:t>
      </w:r>
      <w:r w:rsidR="00EA59EC" w:rsidRPr="00BF18DF">
        <w:rPr>
          <w:rFonts w:eastAsia="MS Mincho"/>
          <w:lang w:val="en-US" w:eastAsia="x-none"/>
        </w:rPr>
        <w:t>ccept.</w:t>
      </w:r>
      <w:r w:rsidR="006D3DCB">
        <w:rPr>
          <w:rFonts w:eastAsia="MS Mincho"/>
          <w:lang w:val="en-US" w:eastAsia="x-none"/>
        </w:rPr>
        <w:t xml:space="preserve"> </w:t>
      </w:r>
      <w:r w:rsidR="004F5416">
        <w:rPr>
          <w:rFonts w:eastAsia="MS Mincho"/>
          <w:lang w:val="en-US" w:eastAsia="x-none"/>
        </w:rPr>
        <w:t xml:space="preserve">  </w:t>
      </w:r>
      <w:r>
        <w:rPr>
          <w:lang w:val="en-US"/>
        </w:rPr>
        <w:t xml:space="preserve"> </w:t>
      </w:r>
    </w:p>
    <w:tbl>
      <w:tblPr>
        <w:tblStyle w:val="TableGrid"/>
        <w:tblW w:w="0" w:type="auto"/>
        <w:tblInd w:w="250" w:type="dxa"/>
        <w:tblLook w:val="04A0" w:firstRow="1" w:lastRow="0" w:firstColumn="1" w:lastColumn="0" w:noHBand="0" w:noVBand="1"/>
      </w:tblPr>
      <w:tblGrid>
        <w:gridCol w:w="1317"/>
        <w:gridCol w:w="9115"/>
      </w:tblGrid>
      <w:tr w:rsidR="00772C7A" w14:paraId="00014E37" w14:textId="77777777" w:rsidTr="00772C7A">
        <w:tc>
          <w:tcPr>
            <w:tcW w:w="1134" w:type="dxa"/>
            <w:tcBorders>
              <w:top w:val="single" w:sz="4" w:space="0" w:color="000000"/>
              <w:left w:val="single" w:sz="4" w:space="0" w:color="000000"/>
              <w:bottom w:val="single" w:sz="4" w:space="0" w:color="000000"/>
              <w:right w:val="single" w:sz="4" w:space="0" w:color="000000"/>
            </w:tcBorders>
            <w:hideMark/>
          </w:tcPr>
          <w:p w14:paraId="1CC8F913" w14:textId="77777777" w:rsidR="00772C7A" w:rsidRDefault="00772C7A" w:rsidP="00E37DA6">
            <w:pPr>
              <w:keepNext/>
              <w:keepLines/>
            </w:pPr>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650806FF" w14:textId="77777777" w:rsidR="00772C7A" w:rsidRDefault="00772C7A" w:rsidP="00E37DA6">
            <w:pPr>
              <w:keepNext/>
              <w:keepLines/>
            </w:pPr>
            <w:r>
              <w:t xml:space="preserve">Proposed: </w:t>
            </w:r>
            <w:r>
              <w:br/>
            </w:r>
            <w:r>
              <w:rPr>
                <w:b/>
                <w:bCs/>
              </w:rPr>
              <w:t>Disposition Detail</w:t>
            </w:r>
          </w:p>
        </w:tc>
      </w:tr>
      <w:tr w:rsidR="00772C7A" w14:paraId="3A2A9C6D" w14:textId="77777777" w:rsidTr="00772C7A">
        <w:tc>
          <w:tcPr>
            <w:tcW w:w="1134" w:type="dxa"/>
            <w:tcBorders>
              <w:top w:val="single" w:sz="4" w:space="0" w:color="000000"/>
              <w:left w:val="single" w:sz="4" w:space="0" w:color="000000"/>
              <w:bottom w:val="single" w:sz="4" w:space="0" w:color="000000"/>
              <w:right w:val="single" w:sz="4" w:space="0" w:color="000000"/>
            </w:tcBorders>
            <w:hideMark/>
          </w:tcPr>
          <w:p w14:paraId="4D2244D5" w14:textId="229B1DF2" w:rsidR="00772C7A" w:rsidRPr="00BF18DF" w:rsidRDefault="00BF18DF" w:rsidP="00E37DA6">
            <w:pPr>
              <w:keepNext/>
              <w:keepLines/>
              <w:rPr>
                <w:b/>
                <w:bCs/>
              </w:rPr>
            </w:pPr>
            <w:r w:rsidRPr="00BF18DF">
              <w:rPr>
                <w:b/>
                <w:bCs/>
              </w:rPr>
              <w:t>ACCEPTED</w:t>
            </w:r>
          </w:p>
        </w:tc>
        <w:tc>
          <w:tcPr>
            <w:tcW w:w="9298" w:type="dxa"/>
            <w:tcBorders>
              <w:top w:val="single" w:sz="4" w:space="0" w:color="000000"/>
              <w:left w:val="single" w:sz="4" w:space="0" w:color="000000"/>
              <w:bottom w:val="single" w:sz="4" w:space="0" w:color="000000"/>
              <w:right w:val="single" w:sz="4" w:space="0" w:color="000000"/>
            </w:tcBorders>
          </w:tcPr>
          <w:p w14:paraId="36B789B4" w14:textId="77777777" w:rsidR="00772C7A" w:rsidRDefault="00772C7A" w:rsidP="00E37DA6">
            <w:pPr>
              <w:keepNext/>
              <w:keepLines/>
              <w:rPr>
                <w:color w:val="FF0000"/>
              </w:rPr>
            </w:pPr>
          </w:p>
        </w:tc>
      </w:tr>
    </w:tbl>
    <w:p w14:paraId="0FBFD9DE" w14:textId="0020E3EE" w:rsidR="00772C7A" w:rsidRDefault="00772C7A" w:rsidP="00772C7A"/>
    <w:p w14:paraId="7D4D005E" w14:textId="77777777" w:rsidR="00E37DA6" w:rsidRDefault="00E37DA6" w:rsidP="00772C7A"/>
    <w:p w14:paraId="5DEA65CA" w14:textId="4FFE9A8C" w:rsidR="00A31AAF" w:rsidRPr="00A31AAF" w:rsidRDefault="00A31AAF" w:rsidP="00A31AAF">
      <w:pPr>
        <w:pStyle w:val="Heading1"/>
        <w:numPr>
          <w:ilvl w:val="0"/>
          <w:numId w:val="42"/>
        </w:numPr>
        <w:tabs>
          <w:tab w:val="num" w:pos="720"/>
        </w:tabs>
        <w:rPr>
          <w:rFonts w:eastAsia="MS Mincho"/>
          <w:lang w:val="en-US"/>
        </w:rPr>
      </w:pPr>
      <w:bookmarkStart w:id="5" w:name="_Toc159942292"/>
      <w:r w:rsidRPr="00A31AAF">
        <w:rPr>
          <w:rFonts w:eastAsia="MS Mincho"/>
          <w:lang w:val="en-US"/>
        </w:rPr>
        <w:t>CID # 1</w:t>
      </w:r>
      <w:r w:rsidR="009D022F">
        <w:rPr>
          <w:rFonts w:eastAsia="MS Mincho"/>
          <w:lang w:val="en-US"/>
        </w:rPr>
        <w:t>71</w:t>
      </w:r>
      <w:bookmarkEnd w:id="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881"/>
        <w:gridCol w:w="709"/>
        <w:gridCol w:w="4107"/>
        <w:gridCol w:w="2975"/>
      </w:tblGrid>
      <w:tr w:rsidR="00A31AAF" w14:paraId="643E5B38" w14:textId="77777777" w:rsidTr="00A31AAF">
        <w:trPr>
          <w:trHeight w:val="266"/>
        </w:trPr>
        <w:tc>
          <w:tcPr>
            <w:tcW w:w="819" w:type="dxa"/>
            <w:tcBorders>
              <w:top w:val="single" w:sz="4" w:space="0" w:color="auto"/>
              <w:left w:val="single" w:sz="4" w:space="0" w:color="auto"/>
              <w:bottom w:val="single" w:sz="4" w:space="0" w:color="auto"/>
              <w:right w:val="single" w:sz="4" w:space="0" w:color="auto"/>
            </w:tcBorders>
            <w:hideMark/>
          </w:tcPr>
          <w:p w14:paraId="044FE641" w14:textId="77777777" w:rsidR="00A31AAF" w:rsidRDefault="00A31AAF">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0841065C" w14:textId="77777777" w:rsidR="00A31AAF" w:rsidRDefault="00A31AAF">
            <w:pPr>
              <w:autoSpaceDE w:val="0"/>
              <w:autoSpaceDN w:val="0"/>
              <w:adjustRightInd w:val="0"/>
              <w:spacing w:after="0" w:line="240" w:lineRule="auto"/>
              <w:jc w:val="left"/>
              <w:rPr>
                <w:rFonts w:eastAsiaTheme="minorHAnsi" w:cs="Arial"/>
                <w:b/>
                <w:bCs/>
                <w:color w:val="000000"/>
                <w:lang w:val="en-US"/>
              </w:rPr>
            </w:pPr>
            <w:r>
              <w:rPr>
                <w:b/>
                <w:bCs/>
              </w:rPr>
              <w:t>Page</w:t>
            </w:r>
          </w:p>
        </w:tc>
        <w:tc>
          <w:tcPr>
            <w:tcW w:w="881" w:type="dxa"/>
            <w:tcBorders>
              <w:top w:val="single" w:sz="4" w:space="0" w:color="auto"/>
              <w:left w:val="single" w:sz="4" w:space="0" w:color="auto"/>
              <w:bottom w:val="single" w:sz="4" w:space="0" w:color="auto"/>
              <w:right w:val="single" w:sz="4" w:space="0" w:color="auto"/>
            </w:tcBorders>
            <w:hideMark/>
          </w:tcPr>
          <w:p w14:paraId="419DBA7C" w14:textId="77777777" w:rsidR="00A31AAF" w:rsidRDefault="00A31AAF">
            <w:pPr>
              <w:autoSpaceDE w:val="0"/>
              <w:autoSpaceDN w:val="0"/>
              <w:adjustRightInd w:val="0"/>
              <w:spacing w:after="0" w:line="240" w:lineRule="auto"/>
              <w:jc w:val="left"/>
              <w:rPr>
                <w:rFonts w:eastAsiaTheme="minorHAnsi" w:cs="Arial"/>
                <w:b/>
                <w:bCs/>
                <w:color w:val="000000"/>
                <w:lang w:val="en-US"/>
              </w:rPr>
            </w:pPr>
            <w:r>
              <w:rPr>
                <w:b/>
                <w:bCs/>
              </w:rPr>
              <w:t>clause</w:t>
            </w:r>
          </w:p>
        </w:tc>
        <w:tc>
          <w:tcPr>
            <w:tcW w:w="709" w:type="dxa"/>
            <w:tcBorders>
              <w:top w:val="single" w:sz="4" w:space="0" w:color="auto"/>
              <w:left w:val="single" w:sz="4" w:space="0" w:color="auto"/>
              <w:bottom w:val="single" w:sz="4" w:space="0" w:color="auto"/>
              <w:right w:val="single" w:sz="4" w:space="0" w:color="auto"/>
            </w:tcBorders>
            <w:hideMark/>
          </w:tcPr>
          <w:p w14:paraId="5B07F053" w14:textId="77777777" w:rsidR="00A31AAF" w:rsidRDefault="00A31AAF">
            <w:pPr>
              <w:autoSpaceDE w:val="0"/>
              <w:autoSpaceDN w:val="0"/>
              <w:adjustRightInd w:val="0"/>
              <w:spacing w:after="0" w:line="240" w:lineRule="auto"/>
              <w:jc w:val="left"/>
              <w:rPr>
                <w:rFonts w:eastAsiaTheme="minorHAnsi" w:cs="Arial"/>
                <w:b/>
                <w:bCs/>
                <w:color w:val="000000"/>
                <w:lang w:val="en-US"/>
              </w:rPr>
            </w:pPr>
            <w:r>
              <w:rPr>
                <w:b/>
                <w:bCs/>
              </w:rPr>
              <w:t>Line</w:t>
            </w:r>
          </w:p>
        </w:tc>
        <w:tc>
          <w:tcPr>
            <w:tcW w:w="4107" w:type="dxa"/>
            <w:tcBorders>
              <w:top w:val="single" w:sz="4" w:space="0" w:color="auto"/>
              <w:left w:val="single" w:sz="4" w:space="0" w:color="auto"/>
              <w:bottom w:val="single" w:sz="4" w:space="0" w:color="auto"/>
              <w:right w:val="single" w:sz="4" w:space="0" w:color="auto"/>
            </w:tcBorders>
            <w:hideMark/>
          </w:tcPr>
          <w:p w14:paraId="5A9B92B7" w14:textId="77777777" w:rsidR="00A31AAF" w:rsidRDefault="00A31AAF">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1D586C45" w14:textId="77777777" w:rsidR="00A31AAF" w:rsidRDefault="00A31AAF">
            <w:pPr>
              <w:autoSpaceDE w:val="0"/>
              <w:autoSpaceDN w:val="0"/>
              <w:adjustRightInd w:val="0"/>
              <w:spacing w:after="0" w:line="240" w:lineRule="auto"/>
              <w:jc w:val="left"/>
              <w:rPr>
                <w:rFonts w:eastAsiaTheme="minorHAnsi" w:cs="Arial"/>
                <w:color w:val="000000"/>
                <w:lang w:val="en-US"/>
              </w:rPr>
            </w:pPr>
            <w:r>
              <w:t>Proposed Change</w:t>
            </w:r>
          </w:p>
        </w:tc>
      </w:tr>
      <w:tr w:rsidR="009D022F" w14:paraId="40374A96" w14:textId="77777777" w:rsidTr="00A31AAF">
        <w:trPr>
          <w:trHeight w:val="266"/>
        </w:trPr>
        <w:tc>
          <w:tcPr>
            <w:tcW w:w="819" w:type="dxa"/>
            <w:tcBorders>
              <w:top w:val="single" w:sz="4" w:space="0" w:color="auto"/>
              <w:left w:val="single" w:sz="4" w:space="0" w:color="auto"/>
              <w:bottom w:val="single" w:sz="4" w:space="0" w:color="auto"/>
              <w:right w:val="single" w:sz="4" w:space="0" w:color="auto"/>
            </w:tcBorders>
            <w:hideMark/>
          </w:tcPr>
          <w:p w14:paraId="473E7079" w14:textId="3BC95901" w:rsidR="009D022F" w:rsidRDefault="009D022F" w:rsidP="009D022F">
            <w:pPr>
              <w:autoSpaceDE w:val="0"/>
              <w:autoSpaceDN w:val="0"/>
              <w:adjustRightInd w:val="0"/>
              <w:spacing w:after="0" w:line="240" w:lineRule="auto"/>
              <w:jc w:val="left"/>
              <w:rPr>
                <w:rFonts w:eastAsiaTheme="minorHAnsi" w:cs="Arial"/>
                <w:color w:val="000000"/>
                <w:lang w:val="en-US"/>
              </w:rPr>
            </w:pPr>
            <w:r>
              <w:t>171</w:t>
            </w:r>
          </w:p>
        </w:tc>
        <w:tc>
          <w:tcPr>
            <w:tcW w:w="709" w:type="dxa"/>
            <w:tcBorders>
              <w:top w:val="single" w:sz="4" w:space="0" w:color="auto"/>
              <w:left w:val="single" w:sz="4" w:space="0" w:color="auto"/>
              <w:bottom w:val="single" w:sz="4" w:space="0" w:color="auto"/>
              <w:right w:val="single" w:sz="4" w:space="0" w:color="auto"/>
            </w:tcBorders>
            <w:hideMark/>
          </w:tcPr>
          <w:p w14:paraId="416DB8D5" w14:textId="7EBAC0E2" w:rsidR="009D022F" w:rsidRDefault="009D022F" w:rsidP="009D022F">
            <w:pPr>
              <w:autoSpaceDE w:val="0"/>
              <w:autoSpaceDN w:val="0"/>
              <w:adjustRightInd w:val="0"/>
              <w:spacing w:after="0" w:line="240" w:lineRule="auto"/>
              <w:jc w:val="left"/>
              <w:rPr>
                <w:rFonts w:eastAsiaTheme="minorHAnsi" w:cs="Arial"/>
                <w:color w:val="000000"/>
                <w:lang w:val="en-US"/>
              </w:rPr>
            </w:pPr>
            <w:r w:rsidRPr="00600376">
              <w:t>155</w:t>
            </w:r>
          </w:p>
        </w:tc>
        <w:tc>
          <w:tcPr>
            <w:tcW w:w="881" w:type="dxa"/>
            <w:tcBorders>
              <w:top w:val="single" w:sz="4" w:space="0" w:color="auto"/>
              <w:left w:val="single" w:sz="4" w:space="0" w:color="auto"/>
              <w:bottom w:val="single" w:sz="4" w:space="0" w:color="auto"/>
              <w:right w:val="single" w:sz="4" w:space="0" w:color="auto"/>
            </w:tcBorders>
            <w:hideMark/>
          </w:tcPr>
          <w:p w14:paraId="2958AC48" w14:textId="108DC6D9" w:rsidR="009D022F" w:rsidRDefault="009D022F" w:rsidP="009D022F">
            <w:pPr>
              <w:autoSpaceDE w:val="0"/>
              <w:autoSpaceDN w:val="0"/>
              <w:adjustRightInd w:val="0"/>
              <w:spacing w:after="0" w:line="240" w:lineRule="auto"/>
              <w:jc w:val="left"/>
              <w:rPr>
                <w:rFonts w:eastAsiaTheme="minorHAnsi" w:cs="Arial"/>
                <w:color w:val="000000"/>
                <w:lang w:val="en-US"/>
              </w:rPr>
            </w:pPr>
            <w:r w:rsidRPr="00600376">
              <w:t>16.1.</w:t>
            </w:r>
          </w:p>
        </w:tc>
        <w:tc>
          <w:tcPr>
            <w:tcW w:w="709" w:type="dxa"/>
            <w:tcBorders>
              <w:top w:val="single" w:sz="4" w:space="0" w:color="auto"/>
              <w:left w:val="single" w:sz="4" w:space="0" w:color="auto"/>
              <w:bottom w:val="single" w:sz="4" w:space="0" w:color="auto"/>
              <w:right w:val="single" w:sz="4" w:space="0" w:color="auto"/>
            </w:tcBorders>
            <w:hideMark/>
          </w:tcPr>
          <w:p w14:paraId="49D60505" w14:textId="157414F4" w:rsidR="009D022F" w:rsidRDefault="009D022F" w:rsidP="009D022F">
            <w:pPr>
              <w:autoSpaceDE w:val="0"/>
              <w:autoSpaceDN w:val="0"/>
              <w:adjustRightInd w:val="0"/>
              <w:spacing w:after="0" w:line="240" w:lineRule="auto"/>
              <w:jc w:val="left"/>
              <w:rPr>
                <w:rFonts w:eastAsiaTheme="minorHAnsi" w:cs="Arial"/>
                <w:color w:val="000000"/>
                <w:lang w:val="en-US"/>
              </w:rPr>
            </w:pPr>
            <w:r w:rsidRPr="00600376">
              <w:t>7</w:t>
            </w:r>
          </w:p>
        </w:tc>
        <w:tc>
          <w:tcPr>
            <w:tcW w:w="4107" w:type="dxa"/>
            <w:tcBorders>
              <w:top w:val="single" w:sz="4" w:space="0" w:color="auto"/>
              <w:left w:val="single" w:sz="4" w:space="0" w:color="auto"/>
              <w:bottom w:val="single" w:sz="4" w:space="0" w:color="auto"/>
              <w:right w:val="single" w:sz="4" w:space="0" w:color="auto"/>
            </w:tcBorders>
            <w:hideMark/>
          </w:tcPr>
          <w:p w14:paraId="328B79DE" w14:textId="41DA2560" w:rsidR="009D022F" w:rsidRDefault="009D022F" w:rsidP="009D022F">
            <w:pPr>
              <w:autoSpaceDE w:val="0"/>
              <w:autoSpaceDN w:val="0"/>
              <w:adjustRightInd w:val="0"/>
              <w:spacing w:after="0" w:line="240" w:lineRule="auto"/>
              <w:jc w:val="left"/>
              <w:rPr>
                <w:rFonts w:eastAsiaTheme="minorHAnsi" w:cs="Arial"/>
                <w:color w:val="000000"/>
                <w:lang w:val="en-US"/>
              </w:rPr>
            </w:pPr>
            <w:r w:rsidRPr="00600376">
              <w:t>Entire 16.1 clause: very sloppy use of "shall" without precise definitions.  Making this a meaningless statement.  This clause is an introduction.  The specific requirements are given in subsequent clauses.</w:t>
            </w:r>
          </w:p>
        </w:tc>
        <w:tc>
          <w:tcPr>
            <w:tcW w:w="2975" w:type="dxa"/>
            <w:tcBorders>
              <w:top w:val="single" w:sz="4" w:space="0" w:color="auto"/>
              <w:left w:val="single" w:sz="4" w:space="0" w:color="auto"/>
              <w:bottom w:val="single" w:sz="4" w:space="0" w:color="auto"/>
              <w:right w:val="single" w:sz="4" w:space="0" w:color="auto"/>
            </w:tcBorders>
            <w:hideMark/>
          </w:tcPr>
          <w:p w14:paraId="2BCF0674" w14:textId="5962501C" w:rsidR="009D022F" w:rsidRDefault="009D022F" w:rsidP="009D022F">
            <w:pPr>
              <w:autoSpaceDE w:val="0"/>
              <w:autoSpaceDN w:val="0"/>
              <w:adjustRightInd w:val="0"/>
              <w:spacing w:after="0" w:line="240" w:lineRule="auto"/>
              <w:jc w:val="left"/>
              <w:rPr>
                <w:rFonts w:eastAsiaTheme="minorHAnsi" w:cs="Arial"/>
                <w:color w:val="000000"/>
                <w:lang w:val="en-US"/>
              </w:rPr>
            </w:pPr>
            <w:r w:rsidRPr="00600376">
              <w:t>Replace "shall support" with "supports" throughout 16.1</w:t>
            </w:r>
          </w:p>
        </w:tc>
      </w:tr>
    </w:tbl>
    <w:p w14:paraId="39171345" w14:textId="77777777" w:rsidR="008A545F" w:rsidRDefault="008A545F" w:rsidP="00A31AAF">
      <w:pPr>
        <w:rPr>
          <w:rFonts w:eastAsia="MS Mincho"/>
          <w:lang w:val="en-US" w:eastAsia="x-none"/>
        </w:rPr>
      </w:pPr>
    </w:p>
    <w:p w14:paraId="269AC1C3" w14:textId="7F2E8F9D" w:rsidR="00A31AAF" w:rsidRDefault="00A31AAF" w:rsidP="00A31AAF">
      <w:r>
        <w:rPr>
          <w:rFonts w:eastAsia="MS Mincho"/>
          <w:lang w:val="en-US" w:eastAsia="x-none"/>
        </w:rPr>
        <w:t>Discussion:</w:t>
      </w:r>
      <w:r w:rsidR="009D022F">
        <w:rPr>
          <w:rFonts w:eastAsia="MS Mincho"/>
          <w:lang w:val="en-US" w:eastAsia="x-none"/>
        </w:rPr>
        <w:t xml:space="preserve"> </w:t>
      </w:r>
      <w:r w:rsidR="00DF232E">
        <w:rPr>
          <w:rFonts w:eastAsia="MS Mincho"/>
          <w:lang w:val="en-US" w:eastAsia="x-none"/>
        </w:rPr>
        <w:t xml:space="preserve"> </w:t>
      </w:r>
      <w:r w:rsidR="00B17E41">
        <w:t>This is a “General” clause</w:t>
      </w:r>
      <w:r w:rsidR="00B17E41">
        <w:rPr>
          <w:rFonts w:eastAsia="MS Mincho"/>
          <w:lang w:val="en-US" w:eastAsia="x-none"/>
        </w:rPr>
        <w:t xml:space="preserve"> giving requirements, (not an introduction). </w:t>
      </w:r>
      <w:r w:rsidR="00DF232E">
        <w:rPr>
          <w:rFonts w:eastAsia="MS Mincho"/>
          <w:lang w:val="en-US" w:eastAsia="x-none"/>
        </w:rPr>
        <w:t>The purpose of this line is to define the device type</w:t>
      </w:r>
      <w:r w:rsidR="00B17E41">
        <w:rPr>
          <w:rFonts w:eastAsia="MS Mincho"/>
          <w:lang w:val="en-US" w:eastAsia="x-none"/>
        </w:rPr>
        <w:t xml:space="preserve"> label “</w:t>
      </w:r>
      <w:r w:rsidR="00B17E41">
        <w:t xml:space="preserve">HRP-EMDEV”. </w:t>
      </w:r>
      <w:r w:rsidR="00B17E41">
        <w:rPr>
          <w:rFonts w:eastAsia="MS Mincho"/>
          <w:lang w:val="en-US" w:eastAsia="x-none"/>
        </w:rPr>
        <w:t xml:space="preserve"> It is important to say that the </w:t>
      </w:r>
      <w:r w:rsidR="00B17E41">
        <w:t xml:space="preserve">HRP-EMDEV </w:t>
      </w:r>
      <w:r w:rsidR="00B17E41" w:rsidRPr="00712B23">
        <w:t>shall support</w:t>
      </w:r>
      <w:r w:rsidR="00B17E41">
        <w:t xml:space="preserve"> the HRP-ERDEV mandatory features, </w:t>
      </w:r>
      <w:r w:rsidR="00712B23">
        <w:t xml:space="preserve">which </w:t>
      </w:r>
      <w:r w:rsidR="00B17E41">
        <w:t xml:space="preserve">is not stated elsewhere.  </w:t>
      </w:r>
      <w:r w:rsidR="009D022F">
        <w:rPr>
          <w:rFonts w:eastAsia="MS Mincho"/>
          <w:lang w:val="en-US" w:eastAsia="x-none"/>
        </w:rPr>
        <w:t>The term “shall support” is common</w:t>
      </w:r>
      <w:r w:rsidR="00712B23">
        <w:rPr>
          <w:rFonts w:eastAsia="MS Mincho"/>
          <w:lang w:val="en-US" w:eastAsia="x-none"/>
        </w:rPr>
        <w:t xml:space="preserve">ly used </w:t>
      </w:r>
      <w:r w:rsidR="009D022F">
        <w:rPr>
          <w:rFonts w:eastAsia="MS Mincho"/>
          <w:lang w:val="en-US" w:eastAsia="x-none"/>
        </w:rPr>
        <w:t xml:space="preserve">in the standard. It appears 48 times in the 4me draft, and often in </w:t>
      </w:r>
      <w:r w:rsidR="00B17E41">
        <w:rPr>
          <w:rFonts w:eastAsia="MS Mincho"/>
          <w:lang w:val="en-US" w:eastAsia="x-none"/>
        </w:rPr>
        <w:t>similar</w:t>
      </w:r>
      <w:r w:rsidR="009D022F">
        <w:rPr>
          <w:rFonts w:eastAsia="MS Mincho"/>
          <w:lang w:val="en-US" w:eastAsia="x-none"/>
        </w:rPr>
        <w:t xml:space="preserve"> clauses.</w:t>
      </w:r>
      <w:r w:rsidR="00814F26">
        <w:rPr>
          <w:rFonts w:eastAsia="MS Mincho"/>
          <w:lang w:val="en-US" w:eastAsia="x-none"/>
        </w:rPr>
        <w:t xml:space="preserve"> </w:t>
      </w:r>
      <w:r w:rsidR="00712B23">
        <w:rPr>
          <w:rFonts w:eastAsia="MS Mincho"/>
          <w:lang w:val="en-US" w:eastAsia="x-none"/>
        </w:rPr>
        <w:t xml:space="preserve">This phrasing has been </w:t>
      </w:r>
      <w:r w:rsidR="00814F26">
        <w:rPr>
          <w:rFonts w:eastAsia="MS Mincho"/>
          <w:lang w:val="en-US" w:eastAsia="x-none"/>
        </w:rPr>
        <w:t xml:space="preserve">used previously </w:t>
      </w:r>
      <w:r w:rsidR="00712B23">
        <w:rPr>
          <w:rFonts w:eastAsia="MS Mincho"/>
          <w:lang w:val="en-US" w:eastAsia="x-none"/>
        </w:rPr>
        <w:t xml:space="preserve">and </w:t>
      </w:r>
      <w:r w:rsidR="00814F26">
        <w:rPr>
          <w:rFonts w:eastAsia="MS Mincho"/>
          <w:lang w:val="en-US" w:eastAsia="x-none"/>
        </w:rPr>
        <w:t>is accepted and well understood by the participants the WG and in TG4ab</w:t>
      </w:r>
      <w:r w:rsidR="008A545F">
        <w:rPr>
          <w:rFonts w:eastAsia="MS Mincho"/>
          <w:lang w:val="en-US" w:eastAsia="x-none"/>
        </w:rPr>
        <w:t>.</w:t>
      </w:r>
      <w:r w:rsidR="00712B23">
        <w:rPr>
          <w:rFonts w:eastAsia="MS Mincho"/>
          <w:lang w:val="en-US" w:eastAsia="x-none"/>
        </w:rPr>
        <w:t xml:space="preserve"> </w:t>
      </w:r>
      <w:r w:rsidR="008A545F">
        <w:rPr>
          <w:rFonts w:eastAsia="MS Mincho"/>
          <w:lang w:val="en-US" w:eastAsia="x-none"/>
        </w:rPr>
        <w:t xml:space="preserve"> Propose to leave </w:t>
      </w:r>
      <w:r w:rsidR="00B748A1">
        <w:rPr>
          <w:rFonts w:eastAsia="MS Mincho"/>
          <w:lang w:val="en-US" w:eastAsia="x-none"/>
        </w:rPr>
        <w:t xml:space="preserve">this phrasing unchanged,  </w:t>
      </w:r>
      <w:r w:rsidR="008A545F">
        <w:rPr>
          <w:rFonts w:eastAsia="MS Mincho"/>
          <w:lang w:val="en-US" w:eastAsia="x-none"/>
        </w:rPr>
        <w:t xml:space="preserve">and to leave/keep the </w:t>
      </w:r>
      <w:r w:rsidR="00814F26">
        <w:rPr>
          <w:rFonts w:eastAsia="MS Mincho"/>
          <w:lang w:val="en-US" w:eastAsia="x-none"/>
        </w:rPr>
        <w:t xml:space="preserve">4z </w:t>
      </w:r>
      <w:r w:rsidR="00DF232E">
        <w:rPr>
          <w:rFonts w:eastAsia="MS Mincho"/>
          <w:lang w:val="en-US" w:eastAsia="x-none"/>
        </w:rPr>
        <w:t xml:space="preserve">and earlier </w:t>
      </w:r>
      <w:r w:rsidR="00814F26">
        <w:rPr>
          <w:rFonts w:eastAsia="MS Mincho"/>
          <w:lang w:val="en-US" w:eastAsia="x-none"/>
        </w:rPr>
        <w:t>usage</w:t>
      </w:r>
      <w:r w:rsidR="008A545F">
        <w:rPr>
          <w:rFonts w:eastAsia="MS Mincho"/>
          <w:lang w:val="en-US" w:eastAsia="x-none"/>
        </w:rPr>
        <w:t>s</w:t>
      </w:r>
      <w:r w:rsidR="00814F26">
        <w:rPr>
          <w:rFonts w:eastAsia="MS Mincho"/>
          <w:lang w:val="en-US" w:eastAsia="x-none"/>
        </w:rPr>
        <w:t xml:space="preserve"> </w:t>
      </w:r>
      <w:r w:rsidR="008A545F">
        <w:rPr>
          <w:rFonts w:eastAsia="MS Mincho"/>
          <w:lang w:val="en-US" w:eastAsia="x-none"/>
        </w:rPr>
        <w:t xml:space="preserve">of this phrase </w:t>
      </w:r>
      <w:r w:rsidR="00DF232E">
        <w:rPr>
          <w:rFonts w:eastAsia="MS Mincho"/>
          <w:lang w:val="en-US" w:eastAsia="x-none"/>
        </w:rPr>
        <w:t xml:space="preserve">that </w:t>
      </w:r>
      <w:r w:rsidR="008A545F">
        <w:rPr>
          <w:rFonts w:eastAsia="MS Mincho"/>
          <w:lang w:val="en-US" w:eastAsia="x-none"/>
        </w:rPr>
        <w:t>are in the base standard</w:t>
      </w:r>
      <w:r w:rsidR="00DF232E">
        <w:rPr>
          <w:rFonts w:eastAsia="MS Mincho"/>
          <w:lang w:val="en-US" w:eastAsia="x-none"/>
        </w:rPr>
        <w:t>.</w:t>
      </w:r>
      <w:r w:rsidR="00814F26">
        <w:rPr>
          <w:rFonts w:eastAsia="MS Mincho"/>
          <w:lang w:val="en-US" w:eastAsia="x-none"/>
        </w:rPr>
        <w:t xml:space="preserve"> </w:t>
      </w:r>
      <w:r>
        <w:rPr>
          <w:rFonts w:eastAsia="MS Mincho"/>
          <w:lang w:val="en-US" w:eastAsia="x-none"/>
        </w:rPr>
        <w:t xml:space="preserve">  </w:t>
      </w:r>
      <w:r>
        <w:rPr>
          <w:lang w:val="en-US"/>
        </w:rPr>
        <w:t xml:space="preserve"> </w:t>
      </w:r>
    </w:p>
    <w:tbl>
      <w:tblPr>
        <w:tblStyle w:val="TableGrid"/>
        <w:tblW w:w="0" w:type="auto"/>
        <w:tblInd w:w="250" w:type="dxa"/>
        <w:tblLook w:val="04A0" w:firstRow="1" w:lastRow="0" w:firstColumn="1" w:lastColumn="0" w:noHBand="0" w:noVBand="1"/>
      </w:tblPr>
      <w:tblGrid>
        <w:gridCol w:w="1305"/>
        <w:gridCol w:w="9127"/>
      </w:tblGrid>
      <w:tr w:rsidR="00A31AAF" w14:paraId="46B7E494" w14:textId="77777777" w:rsidTr="00A31AAF">
        <w:tc>
          <w:tcPr>
            <w:tcW w:w="1134" w:type="dxa"/>
            <w:tcBorders>
              <w:top w:val="single" w:sz="4" w:space="0" w:color="000000"/>
              <w:left w:val="single" w:sz="4" w:space="0" w:color="000000"/>
              <w:bottom w:val="single" w:sz="4" w:space="0" w:color="000000"/>
              <w:right w:val="single" w:sz="4" w:space="0" w:color="000000"/>
            </w:tcBorders>
            <w:hideMark/>
          </w:tcPr>
          <w:p w14:paraId="1A08208C" w14:textId="77777777" w:rsidR="00A31AAF" w:rsidRDefault="00A31AAF">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44D55202" w14:textId="77777777" w:rsidR="00A31AAF" w:rsidRDefault="00A31AAF">
            <w:r>
              <w:t xml:space="preserve">Proposed: </w:t>
            </w:r>
            <w:r>
              <w:br/>
            </w:r>
            <w:r>
              <w:rPr>
                <w:b/>
                <w:bCs/>
              </w:rPr>
              <w:t>Disposition Detail</w:t>
            </w:r>
          </w:p>
        </w:tc>
      </w:tr>
      <w:tr w:rsidR="00A31AAF" w14:paraId="6F8715FD" w14:textId="77777777" w:rsidTr="00A31AAF">
        <w:tc>
          <w:tcPr>
            <w:tcW w:w="1134" w:type="dxa"/>
            <w:tcBorders>
              <w:top w:val="single" w:sz="4" w:space="0" w:color="000000"/>
              <w:left w:val="single" w:sz="4" w:space="0" w:color="000000"/>
              <w:bottom w:val="single" w:sz="4" w:space="0" w:color="000000"/>
              <w:right w:val="single" w:sz="4" w:space="0" w:color="000000"/>
            </w:tcBorders>
            <w:hideMark/>
          </w:tcPr>
          <w:p w14:paraId="17C8D10B" w14:textId="0DC5443D" w:rsidR="00A31AAF" w:rsidRPr="00BF18DF" w:rsidRDefault="00DF232E">
            <w:pPr>
              <w:rPr>
                <w:b/>
                <w:bCs/>
              </w:rPr>
            </w:pPr>
            <w:r w:rsidRPr="00BF18DF">
              <w:rPr>
                <w:b/>
                <w:bCs/>
              </w:rPr>
              <w:t>Rejected</w:t>
            </w:r>
          </w:p>
        </w:tc>
        <w:tc>
          <w:tcPr>
            <w:tcW w:w="9298" w:type="dxa"/>
            <w:tcBorders>
              <w:top w:val="single" w:sz="4" w:space="0" w:color="000000"/>
              <w:left w:val="single" w:sz="4" w:space="0" w:color="000000"/>
              <w:bottom w:val="single" w:sz="4" w:space="0" w:color="000000"/>
              <w:right w:val="single" w:sz="4" w:space="0" w:color="000000"/>
            </w:tcBorders>
          </w:tcPr>
          <w:p w14:paraId="0E084D38" w14:textId="33E012E9" w:rsidR="00A31AAF" w:rsidRPr="00BF18DF" w:rsidRDefault="00DF232E">
            <w:r w:rsidRPr="00BF18DF">
              <w:t xml:space="preserve">This </w:t>
            </w:r>
            <w:r w:rsidR="00712B23" w:rsidRPr="00BF18DF">
              <w:t xml:space="preserve">general clause is specifying requirements using </w:t>
            </w:r>
            <w:r w:rsidR="008A545F" w:rsidRPr="00BF18DF">
              <w:t xml:space="preserve">phrasing </w:t>
            </w:r>
            <w:r w:rsidR="00712B23" w:rsidRPr="00BF18DF">
              <w:t xml:space="preserve">that is </w:t>
            </w:r>
            <w:r w:rsidR="008A545F" w:rsidRPr="00BF18DF">
              <w:t xml:space="preserve">also </w:t>
            </w:r>
            <w:r w:rsidRPr="00BF18DF">
              <w:t xml:space="preserve">used </w:t>
            </w:r>
            <w:r w:rsidR="00712B23" w:rsidRPr="00BF18DF">
              <w:t>in the base standard</w:t>
            </w:r>
            <w:r w:rsidRPr="00BF18DF">
              <w:t xml:space="preserve"> and is well understood.</w:t>
            </w:r>
          </w:p>
        </w:tc>
      </w:tr>
    </w:tbl>
    <w:p w14:paraId="2C63710A" w14:textId="33073B3E" w:rsidR="00A31AAF" w:rsidRDefault="00A31AAF" w:rsidP="00A31AAF"/>
    <w:p w14:paraId="37788F9E" w14:textId="4B681A47" w:rsidR="00E37DA6" w:rsidRDefault="00E37DA6" w:rsidP="00A31AAF"/>
    <w:p w14:paraId="73C4F82C" w14:textId="77777777" w:rsidR="00E37DA6" w:rsidRDefault="00E37DA6" w:rsidP="00A31AAF"/>
    <w:p w14:paraId="3D670897" w14:textId="57E10C40" w:rsidR="00937059" w:rsidRDefault="00937059" w:rsidP="00FD2327">
      <w:pPr>
        <w:pStyle w:val="Heading1"/>
        <w:keepLines/>
        <w:rPr>
          <w:rFonts w:eastAsia="MS Mincho"/>
          <w:lang w:val="en-US"/>
        </w:rPr>
      </w:pPr>
      <w:bookmarkStart w:id="6" w:name="_Toc159942293"/>
      <w:r>
        <w:rPr>
          <w:rFonts w:eastAsia="MS Mincho"/>
          <w:lang w:val="en-US"/>
        </w:rPr>
        <w:t>CID # 293</w:t>
      </w:r>
      <w:bookmarkEnd w:id="6"/>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709"/>
        <w:gridCol w:w="881"/>
        <w:gridCol w:w="709"/>
        <w:gridCol w:w="4110"/>
        <w:gridCol w:w="2977"/>
      </w:tblGrid>
      <w:tr w:rsidR="00937059" w14:paraId="4D7551FB" w14:textId="77777777" w:rsidTr="00CF3AF7">
        <w:trPr>
          <w:trHeight w:val="266"/>
        </w:trPr>
        <w:tc>
          <w:tcPr>
            <w:tcW w:w="820" w:type="dxa"/>
          </w:tcPr>
          <w:p w14:paraId="34C1562F" w14:textId="77777777" w:rsidR="00937059" w:rsidRPr="00214F0D" w:rsidRDefault="00937059" w:rsidP="00FD2327">
            <w:pPr>
              <w:keepLines/>
              <w:autoSpaceDE w:val="0"/>
              <w:autoSpaceDN w:val="0"/>
              <w:adjustRightInd w:val="0"/>
              <w:spacing w:after="0" w:line="240" w:lineRule="auto"/>
              <w:jc w:val="left"/>
              <w:rPr>
                <w:rFonts w:eastAsiaTheme="minorHAnsi" w:cs="Arial"/>
                <w:b/>
                <w:bCs/>
                <w:color w:val="000000"/>
                <w:lang w:val="en-US"/>
              </w:rPr>
            </w:pPr>
            <w:r w:rsidRPr="00214F0D">
              <w:rPr>
                <w:b/>
                <w:bCs/>
              </w:rPr>
              <w:t>Index</w:t>
            </w:r>
          </w:p>
        </w:tc>
        <w:tc>
          <w:tcPr>
            <w:tcW w:w="709" w:type="dxa"/>
          </w:tcPr>
          <w:p w14:paraId="78140DEE" w14:textId="77777777" w:rsidR="00937059" w:rsidRPr="00214F0D" w:rsidRDefault="00937059" w:rsidP="00FD2327">
            <w:pPr>
              <w:keepLines/>
              <w:autoSpaceDE w:val="0"/>
              <w:autoSpaceDN w:val="0"/>
              <w:adjustRightInd w:val="0"/>
              <w:spacing w:after="0" w:line="240" w:lineRule="auto"/>
              <w:jc w:val="left"/>
              <w:rPr>
                <w:rFonts w:eastAsiaTheme="minorHAnsi" w:cs="Arial"/>
                <w:b/>
                <w:bCs/>
                <w:color w:val="000000"/>
                <w:lang w:val="en-US"/>
              </w:rPr>
            </w:pPr>
            <w:r w:rsidRPr="00214F0D">
              <w:rPr>
                <w:b/>
                <w:bCs/>
              </w:rPr>
              <w:t>Page</w:t>
            </w:r>
          </w:p>
        </w:tc>
        <w:tc>
          <w:tcPr>
            <w:tcW w:w="881" w:type="dxa"/>
          </w:tcPr>
          <w:p w14:paraId="346760E4" w14:textId="77777777" w:rsidR="00937059" w:rsidRPr="00214F0D" w:rsidRDefault="00937059" w:rsidP="00FD2327">
            <w:pPr>
              <w:keepLines/>
              <w:autoSpaceDE w:val="0"/>
              <w:autoSpaceDN w:val="0"/>
              <w:adjustRightInd w:val="0"/>
              <w:spacing w:after="0" w:line="240" w:lineRule="auto"/>
              <w:jc w:val="left"/>
              <w:rPr>
                <w:rFonts w:eastAsiaTheme="minorHAnsi" w:cs="Arial"/>
                <w:b/>
                <w:bCs/>
                <w:color w:val="000000"/>
                <w:lang w:val="en-US"/>
              </w:rPr>
            </w:pPr>
            <w:r w:rsidRPr="00214F0D">
              <w:rPr>
                <w:b/>
                <w:bCs/>
              </w:rPr>
              <w:t>clause</w:t>
            </w:r>
          </w:p>
        </w:tc>
        <w:tc>
          <w:tcPr>
            <w:tcW w:w="709" w:type="dxa"/>
          </w:tcPr>
          <w:p w14:paraId="7CFCE75C" w14:textId="77777777" w:rsidR="00937059" w:rsidRPr="00214F0D" w:rsidRDefault="00937059" w:rsidP="00FD2327">
            <w:pPr>
              <w:keepLines/>
              <w:autoSpaceDE w:val="0"/>
              <w:autoSpaceDN w:val="0"/>
              <w:adjustRightInd w:val="0"/>
              <w:spacing w:after="0" w:line="240" w:lineRule="auto"/>
              <w:jc w:val="left"/>
              <w:rPr>
                <w:rFonts w:eastAsiaTheme="minorHAnsi" w:cs="Arial"/>
                <w:b/>
                <w:bCs/>
                <w:color w:val="000000"/>
                <w:lang w:val="en-US"/>
              </w:rPr>
            </w:pPr>
            <w:r w:rsidRPr="00214F0D">
              <w:rPr>
                <w:b/>
                <w:bCs/>
              </w:rPr>
              <w:t>Line</w:t>
            </w:r>
          </w:p>
        </w:tc>
        <w:tc>
          <w:tcPr>
            <w:tcW w:w="4110" w:type="dxa"/>
          </w:tcPr>
          <w:p w14:paraId="0D44C124" w14:textId="77777777" w:rsidR="00937059" w:rsidRPr="00214F0D" w:rsidRDefault="00937059" w:rsidP="00FD2327">
            <w:pPr>
              <w:keepLines/>
              <w:autoSpaceDE w:val="0"/>
              <w:autoSpaceDN w:val="0"/>
              <w:adjustRightInd w:val="0"/>
              <w:spacing w:after="0" w:line="240" w:lineRule="auto"/>
              <w:jc w:val="left"/>
              <w:rPr>
                <w:rFonts w:eastAsiaTheme="minorHAnsi" w:cs="Arial"/>
                <w:b/>
                <w:bCs/>
                <w:color w:val="000000"/>
                <w:lang w:val="en-US"/>
              </w:rPr>
            </w:pPr>
            <w:r w:rsidRPr="00214F0D">
              <w:rPr>
                <w:b/>
                <w:bCs/>
              </w:rPr>
              <w:t>Comment</w:t>
            </w:r>
          </w:p>
        </w:tc>
        <w:tc>
          <w:tcPr>
            <w:tcW w:w="2977" w:type="dxa"/>
          </w:tcPr>
          <w:p w14:paraId="21B23A5A"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A5446D">
              <w:t>Proposed Change</w:t>
            </w:r>
          </w:p>
        </w:tc>
      </w:tr>
      <w:tr w:rsidR="00937059" w14:paraId="63E895A9" w14:textId="77777777" w:rsidTr="00CF3AF7">
        <w:trPr>
          <w:trHeight w:val="266"/>
        </w:trPr>
        <w:tc>
          <w:tcPr>
            <w:tcW w:w="820" w:type="dxa"/>
          </w:tcPr>
          <w:p w14:paraId="28D6E85F"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770029">
              <w:t>293</w:t>
            </w:r>
          </w:p>
        </w:tc>
        <w:tc>
          <w:tcPr>
            <w:tcW w:w="709" w:type="dxa"/>
          </w:tcPr>
          <w:p w14:paraId="579D4459"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770029">
              <w:t>179</w:t>
            </w:r>
          </w:p>
        </w:tc>
        <w:tc>
          <w:tcPr>
            <w:tcW w:w="881" w:type="dxa"/>
          </w:tcPr>
          <w:p w14:paraId="4754013E"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770029">
              <w:t>16.4.5</w:t>
            </w:r>
          </w:p>
        </w:tc>
        <w:tc>
          <w:tcPr>
            <w:tcW w:w="709" w:type="dxa"/>
          </w:tcPr>
          <w:p w14:paraId="7CC08B79"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770029">
              <w:t>6</w:t>
            </w:r>
          </w:p>
        </w:tc>
        <w:tc>
          <w:tcPr>
            <w:tcW w:w="4110" w:type="dxa"/>
          </w:tcPr>
          <w:p w14:paraId="01B3AD01"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770029">
              <w:t>Transmit PSD mask needs to be defined</w:t>
            </w:r>
          </w:p>
        </w:tc>
        <w:tc>
          <w:tcPr>
            <w:tcW w:w="2977" w:type="dxa"/>
          </w:tcPr>
          <w:p w14:paraId="65009F35" w14:textId="77777777" w:rsidR="00937059" w:rsidRDefault="00937059" w:rsidP="00FD2327">
            <w:pPr>
              <w:keepLines/>
              <w:autoSpaceDE w:val="0"/>
              <w:autoSpaceDN w:val="0"/>
              <w:adjustRightInd w:val="0"/>
              <w:spacing w:after="0" w:line="240" w:lineRule="auto"/>
              <w:jc w:val="left"/>
              <w:rPr>
                <w:rFonts w:eastAsiaTheme="minorHAnsi" w:cs="Arial"/>
                <w:color w:val="000000"/>
                <w:lang w:val="en-US"/>
              </w:rPr>
            </w:pPr>
            <w:r w:rsidRPr="00770029">
              <w:t>As in comment</w:t>
            </w:r>
          </w:p>
        </w:tc>
      </w:tr>
    </w:tbl>
    <w:p w14:paraId="1D9E7409" w14:textId="77777777" w:rsidR="00706587" w:rsidRDefault="00706587" w:rsidP="00FD2327">
      <w:pPr>
        <w:keepLines/>
        <w:rPr>
          <w:rFonts w:eastAsia="MS Mincho"/>
          <w:lang w:val="en-US" w:eastAsia="x-none"/>
        </w:rPr>
      </w:pPr>
    </w:p>
    <w:p w14:paraId="797614F8" w14:textId="18BFC0CD" w:rsidR="00937059" w:rsidRPr="00DB2FF5" w:rsidRDefault="00937059" w:rsidP="00FD2327">
      <w:pPr>
        <w:keepLines/>
      </w:pPr>
      <w:r>
        <w:rPr>
          <w:rFonts w:eastAsia="MS Mincho"/>
          <w:lang w:val="en-US" w:eastAsia="x-none"/>
        </w:rPr>
        <w:t>Discussion:</w:t>
      </w:r>
      <w:r>
        <w:rPr>
          <w:rFonts w:eastAsia="MS Mincho"/>
          <w:lang w:val="en-US" w:eastAsia="x-none"/>
        </w:rPr>
        <w:tab/>
        <w:t xml:space="preserve">The </w:t>
      </w:r>
      <w:r>
        <w:t xml:space="preserve">Transmit PSD mask is defined in the base standard and does not need to change, but I do see we have a heading </w:t>
      </w:r>
      <w:r w:rsidR="00ED6EC2">
        <w:t xml:space="preserve">in the draft </w:t>
      </w:r>
      <w:r>
        <w:t xml:space="preserve">without any text, so </w:t>
      </w:r>
      <w:r w:rsidR="00EA4921">
        <w:t xml:space="preserve">I propose to </w:t>
      </w:r>
      <w:r>
        <w:t xml:space="preserve">remove this </w:t>
      </w:r>
      <w:r w:rsidR="00ED6EC2">
        <w:t xml:space="preserve">heading </w:t>
      </w:r>
      <w:r>
        <w:t xml:space="preserve">to avoid people thinking that there is something missing under this heading. </w:t>
      </w:r>
    </w:p>
    <w:tbl>
      <w:tblPr>
        <w:tblStyle w:val="TableGrid"/>
        <w:tblW w:w="0" w:type="auto"/>
        <w:tblInd w:w="250" w:type="dxa"/>
        <w:tblLook w:val="04A0" w:firstRow="1" w:lastRow="0" w:firstColumn="1" w:lastColumn="0" w:noHBand="0" w:noVBand="1"/>
      </w:tblPr>
      <w:tblGrid>
        <w:gridCol w:w="1305"/>
        <w:gridCol w:w="9127"/>
      </w:tblGrid>
      <w:tr w:rsidR="00937059" w14:paraId="41D516D1" w14:textId="77777777" w:rsidTr="00CF3AF7">
        <w:tc>
          <w:tcPr>
            <w:tcW w:w="1134" w:type="dxa"/>
          </w:tcPr>
          <w:p w14:paraId="420F630F" w14:textId="77777777" w:rsidR="00937059" w:rsidRDefault="00937059" w:rsidP="00FD2327">
            <w:pPr>
              <w:keepLines/>
            </w:pPr>
            <w:r>
              <w:t xml:space="preserve">Proposed </w:t>
            </w:r>
            <w:r>
              <w:br/>
            </w:r>
            <w:r w:rsidRPr="000A6EE7">
              <w:rPr>
                <w:b/>
                <w:bCs/>
              </w:rPr>
              <w:t>Disposition</w:t>
            </w:r>
          </w:p>
        </w:tc>
        <w:tc>
          <w:tcPr>
            <w:tcW w:w="9298" w:type="dxa"/>
          </w:tcPr>
          <w:p w14:paraId="6357FEC1" w14:textId="77777777" w:rsidR="00937059" w:rsidRDefault="00937059" w:rsidP="00FD2327">
            <w:pPr>
              <w:keepLines/>
            </w:pPr>
            <w:r>
              <w:t xml:space="preserve">Proposed: </w:t>
            </w:r>
            <w:r>
              <w:br/>
            </w:r>
            <w:r w:rsidRPr="000A6EE7">
              <w:rPr>
                <w:b/>
                <w:bCs/>
              </w:rPr>
              <w:t>Disposition Detail</w:t>
            </w:r>
          </w:p>
        </w:tc>
      </w:tr>
      <w:tr w:rsidR="00937059" w14:paraId="390284C5" w14:textId="77777777" w:rsidTr="00CF3AF7">
        <w:tc>
          <w:tcPr>
            <w:tcW w:w="1134" w:type="dxa"/>
          </w:tcPr>
          <w:p w14:paraId="26D92E90" w14:textId="77777777" w:rsidR="00937059" w:rsidRPr="00BF18DF" w:rsidRDefault="00937059" w:rsidP="00FD2327">
            <w:pPr>
              <w:keepLines/>
              <w:rPr>
                <w:b/>
                <w:bCs/>
              </w:rPr>
            </w:pPr>
            <w:r w:rsidRPr="00BF18DF">
              <w:rPr>
                <w:b/>
                <w:bCs/>
              </w:rPr>
              <w:t>Revised</w:t>
            </w:r>
          </w:p>
        </w:tc>
        <w:tc>
          <w:tcPr>
            <w:tcW w:w="9298" w:type="dxa"/>
          </w:tcPr>
          <w:p w14:paraId="74DC0D98" w14:textId="18D2C8CF" w:rsidR="00937059" w:rsidRPr="00BF18DF" w:rsidRDefault="00ED6EC2" w:rsidP="00FD2327">
            <w:pPr>
              <w:keepLines/>
            </w:pPr>
            <w:r>
              <w:t>Remove</w:t>
            </w:r>
            <w:r w:rsidR="00937059" w:rsidRPr="00BF18DF">
              <w:t xml:space="preserve"> the unused heading.</w:t>
            </w:r>
          </w:p>
        </w:tc>
      </w:tr>
    </w:tbl>
    <w:p w14:paraId="4BC0FBC2" w14:textId="6A4E9150" w:rsidR="00E37DA6" w:rsidRDefault="00E37DA6" w:rsidP="007572DC">
      <w:pPr>
        <w:spacing w:line="266" w:lineRule="auto"/>
        <w:rPr>
          <w:rFonts w:ascii="Times New Roman" w:eastAsia="MS Mincho" w:hAnsi="Times New Roman"/>
          <w:bCs/>
          <w:iCs/>
          <w:lang w:val="en-US" w:eastAsia="ja-JP"/>
        </w:rPr>
      </w:pPr>
    </w:p>
    <w:p w14:paraId="6329A0AC" w14:textId="77777777" w:rsidR="00E37DA6" w:rsidRDefault="00E37DA6">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49660805" w14:textId="77777777" w:rsidR="007572DC" w:rsidRDefault="007572DC" w:rsidP="007572DC">
      <w:pPr>
        <w:spacing w:line="266" w:lineRule="auto"/>
        <w:rPr>
          <w:rFonts w:ascii="Times New Roman" w:eastAsia="MS Mincho" w:hAnsi="Times New Roman"/>
          <w:bCs/>
          <w:iCs/>
          <w:lang w:val="en-US" w:eastAsia="ja-JP"/>
        </w:rPr>
      </w:pPr>
    </w:p>
    <w:p w14:paraId="458722F5" w14:textId="77777777" w:rsidR="007572DC" w:rsidRDefault="007572DC" w:rsidP="007572DC">
      <w:pPr>
        <w:pStyle w:val="Heading1"/>
        <w:numPr>
          <w:ilvl w:val="0"/>
          <w:numId w:val="42"/>
        </w:numPr>
        <w:rPr>
          <w:rFonts w:eastAsia="MS Mincho"/>
          <w:lang w:val="en-US"/>
        </w:rPr>
      </w:pPr>
      <w:bookmarkStart w:id="7" w:name="_Toc159942294"/>
      <w:r>
        <w:rPr>
          <w:rFonts w:eastAsia="MS Mincho"/>
          <w:lang w:val="en-US"/>
        </w:rPr>
        <w:t>CID # 880</w:t>
      </w:r>
      <w:bookmarkEnd w:id="7"/>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881"/>
        <w:gridCol w:w="709"/>
        <w:gridCol w:w="4107"/>
        <w:gridCol w:w="2975"/>
      </w:tblGrid>
      <w:tr w:rsidR="007572DC" w14:paraId="4FD32793" w14:textId="77777777" w:rsidTr="007572DC">
        <w:trPr>
          <w:trHeight w:val="266"/>
        </w:trPr>
        <w:tc>
          <w:tcPr>
            <w:tcW w:w="819" w:type="dxa"/>
            <w:tcBorders>
              <w:top w:val="single" w:sz="4" w:space="0" w:color="auto"/>
              <w:left w:val="single" w:sz="4" w:space="0" w:color="auto"/>
              <w:bottom w:val="single" w:sz="4" w:space="0" w:color="auto"/>
              <w:right w:val="single" w:sz="4" w:space="0" w:color="auto"/>
            </w:tcBorders>
            <w:hideMark/>
          </w:tcPr>
          <w:p w14:paraId="6C54F6E7"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1290FD52"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Page</w:t>
            </w:r>
          </w:p>
        </w:tc>
        <w:tc>
          <w:tcPr>
            <w:tcW w:w="881" w:type="dxa"/>
            <w:tcBorders>
              <w:top w:val="single" w:sz="4" w:space="0" w:color="auto"/>
              <w:left w:val="single" w:sz="4" w:space="0" w:color="auto"/>
              <w:bottom w:val="single" w:sz="4" w:space="0" w:color="auto"/>
              <w:right w:val="single" w:sz="4" w:space="0" w:color="auto"/>
            </w:tcBorders>
            <w:hideMark/>
          </w:tcPr>
          <w:p w14:paraId="5F5300F0"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clause</w:t>
            </w:r>
          </w:p>
        </w:tc>
        <w:tc>
          <w:tcPr>
            <w:tcW w:w="709" w:type="dxa"/>
            <w:tcBorders>
              <w:top w:val="single" w:sz="4" w:space="0" w:color="auto"/>
              <w:left w:val="single" w:sz="4" w:space="0" w:color="auto"/>
              <w:bottom w:val="single" w:sz="4" w:space="0" w:color="auto"/>
              <w:right w:val="single" w:sz="4" w:space="0" w:color="auto"/>
            </w:tcBorders>
            <w:hideMark/>
          </w:tcPr>
          <w:p w14:paraId="0E57E257"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Line</w:t>
            </w:r>
          </w:p>
        </w:tc>
        <w:tc>
          <w:tcPr>
            <w:tcW w:w="4107" w:type="dxa"/>
            <w:tcBorders>
              <w:top w:val="single" w:sz="4" w:space="0" w:color="auto"/>
              <w:left w:val="single" w:sz="4" w:space="0" w:color="auto"/>
              <w:bottom w:val="single" w:sz="4" w:space="0" w:color="auto"/>
              <w:right w:val="single" w:sz="4" w:space="0" w:color="auto"/>
            </w:tcBorders>
            <w:hideMark/>
          </w:tcPr>
          <w:p w14:paraId="5C92CD57"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5" w:type="dxa"/>
            <w:tcBorders>
              <w:top w:val="single" w:sz="4" w:space="0" w:color="auto"/>
              <w:left w:val="single" w:sz="4" w:space="0" w:color="auto"/>
              <w:bottom w:val="single" w:sz="4" w:space="0" w:color="auto"/>
              <w:right w:val="single" w:sz="4" w:space="0" w:color="auto"/>
            </w:tcBorders>
            <w:hideMark/>
          </w:tcPr>
          <w:p w14:paraId="06DC631E" w14:textId="77777777" w:rsidR="007572DC" w:rsidRDefault="007572DC">
            <w:pPr>
              <w:autoSpaceDE w:val="0"/>
              <w:autoSpaceDN w:val="0"/>
              <w:adjustRightInd w:val="0"/>
              <w:spacing w:after="0" w:line="240" w:lineRule="auto"/>
              <w:jc w:val="left"/>
              <w:rPr>
                <w:rFonts w:eastAsiaTheme="minorHAnsi" w:cs="Arial"/>
                <w:color w:val="000000"/>
                <w:lang w:val="en-US"/>
              </w:rPr>
            </w:pPr>
            <w:r>
              <w:t>Proposed Change</w:t>
            </w:r>
          </w:p>
        </w:tc>
      </w:tr>
      <w:tr w:rsidR="007572DC" w14:paraId="47F6E2E4" w14:textId="77777777" w:rsidTr="007572DC">
        <w:trPr>
          <w:trHeight w:val="2766"/>
        </w:trPr>
        <w:tc>
          <w:tcPr>
            <w:tcW w:w="819" w:type="dxa"/>
            <w:tcBorders>
              <w:top w:val="single" w:sz="4" w:space="0" w:color="auto"/>
              <w:left w:val="single" w:sz="4" w:space="0" w:color="auto"/>
              <w:bottom w:val="single" w:sz="4" w:space="0" w:color="auto"/>
              <w:right w:val="single" w:sz="4" w:space="0" w:color="auto"/>
            </w:tcBorders>
            <w:hideMark/>
          </w:tcPr>
          <w:p w14:paraId="72A21CA6" w14:textId="77777777" w:rsidR="007572DC" w:rsidRDefault="007572DC">
            <w:pPr>
              <w:autoSpaceDE w:val="0"/>
              <w:autoSpaceDN w:val="0"/>
              <w:adjustRightInd w:val="0"/>
              <w:spacing w:after="0" w:line="240" w:lineRule="auto"/>
              <w:jc w:val="left"/>
              <w:rPr>
                <w:rFonts w:eastAsiaTheme="minorHAnsi" w:cs="Arial"/>
                <w:color w:val="000000"/>
                <w:lang w:val="en-US"/>
              </w:rPr>
            </w:pPr>
            <w:r>
              <w:t>880</w:t>
            </w:r>
          </w:p>
        </w:tc>
        <w:tc>
          <w:tcPr>
            <w:tcW w:w="709" w:type="dxa"/>
            <w:tcBorders>
              <w:top w:val="single" w:sz="4" w:space="0" w:color="auto"/>
              <w:left w:val="single" w:sz="4" w:space="0" w:color="auto"/>
              <w:bottom w:val="single" w:sz="4" w:space="0" w:color="auto"/>
              <w:right w:val="single" w:sz="4" w:space="0" w:color="auto"/>
            </w:tcBorders>
            <w:hideMark/>
          </w:tcPr>
          <w:p w14:paraId="5031FBDF" w14:textId="77777777" w:rsidR="007572DC" w:rsidRDefault="007572DC">
            <w:pPr>
              <w:autoSpaceDE w:val="0"/>
              <w:autoSpaceDN w:val="0"/>
              <w:adjustRightInd w:val="0"/>
              <w:spacing w:after="0" w:line="240" w:lineRule="auto"/>
              <w:jc w:val="left"/>
              <w:rPr>
                <w:rFonts w:eastAsiaTheme="minorHAnsi" w:cs="Arial"/>
                <w:color w:val="000000"/>
                <w:lang w:val="en-US"/>
              </w:rPr>
            </w:pPr>
            <w:r>
              <w:t>172</w:t>
            </w:r>
          </w:p>
        </w:tc>
        <w:tc>
          <w:tcPr>
            <w:tcW w:w="881" w:type="dxa"/>
            <w:tcBorders>
              <w:top w:val="single" w:sz="4" w:space="0" w:color="auto"/>
              <w:left w:val="single" w:sz="4" w:space="0" w:color="auto"/>
              <w:bottom w:val="single" w:sz="4" w:space="0" w:color="auto"/>
              <w:right w:val="single" w:sz="4" w:space="0" w:color="auto"/>
            </w:tcBorders>
            <w:hideMark/>
          </w:tcPr>
          <w:p w14:paraId="289885AF" w14:textId="77777777" w:rsidR="007572DC" w:rsidRDefault="007572DC">
            <w:pPr>
              <w:autoSpaceDE w:val="0"/>
              <w:autoSpaceDN w:val="0"/>
              <w:adjustRightInd w:val="0"/>
              <w:spacing w:after="0" w:line="240" w:lineRule="auto"/>
              <w:jc w:val="left"/>
              <w:rPr>
                <w:rFonts w:eastAsiaTheme="minorHAnsi" w:cs="Arial"/>
                <w:color w:val="000000"/>
                <w:lang w:val="en-US"/>
              </w:rPr>
            </w:pPr>
            <w:r>
              <w:t>16.3.4.2.3</w:t>
            </w:r>
          </w:p>
        </w:tc>
        <w:tc>
          <w:tcPr>
            <w:tcW w:w="709" w:type="dxa"/>
            <w:tcBorders>
              <w:top w:val="single" w:sz="4" w:space="0" w:color="auto"/>
              <w:left w:val="single" w:sz="4" w:space="0" w:color="auto"/>
              <w:bottom w:val="single" w:sz="4" w:space="0" w:color="auto"/>
              <w:right w:val="single" w:sz="4" w:space="0" w:color="auto"/>
            </w:tcBorders>
            <w:hideMark/>
          </w:tcPr>
          <w:p w14:paraId="7E4D6516" w14:textId="77777777" w:rsidR="007572DC" w:rsidRDefault="007572DC">
            <w:pPr>
              <w:autoSpaceDE w:val="0"/>
              <w:autoSpaceDN w:val="0"/>
              <w:adjustRightInd w:val="0"/>
              <w:spacing w:after="0" w:line="240" w:lineRule="auto"/>
              <w:jc w:val="left"/>
              <w:rPr>
                <w:rFonts w:eastAsiaTheme="minorHAnsi" w:cs="Arial"/>
                <w:color w:val="000000"/>
                <w:lang w:val="en-US"/>
              </w:rPr>
            </w:pPr>
            <w:r>
              <w:t>9</w:t>
            </w:r>
          </w:p>
        </w:tc>
        <w:tc>
          <w:tcPr>
            <w:tcW w:w="4107" w:type="dxa"/>
            <w:tcBorders>
              <w:top w:val="single" w:sz="4" w:space="0" w:color="auto"/>
              <w:left w:val="single" w:sz="4" w:space="0" w:color="auto"/>
              <w:bottom w:val="single" w:sz="4" w:space="0" w:color="auto"/>
              <w:right w:val="single" w:sz="4" w:space="0" w:color="auto"/>
            </w:tcBorders>
          </w:tcPr>
          <w:p w14:paraId="7A2BE703" w14:textId="77777777" w:rsidR="007572DC" w:rsidRDefault="007572DC">
            <w:pPr>
              <w:autoSpaceDE w:val="0"/>
              <w:autoSpaceDN w:val="0"/>
              <w:adjustRightInd w:val="0"/>
              <w:spacing w:after="0" w:line="240" w:lineRule="auto"/>
              <w:jc w:val="left"/>
            </w:pPr>
            <w:r>
              <w:t>"More clarity may be needed here. What are the EMDEV data rates? E.g., what is the difference between the existing ERDEV k=7 data rates at 7.8 and 31.2 Mbps and the EMDEV versions? Do we now have 2 names for the same data rates? Would it be better to state that the optional k=7 ERDEV rates are mandatory in EMDEV?</w:t>
            </w:r>
          </w:p>
          <w:p w14:paraId="014A5F32" w14:textId="77777777" w:rsidR="007572DC" w:rsidRDefault="007572DC">
            <w:pPr>
              <w:autoSpaceDE w:val="0"/>
              <w:autoSpaceDN w:val="0"/>
              <w:adjustRightInd w:val="0"/>
              <w:spacing w:after="0" w:line="240" w:lineRule="auto"/>
              <w:jc w:val="left"/>
            </w:pPr>
          </w:p>
          <w:p w14:paraId="1D32B372" w14:textId="77777777" w:rsidR="007572DC" w:rsidRDefault="007572DC">
            <w:pPr>
              <w:autoSpaceDE w:val="0"/>
              <w:autoSpaceDN w:val="0"/>
              <w:adjustRightInd w:val="0"/>
              <w:spacing w:after="0" w:line="240" w:lineRule="auto"/>
              <w:jc w:val="left"/>
              <w:rPr>
                <w:rFonts w:eastAsiaTheme="minorHAnsi" w:cs="Arial"/>
                <w:color w:val="000000"/>
                <w:lang w:val="en-US"/>
              </w:rPr>
            </w:pPr>
            <w:r>
              <w:t>Basic issue is that there are 2 names for the same thing.</w:t>
            </w:r>
          </w:p>
        </w:tc>
        <w:tc>
          <w:tcPr>
            <w:tcW w:w="2975" w:type="dxa"/>
            <w:tcBorders>
              <w:top w:val="single" w:sz="4" w:space="0" w:color="auto"/>
              <w:left w:val="single" w:sz="4" w:space="0" w:color="auto"/>
              <w:bottom w:val="single" w:sz="4" w:space="0" w:color="auto"/>
              <w:right w:val="single" w:sz="4" w:space="0" w:color="auto"/>
            </w:tcBorders>
            <w:hideMark/>
          </w:tcPr>
          <w:p w14:paraId="3D1ACB52" w14:textId="77777777" w:rsidR="007572DC" w:rsidRDefault="007572DC">
            <w:pPr>
              <w:rPr>
                <w:rFonts w:eastAsiaTheme="minorHAnsi" w:cs="Arial"/>
                <w:color w:val="000000"/>
                <w:lang w:val="en-US"/>
              </w:rPr>
            </w:pPr>
          </w:p>
        </w:tc>
      </w:tr>
    </w:tbl>
    <w:p w14:paraId="656B1BBE" w14:textId="77777777" w:rsidR="007572DC" w:rsidRDefault="007572DC" w:rsidP="007572DC">
      <w:pPr>
        <w:rPr>
          <w:rFonts w:eastAsia="MS Mincho"/>
          <w:lang w:val="en-US" w:eastAsia="x-none"/>
        </w:rPr>
      </w:pPr>
    </w:p>
    <w:p w14:paraId="59143CD6" w14:textId="77777777" w:rsidR="007572DC" w:rsidRDefault="007572DC" w:rsidP="007572DC">
      <w:pPr>
        <w:rPr>
          <w:rFonts w:eastAsia="MS Mincho"/>
          <w:lang w:val="en-US" w:eastAsia="x-none"/>
        </w:rPr>
      </w:pPr>
      <w:r>
        <w:rPr>
          <w:rFonts w:eastAsia="MS Mincho"/>
          <w:lang w:val="en-US" w:eastAsia="x-none"/>
        </w:rPr>
        <w:t>Discussion:</w:t>
      </w:r>
      <w:r>
        <w:rPr>
          <w:rFonts w:eastAsia="MS Mincho"/>
          <w:lang w:val="en-US" w:eastAsia="x-none"/>
        </w:rPr>
        <w:tab/>
      </w:r>
    </w:p>
    <w:p w14:paraId="4B8B3508" w14:textId="53CDE5EB" w:rsidR="007572DC" w:rsidRDefault="007572DC" w:rsidP="007572DC">
      <w:pPr>
        <w:rPr>
          <w:rFonts w:eastAsia="MS Mincho"/>
          <w:lang w:val="en-US" w:eastAsia="x-none"/>
        </w:rPr>
      </w:pPr>
      <w:r>
        <w:rPr>
          <w:rFonts w:eastAsia="MS Mincho"/>
          <w:lang w:val="en-US" w:eastAsia="x-none"/>
        </w:rPr>
        <w:t>These modulations with K=7 convolution code (giving speeds of 7.8 Mb/s and 31.2 Mb/s modulation) are optional for the ERDEV introduced and specified by 4z.  The 4z ERDEV legacy behavior should remain intact, 4ab should not modify this.</w:t>
      </w:r>
      <w:r w:rsidR="00C014D5">
        <w:rPr>
          <w:rFonts w:eastAsia="MS Mincho"/>
          <w:lang w:val="en-US" w:eastAsia="x-none"/>
        </w:rPr>
        <w:t xml:space="preserve">  </w:t>
      </w:r>
      <w:r>
        <w:rPr>
          <w:rFonts w:eastAsia="MS Mincho"/>
          <w:lang w:val="en-US" w:eastAsia="x-none"/>
        </w:rPr>
        <w:t xml:space="preserve">In 4ab we are making these K=7 rates mandatory for the EMDEV. </w:t>
      </w:r>
    </w:p>
    <w:p w14:paraId="367E55FD" w14:textId="77777777" w:rsidR="007572DC" w:rsidRDefault="007572DC" w:rsidP="007572DC">
      <w:pPr>
        <w:rPr>
          <w:rFonts w:eastAsia="MS Mincho"/>
          <w:lang w:val="en-US" w:eastAsia="x-none"/>
        </w:rPr>
      </w:pPr>
      <w:r>
        <w:rPr>
          <w:rFonts w:eastAsia="MS Mincho"/>
          <w:lang w:val="en-US" w:eastAsia="x-none"/>
        </w:rPr>
        <w:t>It is not really two names for the same thing, but rather two categories of device with some overlap in functionality, although they are different in that the 4z ERDEV behavior is optional while the 4ab EMDEV behavior is mandatory (and has additional rates and behaviors also, etc.).</w:t>
      </w:r>
    </w:p>
    <w:p w14:paraId="27B59BD6" w14:textId="1BE64ECC" w:rsidR="007572DC" w:rsidRDefault="00C014D5" w:rsidP="007572DC">
      <w:pPr>
        <w:rPr>
          <w:rFonts w:eastAsia="MS Mincho"/>
          <w:lang w:val="en-US" w:eastAsia="x-none"/>
        </w:rPr>
      </w:pPr>
      <w:r>
        <w:rPr>
          <w:rFonts w:eastAsia="MS Mincho"/>
          <w:lang w:val="en-US" w:eastAsia="x-none"/>
        </w:rPr>
        <w:t xml:space="preserve">Propose not to </w:t>
      </w:r>
      <w:r w:rsidR="007572DC">
        <w:rPr>
          <w:rFonts w:eastAsia="MS Mincho"/>
          <w:lang w:val="en-US" w:eastAsia="x-none"/>
        </w:rPr>
        <w:t xml:space="preserve">change anything with respect to this.  </w:t>
      </w:r>
    </w:p>
    <w:tbl>
      <w:tblPr>
        <w:tblStyle w:val="TableGrid"/>
        <w:tblW w:w="0" w:type="auto"/>
        <w:tblInd w:w="250" w:type="dxa"/>
        <w:tblLook w:val="04A0" w:firstRow="1" w:lastRow="0" w:firstColumn="1" w:lastColumn="0" w:noHBand="0" w:noVBand="1"/>
      </w:tblPr>
      <w:tblGrid>
        <w:gridCol w:w="1305"/>
        <w:gridCol w:w="9127"/>
      </w:tblGrid>
      <w:tr w:rsidR="007572DC" w14:paraId="47362B5F" w14:textId="77777777" w:rsidTr="007572DC">
        <w:tc>
          <w:tcPr>
            <w:tcW w:w="1134" w:type="dxa"/>
            <w:tcBorders>
              <w:top w:val="single" w:sz="4" w:space="0" w:color="000000"/>
              <w:left w:val="single" w:sz="4" w:space="0" w:color="000000"/>
              <w:bottom w:val="single" w:sz="4" w:space="0" w:color="000000"/>
              <w:right w:val="single" w:sz="4" w:space="0" w:color="000000"/>
            </w:tcBorders>
            <w:hideMark/>
          </w:tcPr>
          <w:p w14:paraId="7D281ACF" w14:textId="77777777" w:rsidR="007572DC" w:rsidRDefault="007572DC">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06996EA4" w14:textId="77777777" w:rsidR="007572DC" w:rsidRDefault="007572DC">
            <w:r>
              <w:t xml:space="preserve">Proposed: </w:t>
            </w:r>
            <w:r>
              <w:br/>
            </w:r>
            <w:r>
              <w:rPr>
                <w:b/>
                <w:bCs/>
              </w:rPr>
              <w:t>Disposition Detail</w:t>
            </w:r>
          </w:p>
        </w:tc>
      </w:tr>
      <w:tr w:rsidR="007572DC" w14:paraId="0A1F6D06" w14:textId="77777777" w:rsidTr="007572DC">
        <w:tc>
          <w:tcPr>
            <w:tcW w:w="1134" w:type="dxa"/>
            <w:tcBorders>
              <w:top w:val="single" w:sz="4" w:space="0" w:color="000000"/>
              <w:left w:val="single" w:sz="4" w:space="0" w:color="000000"/>
              <w:bottom w:val="single" w:sz="4" w:space="0" w:color="000000"/>
              <w:right w:val="single" w:sz="4" w:space="0" w:color="000000"/>
            </w:tcBorders>
            <w:hideMark/>
          </w:tcPr>
          <w:p w14:paraId="042AB248" w14:textId="77777777" w:rsidR="007572DC" w:rsidRPr="00BF18DF" w:rsidRDefault="007572DC">
            <w:pPr>
              <w:rPr>
                <w:b/>
                <w:bCs/>
              </w:rPr>
            </w:pPr>
            <w:r w:rsidRPr="00BF18DF">
              <w:rPr>
                <w:b/>
                <w:bCs/>
              </w:rPr>
              <w:t>Rejected</w:t>
            </w:r>
          </w:p>
        </w:tc>
        <w:tc>
          <w:tcPr>
            <w:tcW w:w="9298" w:type="dxa"/>
            <w:tcBorders>
              <w:top w:val="single" w:sz="4" w:space="0" w:color="000000"/>
              <w:left w:val="single" w:sz="4" w:space="0" w:color="000000"/>
              <w:bottom w:val="single" w:sz="4" w:space="0" w:color="000000"/>
              <w:right w:val="single" w:sz="4" w:space="0" w:color="000000"/>
            </w:tcBorders>
            <w:hideMark/>
          </w:tcPr>
          <w:p w14:paraId="750634AB" w14:textId="77777777" w:rsidR="007572DC" w:rsidRPr="00BF18DF" w:rsidRDefault="007572DC">
            <w:r w:rsidRPr="00BF18DF">
              <w:t>This is not a case of two names for the same thing, but rather two categories of device with some overlap in functionality. The text aims to keep the specification for the (4z) legacy ERDEV device’s optional modulation modes intact, while adding the new 4ab EMDEV device type with these as mandatory modulations modes.</w:t>
            </w:r>
          </w:p>
        </w:tc>
      </w:tr>
    </w:tbl>
    <w:p w14:paraId="72A63E0B" w14:textId="77777777" w:rsidR="007572DC" w:rsidRDefault="007572DC" w:rsidP="007572DC">
      <w:pPr>
        <w:rPr>
          <w:lang w:val="en-US"/>
        </w:rPr>
      </w:pPr>
    </w:p>
    <w:p w14:paraId="22CC692D" w14:textId="32E694FA" w:rsidR="00E37DA6" w:rsidRDefault="00E37DA6">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52EDFCFB" w14:textId="77777777" w:rsidR="007572DC" w:rsidRDefault="007572DC" w:rsidP="00AE18B7">
      <w:pPr>
        <w:spacing w:line="268" w:lineRule="auto"/>
        <w:rPr>
          <w:rFonts w:ascii="Times New Roman" w:eastAsia="MS Mincho" w:hAnsi="Times New Roman"/>
          <w:bCs/>
          <w:iCs/>
          <w:lang w:val="en-US" w:eastAsia="ja-JP"/>
        </w:rPr>
      </w:pPr>
    </w:p>
    <w:p w14:paraId="290BAF83" w14:textId="4F6D592F" w:rsidR="00AE18B7" w:rsidRPr="00AF2530" w:rsidRDefault="00AE18B7" w:rsidP="0044498E">
      <w:pPr>
        <w:pStyle w:val="Heading1"/>
        <w:rPr>
          <w:rFonts w:eastAsia="MS Mincho"/>
          <w:lang w:val="en-US"/>
        </w:rPr>
      </w:pPr>
      <w:bookmarkStart w:id="8" w:name="_Toc159942295"/>
      <w:r w:rsidRPr="00AF2530">
        <w:rPr>
          <w:rFonts w:eastAsia="MS Mincho"/>
          <w:lang w:val="en-US"/>
        </w:rPr>
        <w:t>CID #</w:t>
      </w:r>
      <w:r w:rsidR="00AF2530" w:rsidRPr="00AF2530">
        <w:rPr>
          <w:rFonts w:eastAsia="MS Mincho"/>
          <w:lang w:val="en-US"/>
        </w:rPr>
        <w:t>’s</w:t>
      </w:r>
      <w:r w:rsidRPr="00AF2530">
        <w:rPr>
          <w:rFonts w:eastAsia="MS Mincho"/>
          <w:lang w:val="en-US"/>
        </w:rPr>
        <w:t xml:space="preserve"> </w:t>
      </w:r>
      <w:r w:rsidR="00AF2530" w:rsidRPr="00AF2530">
        <w:rPr>
          <w:rFonts w:eastAsia="MS Mincho"/>
          <w:lang w:val="en-US"/>
        </w:rPr>
        <w:t>466, 467, 468</w:t>
      </w:r>
      <w:bookmarkEnd w:id="8"/>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8"/>
        <w:gridCol w:w="881"/>
        <w:gridCol w:w="709"/>
        <w:gridCol w:w="3971"/>
        <w:gridCol w:w="3112"/>
      </w:tblGrid>
      <w:tr w:rsidR="00AE18B7" w14:paraId="2C0E11ED" w14:textId="77777777" w:rsidTr="00251AFD">
        <w:trPr>
          <w:trHeight w:val="266"/>
        </w:trPr>
        <w:tc>
          <w:tcPr>
            <w:tcW w:w="819" w:type="dxa"/>
            <w:tcBorders>
              <w:top w:val="single" w:sz="4" w:space="0" w:color="auto"/>
              <w:left w:val="single" w:sz="4" w:space="0" w:color="auto"/>
              <w:bottom w:val="single" w:sz="4" w:space="0" w:color="auto"/>
              <w:right w:val="single" w:sz="4" w:space="0" w:color="auto"/>
            </w:tcBorders>
            <w:hideMark/>
          </w:tcPr>
          <w:p w14:paraId="4059054A" w14:textId="77777777" w:rsidR="00AE18B7" w:rsidRDefault="00AE18B7">
            <w:pPr>
              <w:autoSpaceDE w:val="0"/>
              <w:autoSpaceDN w:val="0"/>
              <w:adjustRightInd w:val="0"/>
              <w:spacing w:after="0" w:line="240" w:lineRule="auto"/>
              <w:jc w:val="left"/>
              <w:rPr>
                <w:rFonts w:eastAsiaTheme="minorHAnsi" w:cs="Arial"/>
                <w:b/>
                <w:bCs/>
                <w:color w:val="000000"/>
                <w:lang w:val="en-US"/>
              </w:rPr>
            </w:pPr>
            <w:r>
              <w:rPr>
                <w:b/>
                <w:bCs/>
              </w:rPr>
              <w:t>Index</w:t>
            </w:r>
          </w:p>
        </w:tc>
        <w:tc>
          <w:tcPr>
            <w:tcW w:w="708" w:type="dxa"/>
            <w:tcBorders>
              <w:top w:val="single" w:sz="4" w:space="0" w:color="auto"/>
              <w:left w:val="single" w:sz="4" w:space="0" w:color="auto"/>
              <w:bottom w:val="single" w:sz="4" w:space="0" w:color="auto"/>
              <w:right w:val="single" w:sz="4" w:space="0" w:color="auto"/>
            </w:tcBorders>
            <w:hideMark/>
          </w:tcPr>
          <w:p w14:paraId="322CB369" w14:textId="77777777" w:rsidR="00AE18B7" w:rsidRDefault="00AE18B7">
            <w:pPr>
              <w:autoSpaceDE w:val="0"/>
              <w:autoSpaceDN w:val="0"/>
              <w:adjustRightInd w:val="0"/>
              <w:spacing w:after="0" w:line="240" w:lineRule="auto"/>
              <w:jc w:val="left"/>
              <w:rPr>
                <w:rFonts w:eastAsiaTheme="minorHAnsi" w:cs="Arial"/>
                <w:b/>
                <w:bCs/>
                <w:color w:val="000000"/>
                <w:lang w:val="en-US"/>
              </w:rPr>
            </w:pPr>
            <w:r>
              <w:rPr>
                <w:b/>
                <w:bCs/>
              </w:rPr>
              <w:t>Page</w:t>
            </w:r>
          </w:p>
        </w:tc>
        <w:tc>
          <w:tcPr>
            <w:tcW w:w="881" w:type="dxa"/>
            <w:tcBorders>
              <w:top w:val="single" w:sz="4" w:space="0" w:color="auto"/>
              <w:left w:val="single" w:sz="4" w:space="0" w:color="auto"/>
              <w:bottom w:val="single" w:sz="4" w:space="0" w:color="auto"/>
              <w:right w:val="single" w:sz="4" w:space="0" w:color="auto"/>
            </w:tcBorders>
            <w:hideMark/>
          </w:tcPr>
          <w:p w14:paraId="77EBA094" w14:textId="77777777" w:rsidR="00AE18B7" w:rsidRDefault="00AE18B7">
            <w:pPr>
              <w:autoSpaceDE w:val="0"/>
              <w:autoSpaceDN w:val="0"/>
              <w:adjustRightInd w:val="0"/>
              <w:spacing w:after="0" w:line="240" w:lineRule="auto"/>
              <w:jc w:val="left"/>
              <w:rPr>
                <w:rFonts w:eastAsiaTheme="minorHAnsi" w:cs="Arial"/>
                <w:b/>
                <w:bCs/>
                <w:color w:val="000000"/>
                <w:lang w:val="en-US"/>
              </w:rPr>
            </w:pPr>
            <w:r>
              <w:rPr>
                <w:b/>
                <w:bCs/>
              </w:rPr>
              <w:t>clause</w:t>
            </w:r>
          </w:p>
        </w:tc>
        <w:tc>
          <w:tcPr>
            <w:tcW w:w="709" w:type="dxa"/>
            <w:tcBorders>
              <w:top w:val="single" w:sz="4" w:space="0" w:color="auto"/>
              <w:left w:val="single" w:sz="4" w:space="0" w:color="auto"/>
              <w:bottom w:val="single" w:sz="4" w:space="0" w:color="auto"/>
              <w:right w:val="single" w:sz="4" w:space="0" w:color="auto"/>
            </w:tcBorders>
            <w:hideMark/>
          </w:tcPr>
          <w:p w14:paraId="257C3B03" w14:textId="77777777" w:rsidR="00AE18B7" w:rsidRDefault="00AE18B7">
            <w:pPr>
              <w:autoSpaceDE w:val="0"/>
              <w:autoSpaceDN w:val="0"/>
              <w:adjustRightInd w:val="0"/>
              <w:spacing w:after="0" w:line="240" w:lineRule="auto"/>
              <w:jc w:val="left"/>
              <w:rPr>
                <w:rFonts w:eastAsiaTheme="minorHAnsi" w:cs="Arial"/>
                <w:b/>
                <w:bCs/>
                <w:color w:val="000000"/>
                <w:lang w:val="en-US"/>
              </w:rPr>
            </w:pPr>
            <w:r>
              <w:rPr>
                <w:b/>
                <w:bCs/>
              </w:rPr>
              <w:t>Line</w:t>
            </w:r>
          </w:p>
        </w:tc>
        <w:tc>
          <w:tcPr>
            <w:tcW w:w="3971" w:type="dxa"/>
            <w:tcBorders>
              <w:top w:val="single" w:sz="4" w:space="0" w:color="auto"/>
              <w:left w:val="single" w:sz="4" w:space="0" w:color="auto"/>
              <w:bottom w:val="single" w:sz="4" w:space="0" w:color="auto"/>
              <w:right w:val="single" w:sz="4" w:space="0" w:color="auto"/>
            </w:tcBorders>
            <w:hideMark/>
          </w:tcPr>
          <w:p w14:paraId="29F0B5A3" w14:textId="77777777" w:rsidR="00AE18B7" w:rsidRDefault="00AE18B7">
            <w:pPr>
              <w:autoSpaceDE w:val="0"/>
              <w:autoSpaceDN w:val="0"/>
              <w:adjustRightInd w:val="0"/>
              <w:spacing w:after="0" w:line="240" w:lineRule="auto"/>
              <w:jc w:val="left"/>
              <w:rPr>
                <w:rFonts w:eastAsiaTheme="minorHAnsi" w:cs="Arial"/>
                <w:b/>
                <w:bCs/>
                <w:color w:val="000000"/>
                <w:lang w:val="en-US"/>
              </w:rPr>
            </w:pPr>
            <w:r>
              <w:rPr>
                <w:b/>
                <w:bCs/>
              </w:rPr>
              <w:t>Comment</w:t>
            </w:r>
          </w:p>
        </w:tc>
        <w:tc>
          <w:tcPr>
            <w:tcW w:w="3112" w:type="dxa"/>
            <w:tcBorders>
              <w:top w:val="single" w:sz="4" w:space="0" w:color="auto"/>
              <w:left w:val="single" w:sz="4" w:space="0" w:color="auto"/>
              <w:bottom w:val="single" w:sz="4" w:space="0" w:color="auto"/>
              <w:right w:val="single" w:sz="4" w:space="0" w:color="auto"/>
            </w:tcBorders>
            <w:hideMark/>
          </w:tcPr>
          <w:p w14:paraId="1274F600" w14:textId="77777777" w:rsidR="00AE18B7" w:rsidRDefault="00AE18B7">
            <w:pPr>
              <w:autoSpaceDE w:val="0"/>
              <w:autoSpaceDN w:val="0"/>
              <w:adjustRightInd w:val="0"/>
              <w:spacing w:after="0" w:line="240" w:lineRule="auto"/>
              <w:jc w:val="left"/>
              <w:rPr>
                <w:rFonts w:eastAsiaTheme="minorHAnsi" w:cs="Arial"/>
                <w:color w:val="000000"/>
                <w:lang w:val="en-US"/>
              </w:rPr>
            </w:pPr>
            <w:r>
              <w:t>Proposed Change</w:t>
            </w:r>
          </w:p>
        </w:tc>
      </w:tr>
      <w:tr w:rsidR="00AE18B7" w14:paraId="5E5E4620" w14:textId="77777777" w:rsidTr="00251AFD">
        <w:trPr>
          <w:trHeight w:val="266"/>
        </w:trPr>
        <w:tc>
          <w:tcPr>
            <w:tcW w:w="819" w:type="dxa"/>
            <w:tcBorders>
              <w:top w:val="single" w:sz="4" w:space="0" w:color="auto"/>
              <w:left w:val="single" w:sz="4" w:space="0" w:color="auto"/>
              <w:bottom w:val="single" w:sz="4" w:space="0" w:color="auto"/>
              <w:right w:val="single" w:sz="4" w:space="0" w:color="auto"/>
            </w:tcBorders>
          </w:tcPr>
          <w:p w14:paraId="7468C306" w14:textId="16ADD418" w:rsidR="00AE18B7" w:rsidRDefault="00AE18B7" w:rsidP="00AE18B7">
            <w:pPr>
              <w:autoSpaceDE w:val="0"/>
              <w:autoSpaceDN w:val="0"/>
              <w:adjustRightInd w:val="0"/>
              <w:spacing w:after="0" w:line="240" w:lineRule="auto"/>
              <w:jc w:val="left"/>
            </w:pPr>
            <w:bookmarkStart w:id="9" w:name="_Hlk157783535"/>
            <w:r w:rsidRPr="00AE18B7">
              <w:t>466</w:t>
            </w:r>
          </w:p>
        </w:tc>
        <w:tc>
          <w:tcPr>
            <w:tcW w:w="708" w:type="dxa"/>
            <w:tcBorders>
              <w:top w:val="single" w:sz="4" w:space="0" w:color="auto"/>
              <w:left w:val="single" w:sz="4" w:space="0" w:color="auto"/>
              <w:bottom w:val="single" w:sz="4" w:space="0" w:color="auto"/>
              <w:right w:val="single" w:sz="4" w:space="0" w:color="auto"/>
            </w:tcBorders>
          </w:tcPr>
          <w:p w14:paraId="720EA8B3" w14:textId="6CFBF684" w:rsidR="00AE18B7" w:rsidRDefault="00AE18B7" w:rsidP="00AE18B7">
            <w:pPr>
              <w:autoSpaceDE w:val="0"/>
              <w:autoSpaceDN w:val="0"/>
              <w:adjustRightInd w:val="0"/>
              <w:spacing w:after="0" w:line="240" w:lineRule="auto"/>
              <w:jc w:val="left"/>
            </w:pPr>
            <w:r w:rsidRPr="00E95D52">
              <w:t>172</w:t>
            </w:r>
          </w:p>
        </w:tc>
        <w:tc>
          <w:tcPr>
            <w:tcW w:w="881" w:type="dxa"/>
            <w:tcBorders>
              <w:top w:val="single" w:sz="4" w:space="0" w:color="auto"/>
              <w:left w:val="single" w:sz="4" w:space="0" w:color="auto"/>
              <w:bottom w:val="single" w:sz="4" w:space="0" w:color="auto"/>
              <w:right w:val="single" w:sz="4" w:space="0" w:color="auto"/>
            </w:tcBorders>
          </w:tcPr>
          <w:p w14:paraId="376ACE0B" w14:textId="192D1620" w:rsidR="00AE18B7" w:rsidRDefault="00AE18B7" w:rsidP="00AE18B7">
            <w:pPr>
              <w:autoSpaceDE w:val="0"/>
              <w:autoSpaceDN w:val="0"/>
              <w:adjustRightInd w:val="0"/>
              <w:spacing w:after="0" w:line="240" w:lineRule="auto"/>
              <w:jc w:val="left"/>
            </w:pPr>
            <w:r w:rsidRPr="00E95D52">
              <w:t>16.3.4.2.2</w:t>
            </w:r>
          </w:p>
        </w:tc>
        <w:tc>
          <w:tcPr>
            <w:tcW w:w="709" w:type="dxa"/>
            <w:tcBorders>
              <w:top w:val="single" w:sz="4" w:space="0" w:color="auto"/>
              <w:left w:val="single" w:sz="4" w:space="0" w:color="auto"/>
              <w:bottom w:val="single" w:sz="4" w:space="0" w:color="auto"/>
              <w:right w:val="single" w:sz="4" w:space="0" w:color="auto"/>
            </w:tcBorders>
          </w:tcPr>
          <w:p w14:paraId="176F4EF2" w14:textId="71B679F3" w:rsidR="00AE18B7" w:rsidRDefault="00AE18B7" w:rsidP="00AE18B7">
            <w:pPr>
              <w:autoSpaceDE w:val="0"/>
              <w:autoSpaceDN w:val="0"/>
              <w:adjustRightInd w:val="0"/>
              <w:spacing w:after="0" w:line="240" w:lineRule="auto"/>
              <w:jc w:val="left"/>
            </w:pPr>
            <w:r w:rsidRPr="00E95D52">
              <w:t>5</w:t>
            </w:r>
          </w:p>
        </w:tc>
        <w:tc>
          <w:tcPr>
            <w:tcW w:w="3971" w:type="dxa"/>
            <w:tcBorders>
              <w:top w:val="single" w:sz="4" w:space="0" w:color="auto"/>
              <w:left w:val="single" w:sz="4" w:space="0" w:color="auto"/>
              <w:bottom w:val="single" w:sz="4" w:space="0" w:color="auto"/>
              <w:right w:val="single" w:sz="4" w:space="0" w:color="auto"/>
            </w:tcBorders>
          </w:tcPr>
          <w:p w14:paraId="24345050" w14:textId="0071658E" w:rsidR="00AE18B7" w:rsidRDefault="00AE18B7" w:rsidP="00AE18B7">
            <w:pPr>
              <w:autoSpaceDE w:val="0"/>
              <w:autoSpaceDN w:val="0"/>
              <w:adjustRightInd w:val="0"/>
              <w:spacing w:after="0" w:line="240" w:lineRule="auto"/>
              <w:jc w:val="left"/>
            </w:pPr>
            <w:r w:rsidRPr="00E95D52">
              <w:t>It should be "16 pulses per symbol" instead of "16 pulses per coded bit"</w:t>
            </w:r>
          </w:p>
        </w:tc>
        <w:tc>
          <w:tcPr>
            <w:tcW w:w="3112" w:type="dxa"/>
            <w:tcBorders>
              <w:top w:val="single" w:sz="4" w:space="0" w:color="auto"/>
              <w:left w:val="single" w:sz="4" w:space="0" w:color="auto"/>
              <w:bottom w:val="single" w:sz="4" w:space="0" w:color="auto"/>
              <w:right w:val="single" w:sz="4" w:space="0" w:color="auto"/>
            </w:tcBorders>
          </w:tcPr>
          <w:p w14:paraId="05F9E1F6" w14:textId="195198E2" w:rsidR="00AE18B7" w:rsidRDefault="00AE18B7" w:rsidP="00AE18B7">
            <w:pPr>
              <w:autoSpaceDE w:val="0"/>
              <w:autoSpaceDN w:val="0"/>
              <w:adjustRightInd w:val="0"/>
              <w:spacing w:after="0" w:line="240" w:lineRule="auto"/>
              <w:jc w:val="left"/>
            </w:pPr>
            <w:r w:rsidRPr="00E95D52">
              <w:t>As in the comment</w:t>
            </w:r>
          </w:p>
        </w:tc>
      </w:tr>
      <w:tr w:rsidR="00AE18B7" w14:paraId="57655DD8" w14:textId="77777777" w:rsidTr="00251AFD">
        <w:trPr>
          <w:trHeight w:val="266"/>
        </w:trPr>
        <w:tc>
          <w:tcPr>
            <w:tcW w:w="819" w:type="dxa"/>
            <w:tcBorders>
              <w:top w:val="single" w:sz="4" w:space="0" w:color="auto"/>
              <w:left w:val="single" w:sz="4" w:space="0" w:color="auto"/>
              <w:bottom w:val="single" w:sz="4" w:space="0" w:color="auto"/>
              <w:right w:val="single" w:sz="4" w:space="0" w:color="auto"/>
            </w:tcBorders>
          </w:tcPr>
          <w:p w14:paraId="38E63B8C" w14:textId="493FF0EC" w:rsidR="00AE18B7" w:rsidRDefault="00AE18B7" w:rsidP="00AE18B7">
            <w:pPr>
              <w:autoSpaceDE w:val="0"/>
              <w:autoSpaceDN w:val="0"/>
              <w:adjustRightInd w:val="0"/>
              <w:spacing w:after="0" w:line="240" w:lineRule="auto"/>
              <w:jc w:val="left"/>
            </w:pPr>
            <w:r w:rsidRPr="006E1668">
              <w:t>467</w:t>
            </w:r>
          </w:p>
        </w:tc>
        <w:tc>
          <w:tcPr>
            <w:tcW w:w="708" w:type="dxa"/>
            <w:tcBorders>
              <w:top w:val="single" w:sz="4" w:space="0" w:color="auto"/>
              <w:left w:val="single" w:sz="4" w:space="0" w:color="auto"/>
              <w:bottom w:val="single" w:sz="4" w:space="0" w:color="auto"/>
              <w:right w:val="single" w:sz="4" w:space="0" w:color="auto"/>
            </w:tcBorders>
          </w:tcPr>
          <w:p w14:paraId="73873157" w14:textId="425CB0FD" w:rsidR="00AE18B7" w:rsidRDefault="00AE18B7" w:rsidP="00AE18B7">
            <w:pPr>
              <w:autoSpaceDE w:val="0"/>
              <w:autoSpaceDN w:val="0"/>
              <w:adjustRightInd w:val="0"/>
              <w:spacing w:after="0" w:line="240" w:lineRule="auto"/>
              <w:jc w:val="left"/>
            </w:pPr>
            <w:r w:rsidRPr="00BD314C">
              <w:t>174</w:t>
            </w:r>
          </w:p>
        </w:tc>
        <w:tc>
          <w:tcPr>
            <w:tcW w:w="881" w:type="dxa"/>
            <w:tcBorders>
              <w:top w:val="single" w:sz="4" w:space="0" w:color="auto"/>
              <w:left w:val="single" w:sz="4" w:space="0" w:color="auto"/>
              <w:bottom w:val="single" w:sz="4" w:space="0" w:color="auto"/>
              <w:right w:val="single" w:sz="4" w:space="0" w:color="auto"/>
            </w:tcBorders>
          </w:tcPr>
          <w:p w14:paraId="247CBB63" w14:textId="78FEA1FD" w:rsidR="00AE18B7" w:rsidRDefault="00AE18B7" w:rsidP="00AE18B7">
            <w:pPr>
              <w:autoSpaceDE w:val="0"/>
              <w:autoSpaceDN w:val="0"/>
              <w:adjustRightInd w:val="0"/>
              <w:spacing w:after="0" w:line="240" w:lineRule="auto"/>
              <w:jc w:val="left"/>
            </w:pPr>
            <w:r w:rsidRPr="00BD314C">
              <w:t>16.3.4.3.1</w:t>
            </w:r>
          </w:p>
        </w:tc>
        <w:tc>
          <w:tcPr>
            <w:tcW w:w="709" w:type="dxa"/>
            <w:tcBorders>
              <w:top w:val="single" w:sz="4" w:space="0" w:color="auto"/>
              <w:left w:val="single" w:sz="4" w:space="0" w:color="auto"/>
              <w:bottom w:val="single" w:sz="4" w:space="0" w:color="auto"/>
              <w:right w:val="single" w:sz="4" w:space="0" w:color="auto"/>
            </w:tcBorders>
          </w:tcPr>
          <w:p w14:paraId="602D8447" w14:textId="5B995D12" w:rsidR="00AE18B7" w:rsidRDefault="00AE18B7" w:rsidP="00AE18B7">
            <w:pPr>
              <w:autoSpaceDE w:val="0"/>
              <w:autoSpaceDN w:val="0"/>
              <w:adjustRightInd w:val="0"/>
              <w:spacing w:after="0" w:line="240" w:lineRule="auto"/>
              <w:jc w:val="left"/>
            </w:pPr>
            <w:r w:rsidRPr="00BD314C">
              <w:t>5</w:t>
            </w:r>
          </w:p>
        </w:tc>
        <w:tc>
          <w:tcPr>
            <w:tcW w:w="3971" w:type="dxa"/>
            <w:tcBorders>
              <w:top w:val="single" w:sz="4" w:space="0" w:color="auto"/>
              <w:left w:val="single" w:sz="4" w:space="0" w:color="auto"/>
              <w:bottom w:val="single" w:sz="4" w:space="0" w:color="auto"/>
              <w:right w:val="single" w:sz="4" w:space="0" w:color="auto"/>
            </w:tcBorders>
          </w:tcPr>
          <w:p w14:paraId="4D38844A" w14:textId="2594669D" w:rsidR="00AE18B7" w:rsidRDefault="00AE18B7" w:rsidP="00AE18B7">
            <w:pPr>
              <w:autoSpaceDE w:val="0"/>
              <w:autoSpaceDN w:val="0"/>
              <w:adjustRightInd w:val="0"/>
              <w:spacing w:after="0" w:line="240" w:lineRule="auto"/>
              <w:jc w:val="left"/>
            </w:pPr>
            <w:r w:rsidRPr="00BD314C">
              <w:t>It should be "32 pulses per symbol" instead of "32 pulses per coded bit"</w:t>
            </w:r>
          </w:p>
        </w:tc>
        <w:tc>
          <w:tcPr>
            <w:tcW w:w="3112" w:type="dxa"/>
            <w:tcBorders>
              <w:top w:val="single" w:sz="4" w:space="0" w:color="auto"/>
              <w:left w:val="single" w:sz="4" w:space="0" w:color="auto"/>
              <w:bottom w:val="single" w:sz="4" w:space="0" w:color="auto"/>
              <w:right w:val="single" w:sz="4" w:space="0" w:color="auto"/>
            </w:tcBorders>
          </w:tcPr>
          <w:p w14:paraId="0C37E553" w14:textId="49315E2A" w:rsidR="00AE18B7" w:rsidRDefault="00AE18B7" w:rsidP="00AE18B7">
            <w:pPr>
              <w:autoSpaceDE w:val="0"/>
              <w:autoSpaceDN w:val="0"/>
              <w:adjustRightInd w:val="0"/>
              <w:spacing w:after="0" w:line="240" w:lineRule="auto"/>
              <w:jc w:val="left"/>
            </w:pPr>
            <w:r w:rsidRPr="00BD314C">
              <w:t>As in the comment</w:t>
            </w:r>
          </w:p>
        </w:tc>
      </w:tr>
      <w:tr w:rsidR="00AE18B7" w14:paraId="11D06F4A" w14:textId="77777777" w:rsidTr="00251AFD">
        <w:trPr>
          <w:trHeight w:val="266"/>
        </w:trPr>
        <w:tc>
          <w:tcPr>
            <w:tcW w:w="819" w:type="dxa"/>
            <w:tcBorders>
              <w:top w:val="single" w:sz="4" w:space="0" w:color="auto"/>
              <w:left w:val="single" w:sz="4" w:space="0" w:color="auto"/>
              <w:bottom w:val="single" w:sz="4" w:space="0" w:color="auto"/>
              <w:right w:val="single" w:sz="4" w:space="0" w:color="auto"/>
            </w:tcBorders>
          </w:tcPr>
          <w:p w14:paraId="7900CF73" w14:textId="6B9BBF6B" w:rsidR="00AE18B7" w:rsidRDefault="00AE18B7" w:rsidP="00AE18B7">
            <w:pPr>
              <w:autoSpaceDE w:val="0"/>
              <w:autoSpaceDN w:val="0"/>
              <w:adjustRightInd w:val="0"/>
              <w:spacing w:after="0" w:line="240" w:lineRule="auto"/>
              <w:jc w:val="left"/>
            </w:pPr>
            <w:r w:rsidRPr="006E1668">
              <w:t>468</w:t>
            </w:r>
          </w:p>
        </w:tc>
        <w:tc>
          <w:tcPr>
            <w:tcW w:w="708" w:type="dxa"/>
            <w:tcBorders>
              <w:top w:val="single" w:sz="4" w:space="0" w:color="auto"/>
              <w:left w:val="single" w:sz="4" w:space="0" w:color="auto"/>
              <w:bottom w:val="single" w:sz="4" w:space="0" w:color="auto"/>
              <w:right w:val="single" w:sz="4" w:space="0" w:color="auto"/>
            </w:tcBorders>
          </w:tcPr>
          <w:p w14:paraId="2F2374AD" w14:textId="5649BD21" w:rsidR="00AE18B7" w:rsidRDefault="00AE18B7" w:rsidP="00AE18B7">
            <w:pPr>
              <w:autoSpaceDE w:val="0"/>
              <w:autoSpaceDN w:val="0"/>
              <w:adjustRightInd w:val="0"/>
              <w:spacing w:after="0" w:line="240" w:lineRule="auto"/>
              <w:jc w:val="left"/>
            </w:pPr>
            <w:r w:rsidRPr="00BD314C">
              <w:t>175</w:t>
            </w:r>
          </w:p>
        </w:tc>
        <w:tc>
          <w:tcPr>
            <w:tcW w:w="881" w:type="dxa"/>
            <w:tcBorders>
              <w:top w:val="single" w:sz="4" w:space="0" w:color="auto"/>
              <w:left w:val="single" w:sz="4" w:space="0" w:color="auto"/>
              <w:bottom w:val="single" w:sz="4" w:space="0" w:color="auto"/>
              <w:right w:val="single" w:sz="4" w:space="0" w:color="auto"/>
            </w:tcBorders>
          </w:tcPr>
          <w:p w14:paraId="7E3FDB19" w14:textId="4B305849" w:rsidR="00AE18B7" w:rsidRDefault="00AE18B7" w:rsidP="00AE18B7">
            <w:pPr>
              <w:autoSpaceDE w:val="0"/>
              <w:autoSpaceDN w:val="0"/>
              <w:adjustRightInd w:val="0"/>
              <w:spacing w:after="0" w:line="240" w:lineRule="auto"/>
              <w:jc w:val="left"/>
            </w:pPr>
            <w:r w:rsidRPr="00BD314C">
              <w:t>16.3.4.3.2</w:t>
            </w:r>
          </w:p>
        </w:tc>
        <w:tc>
          <w:tcPr>
            <w:tcW w:w="709" w:type="dxa"/>
            <w:tcBorders>
              <w:top w:val="single" w:sz="4" w:space="0" w:color="auto"/>
              <w:left w:val="single" w:sz="4" w:space="0" w:color="auto"/>
              <w:bottom w:val="single" w:sz="4" w:space="0" w:color="auto"/>
              <w:right w:val="single" w:sz="4" w:space="0" w:color="auto"/>
            </w:tcBorders>
          </w:tcPr>
          <w:p w14:paraId="72C54E82" w14:textId="5F0979AD" w:rsidR="00AE18B7" w:rsidRDefault="00AE18B7" w:rsidP="00AE18B7">
            <w:pPr>
              <w:autoSpaceDE w:val="0"/>
              <w:autoSpaceDN w:val="0"/>
              <w:adjustRightInd w:val="0"/>
              <w:spacing w:after="0" w:line="240" w:lineRule="auto"/>
              <w:jc w:val="left"/>
            </w:pPr>
            <w:r w:rsidRPr="00BD314C">
              <w:t>12</w:t>
            </w:r>
          </w:p>
        </w:tc>
        <w:tc>
          <w:tcPr>
            <w:tcW w:w="3971" w:type="dxa"/>
            <w:tcBorders>
              <w:top w:val="single" w:sz="4" w:space="0" w:color="auto"/>
              <w:left w:val="single" w:sz="4" w:space="0" w:color="auto"/>
              <w:bottom w:val="single" w:sz="4" w:space="0" w:color="auto"/>
              <w:right w:val="single" w:sz="4" w:space="0" w:color="auto"/>
            </w:tcBorders>
          </w:tcPr>
          <w:p w14:paraId="1661B7F5" w14:textId="098DC3EF" w:rsidR="00AE18B7" w:rsidRDefault="00AE18B7" w:rsidP="00AE18B7">
            <w:pPr>
              <w:autoSpaceDE w:val="0"/>
              <w:autoSpaceDN w:val="0"/>
              <w:adjustRightInd w:val="0"/>
              <w:spacing w:after="0" w:line="240" w:lineRule="auto"/>
              <w:jc w:val="left"/>
            </w:pPr>
            <w:r w:rsidRPr="00BD314C">
              <w:t>It should be "64 pulses per symbol" instead of "64 pulses per coded bit"</w:t>
            </w:r>
          </w:p>
        </w:tc>
        <w:tc>
          <w:tcPr>
            <w:tcW w:w="3112" w:type="dxa"/>
            <w:tcBorders>
              <w:top w:val="single" w:sz="4" w:space="0" w:color="auto"/>
              <w:left w:val="single" w:sz="4" w:space="0" w:color="auto"/>
              <w:bottom w:val="single" w:sz="4" w:space="0" w:color="auto"/>
              <w:right w:val="single" w:sz="4" w:space="0" w:color="auto"/>
            </w:tcBorders>
          </w:tcPr>
          <w:p w14:paraId="3DDAE6AE" w14:textId="1EA25263" w:rsidR="00AE18B7" w:rsidRDefault="00AE18B7" w:rsidP="00AE18B7">
            <w:pPr>
              <w:autoSpaceDE w:val="0"/>
              <w:autoSpaceDN w:val="0"/>
              <w:adjustRightInd w:val="0"/>
              <w:spacing w:after="0" w:line="240" w:lineRule="auto"/>
              <w:jc w:val="left"/>
            </w:pPr>
            <w:r w:rsidRPr="00BD314C">
              <w:t>As in the comment</w:t>
            </w:r>
          </w:p>
        </w:tc>
      </w:tr>
    </w:tbl>
    <w:bookmarkEnd w:id="9"/>
    <w:p w14:paraId="60A1FAA4" w14:textId="53ABF4FA" w:rsidR="0080459B" w:rsidRDefault="00AE18B7" w:rsidP="007F0AA2">
      <w:pPr>
        <w:spacing w:before="240"/>
      </w:pPr>
      <w:r>
        <w:rPr>
          <w:rFonts w:eastAsia="MS Mincho"/>
          <w:lang w:val="en-US" w:eastAsia="x-none"/>
        </w:rPr>
        <w:t xml:space="preserve">Discussion: </w:t>
      </w:r>
      <w:r w:rsidR="009C7946">
        <w:rPr>
          <w:rFonts w:eastAsia="MS Mincho"/>
          <w:lang w:val="en-US" w:eastAsia="x-none"/>
        </w:rPr>
        <w:t>The phrase “pulses per coded bit” appears in seven places in sub-clause 16.3.4, four of which</w:t>
      </w:r>
      <w:r w:rsidR="00907435">
        <w:rPr>
          <w:rFonts w:eastAsia="MS Mincho"/>
          <w:lang w:val="en-US" w:eastAsia="x-none"/>
        </w:rPr>
        <w:t xml:space="preserve"> have come from the base standard (introduced by 4z).  I believe that “pulses per symbol” </w:t>
      </w:r>
      <w:r w:rsidR="00ED6EC2">
        <w:rPr>
          <w:rFonts w:eastAsia="MS Mincho"/>
          <w:lang w:val="en-US" w:eastAsia="x-none"/>
        </w:rPr>
        <w:t>i</w:t>
      </w:r>
      <w:r w:rsidR="00907435">
        <w:rPr>
          <w:rFonts w:eastAsia="MS Mincho"/>
          <w:lang w:val="en-US" w:eastAsia="x-none"/>
        </w:rPr>
        <w:t xml:space="preserve">s clearer in meaning so I propose that we change all seven occurrences to “pulses per symbol”.  </w:t>
      </w:r>
      <w:r w:rsidR="005F21E7">
        <w:rPr>
          <w:rFonts w:eastAsia="MS Mincho"/>
          <w:lang w:val="en-US" w:eastAsia="x-none"/>
        </w:rPr>
        <w:t>There is no ambiguity since f</w:t>
      </w:r>
      <w:r w:rsidR="00907435">
        <w:rPr>
          <w:rFonts w:eastAsia="MS Mincho"/>
          <w:lang w:val="en-US" w:eastAsia="x-none"/>
        </w:rPr>
        <w:t xml:space="preserve">or each modulation rate there is a </w:t>
      </w:r>
      <w:r w:rsidR="007F0AA2">
        <w:rPr>
          <w:rFonts w:eastAsia="MS Mincho"/>
          <w:lang w:val="en-US" w:eastAsia="x-none"/>
        </w:rPr>
        <w:t xml:space="preserve">separate </w:t>
      </w:r>
      <w:r w:rsidR="00907435">
        <w:rPr>
          <w:rFonts w:eastAsia="MS Mincho"/>
          <w:lang w:val="en-US" w:eastAsia="x-none"/>
        </w:rPr>
        <w:t>table giving the mapping of</w:t>
      </w:r>
      <w:r w:rsidR="007F0AA2">
        <w:rPr>
          <w:rFonts w:eastAsia="MS Mincho"/>
          <w:lang w:val="en-US" w:eastAsia="x-none"/>
        </w:rPr>
        <w:t xml:space="preserve"> the</w:t>
      </w:r>
      <w:r w:rsidR="00907435">
        <w:rPr>
          <w:rFonts w:eastAsia="MS Mincho"/>
          <w:lang w:val="en-US" w:eastAsia="x-none"/>
        </w:rPr>
        <w:t xml:space="preserve"> </w:t>
      </w:r>
      <w:r w:rsidR="007F0AA2">
        <w:rPr>
          <w:i/>
          <w:iCs/>
        </w:rPr>
        <w:t>g</w:t>
      </w:r>
      <w:r w:rsidR="007F0AA2">
        <w:rPr>
          <w:vertAlign w:val="subscript"/>
        </w:rPr>
        <w:t>0</w:t>
      </w:r>
      <w:r w:rsidR="007F0AA2">
        <w:t xml:space="preserve"> and </w:t>
      </w:r>
      <w:r w:rsidR="007F0AA2">
        <w:rPr>
          <w:i/>
          <w:iCs/>
        </w:rPr>
        <w:t>g</w:t>
      </w:r>
      <w:r w:rsidR="007F0AA2">
        <w:rPr>
          <w:vertAlign w:val="subscript"/>
        </w:rPr>
        <w:t>1</w:t>
      </w:r>
      <w:r w:rsidR="007F0AA2">
        <w:t xml:space="preserve"> encoder output </w:t>
      </w:r>
      <w:r w:rsidR="00907435">
        <w:rPr>
          <w:rFonts w:eastAsia="MS Mincho"/>
          <w:lang w:val="en-US" w:eastAsia="x-none"/>
        </w:rPr>
        <w:t>bits into the symbol</w:t>
      </w:r>
      <w:r w:rsidR="007F0AA2">
        <w:rPr>
          <w:rFonts w:eastAsia="MS Mincho"/>
          <w:lang w:val="en-US" w:eastAsia="x-none"/>
        </w:rPr>
        <w:t>.</w:t>
      </w:r>
      <w:r w:rsidR="00907435">
        <w:rPr>
          <w:rFonts w:eastAsia="MS Mincho"/>
          <w:lang w:val="en-US" w:eastAsia="x-none"/>
        </w:rPr>
        <w:t xml:space="preserve">   </w:t>
      </w:r>
      <w:r w:rsidR="009C7946">
        <w:rPr>
          <w:rFonts w:eastAsia="MS Mincho"/>
          <w:lang w:val="en-US" w:eastAsia="x-none"/>
        </w:rPr>
        <w:t xml:space="preserve"> </w:t>
      </w:r>
    </w:p>
    <w:tbl>
      <w:tblPr>
        <w:tblStyle w:val="TableGrid"/>
        <w:tblW w:w="0" w:type="auto"/>
        <w:tblInd w:w="250" w:type="dxa"/>
        <w:tblLook w:val="04A0" w:firstRow="1" w:lastRow="0" w:firstColumn="1" w:lastColumn="0" w:noHBand="0" w:noVBand="1"/>
      </w:tblPr>
      <w:tblGrid>
        <w:gridCol w:w="1305"/>
        <w:gridCol w:w="9127"/>
      </w:tblGrid>
      <w:tr w:rsidR="0080459B" w14:paraId="3AD86F42" w14:textId="77777777" w:rsidTr="0080459B">
        <w:tc>
          <w:tcPr>
            <w:tcW w:w="1134" w:type="dxa"/>
            <w:tcBorders>
              <w:top w:val="single" w:sz="4" w:space="0" w:color="000000"/>
              <w:left w:val="single" w:sz="4" w:space="0" w:color="000000"/>
              <w:bottom w:val="single" w:sz="4" w:space="0" w:color="000000"/>
              <w:right w:val="single" w:sz="4" w:space="0" w:color="000000"/>
            </w:tcBorders>
            <w:hideMark/>
          </w:tcPr>
          <w:p w14:paraId="411953B9" w14:textId="77777777" w:rsidR="0080459B" w:rsidRDefault="0080459B">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03ADBA80" w14:textId="77777777" w:rsidR="0080459B" w:rsidRDefault="0080459B">
            <w:r>
              <w:t xml:space="preserve">Proposed: </w:t>
            </w:r>
            <w:r>
              <w:br/>
            </w:r>
            <w:r>
              <w:rPr>
                <w:b/>
                <w:bCs/>
              </w:rPr>
              <w:t>Disposition Detail</w:t>
            </w:r>
          </w:p>
        </w:tc>
      </w:tr>
      <w:tr w:rsidR="0080459B" w14:paraId="164912B6" w14:textId="77777777" w:rsidTr="0080459B">
        <w:tc>
          <w:tcPr>
            <w:tcW w:w="1134" w:type="dxa"/>
            <w:tcBorders>
              <w:top w:val="single" w:sz="4" w:space="0" w:color="000000"/>
              <w:left w:val="single" w:sz="4" w:space="0" w:color="000000"/>
              <w:bottom w:val="single" w:sz="4" w:space="0" w:color="000000"/>
              <w:right w:val="single" w:sz="4" w:space="0" w:color="000000"/>
            </w:tcBorders>
          </w:tcPr>
          <w:p w14:paraId="1C30F7A4" w14:textId="158AE928" w:rsidR="0080459B" w:rsidRPr="00BF18DF" w:rsidRDefault="007F0AA2">
            <w:pPr>
              <w:rPr>
                <w:b/>
                <w:bCs/>
              </w:rPr>
            </w:pPr>
            <w:r w:rsidRPr="00BF18DF">
              <w:rPr>
                <w:b/>
                <w:bCs/>
              </w:rPr>
              <w:t>Revised</w:t>
            </w:r>
          </w:p>
        </w:tc>
        <w:tc>
          <w:tcPr>
            <w:tcW w:w="9298" w:type="dxa"/>
            <w:tcBorders>
              <w:top w:val="single" w:sz="4" w:space="0" w:color="000000"/>
              <w:left w:val="single" w:sz="4" w:space="0" w:color="000000"/>
              <w:bottom w:val="single" w:sz="4" w:space="0" w:color="000000"/>
              <w:right w:val="single" w:sz="4" w:space="0" w:color="000000"/>
            </w:tcBorders>
          </w:tcPr>
          <w:p w14:paraId="1D991F0E" w14:textId="7B36CCA9" w:rsidR="007F0AA2" w:rsidRPr="00BF18DF" w:rsidRDefault="007F0AA2">
            <w:r w:rsidRPr="00BF18DF">
              <w:t>Change “pulses per coded bit” to “pulses per symbol” in all seven places in sub-clause 16.3.4 where this phrase appears.</w:t>
            </w:r>
          </w:p>
        </w:tc>
      </w:tr>
    </w:tbl>
    <w:p w14:paraId="0C5F938E" w14:textId="77777777" w:rsidR="0080459B" w:rsidRDefault="0080459B" w:rsidP="0080459B"/>
    <w:p w14:paraId="1745D3CF" w14:textId="77777777" w:rsidR="00AF2530" w:rsidRDefault="00AF2530" w:rsidP="00AF2530"/>
    <w:p w14:paraId="7E6625FF" w14:textId="77777777" w:rsidR="007572DC" w:rsidRDefault="007572DC" w:rsidP="007572DC">
      <w:pPr>
        <w:spacing w:line="268" w:lineRule="auto"/>
        <w:rPr>
          <w:rFonts w:ascii="Times New Roman" w:eastAsia="MS Mincho" w:hAnsi="Times New Roman"/>
          <w:bCs/>
          <w:iCs/>
          <w:lang w:val="en-US" w:eastAsia="ja-JP"/>
        </w:rPr>
      </w:pPr>
    </w:p>
    <w:p w14:paraId="2FCCAE82" w14:textId="77777777" w:rsidR="007572DC" w:rsidRDefault="007572DC" w:rsidP="007572DC">
      <w:pPr>
        <w:pStyle w:val="Heading1"/>
        <w:numPr>
          <w:ilvl w:val="0"/>
          <w:numId w:val="42"/>
        </w:numPr>
        <w:rPr>
          <w:rFonts w:eastAsia="MS Mincho"/>
          <w:lang w:val="en-US"/>
        </w:rPr>
      </w:pPr>
      <w:bookmarkStart w:id="10" w:name="_Toc159942296"/>
      <w:r>
        <w:rPr>
          <w:rFonts w:eastAsia="MS Mincho"/>
          <w:lang w:val="en-US"/>
        </w:rPr>
        <w:t>CID # 474</w:t>
      </w:r>
      <w:bookmarkEnd w:id="10"/>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709"/>
        <w:gridCol w:w="881"/>
        <w:gridCol w:w="709"/>
        <w:gridCol w:w="4107"/>
        <w:gridCol w:w="2975"/>
      </w:tblGrid>
      <w:tr w:rsidR="007572DC" w14:paraId="60786932" w14:textId="77777777" w:rsidTr="007572DC">
        <w:trPr>
          <w:trHeight w:val="266"/>
        </w:trPr>
        <w:tc>
          <w:tcPr>
            <w:tcW w:w="820" w:type="dxa"/>
            <w:tcBorders>
              <w:top w:val="single" w:sz="4" w:space="0" w:color="auto"/>
              <w:left w:val="single" w:sz="4" w:space="0" w:color="auto"/>
              <w:bottom w:val="single" w:sz="4" w:space="0" w:color="auto"/>
              <w:right w:val="single" w:sz="4" w:space="0" w:color="auto"/>
            </w:tcBorders>
            <w:hideMark/>
          </w:tcPr>
          <w:p w14:paraId="5A4F8944"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Index</w:t>
            </w:r>
          </w:p>
        </w:tc>
        <w:tc>
          <w:tcPr>
            <w:tcW w:w="709" w:type="dxa"/>
            <w:tcBorders>
              <w:top w:val="single" w:sz="4" w:space="0" w:color="auto"/>
              <w:left w:val="single" w:sz="4" w:space="0" w:color="auto"/>
              <w:bottom w:val="single" w:sz="4" w:space="0" w:color="auto"/>
              <w:right w:val="single" w:sz="4" w:space="0" w:color="auto"/>
            </w:tcBorders>
            <w:hideMark/>
          </w:tcPr>
          <w:p w14:paraId="3851DFF4"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Page</w:t>
            </w:r>
          </w:p>
        </w:tc>
        <w:tc>
          <w:tcPr>
            <w:tcW w:w="881" w:type="dxa"/>
            <w:tcBorders>
              <w:top w:val="single" w:sz="4" w:space="0" w:color="auto"/>
              <w:left w:val="single" w:sz="4" w:space="0" w:color="auto"/>
              <w:bottom w:val="single" w:sz="4" w:space="0" w:color="auto"/>
              <w:right w:val="single" w:sz="4" w:space="0" w:color="auto"/>
            </w:tcBorders>
            <w:hideMark/>
          </w:tcPr>
          <w:p w14:paraId="38095CD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clause</w:t>
            </w:r>
          </w:p>
        </w:tc>
        <w:tc>
          <w:tcPr>
            <w:tcW w:w="709" w:type="dxa"/>
            <w:tcBorders>
              <w:top w:val="single" w:sz="4" w:space="0" w:color="auto"/>
              <w:left w:val="single" w:sz="4" w:space="0" w:color="auto"/>
              <w:bottom w:val="single" w:sz="4" w:space="0" w:color="auto"/>
              <w:right w:val="single" w:sz="4" w:space="0" w:color="auto"/>
            </w:tcBorders>
            <w:hideMark/>
          </w:tcPr>
          <w:p w14:paraId="5A3BB611"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Line</w:t>
            </w:r>
          </w:p>
        </w:tc>
        <w:tc>
          <w:tcPr>
            <w:tcW w:w="4110" w:type="dxa"/>
            <w:tcBorders>
              <w:top w:val="single" w:sz="4" w:space="0" w:color="auto"/>
              <w:left w:val="single" w:sz="4" w:space="0" w:color="auto"/>
              <w:bottom w:val="single" w:sz="4" w:space="0" w:color="auto"/>
              <w:right w:val="single" w:sz="4" w:space="0" w:color="auto"/>
            </w:tcBorders>
            <w:hideMark/>
          </w:tcPr>
          <w:p w14:paraId="3FC47DB9" w14:textId="77777777" w:rsidR="007572DC" w:rsidRDefault="007572DC">
            <w:pPr>
              <w:autoSpaceDE w:val="0"/>
              <w:autoSpaceDN w:val="0"/>
              <w:adjustRightInd w:val="0"/>
              <w:spacing w:after="0" w:line="240" w:lineRule="auto"/>
              <w:jc w:val="left"/>
              <w:rPr>
                <w:rFonts w:eastAsiaTheme="minorHAnsi" w:cs="Arial"/>
                <w:b/>
                <w:bCs/>
                <w:color w:val="000000"/>
                <w:lang w:val="en-US"/>
              </w:rPr>
            </w:pPr>
            <w:r>
              <w:rPr>
                <w:b/>
                <w:bCs/>
              </w:rPr>
              <w:t>Comment</w:t>
            </w:r>
          </w:p>
        </w:tc>
        <w:tc>
          <w:tcPr>
            <w:tcW w:w="2977" w:type="dxa"/>
            <w:tcBorders>
              <w:top w:val="single" w:sz="4" w:space="0" w:color="auto"/>
              <w:left w:val="single" w:sz="4" w:space="0" w:color="auto"/>
              <w:bottom w:val="single" w:sz="4" w:space="0" w:color="auto"/>
              <w:right w:val="single" w:sz="4" w:space="0" w:color="auto"/>
            </w:tcBorders>
            <w:hideMark/>
          </w:tcPr>
          <w:p w14:paraId="7017E9FC" w14:textId="77777777" w:rsidR="007572DC" w:rsidRDefault="007572DC">
            <w:pPr>
              <w:autoSpaceDE w:val="0"/>
              <w:autoSpaceDN w:val="0"/>
              <w:adjustRightInd w:val="0"/>
              <w:spacing w:after="0" w:line="240" w:lineRule="auto"/>
              <w:jc w:val="left"/>
              <w:rPr>
                <w:rFonts w:eastAsiaTheme="minorHAnsi" w:cs="Arial"/>
                <w:color w:val="000000"/>
                <w:lang w:val="en-US"/>
              </w:rPr>
            </w:pPr>
            <w:r>
              <w:t>Proposed Change</w:t>
            </w:r>
          </w:p>
        </w:tc>
      </w:tr>
      <w:tr w:rsidR="007572DC" w14:paraId="4CE8E2CB" w14:textId="77777777" w:rsidTr="007572DC">
        <w:trPr>
          <w:trHeight w:val="266"/>
        </w:trPr>
        <w:tc>
          <w:tcPr>
            <w:tcW w:w="820" w:type="dxa"/>
            <w:tcBorders>
              <w:top w:val="single" w:sz="4" w:space="0" w:color="auto"/>
              <w:left w:val="single" w:sz="4" w:space="0" w:color="auto"/>
              <w:bottom w:val="single" w:sz="4" w:space="0" w:color="auto"/>
              <w:right w:val="single" w:sz="4" w:space="0" w:color="auto"/>
            </w:tcBorders>
            <w:hideMark/>
          </w:tcPr>
          <w:p w14:paraId="06689EBA" w14:textId="77777777" w:rsidR="007572DC" w:rsidRDefault="007572DC">
            <w:pPr>
              <w:autoSpaceDE w:val="0"/>
              <w:autoSpaceDN w:val="0"/>
              <w:adjustRightInd w:val="0"/>
              <w:spacing w:after="0" w:line="240" w:lineRule="auto"/>
              <w:jc w:val="left"/>
              <w:rPr>
                <w:rFonts w:eastAsiaTheme="minorHAnsi" w:cs="Arial"/>
                <w:color w:val="000000"/>
                <w:lang w:val="en-US"/>
              </w:rPr>
            </w:pPr>
            <w:r>
              <w:t>474</w:t>
            </w:r>
          </w:p>
        </w:tc>
        <w:tc>
          <w:tcPr>
            <w:tcW w:w="709" w:type="dxa"/>
            <w:tcBorders>
              <w:top w:val="single" w:sz="4" w:space="0" w:color="auto"/>
              <w:left w:val="single" w:sz="4" w:space="0" w:color="auto"/>
              <w:bottom w:val="single" w:sz="4" w:space="0" w:color="auto"/>
              <w:right w:val="single" w:sz="4" w:space="0" w:color="auto"/>
            </w:tcBorders>
            <w:hideMark/>
          </w:tcPr>
          <w:p w14:paraId="769DE6D6" w14:textId="77777777" w:rsidR="007572DC" w:rsidRDefault="007572DC">
            <w:pPr>
              <w:autoSpaceDE w:val="0"/>
              <w:autoSpaceDN w:val="0"/>
              <w:adjustRightInd w:val="0"/>
              <w:spacing w:after="0" w:line="240" w:lineRule="auto"/>
              <w:jc w:val="left"/>
              <w:rPr>
                <w:rFonts w:eastAsiaTheme="minorHAnsi" w:cs="Arial"/>
                <w:color w:val="000000"/>
                <w:lang w:val="en-US"/>
              </w:rPr>
            </w:pPr>
            <w:r>
              <w:t>192</w:t>
            </w:r>
          </w:p>
        </w:tc>
        <w:tc>
          <w:tcPr>
            <w:tcW w:w="881" w:type="dxa"/>
            <w:tcBorders>
              <w:top w:val="single" w:sz="4" w:space="0" w:color="auto"/>
              <w:left w:val="single" w:sz="4" w:space="0" w:color="auto"/>
              <w:bottom w:val="single" w:sz="4" w:space="0" w:color="auto"/>
              <w:right w:val="single" w:sz="4" w:space="0" w:color="auto"/>
            </w:tcBorders>
            <w:hideMark/>
          </w:tcPr>
          <w:p w14:paraId="22AD9276" w14:textId="77777777" w:rsidR="007572DC" w:rsidRDefault="007572DC">
            <w:pPr>
              <w:autoSpaceDE w:val="0"/>
              <w:autoSpaceDN w:val="0"/>
              <w:adjustRightInd w:val="0"/>
              <w:spacing w:after="0" w:line="240" w:lineRule="auto"/>
              <w:jc w:val="left"/>
              <w:rPr>
                <w:rFonts w:eastAsiaTheme="minorHAnsi" w:cs="Arial"/>
                <w:color w:val="000000"/>
                <w:lang w:val="en-US"/>
              </w:rPr>
            </w:pPr>
            <w:r>
              <w:t>Bibliography</w:t>
            </w:r>
          </w:p>
        </w:tc>
        <w:tc>
          <w:tcPr>
            <w:tcW w:w="709" w:type="dxa"/>
            <w:tcBorders>
              <w:top w:val="single" w:sz="4" w:space="0" w:color="auto"/>
              <w:left w:val="single" w:sz="4" w:space="0" w:color="auto"/>
              <w:bottom w:val="single" w:sz="4" w:space="0" w:color="auto"/>
              <w:right w:val="single" w:sz="4" w:space="0" w:color="auto"/>
            </w:tcBorders>
            <w:hideMark/>
          </w:tcPr>
          <w:p w14:paraId="77D86FF0" w14:textId="77777777" w:rsidR="007572DC" w:rsidRDefault="007572DC">
            <w:pPr>
              <w:autoSpaceDE w:val="0"/>
              <w:autoSpaceDN w:val="0"/>
              <w:adjustRightInd w:val="0"/>
              <w:spacing w:after="0" w:line="240" w:lineRule="auto"/>
              <w:jc w:val="left"/>
              <w:rPr>
                <w:rFonts w:eastAsiaTheme="minorHAnsi" w:cs="Arial"/>
                <w:color w:val="000000"/>
                <w:lang w:val="en-US"/>
              </w:rPr>
            </w:pPr>
            <w:r>
              <w:t>5</w:t>
            </w:r>
          </w:p>
        </w:tc>
        <w:tc>
          <w:tcPr>
            <w:tcW w:w="4110" w:type="dxa"/>
            <w:tcBorders>
              <w:top w:val="single" w:sz="4" w:space="0" w:color="auto"/>
              <w:left w:val="single" w:sz="4" w:space="0" w:color="auto"/>
              <w:bottom w:val="single" w:sz="4" w:space="0" w:color="auto"/>
              <w:right w:val="single" w:sz="4" w:space="0" w:color="auto"/>
            </w:tcBorders>
            <w:hideMark/>
          </w:tcPr>
          <w:p w14:paraId="454B376F" w14:textId="77777777" w:rsidR="007572DC" w:rsidRDefault="007572DC">
            <w:pPr>
              <w:autoSpaceDE w:val="0"/>
              <w:autoSpaceDN w:val="0"/>
              <w:adjustRightInd w:val="0"/>
              <w:spacing w:after="0" w:line="240" w:lineRule="auto"/>
              <w:jc w:val="left"/>
              <w:rPr>
                <w:rFonts w:eastAsiaTheme="minorHAnsi" w:cs="Arial"/>
                <w:color w:val="000000"/>
                <w:lang w:val="en-US"/>
              </w:rPr>
            </w:pPr>
            <w:r>
              <w:t>The content of B1 does not include the BPM scheme</w:t>
            </w:r>
          </w:p>
        </w:tc>
        <w:tc>
          <w:tcPr>
            <w:tcW w:w="2977" w:type="dxa"/>
            <w:tcBorders>
              <w:top w:val="single" w:sz="4" w:space="0" w:color="auto"/>
              <w:left w:val="single" w:sz="4" w:space="0" w:color="auto"/>
              <w:bottom w:val="single" w:sz="4" w:space="0" w:color="auto"/>
              <w:right w:val="single" w:sz="4" w:space="0" w:color="auto"/>
            </w:tcBorders>
            <w:hideMark/>
          </w:tcPr>
          <w:p w14:paraId="719A70DE" w14:textId="77777777" w:rsidR="007572DC" w:rsidRDefault="007572DC">
            <w:pPr>
              <w:autoSpaceDE w:val="0"/>
              <w:autoSpaceDN w:val="0"/>
              <w:adjustRightInd w:val="0"/>
              <w:spacing w:after="0" w:line="240" w:lineRule="auto"/>
              <w:jc w:val="left"/>
              <w:rPr>
                <w:rFonts w:eastAsiaTheme="minorHAnsi" w:cs="Arial"/>
                <w:color w:val="000000"/>
                <w:lang w:val="en-US"/>
              </w:rPr>
            </w:pPr>
            <w:r>
              <w:t>As in the comment</w:t>
            </w:r>
          </w:p>
        </w:tc>
      </w:tr>
    </w:tbl>
    <w:p w14:paraId="1D516030" w14:textId="77777777" w:rsidR="007572DC" w:rsidRDefault="007572DC" w:rsidP="007572DC">
      <w:pPr>
        <w:rPr>
          <w:rFonts w:eastAsia="MS Mincho"/>
          <w:lang w:val="en-US" w:eastAsia="x-none"/>
        </w:rPr>
      </w:pPr>
    </w:p>
    <w:p w14:paraId="55E3CE21" w14:textId="77777777" w:rsidR="007572DC" w:rsidRDefault="007572DC" w:rsidP="007572DC">
      <w:r>
        <w:rPr>
          <w:rFonts w:eastAsia="MS Mincho"/>
          <w:lang w:val="en-US" w:eastAsia="x-none"/>
        </w:rPr>
        <w:t>Discussion: Rather than trying to revise this older submission necessitating lots of rework, propose instead to add an additional reference to the doc that introduced the BPM modulation and outlined its advantages.</w:t>
      </w:r>
      <w:r>
        <w:rPr>
          <w:lang w:val="en-US"/>
        </w:rPr>
        <w:t xml:space="preserve"> </w:t>
      </w:r>
    </w:p>
    <w:tbl>
      <w:tblPr>
        <w:tblStyle w:val="TableGrid"/>
        <w:tblW w:w="0" w:type="auto"/>
        <w:tblInd w:w="250" w:type="dxa"/>
        <w:tblLook w:val="04A0" w:firstRow="1" w:lastRow="0" w:firstColumn="1" w:lastColumn="0" w:noHBand="0" w:noVBand="1"/>
      </w:tblPr>
      <w:tblGrid>
        <w:gridCol w:w="1305"/>
        <w:gridCol w:w="9127"/>
      </w:tblGrid>
      <w:tr w:rsidR="007572DC" w14:paraId="4FFF6D1C" w14:textId="77777777" w:rsidTr="007572DC">
        <w:tc>
          <w:tcPr>
            <w:tcW w:w="1134" w:type="dxa"/>
            <w:tcBorders>
              <w:top w:val="single" w:sz="4" w:space="0" w:color="000000"/>
              <w:left w:val="single" w:sz="4" w:space="0" w:color="000000"/>
              <w:bottom w:val="single" w:sz="4" w:space="0" w:color="000000"/>
              <w:right w:val="single" w:sz="4" w:space="0" w:color="000000"/>
            </w:tcBorders>
            <w:hideMark/>
          </w:tcPr>
          <w:p w14:paraId="1F67A6C6" w14:textId="77777777" w:rsidR="007572DC" w:rsidRDefault="007572DC">
            <w:bookmarkStart w:id="11" w:name="_Hlk157783422"/>
            <w:r>
              <w:t xml:space="preserve">Proposed </w:t>
            </w:r>
            <w:r>
              <w:br/>
            </w:r>
            <w:r>
              <w:rPr>
                <w:b/>
                <w:bCs/>
              </w:rPr>
              <w:t>Disposition</w:t>
            </w:r>
          </w:p>
        </w:tc>
        <w:tc>
          <w:tcPr>
            <w:tcW w:w="9298" w:type="dxa"/>
            <w:tcBorders>
              <w:top w:val="single" w:sz="4" w:space="0" w:color="000000"/>
              <w:left w:val="single" w:sz="4" w:space="0" w:color="000000"/>
              <w:bottom w:val="single" w:sz="4" w:space="0" w:color="000000"/>
              <w:right w:val="single" w:sz="4" w:space="0" w:color="000000"/>
            </w:tcBorders>
            <w:hideMark/>
          </w:tcPr>
          <w:p w14:paraId="6675CB26" w14:textId="77777777" w:rsidR="007572DC" w:rsidRDefault="007572DC">
            <w:r>
              <w:t xml:space="preserve">Proposed: </w:t>
            </w:r>
            <w:r>
              <w:br/>
            </w:r>
            <w:r>
              <w:rPr>
                <w:b/>
                <w:bCs/>
              </w:rPr>
              <w:t>Disposition Detail</w:t>
            </w:r>
          </w:p>
        </w:tc>
      </w:tr>
      <w:tr w:rsidR="007572DC" w14:paraId="2EEBA025" w14:textId="77777777" w:rsidTr="007572DC">
        <w:tc>
          <w:tcPr>
            <w:tcW w:w="1134" w:type="dxa"/>
            <w:tcBorders>
              <w:top w:val="single" w:sz="4" w:space="0" w:color="000000"/>
              <w:left w:val="single" w:sz="4" w:space="0" w:color="000000"/>
              <w:bottom w:val="single" w:sz="4" w:space="0" w:color="000000"/>
              <w:right w:val="single" w:sz="4" w:space="0" w:color="000000"/>
            </w:tcBorders>
            <w:hideMark/>
          </w:tcPr>
          <w:p w14:paraId="1509B220" w14:textId="77777777" w:rsidR="007572DC" w:rsidRPr="00D01332" w:rsidRDefault="007572DC">
            <w:pPr>
              <w:rPr>
                <w:b/>
                <w:bCs/>
              </w:rPr>
            </w:pPr>
            <w:r w:rsidRPr="00D01332">
              <w:rPr>
                <w:b/>
                <w:bCs/>
              </w:rPr>
              <w:t>Revised</w:t>
            </w:r>
          </w:p>
        </w:tc>
        <w:tc>
          <w:tcPr>
            <w:tcW w:w="9298" w:type="dxa"/>
            <w:tcBorders>
              <w:top w:val="single" w:sz="4" w:space="0" w:color="000000"/>
              <w:left w:val="single" w:sz="4" w:space="0" w:color="000000"/>
              <w:bottom w:val="single" w:sz="4" w:space="0" w:color="000000"/>
              <w:right w:val="single" w:sz="4" w:space="0" w:color="000000"/>
            </w:tcBorders>
            <w:hideMark/>
          </w:tcPr>
          <w:p w14:paraId="30033F22" w14:textId="77777777" w:rsidR="007572DC" w:rsidRPr="00D01332" w:rsidRDefault="007572DC">
            <w:r w:rsidRPr="00D01332">
              <w:t>Add new bibliography entry: “Revised UWB wake-up radio modulation”, IEEE 802.15 document 15-23-0516-00-04ab, 2023.</w:t>
            </w:r>
          </w:p>
          <w:p w14:paraId="0799B619" w14:textId="77777777" w:rsidR="007572DC" w:rsidRPr="00D01332" w:rsidRDefault="007572DC">
            <w:r w:rsidRPr="00D01332">
              <w:t xml:space="preserve">And, add sentence at the end of the 2nd paragraph of 16.8.1, as follows: “The advantages of the BPM scheme are outlined in [BX].”, where BX is the new bibliography entry number. </w:t>
            </w:r>
          </w:p>
        </w:tc>
      </w:tr>
      <w:bookmarkEnd w:id="11"/>
    </w:tbl>
    <w:p w14:paraId="206B74B9" w14:textId="77777777" w:rsidR="007572DC" w:rsidRDefault="007572DC" w:rsidP="007572DC"/>
    <w:p w14:paraId="68807646" w14:textId="77777777" w:rsidR="00251AFD" w:rsidRPr="00DB2FF5" w:rsidRDefault="00251AFD" w:rsidP="00AE18B7"/>
    <w:sectPr w:rsidR="00251AFD" w:rsidRPr="00DB2FF5" w:rsidSect="00DB2FF5">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A92" w14:textId="77777777" w:rsidR="007A3743" w:rsidRDefault="007A3743" w:rsidP="00B72CFD">
      <w:pPr>
        <w:spacing w:after="0" w:line="240" w:lineRule="auto"/>
      </w:pPr>
      <w:r>
        <w:separator/>
      </w:r>
    </w:p>
  </w:endnote>
  <w:endnote w:type="continuationSeparator" w:id="0">
    <w:p w14:paraId="3BE57C14" w14:textId="77777777" w:rsidR="007A3743" w:rsidRDefault="007A374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60530E" w:rsidR="00E36EC1" w:rsidRPr="00B72CFD" w:rsidRDefault="007A3743"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C79B" w14:textId="77777777" w:rsidR="007A3743" w:rsidRDefault="007A3743" w:rsidP="00B72CFD">
      <w:pPr>
        <w:spacing w:after="0" w:line="240" w:lineRule="auto"/>
      </w:pPr>
      <w:r>
        <w:separator/>
      </w:r>
    </w:p>
  </w:footnote>
  <w:footnote w:type="continuationSeparator" w:id="0">
    <w:p w14:paraId="57C1EE9F" w14:textId="77777777" w:rsidR="007A3743" w:rsidRDefault="007A374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7925C8A" w:rsidR="00E36EC1" w:rsidRPr="00B72CFD" w:rsidRDefault="00AB4218" w:rsidP="00B72CFD">
    <w:pPr>
      <w:pStyle w:val="Header"/>
      <w:spacing w:after="240" w:line="220" w:lineRule="exact"/>
      <w:rPr>
        <w:rFonts w:ascii="Times New Roman" w:hAnsi="Times New Roman"/>
      </w:rPr>
    </w:pPr>
    <w:r>
      <w:rPr>
        <w:rFonts w:ascii="Times New Roman" w:eastAsia="Malgun Gothic" w:hAnsi="Times New Roman"/>
        <w:u w:val="single"/>
      </w:rPr>
      <w:t>February</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Pr>
        <w:rFonts w:ascii="Times New Roman" w:eastAsia="Malgun Gothic" w:hAnsi="Times New Roman"/>
        <w:u w:val="single"/>
      </w:rPr>
      <w:tab/>
      <w:t xml:space="preserve">    </w:t>
    </w:r>
    <w:r w:rsidR="0011174F">
      <w:rPr>
        <w:rFonts w:ascii="Times New Roman" w:eastAsia="Malgun Gothic" w:hAnsi="Times New Roman"/>
        <w:u w:val="single"/>
      </w:rPr>
      <w:t xml:space="preserve">            </w:t>
    </w:r>
    <w:r>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Pr>
        <w:rFonts w:ascii="Times New Roman" w:eastAsia="Malgun Gothic" w:hAnsi="Times New Roman"/>
        <w:u w:val="single"/>
      </w:rPr>
      <w:t>4</w:t>
    </w:r>
    <w:r w:rsidR="00865063" w:rsidRPr="00865063">
      <w:rPr>
        <w:rFonts w:ascii="Times New Roman" w:eastAsia="Malgun Gothic" w:hAnsi="Times New Roman"/>
        <w:u w:val="single"/>
      </w:rPr>
      <w:t>-</w:t>
    </w:r>
    <w:r w:rsidR="0011174F">
      <w:rPr>
        <w:rFonts w:ascii="Times New Roman" w:eastAsia="Malgun Gothic" w:hAnsi="Times New Roman"/>
        <w:u w:val="single"/>
      </w:rPr>
      <w:t>0107</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lvlOverride w:ilvl="0">
      <w:startOverride w:val="8"/>
    </w:lvlOverride>
    <w:lvlOverride w:ilvl="1">
      <w:startOverride w:val="2"/>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22248"/>
    <w:rsid w:val="000237D1"/>
    <w:rsid w:val="00023D7D"/>
    <w:rsid w:val="000270D1"/>
    <w:rsid w:val="0002781D"/>
    <w:rsid w:val="00031DBA"/>
    <w:rsid w:val="000341FC"/>
    <w:rsid w:val="00034643"/>
    <w:rsid w:val="000413E6"/>
    <w:rsid w:val="00042FBF"/>
    <w:rsid w:val="000473E9"/>
    <w:rsid w:val="0005176C"/>
    <w:rsid w:val="000524D7"/>
    <w:rsid w:val="00057127"/>
    <w:rsid w:val="00061650"/>
    <w:rsid w:val="00067F7C"/>
    <w:rsid w:val="00073187"/>
    <w:rsid w:val="00073AF7"/>
    <w:rsid w:val="00073F3D"/>
    <w:rsid w:val="00074FC3"/>
    <w:rsid w:val="00076B22"/>
    <w:rsid w:val="00080952"/>
    <w:rsid w:val="00082391"/>
    <w:rsid w:val="00084599"/>
    <w:rsid w:val="000904E2"/>
    <w:rsid w:val="00093187"/>
    <w:rsid w:val="00094B79"/>
    <w:rsid w:val="00094C62"/>
    <w:rsid w:val="00095393"/>
    <w:rsid w:val="00096A7B"/>
    <w:rsid w:val="000A1175"/>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E0166"/>
    <w:rsid w:val="000E1C16"/>
    <w:rsid w:val="000E394C"/>
    <w:rsid w:val="000E55F0"/>
    <w:rsid w:val="000E5E22"/>
    <w:rsid w:val="000E6FA5"/>
    <w:rsid w:val="000F1BB9"/>
    <w:rsid w:val="000F6222"/>
    <w:rsid w:val="001049A3"/>
    <w:rsid w:val="00111359"/>
    <w:rsid w:val="0011174F"/>
    <w:rsid w:val="0011450A"/>
    <w:rsid w:val="00116930"/>
    <w:rsid w:val="00120E6F"/>
    <w:rsid w:val="00132B72"/>
    <w:rsid w:val="001331E9"/>
    <w:rsid w:val="0013561F"/>
    <w:rsid w:val="001360FD"/>
    <w:rsid w:val="001374AB"/>
    <w:rsid w:val="00137DBC"/>
    <w:rsid w:val="00141B09"/>
    <w:rsid w:val="0014220B"/>
    <w:rsid w:val="001438AE"/>
    <w:rsid w:val="001449C9"/>
    <w:rsid w:val="00146EF7"/>
    <w:rsid w:val="00152D53"/>
    <w:rsid w:val="001535A7"/>
    <w:rsid w:val="0015416B"/>
    <w:rsid w:val="001559BE"/>
    <w:rsid w:val="00161BF2"/>
    <w:rsid w:val="00162EC9"/>
    <w:rsid w:val="0016618E"/>
    <w:rsid w:val="00172EBE"/>
    <w:rsid w:val="00174A7B"/>
    <w:rsid w:val="00174C0B"/>
    <w:rsid w:val="0017735A"/>
    <w:rsid w:val="00180D61"/>
    <w:rsid w:val="00182E8B"/>
    <w:rsid w:val="0018326A"/>
    <w:rsid w:val="001861F6"/>
    <w:rsid w:val="00190549"/>
    <w:rsid w:val="001930E7"/>
    <w:rsid w:val="00194F29"/>
    <w:rsid w:val="00194F47"/>
    <w:rsid w:val="00196E3D"/>
    <w:rsid w:val="001A061A"/>
    <w:rsid w:val="001A0AEF"/>
    <w:rsid w:val="001A76BA"/>
    <w:rsid w:val="001B2CFD"/>
    <w:rsid w:val="001B2EF0"/>
    <w:rsid w:val="001B2F1E"/>
    <w:rsid w:val="001B481E"/>
    <w:rsid w:val="001B5AD9"/>
    <w:rsid w:val="001B6FA1"/>
    <w:rsid w:val="001B74BA"/>
    <w:rsid w:val="001C1FFB"/>
    <w:rsid w:val="001C35F2"/>
    <w:rsid w:val="001C46AD"/>
    <w:rsid w:val="001C4CBB"/>
    <w:rsid w:val="001D0B37"/>
    <w:rsid w:val="001D17A7"/>
    <w:rsid w:val="001D2701"/>
    <w:rsid w:val="001D2972"/>
    <w:rsid w:val="001D4A4B"/>
    <w:rsid w:val="001D60F7"/>
    <w:rsid w:val="001E0644"/>
    <w:rsid w:val="001E62CE"/>
    <w:rsid w:val="001F19E9"/>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2483B"/>
    <w:rsid w:val="0022620E"/>
    <w:rsid w:val="002349AA"/>
    <w:rsid w:val="002349FA"/>
    <w:rsid w:val="0023767C"/>
    <w:rsid w:val="00240836"/>
    <w:rsid w:val="00243070"/>
    <w:rsid w:val="002439F0"/>
    <w:rsid w:val="00247847"/>
    <w:rsid w:val="00251AFD"/>
    <w:rsid w:val="0025384E"/>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B0B51"/>
    <w:rsid w:val="002B3EC6"/>
    <w:rsid w:val="002C63D1"/>
    <w:rsid w:val="002D1BDB"/>
    <w:rsid w:val="002D2437"/>
    <w:rsid w:val="002D3D29"/>
    <w:rsid w:val="002E08BD"/>
    <w:rsid w:val="002E4CF9"/>
    <w:rsid w:val="002E6660"/>
    <w:rsid w:val="002F17ED"/>
    <w:rsid w:val="002F1D7A"/>
    <w:rsid w:val="002F3607"/>
    <w:rsid w:val="002F5EF8"/>
    <w:rsid w:val="003026F6"/>
    <w:rsid w:val="00304134"/>
    <w:rsid w:val="00306C78"/>
    <w:rsid w:val="003101FA"/>
    <w:rsid w:val="003105D0"/>
    <w:rsid w:val="00313E33"/>
    <w:rsid w:val="00317108"/>
    <w:rsid w:val="00320A73"/>
    <w:rsid w:val="00325A4F"/>
    <w:rsid w:val="00326072"/>
    <w:rsid w:val="00331303"/>
    <w:rsid w:val="0033131D"/>
    <w:rsid w:val="0033191D"/>
    <w:rsid w:val="00335AA8"/>
    <w:rsid w:val="00336987"/>
    <w:rsid w:val="003372B1"/>
    <w:rsid w:val="00340129"/>
    <w:rsid w:val="00341DE3"/>
    <w:rsid w:val="00342DF9"/>
    <w:rsid w:val="003447BD"/>
    <w:rsid w:val="00345DA2"/>
    <w:rsid w:val="003468A1"/>
    <w:rsid w:val="00346C33"/>
    <w:rsid w:val="00353FAD"/>
    <w:rsid w:val="00356F51"/>
    <w:rsid w:val="00357285"/>
    <w:rsid w:val="00357D96"/>
    <w:rsid w:val="00362C5F"/>
    <w:rsid w:val="0037010C"/>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A4F"/>
    <w:rsid w:val="003F2165"/>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4238"/>
    <w:rsid w:val="00434617"/>
    <w:rsid w:val="00435A0C"/>
    <w:rsid w:val="00440520"/>
    <w:rsid w:val="00440C77"/>
    <w:rsid w:val="00440D43"/>
    <w:rsid w:val="00442728"/>
    <w:rsid w:val="00442A9D"/>
    <w:rsid w:val="00442EAE"/>
    <w:rsid w:val="00444FC9"/>
    <w:rsid w:val="0044534D"/>
    <w:rsid w:val="004522E2"/>
    <w:rsid w:val="00454E4C"/>
    <w:rsid w:val="00455991"/>
    <w:rsid w:val="004667DD"/>
    <w:rsid w:val="00467DCE"/>
    <w:rsid w:val="00472AAC"/>
    <w:rsid w:val="00474B1C"/>
    <w:rsid w:val="00475B5A"/>
    <w:rsid w:val="004805AE"/>
    <w:rsid w:val="004815AE"/>
    <w:rsid w:val="00483830"/>
    <w:rsid w:val="0048725E"/>
    <w:rsid w:val="00493C93"/>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5717"/>
    <w:rsid w:val="00512C12"/>
    <w:rsid w:val="005242A1"/>
    <w:rsid w:val="0052784D"/>
    <w:rsid w:val="00530777"/>
    <w:rsid w:val="005319F2"/>
    <w:rsid w:val="00532DBD"/>
    <w:rsid w:val="005330BB"/>
    <w:rsid w:val="00535AE3"/>
    <w:rsid w:val="005373DA"/>
    <w:rsid w:val="00550506"/>
    <w:rsid w:val="00551745"/>
    <w:rsid w:val="0055309D"/>
    <w:rsid w:val="005531CA"/>
    <w:rsid w:val="00553306"/>
    <w:rsid w:val="00554BB5"/>
    <w:rsid w:val="00556932"/>
    <w:rsid w:val="00560822"/>
    <w:rsid w:val="005616F7"/>
    <w:rsid w:val="005763CD"/>
    <w:rsid w:val="00580F99"/>
    <w:rsid w:val="00581C8B"/>
    <w:rsid w:val="00582DD2"/>
    <w:rsid w:val="00586F75"/>
    <w:rsid w:val="0058788A"/>
    <w:rsid w:val="00594B77"/>
    <w:rsid w:val="0059689F"/>
    <w:rsid w:val="00597843"/>
    <w:rsid w:val="005A03C6"/>
    <w:rsid w:val="005A46D8"/>
    <w:rsid w:val="005A5B50"/>
    <w:rsid w:val="005A71D1"/>
    <w:rsid w:val="005B1225"/>
    <w:rsid w:val="005B4E1B"/>
    <w:rsid w:val="005B6235"/>
    <w:rsid w:val="005C01AE"/>
    <w:rsid w:val="005C2497"/>
    <w:rsid w:val="005C3E8F"/>
    <w:rsid w:val="005C4D30"/>
    <w:rsid w:val="005C5CE3"/>
    <w:rsid w:val="005C6ED8"/>
    <w:rsid w:val="005C7C7E"/>
    <w:rsid w:val="005D0F1B"/>
    <w:rsid w:val="005D1363"/>
    <w:rsid w:val="005E18D4"/>
    <w:rsid w:val="005E40A8"/>
    <w:rsid w:val="005E4711"/>
    <w:rsid w:val="005E51D2"/>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314BD"/>
    <w:rsid w:val="006333E6"/>
    <w:rsid w:val="00634266"/>
    <w:rsid w:val="00634501"/>
    <w:rsid w:val="006360B0"/>
    <w:rsid w:val="00645C54"/>
    <w:rsid w:val="006468D8"/>
    <w:rsid w:val="00652183"/>
    <w:rsid w:val="006540D6"/>
    <w:rsid w:val="006541BA"/>
    <w:rsid w:val="00656152"/>
    <w:rsid w:val="00660022"/>
    <w:rsid w:val="00660EDD"/>
    <w:rsid w:val="00663E9B"/>
    <w:rsid w:val="00665030"/>
    <w:rsid w:val="006652AB"/>
    <w:rsid w:val="00667A4F"/>
    <w:rsid w:val="00672912"/>
    <w:rsid w:val="00674B3C"/>
    <w:rsid w:val="0067606F"/>
    <w:rsid w:val="00680C99"/>
    <w:rsid w:val="00683093"/>
    <w:rsid w:val="0069231A"/>
    <w:rsid w:val="0069355D"/>
    <w:rsid w:val="006959BE"/>
    <w:rsid w:val="00695C1F"/>
    <w:rsid w:val="006970C3"/>
    <w:rsid w:val="00697C8F"/>
    <w:rsid w:val="006A0D43"/>
    <w:rsid w:val="006A1557"/>
    <w:rsid w:val="006A42B3"/>
    <w:rsid w:val="006A4EF8"/>
    <w:rsid w:val="006A6343"/>
    <w:rsid w:val="006A770C"/>
    <w:rsid w:val="006B1489"/>
    <w:rsid w:val="006B3970"/>
    <w:rsid w:val="006B3DCF"/>
    <w:rsid w:val="006C0E59"/>
    <w:rsid w:val="006C6365"/>
    <w:rsid w:val="006C7353"/>
    <w:rsid w:val="006D3DCB"/>
    <w:rsid w:val="006D6636"/>
    <w:rsid w:val="006D762D"/>
    <w:rsid w:val="006D7652"/>
    <w:rsid w:val="006E13E5"/>
    <w:rsid w:val="006E1A65"/>
    <w:rsid w:val="006E2039"/>
    <w:rsid w:val="006F00B0"/>
    <w:rsid w:val="006F1979"/>
    <w:rsid w:val="006F26C1"/>
    <w:rsid w:val="006F636E"/>
    <w:rsid w:val="007016AA"/>
    <w:rsid w:val="00701B53"/>
    <w:rsid w:val="00704086"/>
    <w:rsid w:val="00705F62"/>
    <w:rsid w:val="00706587"/>
    <w:rsid w:val="00707017"/>
    <w:rsid w:val="00707727"/>
    <w:rsid w:val="00707919"/>
    <w:rsid w:val="0071178E"/>
    <w:rsid w:val="00712B23"/>
    <w:rsid w:val="007152F1"/>
    <w:rsid w:val="00720A52"/>
    <w:rsid w:val="00725CFB"/>
    <w:rsid w:val="00736CA7"/>
    <w:rsid w:val="00737D44"/>
    <w:rsid w:val="00743BE9"/>
    <w:rsid w:val="0074789D"/>
    <w:rsid w:val="007527B8"/>
    <w:rsid w:val="00754C33"/>
    <w:rsid w:val="00755A1C"/>
    <w:rsid w:val="00756452"/>
    <w:rsid w:val="00756E15"/>
    <w:rsid w:val="007572DC"/>
    <w:rsid w:val="00764111"/>
    <w:rsid w:val="00770821"/>
    <w:rsid w:val="00770D9C"/>
    <w:rsid w:val="00772C7A"/>
    <w:rsid w:val="00775A2F"/>
    <w:rsid w:val="00781ADF"/>
    <w:rsid w:val="00794363"/>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52BD"/>
    <w:rsid w:val="007C566A"/>
    <w:rsid w:val="007D0B08"/>
    <w:rsid w:val="007D2BB5"/>
    <w:rsid w:val="007D4FEE"/>
    <w:rsid w:val="007D7F76"/>
    <w:rsid w:val="007F0AA2"/>
    <w:rsid w:val="007F0E22"/>
    <w:rsid w:val="007F0F65"/>
    <w:rsid w:val="007F25F1"/>
    <w:rsid w:val="007F30DA"/>
    <w:rsid w:val="007F6F10"/>
    <w:rsid w:val="007F790C"/>
    <w:rsid w:val="00800015"/>
    <w:rsid w:val="00800553"/>
    <w:rsid w:val="00801A27"/>
    <w:rsid w:val="00801DDB"/>
    <w:rsid w:val="00802648"/>
    <w:rsid w:val="0080340D"/>
    <w:rsid w:val="0080459B"/>
    <w:rsid w:val="0081178A"/>
    <w:rsid w:val="00814F26"/>
    <w:rsid w:val="008156FB"/>
    <w:rsid w:val="008163CC"/>
    <w:rsid w:val="00821FD9"/>
    <w:rsid w:val="00822929"/>
    <w:rsid w:val="008239E6"/>
    <w:rsid w:val="008257A3"/>
    <w:rsid w:val="008267F0"/>
    <w:rsid w:val="008309C3"/>
    <w:rsid w:val="00834200"/>
    <w:rsid w:val="00836338"/>
    <w:rsid w:val="00840B6F"/>
    <w:rsid w:val="00842C01"/>
    <w:rsid w:val="00844D84"/>
    <w:rsid w:val="00851DF9"/>
    <w:rsid w:val="0086125A"/>
    <w:rsid w:val="0086152C"/>
    <w:rsid w:val="00862A2A"/>
    <w:rsid w:val="00863B0C"/>
    <w:rsid w:val="00865063"/>
    <w:rsid w:val="00867663"/>
    <w:rsid w:val="0087022D"/>
    <w:rsid w:val="008713B5"/>
    <w:rsid w:val="0087743B"/>
    <w:rsid w:val="00880FA4"/>
    <w:rsid w:val="008811B9"/>
    <w:rsid w:val="00885717"/>
    <w:rsid w:val="00890F4A"/>
    <w:rsid w:val="0089462F"/>
    <w:rsid w:val="008A0D8C"/>
    <w:rsid w:val="008A10F6"/>
    <w:rsid w:val="008A1C0B"/>
    <w:rsid w:val="008A357C"/>
    <w:rsid w:val="008A492E"/>
    <w:rsid w:val="008A50EF"/>
    <w:rsid w:val="008A545F"/>
    <w:rsid w:val="008B04CE"/>
    <w:rsid w:val="008B09B9"/>
    <w:rsid w:val="008B6929"/>
    <w:rsid w:val="008B7439"/>
    <w:rsid w:val="008B7C89"/>
    <w:rsid w:val="008C4198"/>
    <w:rsid w:val="008C4B15"/>
    <w:rsid w:val="008C7803"/>
    <w:rsid w:val="008D2C1F"/>
    <w:rsid w:val="008D3F78"/>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7059"/>
    <w:rsid w:val="009423E1"/>
    <w:rsid w:val="00943DFB"/>
    <w:rsid w:val="0094494A"/>
    <w:rsid w:val="00950C9B"/>
    <w:rsid w:val="00955B16"/>
    <w:rsid w:val="00961A5E"/>
    <w:rsid w:val="00963D1E"/>
    <w:rsid w:val="00967642"/>
    <w:rsid w:val="00967DE8"/>
    <w:rsid w:val="0097056A"/>
    <w:rsid w:val="00976DCE"/>
    <w:rsid w:val="00985F97"/>
    <w:rsid w:val="00987708"/>
    <w:rsid w:val="00990D89"/>
    <w:rsid w:val="00992254"/>
    <w:rsid w:val="00995329"/>
    <w:rsid w:val="0099607E"/>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626"/>
    <w:rsid w:val="00A01ED0"/>
    <w:rsid w:val="00A0200F"/>
    <w:rsid w:val="00A076EA"/>
    <w:rsid w:val="00A10956"/>
    <w:rsid w:val="00A1125E"/>
    <w:rsid w:val="00A1259F"/>
    <w:rsid w:val="00A12FCF"/>
    <w:rsid w:val="00A21B19"/>
    <w:rsid w:val="00A22B08"/>
    <w:rsid w:val="00A25FE9"/>
    <w:rsid w:val="00A26DE7"/>
    <w:rsid w:val="00A30909"/>
    <w:rsid w:val="00A31AAF"/>
    <w:rsid w:val="00A327A7"/>
    <w:rsid w:val="00A41D1F"/>
    <w:rsid w:val="00A451CB"/>
    <w:rsid w:val="00A45447"/>
    <w:rsid w:val="00A5377E"/>
    <w:rsid w:val="00A55678"/>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7E41"/>
    <w:rsid w:val="00B22BD8"/>
    <w:rsid w:val="00B23C24"/>
    <w:rsid w:val="00B30417"/>
    <w:rsid w:val="00B34910"/>
    <w:rsid w:val="00B41EC3"/>
    <w:rsid w:val="00B45AA0"/>
    <w:rsid w:val="00B4798C"/>
    <w:rsid w:val="00B50322"/>
    <w:rsid w:val="00B57E8B"/>
    <w:rsid w:val="00B62DBB"/>
    <w:rsid w:val="00B655DD"/>
    <w:rsid w:val="00B665C3"/>
    <w:rsid w:val="00B66F8F"/>
    <w:rsid w:val="00B72CFD"/>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3FB1"/>
    <w:rsid w:val="00BC2842"/>
    <w:rsid w:val="00BC2953"/>
    <w:rsid w:val="00BD2ACC"/>
    <w:rsid w:val="00BD3B0C"/>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26CD"/>
    <w:rsid w:val="00C130B9"/>
    <w:rsid w:val="00C14272"/>
    <w:rsid w:val="00C1764A"/>
    <w:rsid w:val="00C17A6B"/>
    <w:rsid w:val="00C17CDE"/>
    <w:rsid w:val="00C214B6"/>
    <w:rsid w:val="00C21AC7"/>
    <w:rsid w:val="00C25512"/>
    <w:rsid w:val="00C2599A"/>
    <w:rsid w:val="00C26C92"/>
    <w:rsid w:val="00C27DA9"/>
    <w:rsid w:val="00C35EF4"/>
    <w:rsid w:val="00C36157"/>
    <w:rsid w:val="00C3725D"/>
    <w:rsid w:val="00C42D71"/>
    <w:rsid w:val="00C43495"/>
    <w:rsid w:val="00C45685"/>
    <w:rsid w:val="00C46EA7"/>
    <w:rsid w:val="00C50CB3"/>
    <w:rsid w:val="00C5241B"/>
    <w:rsid w:val="00C52F24"/>
    <w:rsid w:val="00C64460"/>
    <w:rsid w:val="00C64D20"/>
    <w:rsid w:val="00C739D1"/>
    <w:rsid w:val="00C764E8"/>
    <w:rsid w:val="00C812DA"/>
    <w:rsid w:val="00C82809"/>
    <w:rsid w:val="00C853A1"/>
    <w:rsid w:val="00C976AF"/>
    <w:rsid w:val="00CA288A"/>
    <w:rsid w:val="00CA41E5"/>
    <w:rsid w:val="00CB172B"/>
    <w:rsid w:val="00CB53D5"/>
    <w:rsid w:val="00CB5966"/>
    <w:rsid w:val="00CB61DA"/>
    <w:rsid w:val="00CC06F5"/>
    <w:rsid w:val="00CC2447"/>
    <w:rsid w:val="00CC3FC1"/>
    <w:rsid w:val="00CD1DF6"/>
    <w:rsid w:val="00CD3A43"/>
    <w:rsid w:val="00CD626D"/>
    <w:rsid w:val="00CE0883"/>
    <w:rsid w:val="00CE27E1"/>
    <w:rsid w:val="00CE3070"/>
    <w:rsid w:val="00CF46E2"/>
    <w:rsid w:val="00D01332"/>
    <w:rsid w:val="00D05DF4"/>
    <w:rsid w:val="00D06DDC"/>
    <w:rsid w:val="00D0710D"/>
    <w:rsid w:val="00D07CA7"/>
    <w:rsid w:val="00D12596"/>
    <w:rsid w:val="00D139DF"/>
    <w:rsid w:val="00D13ABF"/>
    <w:rsid w:val="00D21EA0"/>
    <w:rsid w:val="00D23DA3"/>
    <w:rsid w:val="00D27716"/>
    <w:rsid w:val="00D30191"/>
    <w:rsid w:val="00D31D44"/>
    <w:rsid w:val="00D33156"/>
    <w:rsid w:val="00D36F95"/>
    <w:rsid w:val="00D37082"/>
    <w:rsid w:val="00D450BB"/>
    <w:rsid w:val="00D55083"/>
    <w:rsid w:val="00D553CC"/>
    <w:rsid w:val="00D56B71"/>
    <w:rsid w:val="00D61AFC"/>
    <w:rsid w:val="00D6719E"/>
    <w:rsid w:val="00D70E2E"/>
    <w:rsid w:val="00D736D5"/>
    <w:rsid w:val="00D77390"/>
    <w:rsid w:val="00D8779A"/>
    <w:rsid w:val="00D92524"/>
    <w:rsid w:val="00D929C5"/>
    <w:rsid w:val="00D9373E"/>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9E6"/>
    <w:rsid w:val="00E16AB3"/>
    <w:rsid w:val="00E23026"/>
    <w:rsid w:val="00E244E9"/>
    <w:rsid w:val="00E35D82"/>
    <w:rsid w:val="00E36E6E"/>
    <w:rsid w:val="00E36E76"/>
    <w:rsid w:val="00E36EC1"/>
    <w:rsid w:val="00E36F82"/>
    <w:rsid w:val="00E37DA6"/>
    <w:rsid w:val="00E44951"/>
    <w:rsid w:val="00E46395"/>
    <w:rsid w:val="00E51B6C"/>
    <w:rsid w:val="00E529AC"/>
    <w:rsid w:val="00E5378E"/>
    <w:rsid w:val="00E5584D"/>
    <w:rsid w:val="00E55B78"/>
    <w:rsid w:val="00E56E99"/>
    <w:rsid w:val="00E601A7"/>
    <w:rsid w:val="00E60517"/>
    <w:rsid w:val="00E6111C"/>
    <w:rsid w:val="00E62576"/>
    <w:rsid w:val="00E62663"/>
    <w:rsid w:val="00E722F4"/>
    <w:rsid w:val="00E72E78"/>
    <w:rsid w:val="00E739EC"/>
    <w:rsid w:val="00E73D60"/>
    <w:rsid w:val="00E75BA7"/>
    <w:rsid w:val="00E76D4A"/>
    <w:rsid w:val="00E77315"/>
    <w:rsid w:val="00E86DBE"/>
    <w:rsid w:val="00E94ED3"/>
    <w:rsid w:val="00E962AB"/>
    <w:rsid w:val="00E97799"/>
    <w:rsid w:val="00EA0C89"/>
    <w:rsid w:val="00EA3E1A"/>
    <w:rsid w:val="00EA4921"/>
    <w:rsid w:val="00EA59EC"/>
    <w:rsid w:val="00EA7C47"/>
    <w:rsid w:val="00EB0CE9"/>
    <w:rsid w:val="00EB2FC2"/>
    <w:rsid w:val="00EB3E3C"/>
    <w:rsid w:val="00EB41CC"/>
    <w:rsid w:val="00EB75C0"/>
    <w:rsid w:val="00EC0134"/>
    <w:rsid w:val="00EC4386"/>
    <w:rsid w:val="00EC5259"/>
    <w:rsid w:val="00ED0FCE"/>
    <w:rsid w:val="00ED25E6"/>
    <w:rsid w:val="00ED3061"/>
    <w:rsid w:val="00ED6EC2"/>
    <w:rsid w:val="00EE0108"/>
    <w:rsid w:val="00EE3964"/>
    <w:rsid w:val="00EE7643"/>
    <w:rsid w:val="00EF43C0"/>
    <w:rsid w:val="00EF760A"/>
    <w:rsid w:val="00F100BD"/>
    <w:rsid w:val="00F11219"/>
    <w:rsid w:val="00F11A34"/>
    <w:rsid w:val="00F12902"/>
    <w:rsid w:val="00F12C58"/>
    <w:rsid w:val="00F14594"/>
    <w:rsid w:val="00F14694"/>
    <w:rsid w:val="00F1508C"/>
    <w:rsid w:val="00F15E58"/>
    <w:rsid w:val="00F17791"/>
    <w:rsid w:val="00F20BDC"/>
    <w:rsid w:val="00F21F10"/>
    <w:rsid w:val="00F2302C"/>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026"/>
    <w:rsid w:val="00F63209"/>
    <w:rsid w:val="00F64F09"/>
    <w:rsid w:val="00F67F96"/>
    <w:rsid w:val="00F75845"/>
    <w:rsid w:val="00F8092A"/>
    <w:rsid w:val="00F809FC"/>
    <w:rsid w:val="00F86828"/>
    <w:rsid w:val="00F90416"/>
    <w:rsid w:val="00F90918"/>
    <w:rsid w:val="00F9383D"/>
    <w:rsid w:val="00F9623D"/>
    <w:rsid w:val="00FA249B"/>
    <w:rsid w:val="00FA2B9C"/>
    <w:rsid w:val="00FA3F9A"/>
    <w:rsid w:val="00FA4820"/>
    <w:rsid w:val="00FA6346"/>
    <w:rsid w:val="00FA69C4"/>
    <w:rsid w:val="00FB3947"/>
    <w:rsid w:val="00FB42C0"/>
    <w:rsid w:val="00FC0ECA"/>
    <w:rsid w:val="00FC59C7"/>
    <w:rsid w:val="00FC6405"/>
    <w:rsid w:val="00FD2327"/>
    <w:rsid w:val="00FD2B41"/>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B8FB832-4BD5-4DC2-BB90-C03CD45DE9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5873</TotalTime>
  <Pages>6</Pages>
  <Words>1640</Words>
  <Characters>8415</Characters>
  <Application>Microsoft Office Word</Application>
  <DocSecurity>0</DocSecurity>
  <Lines>382</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40</cp:revision>
  <cp:lastPrinted>2022-11-17T01:27:00Z</cp:lastPrinted>
  <dcterms:created xsi:type="dcterms:W3CDTF">2022-11-15T01:27:00Z</dcterms:created>
  <dcterms:modified xsi:type="dcterms:W3CDTF">2024-02-27T16:23:00Z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6dd3ce55-3311-4333-8834-6cae9e2cf899</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