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0E15B1D"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B36A3D" w:rsidRPr="00B36A3D">
              <w:rPr>
                <w:rFonts w:ascii="Times New Roman" w:eastAsia="DejaVu Sans" w:hAnsi="Times New Roman" w:cs="Arial"/>
                <w:b/>
                <w:bCs/>
                <w:kern w:val="1"/>
                <w:sz w:val="24"/>
                <w:szCs w:val="24"/>
                <w:lang w:val="en-US" w:eastAsia="ar-SA"/>
              </w:rPr>
              <w:t>Synchronized</w:t>
            </w:r>
            <w:r w:rsidR="00B36A3D">
              <w:rPr>
                <w:rFonts w:ascii="Times New Roman" w:eastAsia="DejaVu Sans" w:hAnsi="Times New Roman" w:cs="Arial"/>
                <w:b/>
                <w:bCs/>
                <w:kern w:val="1"/>
                <w:sz w:val="24"/>
                <w:szCs w:val="24"/>
                <w:lang w:val="en-US" w:eastAsia="ar-SA"/>
              </w:rPr>
              <w:t xml:space="preserve"> </w:t>
            </w:r>
            <w:r w:rsidR="00B36A3D" w:rsidRPr="00B36A3D">
              <w:rPr>
                <w:rFonts w:ascii="Times New Roman" w:eastAsia="DejaVu Sans" w:hAnsi="Times New Roman" w:cs="Arial"/>
                <w:b/>
                <w:bCs/>
                <w:kern w:val="1"/>
                <w:sz w:val="24"/>
                <w:szCs w:val="24"/>
                <w:lang w:val="en-US" w:eastAsia="ar-SA"/>
              </w:rPr>
              <w:t>Responders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45F16BC" w:rsidR="00615A5F" w:rsidRPr="00885717" w:rsidRDefault="00A675B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4453F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6CB6F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Synchronized Responders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925299B"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11B9F2EF" w14:textId="047EE8CF" w:rsidR="00F25B69" w:rsidRDefault="00F25B6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sidR="00F679FE">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 Simplified the signaling for synchronized O2M</w:t>
      </w:r>
      <w:r w:rsidR="002B5E2D">
        <w:rPr>
          <w:rFonts w:ascii="Times New Roman" w:eastAsia="DejaVu Sans" w:hAnsi="Times New Roman" w:cs="Arial"/>
          <w:kern w:val="1"/>
          <w:sz w:val="24"/>
          <w:szCs w:val="24"/>
          <w:lang w:val="en-US" w:eastAsia="ar-SA"/>
        </w:rPr>
        <w:t xml:space="preserve"> </w:t>
      </w:r>
      <w:r w:rsidR="004A7E61">
        <w:rPr>
          <w:rFonts w:ascii="Times New Roman" w:eastAsia="DejaVu Sans" w:hAnsi="Times New Roman" w:cs="Arial"/>
          <w:kern w:val="1"/>
          <w:sz w:val="24"/>
          <w:szCs w:val="24"/>
          <w:lang w:val="en-US" w:eastAsia="ar-SA"/>
        </w:rPr>
        <w:t>by adding O2M Ranging Mode field.</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648EB43" w14:textId="194DBC82"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6F5695" w14:paraId="18D4E8DA" w14:textId="202B5806" w:rsidTr="00505D12">
        <w:tc>
          <w:tcPr>
            <w:tcW w:w="900" w:type="dxa"/>
            <w:vAlign w:val="center"/>
          </w:tcPr>
          <w:p w14:paraId="645E193E" w14:textId="56642760"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5D6843B7" w14:textId="5B477E1E" w:rsidR="006F5695" w:rsidRPr="006F5695" w:rsidRDefault="006F5695" w:rsidP="006F5695">
            <w:pPr>
              <w:spacing w:after="0" w:line="240" w:lineRule="auto"/>
              <w:jc w:val="center"/>
              <w:rPr>
                <w:rFonts w:cs="Arial"/>
                <w:sz w:val="18"/>
                <w:szCs w:val="18"/>
              </w:rPr>
            </w:pPr>
            <w:r w:rsidRPr="006F5695">
              <w:rPr>
                <w:rFonts w:cs="Arial"/>
                <w:sz w:val="18"/>
                <w:szCs w:val="18"/>
              </w:rPr>
              <w:t>640</w:t>
            </w:r>
          </w:p>
        </w:tc>
        <w:tc>
          <w:tcPr>
            <w:tcW w:w="540" w:type="dxa"/>
            <w:vAlign w:val="center"/>
          </w:tcPr>
          <w:p w14:paraId="794AAB48" w14:textId="60BE227B" w:rsidR="006F5695" w:rsidRPr="006F5695" w:rsidRDefault="006F5695" w:rsidP="006F5695">
            <w:pPr>
              <w:spacing w:after="0" w:line="240" w:lineRule="auto"/>
              <w:jc w:val="center"/>
              <w:rPr>
                <w:rFonts w:cs="Arial"/>
                <w:sz w:val="18"/>
                <w:szCs w:val="18"/>
              </w:rPr>
            </w:pPr>
            <w:r w:rsidRPr="006F5695">
              <w:rPr>
                <w:rFonts w:cs="Arial"/>
                <w:color w:val="000000"/>
                <w:sz w:val="18"/>
                <w:szCs w:val="18"/>
              </w:rPr>
              <w:t>73</w:t>
            </w:r>
          </w:p>
        </w:tc>
        <w:tc>
          <w:tcPr>
            <w:tcW w:w="1440" w:type="dxa"/>
            <w:vAlign w:val="center"/>
          </w:tcPr>
          <w:p w14:paraId="08FB4940" w14:textId="793DC3DD"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10.38.10.5</w:t>
            </w:r>
          </w:p>
        </w:tc>
        <w:tc>
          <w:tcPr>
            <w:tcW w:w="450" w:type="dxa"/>
            <w:vAlign w:val="center"/>
          </w:tcPr>
          <w:p w14:paraId="2B35DB0B" w14:textId="518FE6CD" w:rsidR="006F5695" w:rsidRPr="006F5695" w:rsidRDefault="006F5695" w:rsidP="006F5695">
            <w:pPr>
              <w:spacing w:after="0" w:line="240" w:lineRule="auto"/>
              <w:jc w:val="center"/>
              <w:rPr>
                <w:rFonts w:cs="Arial"/>
                <w:sz w:val="18"/>
                <w:szCs w:val="18"/>
              </w:rPr>
            </w:pPr>
            <w:r w:rsidRPr="006F5695">
              <w:rPr>
                <w:rFonts w:cs="Arial"/>
                <w:color w:val="000000"/>
                <w:sz w:val="18"/>
                <w:szCs w:val="18"/>
              </w:rPr>
              <w:t>5</w:t>
            </w:r>
          </w:p>
        </w:tc>
        <w:tc>
          <w:tcPr>
            <w:tcW w:w="3196" w:type="dxa"/>
          </w:tcPr>
          <w:p w14:paraId="4C20F0B7" w14:textId="18962782"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It is beneficial to also include a field (e.g., Number Of Responders) to indicate that the Advertising Response Compact frame is requesting for one-to-many ranging from a group of connected responders, in which case the field can also indicate how many responders will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26BF6D68" w14:textId="53766251"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field (Number Of Responders (N)) to the "Advertising Response Compact frame when the Message Control field value is 0x10" to indicate that the </w:t>
            </w:r>
            <w:proofErr w:type="spellStart"/>
            <w:r w:rsidRPr="006F5695">
              <w:rPr>
                <w:rFonts w:cs="Arial"/>
                <w:color w:val="000000"/>
                <w:sz w:val="18"/>
                <w:szCs w:val="18"/>
              </w:rPr>
              <w:t>the</w:t>
            </w:r>
            <w:proofErr w:type="spellEnd"/>
            <w:r w:rsidRPr="006F5695">
              <w:rPr>
                <w:rFonts w:cs="Arial"/>
                <w:color w:val="000000"/>
                <w:sz w:val="18"/>
                <w:szCs w:val="18"/>
              </w:rPr>
              <w:t xml:space="preserve"> Advertising Response Compact frame is requesting one-to-many ranging from a group of </w:t>
            </w:r>
            <w:proofErr w:type="gramStart"/>
            <w:r w:rsidRPr="006F5695">
              <w:rPr>
                <w:rFonts w:cs="Arial"/>
                <w:color w:val="000000"/>
                <w:sz w:val="18"/>
                <w:szCs w:val="18"/>
              </w:rPr>
              <w:t>N</w:t>
            </w:r>
            <w:proofErr w:type="gramEnd"/>
            <w:r w:rsidRPr="006F5695">
              <w:rPr>
                <w:rFonts w:cs="Arial"/>
                <w:color w:val="000000"/>
                <w:sz w:val="18"/>
                <w:szCs w:val="18"/>
              </w:rPr>
              <w:t xml:space="preserve"> connected responders. Also add the corresponding bit in the Presence Bitmap field.</w:t>
            </w:r>
          </w:p>
        </w:tc>
        <w:tc>
          <w:tcPr>
            <w:tcW w:w="900" w:type="dxa"/>
          </w:tcPr>
          <w:p w14:paraId="39DC99E6" w14:textId="3375A563" w:rsidR="006F5695" w:rsidRPr="00DB0DEF" w:rsidRDefault="006F5695" w:rsidP="006F5695">
            <w:pPr>
              <w:spacing w:after="0" w:line="240" w:lineRule="auto"/>
              <w:jc w:val="center"/>
              <w:rPr>
                <w:rFonts w:cs="Arial"/>
                <w:sz w:val="18"/>
                <w:szCs w:val="16"/>
              </w:rPr>
            </w:pPr>
            <w:r>
              <w:rPr>
                <w:rFonts w:cs="Arial"/>
                <w:sz w:val="18"/>
                <w:szCs w:val="16"/>
              </w:rPr>
              <w:t>Revised</w:t>
            </w:r>
          </w:p>
        </w:tc>
      </w:tr>
      <w:tr w:rsidR="006F5695" w14:paraId="4E995CA0" w14:textId="77777777" w:rsidTr="00505D12">
        <w:tc>
          <w:tcPr>
            <w:tcW w:w="900" w:type="dxa"/>
            <w:vAlign w:val="center"/>
          </w:tcPr>
          <w:p w14:paraId="760D6383" w14:textId="7FA6B130"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41245C71" w14:textId="38E870A1" w:rsidR="006F5695" w:rsidRPr="006F5695" w:rsidRDefault="006F5695" w:rsidP="006F5695">
            <w:pPr>
              <w:spacing w:after="0" w:line="240" w:lineRule="auto"/>
              <w:jc w:val="center"/>
              <w:rPr>
                <w:rFonts w:cs="Arial"/>
                <w:sz w:val="18"/>
                <w:szCs w:val="18"/>
              </w:rPr>
            </w:pPr>
            <w:r w:rsidRPr="006F5695">
              <w:rPr>
                <w:rFonts w:cs="Arial"/>
                <w:sz w:val="18"/>
                <w:szCs w:val="18"/>
              </w:rPr>
              <w:t>642</w:t>
            </w:r>
          </w:p>
        </w:tc>
        <w:tc>
          <w:tcPr>
            <w:tcW w:w="540" w:type="dxa"/>
            <w:vAlign w:val="center"/>
          </w:tcPr>
          <w:p w14:paraId="6C8BB54E" w14:textId="4835A36F" w:rsidR="006F5695" w:rsidRPr="006F5695" w:rsidRDefault="006F5695" w:rsidP="006F5695">
            <w:pPr>
              <w:spacing w:after="0" w:line="240" w:lineRule="auto"/>
              <w:jc w:val="center"/>
              <w:rPr>
                <w:rFonts w:cs="Arial"/>
                <w:color w:val="000000"/>
                <w:sz w:val="18"/>
                <w:szCs w:val="18"/>
              </w:rPr>
            </w:pPr>
            <w:r w:rsidRPr="006F5695">
              <w:rPr>
                <w:rFonts w:cs="Arial"/>
                <w:color w:val="000000"/>
                <w:sz w:val="18"/>
                <w:szCs w:val="18"/>
              </w:rPr>
              <w:t>75</w:t>
            </w:r>
          </w:p>
        </w:tc>
        <w:tc>
          <w:tcPr>
            <w:tcW w:w="1440" w:type="dxa"/>
            <w:vAlign w:val="center"/>
          </w:tcPr>
          <w:p w14:paraId="7AAF85D5" w14:textId="4CCBB616"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10.38.10.6</w:t>
            </w:r>
          </w:p>
        </w:tc>
        <w:tc>
          <w:tcPr>
            <w:tcW w:w="450" w:type="dxa"/>
            <w:vAlign w:val="center"/>
          </w:tcPr>
          <w:p w14:paraId="3AAE364A" w14:textId="3E153EE3" w:rsidR="006F5695" w:rsidRPr="006F5695" w:rsidRDefault="006F5695" w:rsidP="006F5695">
            <w:pPr>
              <w:spacing w:after="0" w:line="240" w:lineRule="auto"/>
              <w:jc w:val="center"/>
              <w:rPr>
                <w:rFonts w:cs="Arial"/>
                <w:sz w:val="18"/>
                <w:szCs w:val="18"/>
              </w:rPr>
            </w:pPr>
            <w:r w:rsidRPr="006F5695">
              <w:rPr>
                <w:rFonts w:cs="Arial"/>
                <w:color w:val="000000"/>
                <w:sz w:val="18"/>
                <w:szCs w:val="18"/>
              </w:rPr>
              <w:t>2</w:t>
            </w:r>
          </w:p>
        </w:tc>
        <w:tc>
          <w:tcPr>
            <w:tcW w:w="3196" w:type="dxa"/>
          </w:tcPr>
          <w:p w14:paraId="48657CBD" w14:textId="501A5C96"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For the one-to-many ranging with a group of connected responders, it is beneficial to also include a field (e.g., Number Of Responders) in the Start of Ranging Compact frame to indicate how many responders are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786F3FEA" w14:textId="1E5EC355"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Include an option field (e.g., Number Of Responders) in the Start of Ranging Compact frame to indicate the number of responders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w:t>
            </w:r>
          </w:p>
        </w:tc>
        <w:tc>
          <w:tcPr>
            <w:tcW w:w="900" w:type="dxa"/>
          </w:tcPr>
          <w:p w14:paraId="5EF3EB5E" w14:textId="368C8A94" w:rsidR="006F5695" w:rsidRPr="00DB0DEF" w:rsidRDefault="00C874C9" w:rsidP="006F5695">
            <w:pPr>
              <w:spacing w:after="0" w:line="240" w:lineRule="auto"/>
              <w:jc w:val="center"/>
              <w:rPr>
                <w:rFonts w:cs="Arial"/>
                <w:sz w:val="18"/>
                <w:szCs w:val="16"/>
              </w:rPr>
            </w:pPr>
            <w:r>
              <w:rPr>
                <w:rFonts w:cs="Arial"/>
                <w:sz w:val="18"/>
                <w:szCs w:val="16"/>
              </w:rPr>
              <w:t>Revised</w:t>
            </w:r>
          </w:p>
        </w:tc>
      </w:tr>
      <w:tr w:rsidR="006F5695" w14:paraId="2B842255" w14:textId="77777777" w:rsidTr="00505D12">
        <w:tc>
          <w:tcPr>
            <w:tcW w:w="900" w:type="dxa"/>
            <w:vAlign w:val="center"/>
          </w:tcPr>
          <w:p w14:paraId="63BF23E4" w14:textId="34784961"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6068061E" w14:textId="05A3DC3E" w:rsidR="006F5695" w:rsidRPr="006F5695" w:rsidRDefault="006F5695" w:rsidP="006F5695">
            <w:pPr>
              <w:spacing w:after="0" w:line="240" w:lineRule="auto"/>
              <w:jc w:val="center"/>
              <w:rPr>
                <w:rFonts w:cs="Arial"/>
                <w:sz w:val="18"/>
                <w:szCs w:val="18"/>
              </w:rPr>
            </w:pPr>
            <w:r w:rsidRPr="006F5695">
              <w:rPr>
                <w:rFonts w:cs="Arial"/>
                <w:sz w:val="18"/>
                <w:szCs w:val="18"/>
              </w:rPr>
              <w:t>648</w:t>
            </w:r>
          </w:p>
        </w:tc>
        <w:tc>
          <w:tcPr>
            <w:tcW w:w="540" w:type="dxa"/>
            <w:vAlign w:val="center"/>
          </w:tcPr>
          <w:p w14:paraId="507C2E78" w14:textId="7A44ED5E" w:rsidR="006F5695" w:rsidRPr="006F5695" w:rsidRDefault="006F5695" w:rsidP="006F5695">
            <w:pPr>
              <w:spacing w:after="0" w:line="240" w:lineRule="auto"/>
              <w:jc w:val="center"/>
              <w:rPr>
                <w:rFonts w:cs="Arial"/>
                <w:color w:val="000000"/>
                <w:sz w:val="18"/>
                <w:szCs w:val="18"/>
              </w:rPr>
            </w:pPr>
            <w:r w:rsidRPr="006F5695">
              <w:rPr>
                <w:rFonts w:cs="Arial"/>
                <w:color w:val="000000"/>
                <w:sz w:val="18"/>
                <w:szCs w:val="18"/>
              </w:rPr>
              <w:t>81</w:t>
            </w:r>
          </w:p>
        </w:tc>
        <w:tc>
          <w:tcPr>
            <w:tcW w:w="1440" w:type="dxa"/>
            <w:vAlign w:val="center"/>
          </w:tcPr>
          <w:p w14:paraId="36D0DF43" w14:textId="41532DDA"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10.38.10.12</w:t>
            </w:r>
          </w:p>
        </w:tc>
        <w:tc>
          <w:tcPr>
            <w:tcW w:w="450" w:type="dxa"/>
            <w:vAlign w:val="center"/>
          </w:tcPr>
          <w:p w14:paraId="0611CED5" w14:textId="2F12E408" w:rsidR="006F5695" w:rsidRPr="006F5695" w:rsidRDefault="006F5695" w:rsidP="006F5695">
            <w:pPr>
              <w:spacing w:after="0" w:line="240" w:lineRule="auto"/>
              <w:jc w:val="center"/>
              <w:rPr>
                <w:rFonts w:cs="Arial"/>
                <w:sz w:val="18"/>
                <w:szCs w:val="18"/>
              </w:rPr>
            </w:pPr>
            <w:r w:rsidRPr="006F5695">
              <w:rPr>
                <w:rFonts w:cs="Arial"/>
                <w:color w:val="000000"/>
                <w:sz w:val="18"/>
                <w:szCs w:val="18"/>
              </w:rPr>
              <w:t>19</w:t>
            </w:r>
          </w:p>
        </w:tc>
        <w:tc>
          <w:tcPr>
            <w:tcW w:w="3196" w:type="dxa"/>
          </w:tcPr>
          <w:p w14:paraId="74386B69" w14:textId="02C2C699"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For one-to-many ranging with a group of connected </w:t>
            </w:r>
            <w:proofErr w:type="spellStart"/>
            <w:r w:rsidRPr="006F5695">
              <w:rPr>
                <w:rFonts w:cs="Arial"/>
                <w:color w:val="000000"/>
                <w:sz w:val="18"/>
                <w:szCs w:val="18"/>
              </w:rPr>
              <w:t>responders,the</w:t>
            </w:r>
            <w:proofErr w:type="spellEnd"/>
            <w:r w:rsidRPr="006F5695">
              <w:rPr>
                <w:rFonts w:cs="Arial"/>
                <w:color w:val="000000"/>
                <w:sz w:val="18"/>
                <w:szCs w:val="18"/>
              </w:rPr>
              <w:t xml:space="preserve"> initiator need not schedule the responders in the ranging phase and hence the O2M POLL can be a simplified version of Message Control field value= 0x10 without Responder Address List field.</w:t>
            </w:r>
          </w:p>
        </w:tc>
        <w:tc>
          <w:tcPr>
            <w:tcW w:w="1800" w:type="dxa"/>
          </w:tcPr>
          <w:p w14:paraId="337D9787" w14:textId="05499E32"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variant of the O2M POLL for the one-to-many ranging with a group of connected </w:t>
            </w:r>
            <w:proofErr w:type="spellStart"/>
            <w:r w:rsidRPr="006F5695">
              <w:rPr>
                <w:rFonts w:cs="Arial"/>
                <w:color w:val="000000"/>
                <w:sz w:val="18"/>
                <w:szCs w:val="18"/>
              </w:rPr>
              <w:t>responders,which</w:t>
            </w:r>
            <w:proofErr w:type="spellEnd"/>
            <w:r w:rsidRPr="006F5695">
              <w:rPr>
                <w:rFonts w:cs="Arial"/>
                <w:color w:val="000000"/>
                <w:sz w:val="18"/>
                <w:szCs w:val="18"/>
              </w:rPr>
              <w:t xml:space="preserve"> is a simplified version of Message Control field value= 0x10 but without the Responder Address List field.</w:t>
            </w:r>
          </w:p>
        </w:tc>
        <w:tc>
          <w:tcPr>
            <w:tcW w:w="900" w:type="dxa"/>
          </w:tcPr>
          <w:p w14:paraId="742ADD99" w14:textId="48AD306C" w:rsidR="006F5695" w:rsidRPr="00DB0DEF" w:rsidRDefault="00C874C9" w:rsidP="006F5695">
            <w:pPr>
              <w:spacing w:after="0" w:line="240" w:lineRule="auto"/>
              <w:jc w:val="center"/>
              <w:rPr>
                <w:rFonts w:cs="Arial"/>
                <w:sz w:val="18"/>
                <w:szCs w:val="16"/>
              </w:rPr>
            </w:pPr>
            <w:r>
              <w:rPr>
                <w:rFonts w:cs="Arial"/>
                <w:sz w:val="18"/>
                <w:szCs w:val="16"/>
              </w:rPr>
              <w:t>Revised</w:t>
            </w:r>
          </w:p>
        </w:tc>
      </w:tr>
      <w:tr w:rsidR="006F5695" w14:paraId="4135B173" w14:textId="5F08DD7A" w:rsidTr="00505D12">
        <w:tc>
          <w:tcPr>
            <w:tcW w:w="900" w:type="dxa"/>
            <w:vAlign w:val="center"/>
          </w:tcPr>
          <w:p w14:paraId="65F76098" w14:textId="7446A9FF"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7CD7445D" w14:textId="55F4978F" w:rsidR="006F5695" w:rsidRPr="006F5695" w:rsidRDefault="006F5695" w:rsidP="006F5695">
            <w:pPr>
              <w:spacing w:after="0" w:line="240" w:lineRule="auto"/>
              <w:jc w:val="center"/>
              <w:rPr>
                <w:rFonts w:cs="Arial"/>
                <w:sz w:val="18"/>
                <w:szCs w:val="18"/>
              </w:rPr>
            </w:pPr>
            <w:r w:rsidRPr="006F5695">
              <w:rPr>
                <w:rFonts w:cs="Arial"/>
                <w:sz w:val="18"/>
                <w:szCs w:val="18"/>
              </w:rPr>
              <w:t>651</w:t>
            </w:r>
          </w:p>
        </w:tc>
        <w:tc>
          <w:tcPr>
            <w:tcW w:w="540" w:type="dxa"/>
            <w:vAlign w:val="center"/>
          </w:tcPr>
          <w:p w14:paraId="3ACC6E57" w14:textId="2367244A" w:rsidR="006F5695" w:rsidRPr="006F5695" w:rsidRDefault="006F5695" w:rsidP="006F5695">
            <w:pPr>
              <w:spacing w:after="0" w:line="240" w:lineRule="auto"/>
              <w:jc w:val="center"/>
              <w:rPr>
                <w:rFonts w:cs="Arial"/>
                <w:sz w:val="18"/>
                <w:szCs w:val="18"/>
              </w:rPr>
            </w:pPr>
            <w:r w:rsidRPr="006F5695">
              <w:rPr>
                <w:rFonts w:cs="Arial"/>
                <w:color w:val="000000"/>
                <w:sz w:val="18"/>
                <w:szCs w:val="18"/>
              </w:rPr>
              <w:t>92</w:t>
            </w:r>
          </w:p>
        </w:tc>
        <w:tc>
          <w:tcPr>
            <w:tcW w:w="1440" w:type="dxa"/>
            <w:vAlign w:val="center"/>
          </w:tcPr>
          <w:p w14:paraId="5E418BEC" w14:textId="46E7EE78"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10.38.10.17</w:t>
            </w:r>
          </w:p>
        </w:tc>
        <w:tc>
          <w:tcPr>
            <w:tcW w:w="450" w:type="dxa"/>
            <w:vAlign w:val="center"/>
          </w:tcPr>
          <w:p w14:paraId="13A1BB5F" w14:textId="4AB4454A" w:rsidR="006F5695" w:rsidRPr="006F5695" w:rsidRDefault="006F5695" w:rsidP="006F5695">
            <w:pPr>
              <w:spacing w:after="0" w:line="240" w:lineRule="auto"/>
              <w:jc w:val="center"/>
              <w:rPr>
                <w:rFonts w:cs="Arial"/>
                <w:sz w:val="18"/>
                <w:szCs w:val="18"/>
              </w:rPr>
            </w:pPr>
            <w:r w:rsidRPr="006F5695">
              <w:rPr>
                <w:rFonts w:cs="Arial"/>
                <w:color w:val="000000"/>
                <w:sz w:val="18"/>
                <w:szCs w:val="18"/>
              </w:rPr>
              <w:t>9</w:t>
            </w:r>
          </w:p>
        </w:tc>
        <w:tc>
          <w:tcPr>
            <w:tcW w:w="3196" w:type="dxa"/>
          </w:tcPr>
          <w:p w14:paraId="3E9DEECC" w14:textId="00D2FD9B"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It is beneficial to also include a field (e.g., Number Of Responders) to indicate that the Public Advertising Response Compact frame is requesting for one-to-many ranging from a group of connected responders, in which case the field can also indicate how many responders will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4BDEE64B" w14:textId="3957CEFE"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field (Number Of Responders (N)) to the "Public Advertising Response Compact frame when the Message Control field value is 0x00" to indicate that the </w:t>
            </w:r>
            <w:proofErr w:type="spellStart"/>
            <w:r w:rsidRPr="006F5695">
              <w:rPr>
                <w:rFonts w:cs="Arial"/>
                <w:color w:val="000000"/>
                <w:sz w:val="18"/>
                <w:szCs w:val="18"/>
              </w:rPr>
              <w:t>the</w:t>
            </w:r>
            <w:proofErr w:type="spellEnd"/>
            <w:r w:rsidRPr="006F5695">
              <w:rPr>
                <w:rFonts w:cs="Arial"/>
                <w:color w:val="000000"/>
                <w:sz w:val="18"/>
                <w:szCs w:val="18"/>
              </w:rPr>
              <w:t xml:space="preserve"> Advertising Response Compact frame is requesting one-to-many ranging from a </w:t>
            </w:r>
            <w:r w:rsidRPr="006F5695">
              <w:rPr>
                <w:rFonts w:cs="Arial"/>
                <w:color w:val="000000"/>
                <w:sz w:val="18"/>
                <w:szCs w:val="18"/>
              </w:rPr>
              <w:lastRenderedPageBreak/>
              <w:t xml:space="preserve">group of </w:t>
            </w:r>
            <w:proofErr w:type="gramStart"/>
            <w:r w:rsidRPr="006F5695">
              <w:rPr>
                <w:rFonts w:cs="Arial"/>
                <w:color w:val="000000"/>
                <w:sz w:val="18"/>
                <w:szCs w:val="18"/>
              </w:rPr>
              <w:t>N</w:t>
            </w:r>
            <w:proofErr w:type="gramEnd"/>
            <w:r w:rsidRPr="006F5695">
              <w:rPr>
                <w:rFonts w:cs="Arial"/>
                <w:color w:val="000000"/>
                <w:sz w:val="18"/>
                <w:szCs w:val="18"/>
              </w:rPr>
              <w:t xml:space="preserve"> connected responders. Also add the corresponding bit in the Presence Bitmap field.</w:t>
            </w:r>
          </w:p>
        </w:tc>
        <w:tc>
          <w:tcPr>
            <w:tcW w:w="900" w:type="dxa"/>
          </w:tcPr>
          <w:p w14:paraId="66D937AD" w14:textId="77777777" w:rsidR="006F5695" w:rsidRDefault="00C874C9" w:rsidP="006F5695">
            <w:pPr>
              <w:spacing w:after="0" w:line="240" w:lineRule="auto"/>
              <w:jc w:val="center"/>
              <w:rPr>
                <w:rFonts w:cs="Arial"/>
                <w:sz w:val="18"/>
                <w:szCs w:val="16"/>
              </w:rPr>
            </w:pPr>
            <w:r>
              <w:rPr>
                <w:rFonts w:cs="Arial"/>
                <w:sz w:val="18"/>
                <w:szCs w:val="16"/>
              </w:rPr>
              <w:lastRenderedPageBreak/>
              <w:t>Revised</w:t>
            </w:r>
          </w:p>
          <w:p w14:paraId="6562D995" w14:textId="77777777" w:rsidR="00854EC8" w:rsidRDefault="00854EC8" w:rsidP="006F5695">
            <w:pPr>
              <w:spacing w:after="0" w:line="240" w:lineRule="auto"/>
              <w:jc w:val="center"/>
              <w:rPr>
                <w:rFonts w:cs="Arial"/>
                <w:sz w:val="18"/>
                <w:szCs w:val="16"/>
              </w:rPr>
            </w:pPr>
          </w:p>
          <w:p w14:paraId="722571C0" w14:textId="63FFA351" w:rsidR="00854EC8" w:rsidRPr="00DB0DEF" w:rsidRDefault="00854EC8" w:rsidP="006F5695">
            <w:pPr>
              <w:spacing w:after="0" w:line="240" w:lineRule="auto"/>
              <w:jc w:val="center"/>
              <w:rPr>
                <w:rFonts w:cs="Arial"/>
                <w:sz w:val="18"/>
                <w:szCs w:val="16"/>
              </w:rPr>
            </w:pPr>
            <w:r>
              <w:rPr>
                <w:rFonts w:cs="Arial"/>
                <w:sz w:val="18"/>
                <w:szCs w:val="16"/>
              </w:rPr>
              <w:t>651 is automatically resolved by the changes made for #</w:t>
            </w:r>
            <w:r w:rsidRPr="00854EC8">
              <w:rPr>
                <w:rFonts w:cs="Arial"/>
                <w:sz w:val="18"/>
                <w:szCs w:val="16"/>
              </w:rPr>
              <w:t>6</w:t>
            </w:r>
            <w:r>
              <w:rPr>
                <w:rFonts w:cs="Arial"/>
                <w:sz w:val="18"/>
                <w:szCs w:val="16"/>
              </w:rPr>
              <w:t>40</w:t>
            </w:r>
            <w:r w:rsidR="00887E74">
              <w:rPr>
                <w:rFonts w:cs="Arial"/>
                <w:sz w:val="18"/>
                <w:szCs w:val="16"/>
              </w:rPr>
              <w:t xml:space="preserve"> since the content of the public</w:t>
            </w:r>
            <w:r w:rsidR="00887E74" w:rsidRPr="006F5695">
              <w:rPr>
                <w:rFonts w:cs="Arial"/>
                <w:color w:val="000000"/>
                <w:sz w:val="18"/>
                <w:szCs w:val="18"/>
              </w:rPr>
              <w:t xml:space="preserve"> </w:t>
            </w:r>
            <w:r w:rsidR="00887E74" w:rsidRPr="006F5695">
              <w:rPr>
                <w:rFonts w:cs="Arial"/>
                <w:color w:val="000000"/>
                <w:sz w:val="18"/>
                <w:szCs w:val="18"/>
              </w:rPr>
              <w:lastRenderedPageBreak/>
              <w:t>Advertising Response Compact frame</w:t>
            </w:r>
            <w:r w:rsidR="00887E74">
              <w:rPr>
                <w:rFonts w:cs="Arial"/>
                <w:color w:val="000000"/>
                <w:sz w:val="18"/>
                <w:szCs w:val="18"/>
              </w:rPr>
              <w:t xml:space="preserve"> is the same as the </w:t>
            </w:r>
            <w:r w:rsidR="00887E74" w:rsidRPr="006F5695">
              <w:rPr>
                <w:rFonts w:cs="Arial"/>
                <w:color w:val="000000"/>
                <w:sz w:val="18"/>
                <w:szCs w:val="18"/>
              </w:rPr>
              <w:t>Advertising Response Compact frame</w:t>
            </w:r>
            <w:r w:rsidR="009F493A">
              <w:rPr>
                <w:rFonts w:cs="Arial"/>
                <w:sz w:val="18"/>
                <w:szCs w:val="16"/>
              </w:rPr>
              <w:t>.</w:t>
            </w:r>
          </w:p>
        </w:tc>
      </w:tr>
      <w:tr w:rsidR="006F5695" w14:paraId="3DABDDC9" w14:textId="2189CA30" w:rsidTr="00505D12">
        <w:tc>
          <w:tcPr>
            <w:tcW w:w="900" w:type="dxa"/>
            <w:vAlign w:val="center"/>
          </w:tcPr>
          <w:p w14:paraId="40FFE0F4" w14:textId="78ACBC24" w:rsidR="006F5695" w:rsidRPr="006F5695" w:rsidRDefault="006F5695" w:rsidP="006F5695">
            <w:pPr>
              <w:spacing w:after="0" w:line="240" w:lineRule="auto"/>
              <w:jc w:val="center"/>
              <w:rPr>
                <w:rFonts w:cs="Arial"/>
                <w:sz w:val="18"/>
                <w:szCs w:val="18"/>
              </w:rPr>
            </w:pPr>
            <w:r w:rsidRPr="006F5695">
              <w:rPr>
                <w:rFonts w:cs="Arial"/>
                <w:color w:val="000000"/>
                <w:sz w:val="18"/>
                <w:szCs w:val="18"/>
              </w:rPr>
              <w:lastRenderedPageBreak/>
              <w:t>Rojan Chitrakar</w:t>
            </w:r>
          </w:p>
        </w:tc>
        <w:tc>
          <w:tcPr>
            <w:tcW w:w="715" w:type="dxa"/>
            <w:vAlign w:val="center"/>
          </w:tcPr>
          <w:p w14:paraId="1E275B45" w14:textId="15BA9C87" w:rsidR="006F5695" w:rsidRPr="006F5695" w:rsidRDefault="006F5695" w:rsidP="006F5695">
            <w:pPr>
              <w:spacing w:after="0" w:line="240" w:lineRule="auto"/>
              <w:jc w:val="center"/>
              <w:rPr>
                <w:rFonts w:cs="Arial"/>
                <w:sz w:val="18"/>
                <w:szCs w:val="18"/>
              </w:rPr>
            </w:pPr>
            <w:r w:rsidRPr="006F5695">
              <w:rPr>
                <w:rFonts w:cs="Arial"/>
                <w:sz w:val="18"/>
                <w:szCs w:val="18"/>
              </w:rPr>
              <w:t>653</w:t>
            </w:r>
          </w:p>
        </w:tc>
        <w:tc>
          <w:tcPr>
            <w:tcW w:w="540" w:type="dxa"/>
            <w:vAlign w:val="center"/>
          </w:tcPr>
          <w:p w14:paraId="75A1F411" w14:textId="3313ACCD" w:rsidR="006F5695" w:rsidRPr="006F5695" w:rsidRDefault="006F5695" w:rsidP="006F5695">
            <w:pPr>
              <w:spacing w:after="0" w:line="240" w:lineRule="auto"/>
              <w:jc w:val="center"/>
              <w:rPr>
                <w:rFonts w:cs="Arial"/>
                <w:sz w:val="18"/>
                <w:szCs w:val="18"/>
              </w:rPr>
            </w:pPr>
            <w:r w:rsidRPr="006F5695">
              <w:rPr>
                <w:rFonts w:cs="Arial"/>
                <w:color w:val="000000"/>
                <w:sz w:val="18"/>
                <w:szCs w:val="18"/>
              </w:rPr>
              <w:t>92</w:t>
            </w:r>
          </w:p>
        </w:tc>
        <w:tc>
          <w:tcPr>
            <w:tcW w:w="1440" w:type="dxa"/>
            <w:vAlign w:val="center"/>
          </w:tcPr>
          <w:p w14:paraId="3365D665" w14:textId="14D91270"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10.38.10.18</w:t>
            </w:r>
          </w:p>
        </w:tc>
        <w:tc>
          <w:tcPr>
            <w:tcW w:w="450" w:type="dxa"/>
            <w:vAlign w:val="center"/>
          </w:tcPr>
          <w:p w14:paraId="64DEADCA" w14:textId="66A4FD9F" w:rsidR="006F5695" w:rsidRPr="006F5695" w:rsidRDefault="006F5695" w:rsidP="006F5695">
            <w:pPr>
              <w:spacing w:after="0" w:line="240" w:lineRule="auto"/>
              <w:jc w:val="center"/>
              <w:rPr>
                <w:rFonts w:cs="Arial"/>
                <w:sz w:val="18"/>
                <w:szCs w:val="18"/>
              </w:rPr>
            </w:pPr>
            <w:r w:rsidRPr="006F5695">
              <w:rPr>
                <w:rFonts w:cs="Arial"/>
                <w:color w:val="000000"/>
                <w:sz w:val="18"/>
                <w:szCs w:val="18"/>
              </w:rPr>
              <w:t>21</w:t>
            </w:r>
          </w:p>
        </w:tc>
        <w:tc>
          <w:tcPr>
            <w:tcW w:w="3196" w:type="dxa"/>
          </w:tcPr>
          <w:p w14:paraId="4DBE1B10" w14:textId="62A299AC"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For the one-to-many ranging with a group of connected responders, it is beneficial to also include a field (e.g., Number Of Responders) in the Public Start of Ranging Compact frame to indicate how many responders are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1121183F" w14:textId="12EE3E51"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Include an option field (e.g., Number Of Responders) in the Public Start of Ranging Compact frame to indicate the number of responders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w:t>
            </w:r>
          </w:p>
        </w:tc>
        <w:tc>
          <w:tcPr>
            <w:tcW w:w="900" w:type="dxa"/>
          </w:tcPr>
          <w:p w14:paraId="3E1E5B98" w14:textId="022E4AA1" w:rsidR="006F5695" w:rsidRPr="00DB0DEF" w:rsidRDefault="00C874C9" w:rsidP="006F5695">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01775314" w14:textId="21309682"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42FA25BF" w14:textId="1E5986F1" w:rsidR="00DA6DE4" w:rsidRDefault="00532B9C" w:rsidP="001A68A0">
      <w:pPr>
        <w:jc w:val="left"/>
        <w:rPr>
          <w:rFonts w:asciiTheme="minorHAnsi" w:eastAsiaTheme="minorEastAsia" w:hAnsiTheme="minorHAnsi" w:cstheme="minorHAnsi"/>
          <w:bCs/>
          <w:lang w:eastAsia="zh-CN"/>
        </w:rPr>
      </w:pPr>
      <w:r w:rsidRPr="00532B9C">
        <w:rPr>
          <w:noProof/>
        </w:rPr>
        <w:t xml:space="preserve"> </w:t>
      </w:r>
      <w:r w:rsidR="00667C37">
        <w:rPr>
          <w:noProof/>
        </w:rPr>
        <w:drawing>
          <wp:inline distT="0" distB="0" distL="0" distR="0" wp14:anchorId="6B9A8338" wp14:editId="7EADC4DB">
            <wp:extent cx="6188710" cy="29286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2928620"/>
                    </a:xfrm>
                    <a:prstGeom prst="rect">
                      <a:avLst/>
                    </a:prstGeom>
                  </pic:spPr>
                </pic:pic>
              </a:graphicData>
            </a:graphic>
          </wp:inline>
        </w:drawing>
      </w:r>
    </w:p>
    <w:p w14:paraId="0AF4D569" w14:textId="77777777" w:rsidR="00F208E5" w:rsidRDefault="00F208E5" w:rsidP="001A68A0">
      <w:pPr>
        <w:jc w:val="left"/>
        <w:rPr>
          <w:rFonts w:asciiTheme="minorHAnsi" w:eastAsiaTheme="minorEastAsia" w:hAnsiTheme="minorHAnsi" w:cstheme="minorHAnsi"/>
          <w:bCs/>
          <w:lang w:eastAsia="zh-CN"/>
        </w:rPr>
      </w:pPr>
    </w:p>
    <w:p w14:paraId="73C8516C" w14:textId="77777777" w:rsidR="00F208E5" w:rsidRDefault="00F208E5" w:rsidP="001A68A0">
      <w:pPr>
        <w:jc w:val="left"/>
        <w:rPr>
          <w:rFonts w:asciiTheme="minorHAnsi" w:eastAsiaTheme="minorEastAsia" w:hAnsiTheme="minorHAnsi" w:cstheme="minorHAnsi"/>
          <w:bCs/>
          <w:lang w:eastAsia="zh-CN"/>
        </w:rPr>
      </w:pPr>
    </w:p>
    <w:p w14:paraId="02D21CF1" w14:textId="77777777" w:rsidR="00F208E5" w:rsidRDefault="00F208E5" w:rsidP="001A68A0">
      <w:pPr>
        <w:jc w:val="left"/>
        <w:rPr>
          <w:rFonts w:asciiTheme="minorHAnsi" w:eastAsiaTheme="minorEastAsia" w:hAnsiTheme="minorHAnsi" w:cstheme="minorHAnsi"/>
          <w:bCs/>
          <w:lang w:eastAsia="zh-CN"/>
        </w:rPr>
      </w:pPr>
    </w:p>
    <w:p w14:paraId="73A7B065" w14:textId="77777777" w:rsidR="00F208E5" w:rsidRDefault="00F208E5" w:rsidP="001A68A0">
      <w:pPr>
        <w:jc w:val="left"/>
        <w:rPr>
          <w:rFonts w:asciiTheme="minorHAnsi" w:eastAsiaTheme="minorEastAsia" w:hAnsiTheme="minorHAnsi" w:cstheme="minorHAnsi"/>
          <w:bCs/>
          <w:lang w:eastAsia="zh-CN"/>
        </w:rPr>
      </w:pPr>
    </w:p>
    <w:p w14:paraId="0E48DEB7" w14:textId="77777777" w:rsidR="00F208E5" w:rsidRDefault="00F208E5" w:rsidP="001A68A0">
      <w:pPr>
        <w:jc w:val="left"/>
        <w:rPr>
          <w:rFonts w:asciiTheme="minorHAnsi" w:eastAsiaTheme="minorEastAsia" w:hAnsiTheme="minorHAnsi" w:cstheme="minorHAnsi"/>
          <w:bCs/>
          <w:lang w:eastAsia="zh-CN"/>
        </w:rPr>
      </w:pPr>
    </w:p>
    <w:p w14:paraId="3FFCAEA2" w14:textId="72360260" w:rsidR="001A68A0" w:rsidRDefault="001A68A0" w:rsidP="001A68A0">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We also noted an error</w:t>
      </w:r>
      <w:r w:rsidR="00F208E5">
        <w:rPr>
          <w:rFonts w:asciiTheme="minorHAnsi" w:eastAsiaTheme="minorEastAsia" w:hAnsiTheme="minorHAnsi" w:cstheme="minorHAnsi"/>
          <w:bCs/>
          <w:lang w:eastAsia="zh-CN"/>
        </w:rPr>
        <w:t xml:space="preserve"> in Draft-C</w:t>
      </w:r>
      <w:r>
        <w:rPr>
          <w:rFonts w:asciiTheme="minorHAnsi" w:eastAsiaTheme="minorEastAsia" w:hAnsiTheme="minorHAnsi" w:cstheme="minorHAnsi"/>
          <w:bCs/>
          <w:lang w:eastAsia="zh-CN"/>
        </w:rPr>
        <w:t xml:space="preserve">: </w:t>
      </w:r>
      <w:r w:rsidRPr="001A68A0">
        <w:rPr>
          <w:rFonts w:asciiTheme="minorHAnsi" w:eastAsiaTheme="minorEastAsia" w:hAnsiTheme="minorHAnsi" w:cstheme="minorHAnsi"/>
          <w:bCs/>
          <w:lang w:eastAsia="zh-CN"/>
        </w:rPr>
        <w:t>Ranging MAC Configuration field</w:t>
      </w:r>
      <w:r>
        <w:rPr>
          <w:rFonts w:asciiTheme="minorHAnsi" w:eastAsiaTheme="minorEastAsia" w:hAnsiTheme="minorHAnsi" w:cstheme="minorHAnsi"/>
          <w:bCs/>
          <w:lang w:eastAsia="zh-CN"/>
        </w:rPr>
        <w:t xml:space="preserve"> should be 1 octet and not 2.</w:t>
      </w:r>
    </w:p>
    <w:p w14:paraId="2CA8C78A" w14:textId="7B28D723" w:rsidR="001A68A0" w:rsidRDefault="001A68A0" w:rsidP="001A68A0">
      <w:pPr>
        <w:jc w:val="left"/>
        <w:rPr>
          <w:rFonts w:asciiTheme="minorHAnsi" w:eastAsiaTheme="minorEastAsia" w:hAnsiTheme="minorHAnsi" w:cstheme="minorHAnsi"/>
          <w:bCs/>
          <w:lang w:eastAsia="zh-CN"/>
        </w:rPr>
      </w:pPr>
      <w:r>
        <w:rPr>
          <w:noProof/>
        </w:rPr>
        <w:drawing>
          <wp:inline distT="0" distB="0" distL="0" distR="0" wp14:anchorId="68D24875" wp14:editId="2BC0AABC">
            <wp:extent cx="4265438" cy="146781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91106" cy="1476643"/>
                    </a:xfrm>
                    <a:prstGeom prst="rect">
                      <a:avLst/>
                    </a:prstGeom>
                  </pic:spPr>
                </pic:pic>
              </a:graphicData>
            </a:graphic>
          </wp:inline>
        </w:drawing>
      </w:r>
    </w:p>
    <w:p w14:paraId="5094F7FA" w14:textId="60EC66F8" w:rsidR="00CC2451" w:rsidRDefault="00CC2451" w:rsidP="00E44D6C">
      <w:pPr>
        <w:rPr>
          <w:rFonts w:asciiTheme="minorHAnsi" w:hAnsiTheme="minorHAnsi" w:cstheme="minorHAnsi"/>
          <w:b/>
          <w:bCs/>
        </w:rPr>
      </w:pPr>
      <w:r>
        <w:rPr>
          <w:noProof/>
        </w:rPr>
        <w:drawing>
          <wp:inline distT="0" distB="0" distL="0" distR="0" wp14:anchorId="683728EF" wp14:editId="3E12C66A">
            <wp:extent cx="3102617" cy="12072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3040" cy="1215215"/>
                    </a:xfrm>
                    <a:prstGeom prst="rect">
                      <a:avLst/>
                    </a:prstGeom>
                  </pic:spPr>
                </pic:pic>
              </a:graphicData>
            </a:graphic>
          </wp:inline>
        </w:drawing>
      </w:r>
    </w:p>
    <w:p w14:paraId="4CF5F734" w14:textId="73C560FA" w:rsidR="006C2ED9" w:rsidRPr="006C2ED9" w:rsidRDefault="006C2ED9" w:rsidP="006C2ED9">
      <w:pPr>
        <w:spacing w:after="200" w:line="276" w:lineRule="auto"/>
        <w:jc w:val="left"/>
        <w:rPr>
          <w:rFonts w:asciiTheme="minorHAnsi" w:hAnsiTheme="minorHAnsi" w:cstheme="minorHAnsi"/>
          <w:bCs/>
        </w:rPr>
      </w:pPr>
      <w:r>
        <w:rPr>
          <w:rFonts w:asciiTheme="minorHAnsi" w:hAnsiTheme="minorHAnsi" w:cstheme="minorHAnsi"/>
          <w:bCs/>
        </w:rPr>
        <w:t>We also received feedback that the ranging phase in Figure 27A looks like multiple O2O ranging instead of O2M</w:t>
      </w:r>
      <w:r w:rsidR="00421245">
        <w:rPr>
          <w:rFonts w:asciiTheme="minorHAnsi" w:hAnsiTheme="minorHAnsi" w:cstheme="minorHAnsi"/>
          <w:bCs/>
        </w:rPr>
        <w:t xml:space="preserve"> and hence replaced the figure for better clarity.</w:t>
      </w:r>
    </w:p>
    <w:p w14:paraId="1FD1D86C" w14:textId="094975CB" w:rsidR="006C2ED9" w:rsidRDefault="00C75DBD" w:rsidP="006C2ED9">
      <w:pPr>
        <w:spacing w:after="200" w:line="276" w:lineRule="auto"/>
        <w:jc w:val="left"/>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623895F4" wp14:editId="314790AF">
                <wp:simplePos x="0" y="0"/>
                <wp:positionH relativeFrom="column">
                  <wp:posOffset>4369443</wp:posOffset>
                </wp:positionH>
                <wp:positionV relativeFrom="paragraph">
                  <wp:posOffset>543134</wp:posOffset>
                </wp:positionV>
                <wp:extent cx="0" cy="468775"/>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a:off x="0" y="0"/>
                          <a:ext cx="0" cy="468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EDACFA" id="_x0000_t32" coordsize="21600,21600" o:spt="32" o:oned="t" path="m,l21600,21600e" filled="f">
                <v:path arrowok="t" fillok="f" o:connecttype="none"/>
                <o:lock v:ext="edit" shapetype="t"/>
              </v:shapetype>
              <v:shape id="Straight Arrow Connector 9" o:spid="_x0000_s1026" type="#_x0000_t32" style="position:absolute;margin-left:344.05pt;margin-top:42.75pt;width:0;height:36.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105gEAADMEAAAOAAAAZHJzL2Uyb0RvYy54bWysU9uO0zAQfUfiHyy/06Qr2EvVdIW6lBcE&#10;1S58gOvYiSXbY41N0/49YyfNchMSiDxMfJlzZs6xvb4/OcuOCqMB3/DlouZMeQmt8V3Dv3zevbrl&#10;LCbhW2HBq4afVeT3m5cv1kNYqSvowbYKGZH4uBpCw/uUwqqqouyVE3EBQXna1IBOJJpiV7UoBmJ3&#10;trqq6+tqAGwDglQx0urDuMk3hV9rJdMnraNKzDacekslYomHHKvNWqw6FKE3cmpD/EMXThhPRWeq&#10;B5EE+4rmFypnJEIEnRYSXAVaG6mKBlKzrH9S89SLoIoWMieG2ab4/2jlx+MemWkbfseZF46O6Cmh&#10;MF2f2FtEGNgWvCcbAdlddmsIcUWgrd/jNIthj1n6SaPLfxLFTsXh8+ywOiUmx0VJq6+vb29u3mS6&#10;6hkXMKb3ChzLg4bHqY25/rIYLI4fYhqBF0Auan2OEaxpd8baMsHusLXIjoLOfrer6Zsq/pCWhLHv&#10;fMvSOZD4hEb4zqopM9NWWfIosozS2aqx5KPSZB3JGlsrl1bNJYWUyqflzETZGaapvRlYF01/BE75&#10;GarKhf4b8IwolcGnGeyMB/xd9XS6tKzH/IsDo+5swQHaczn+Yg3dzHKO0yvKV//7eYE/v/XNNwAA&#10;AP//AwBQSwMEFAAGAAgAAAAhADIBxDnfAAAACgEAAA8AAABkcnMvZG93bnJldi54bWxMj8FOwzAM&#10;hu9IvENkJC6IpQO6ldJ0mqg47DCkbeyeNqYtNE7VZFv39hhxYEfbn35/f7YYbSeOOPjWkYLpJAKB&#10;VDnTUq3gY/d2n4DwQZPRnSNUcEYPi/z6KtOpcSfa4HEbasEh5FOtoAmhT6X0VYNW+4nrkfj26Qar&#10;A49DLc2gTxxuO/kQRTNpdUv8odE9vjZYfW8PVsG+Py/r+fi1Kwq/Lou71co+vcdK3d6MyxcQAcfw&#10;D8OvPqtDzk6lO5DxolMwS5IpowqSOAbBwN+iZDJ+fgSZZ/KyQv4DAAD//wMAUEsBAi0AFAAGAAgA&#10;AAAhALaDOJL+AAAA4QEAABMAAAAAAAAAAAAAAAAAAAAAAFtDb250ZW50X1R5cGVzXS54bWxQSwEC&#10;LQAUAAYACAAAACEAOP0h/9YAAACUAQAACwAAAAAAAAAAAAAAAAAvAQAAX3JlbHMvLnJlbHNQSwEC&#10;LQAUAAYACAAAACEA2a8ddOYBAAAzBAAADgAAAAAAAAAAAAAAAAAuAgAAZHJzL2Uyb0RvYy54bWxQ&#10;SwECLQAUAAYACAAAACEAMgHEOd8AAAAKAQAADwAAAAAAAAAAAAAAAABABAAAZHJzL2Rvd25yZXYu&#10;eG1sUEsFBgAAAAAEAAQA8wAAAEwFAAAAAA==&#10;" strokecolor="red">
                <v:stroke endarrow="block"/>
              </v:shape>
            </w:pict>
          </mc:Fallback>
        </mc:AlternateContent>
      </w:r>
      <w:r w:rsidR="006C2ED9">
        <w:rPr>
          <w:rFonts w:asciiTheme="minorHAnsi" w:hAnsiTheme="minorHAnsi" w:cstheme="minorHAnsi"/>
          <w:b/>
          <w:bCs/>
          <w:noProof/>
        </w:rPr>
        <w:drawing>
          <wp:inline distT="0" distB="0" distL="0" distR="0" wp14:anchorId="1C2250D0" wp14:editId="58F536B9">
            <wp:extent cx="5730875" cy="162179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621790"/>
                    </a:xfrm>
                    <a:prstGeom prst="rect">
                      <a:avLst/>
                    </a:prstGeom>
                    <a:noFill/>
                  </pic:spPr>
                </pic:pic>
              </a:graphicData>
            </a:graphic>
          </wp:inline>
        </w:drawing>
      </w:r>
    </w:p>
    <w:p w14:paraId="506865B9" w14:textId="77777777" w:rsidR="006C2ED9" w:rsidRPr="00045D53" w:rsidRDefault="006C2ED9" w:rsidP="006C2ED9">
      <w:pPr>
        <w:jc w:val="center"/>
        <w:rPr>
          <w:rFonts w:asciiTheme="minorHAnsi" w:hAnsiTheme="minorHAnsi" w:cstheme="minorHAnsi"/>
          <w:b/>
          <w:bCs/>
        </w:rPr>
      </w:pPr>
      <w:r w:rsidRPr="00045D53">
        <w:rPr>
          <w:rFonts w:asciiTheme="minorHAnsi" w:hAnsiTheme="minorHAnsi" w:cstheme="minorHAnsi"/>
          <w:b/>
          <w:bCs/>
        </w:rPr>
        <w:t>Figure 27</w:t>
      </w:r>
      <w:r>
        <w:rPr>
          <w:rFonts w:asciiTheme="minorHAnsi" w:hAnsiTheme="minorHAnsi" w:cstheme="minorHAnsi"/>
          <w:b/>
          <w:bCs/>
        </w:rPr>
        <w:t>A</w:t>
      </w:r>
      <w:r w:rsidRPr="00045D53">
        <w:rPr>
          <w:rFonts w:asciiTheme="minorHAnsi" w:hAnsiTheme="minorHAnsi" w:cstheme="minorHAnsi"/>
          <w:b/>
          <w:bCs/>
        </w:rPr>
        <w:t xml:space="preserve"> – Example session initialization for one-to-</w:t>
      </w:r>
      <w:r>
        <w:rPr>
          <w:rFonts w:asciiTheme="minorHAnsi" w:hAnsiTheme="minorHAnsi" w:cstheme="minorHAnsi"/>
          <w:b/>
          <w:bCs/>
        </w:rPr>
        <w:t>many</w:t>
      </w:r>
    </w:p>
    <w:p w14:paraId="783C87CE" w14:textId="0652569F" w:rsidR="006C2ED9" w:rsidRDefault="006C2ED9" w:rsidP="006C2ED9">
      <w:pPr>
        <w:spacing w:after="200" w:line="276" w:lineRule="auto"/>
        <w:jc w:val="center"/>
        <w:rPr>
          <w:rFonts w:asciiTheme="minorHAnsi" w:hAnsiTheme="minorHAnsi" w:cstheme="minorHAnsi"/>
          <w:b/>
          <w:bCs/>
        </w:rPr>
      </w:pPr>
      <w:r>
        <w:rPr>
          <w:rFonts w:asciiTheme="minorHAnsi" w:hAnsiTheme="minorHAnsi" w:cstheme="minorHAnsi"/>
          <w:b/>
          <w:bCs/>
        </w:rPr>
        <w:br w:type="page"/>
      </w:r>
    </w:p>
    <w:p w14:paraId="1AE9D161" w14:textId="23E3E107" w:rsidR="0060134F" w:rsidRDefault="0043665B" w:rsidP="00E44D6C">
      <w:pPr>
        <w:rPr>
          <w:rFonts w:asciiTheme="minorHAnsi" w:hAnsiTheme="minorHAnsi" w:cstheme="minorHAnsi"/>
          <w:b/>
          <w:bCs/>
        </w:rPr>
      </w:pPr>
      <w:r>
        <w:rPr>
          <w:rFonts w:asciiTheme="minorHAnsi" w:hAnsiTheme="minorHAnsi" w:cstheme="minorHAnsi"/>
          <w:b/>
          <w:bCs/>
        </w:rPr>
        <w:lastRenderedPageBreak/>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41DD578A" w14:textId="77777777" w:rsidR="00AE25F8" w:rsidRDefault="00EA64B7" w:rsidP="0098721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F7A3DD6" w14:textId="4402FE2A" w:rsidR="0060134F" w:rsidRDefault="00986FB6" w:rsidP="0098721C">
      <w:pPr>
        <w:rPr>
          <w:b/>
          <w:bCs/>
        </w:rPr>
      </w:pPr>
      <w:r w:rsidRPr="00986FB6">
        <w:rPr>
          <w:b/>
          <w:bCs/>
        </w:rPr>
        <w:t xml:space="preserve">10.38.10.5 Advertising Response Compact frame </w:t>
      </w:r>
      <w:r w:rsidR="004C207F">
        <w:rPr>
          <w:b/>
          <w:bCs/>
        </w:rPr>
        <w:t>(</w:t>
      </w:r>
      <w:r w:rsidR="004C207F" w:rsidRPr="00A636D9">
        <w:rPr>
          <w:b/>
          <w:bCs/>
          <w:highlight w:val="yellow"/>
        </w:rPr>
        <w:t>#</w:t>
      </w:r>
      <w:r w:rsidR="00490491" w:rsidRPr="00490491">
        <w:rPr>
          <w:b/>
          <w:bCs/>
          <w:highlight w:val="yellow"/>
        </w:rPr>
        <w:t>640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7013DA15" w14:textId="109B95E9" w:rsidR="00861733" w:rsidRDefault="00D0781F" w:rsidP="00571AF8">
      <w:pPr>
        <w:rPr>
          <w:rFonts w:asciiTheme="minorHAnsi" w:hAnsiTheme="minorHAnsi" w:cstheme="minorHAnsi"/>
          <w:bCs/>
        </w:rPr>
      </w:pPr>
      <w:r>
        <w:rPr>
          <w:rFonts w:asciiTheme="minorHAnsi" w:hAnsiTheme="minorHAnsi" w:cstheme="minorHAnsi"/>
          <w:b/>
          <w:bCs/>
          <w:i/>
          <w:highlight w:val="yellow"/>
        </w:rPr>
        <w:t>Also c</w:t>
      </w:r>
      <w:r w:rsidR="00861733" w:rsidRPr="0060134F">
        <w:rPr>
          <w:rFonts w:asciiTheme="minorHAnsi" w:hAnsiTheme="minorHAnsi" w:cstheme="minorHAnsi"/>
          <w:b/>
          <w:bCs/>
          <w:i/>
          <w:highlight w:val="yellow"/>
        </w:rPr>
        <w:t xml:space="preserve">hange the </w:t>
      </w:r>
      <w:bookmarkStart w:id="1" w:name="_Hlk156208462"/>
      <w:r w:rsidR="00861733">
        <w:rPr>
          <w:rFonts w:asciiTheme="minorHAnsi" w:hAnsiTheme="minorHAnsi" w:cstheme="minorHAnsi"/>
          <w:b/>
          <w:bCs/>
          <w:i/>
          <w:highlight w:val="yellow"/>
        </w:rPr>
        <w:t xml:space="preserve">Ranging MAC Configuration field </w:t>
      </w:r>
      <w:bookmarkEnd w:id="1"/>
      <w:r w:rsidR="00861733">
        <w:rPr>
          <w:rFonts w:asciiTheme="minorHAnsi" w:hAnsiTheme="minorHAnsi" w:cstheme="minorHAnsi"/>
          <w:b/>
          <w:bCs/>
          <w:i/>
          <w:highlight w:val="yellow"/>
        </w:rPr>
        <w:t>size from 0/2 to 0/1, or from 2 to 1 as appropriate in P72L17, P74L10, P75L3, P76L5, P79L14, P84L7, P85L25, P87L16, P89L11, P99L17, P102L1</w:t>
      </w:r>
    </w:p>
    <w:p w14:paraId="02BBCB56" w14:textId="493ACE94" w:rsidR="00136A84" w:rsidRDefault="00E4494F" w:rsidP="00571AF8">
      <w:pPr>
        <w:rPr>
          <w:rFonts w:asciiTheme="minorHAnsi" w:hAnsiTheme="minorHAnsi" w:cstheme="minorHAnsi"/>
          <w:bCs/>
        </w:rPr>
      </w:pPr>
      <w:r>
        <w:rPr>
          <w:rFonts w:asciiTheme="minorHAnsi" w:hAnsiTheme="minorHAnsi" w:cstheme="minorHAnsi"/>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155"/>
        <w:gridCol w:w="1929"/>
        <w:gridCol w:w="1955"/>
        <w:gridCol w:w="1762"/>
        <w:gridCol w:w="1788"/>
      </w:tblGrid>
      <w:tr w:rsidR="00CD618E" w:rsidRPr="00E7798E" w14:paraId="5736A293" w14:textId="77777777" w:rsidTr="005F1754">
        <w:trPr>
          <w:trHeight w:val="80"/>
          <w:jc w:val="center"/>
        </w:trPr>
        <w:tc>
          <w:tcPr>
            <w:tcW w:w="0" w:type="auto"/>
          </w:tcPr>
          <w:p w14:paraId="2F959455" w14:textId="4CAA9343"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ins w:id="2" w:author="Author">
              <w:r w:rsidR="00ED5143">
                <w:rPr>
                  <w:rFonts w:ascii="Times New Roman" w:eastAsia="Batang" w:hAnsi="Times New Roman"/>
                  <w:b/>
                  <w:bCs/>
                  <w:color w:val="000000"/>
                  <w:sz w:val="18"/>
                  <w:szCs w:val="18"/>
                  <w:lang w:val="en-SG"/>
                </w:rPr>
                <w:t>/2</w:t>
              </w:r>
            </w:ins>
          </w:p>
        </w:tc>
        <w:tc>
          <w:tcPr>
            <w:tcW w:w="0" w:type="auto"/>
          </w:tcPr>
          <w:p w14:paraId="18685207" w14:textId="77777777"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
          <w:p w14:paraId="751FA584" w14:textId="500AC8DF"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1</w:t>
            </w:r>
          </w:p>
        </w:tc>
        <w:tc>
          <w:tcPr>
            <w:tcW w:w="0" w:type="auto"/>
          </w:tcPr>
          <w:p w14:paraId="5A1DA406" w14:textId="3F22E568"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7</w:t>
            </w:r>
          </w:p>
        </w:tc>
        <w:tc>
          <w:tcPr>
            <w:tcW w:w="0" w:type="auto"/>
          </w:tcPr>
          <w:p w14:paraId="3E2A69C0" w14:textId="77777777"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0" w:type="auto"/>
          </w:tcPr>
          <w:p w14:paraId="7C27AFFB" w14:textId="4387BBC2"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3" w:author="Author">
              <w:r w:rsidDel="00861733">
                <w:rPr>
                  <w:rFonts w:ascii="Times New Roman" w:eastAsia="Batang" w:hAnsi="Times New Roman"/>
                  <w:b/>
                  <w:bCs/>
                  <w:color w:val="000000"/>
                  <w:sz w:val="18"/>
                  <w:szCs w:val="18"/>
                  <w:lang w:val="en-SG"/>
                </w:rPr>
                <w:delText>2</w:delText>
              </w:r>
            </w:del>
            <w:ins w:id="4" w:author="Author">
              <w:r>
                <w:rPr>
                  <w:rFonts w:ascii="Times New Roman" w:eastAsia="Batang" w:hAnsi="Times New Roman"/>
                  <w:b/>
                  <w:bCs/>
                  <w:color w:val="000000"/>
                  <w:sz w:val="18"/>
                  <w:szCs w:val="18"/>
                  <w:lang w:val="en-SG"/>
                </w:rPr>
                <w:t>1</w:t>
              </w:r>
            </w:ins>
          </w:p>
        </w:tc>
      </w:tr>
      <w:tr w:rsidR="00CD618E" w:rsidRPr="00E7798E" w14:paraId="2F6D6AC1" w14:textId="77777777" w:rsidTr="005F1754">
        <w:trPr>
          <w:trHeight w:val="496"/>
          <w:jc w:val="center"/>
        </w:trPr>
        <w:tc>
          <w:tcPr>
            <w:tcW w:w="0" w:type="auto"/>
            <w:vAlign w:val="center"/>
          </w:tcPr>
          <w:p w14:paraId="6607C2A8" w14:textId="77777777"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
          <w:p w14:paraId="52C39E64" w14:textId="77777777"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35A049BB" w14:textId="473EDFD5"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0" w:type="auto"/>
            <w:vAlign w:val="center"/>
          </w:tcPr>
          <w:p w14:paraId="613957E2" w14:textId="23E4C928"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0" w:type="auto"/>
            <w:vAlign w:val="center"/>
          </w:tcPr>
          <w:p w14:paraId="6FED67D8" w14:textId="44907238"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0" w:type="auto"/>
            <w:vAlign w:val="center"/>
          </w:tcPr>
          <w:p w14:paraId="01B5B525" w14:textId="68CE97B7" w:rsidR="00CD618E" w:rsidRPr="00E7798E" w:rsidRDefault="00CD618E" w:rsidP="005F1754">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r>
    </w:tbl>
    <w:p w14:paraId="13A5354C" w14:textId="1D4DCD93" w:rsidR="009025E2" w:rsidRPr="00EF5570" w:rsidRDefault="007E27D2" w:rsidP="009025E2">
      <w:pPr>
        <w:jc w:val="center"/>
        <w:rPr>
          <w:rFonts w:asciiTheme="minorHAnsi" w:hAnsiTheme="minorHAnsi" w:cstheme="minorHAnsi"/>
          <w:b/>
          <w:bCs/>
        </w:rPr>
      </w:pPr>
      <w:r w:rsidRPr="00EF5570">
        <w:rPr>
          <w:rFonts w:asciiTheme="minorHAnsi" w:hAnsiTheme="minorHAnsi" w:cstheme="minorHAnsi"/>
          <w:b/>
          <w:bCs/>
        </w:rPr>
        <w:t>Figure 55—Format of the Message Content field in the Advertising Response Compact frame when the Message Control field value is 0x10</w:t>
      </w:r>
    </w:p>
    <w:p w14:paraId="6D3CFBEE" w14:textId="454CD58B" w:rsidR="00F1792C" w:rsidRPr="00EF5570" w:rsidRDefault="00D0781F" w:rsidP="00ED5143">
      <w:pPr>
        <w:spacing w:after="200" w:line="276" w:lineRule="auto"/>
        <w:jc w:val="left"/>
        <w:rPr>
          <w:rFonts w:asciiTheme="minorHAnsi" w:hAnsiTheme="minorHAnsi" w:cstheme="minorHAnsi"/>
          <w:b/>
          <w:bCs/>
        </w:rPr>
      </w:pPr>
      <w:r w:rsidRPr="00D0781F">
        <w:rPr>
          <w:rFonts w:asciiTheme="minorHAnsi" w:hAnsiTheme="minorHAnsi" w:cstheme="minorHAnsi"/>
          <w:bCs/>
        </w:rPr>
        <w:t>The Presence Bitmap field</w:t>
      </w:r>
      <w:r w:rsidR="00D074BC">
        <w:rPr>
          <w:rFonts w:asciiTheme="minorHAnsi" w:hAnsiTheme="minorHAnsi" w:cstheme="minorHAnsi"/>
          <w:bCs/>
        </w:rPr>
        <w:t xml:space="preserve"> is set as specified in </w:t>
      </w:r>
      <w:commentRangeStart w:id="5"/>
      <w:r w:rsidR="00D074BC" w:rsidRPr="00D074BC">
        <w:rPr>
          <w:rFonts w:asciiTheme="minorHAnsi" w:hAnsiTheme="minorHAnsi" w:cstheme="minorHAnsi"/>
          <w:bCs/>
        </w:rPr>
        <w:t xml:space="preserve">10.38.10.3.xx </w:t>
      </w:r>
      <w:r w:rsidR="00B82021">
        <w:rPr>
          <w:rFonts w:asciiTheme="minorHAnsi" w:hAnsiTheme="minorHAnsi" w:cstheme="minorHAnsi"/>
          <w:bCs/>
        </w:rPr>
        <w:t>(</w:t>
      </w:r>
      <w:r w:rsidR="00D074BC" w:rsidRPr="00D074BC">
        <w:rPr>
          <w:rFonts w:asciiTheme="minorHAnsi" w:hAnsiTheme="minorHAnsi" w:cstheme="minorHAnsi"/>
          <w:bCs/>
        </w:rPr>
        <w:t>The Presence Bitmap field</w:t>
      </w:r>
      <w:r w:rsidR="00B82021">
        <w:rPr>
          <w:rFonts w:asciiTheme="minorHAnsi" w:hAnsiTheme="minorHAnsi" w:cstheme="minorHAnsi"/>
          <w:bCs/>
        </w:rPr>
        <w:t>)</w:t>
      </w:r>
      <w:del w:id="6" w:author="Author">
        <w:r w:rsidRPr="00D0781F" w:rsidDel="00D074BC">
          <w:rPr>
            <w:rFonts w:asciiTheme="minorHAnsi" w:hAnsiTheme="minorHAnsi" w:cstheme="minorHAnsi"/>
            <w:bCs/>
          </w:rPr>
          <w:delText xml:space="preserve"> </w:delText>
        </w:r>
      </w:del>
      <w:commentRangeEnd w:id="5"/>
      <w:r w:rsidR="00B82021">
        <w:rPr>
          <w:rStyle w:val="CommentReference"/>
          <w:lang w:eastAsia="x-none"/>
        </w:rPr>
        <w:commentReference w:id="5"/>
      </w:r>
      <w:r w:rsidRPr="00731FC9">
        <w:rPr>
          <w:rFonts w:asciiTheme="minorHAnsi" w:hAnsiTheme="minorHAnsi" w:cstheme="minorHAnsi"/>
          <w:bCs/>
          <w:strike/>
        </w:rPr>
        <w:t>shall be formatted as shown in Figure 56</w:t>
      </w:r>
      <w:r w:rsidRPr="00D0781F">
        <w:rPr>
          <w:rFonts w:asciiTheme="minorHAnsi" w:hAnsiTheme="minorHAnsi" w:cstheme="minorHAnsi"/>
          <w:bCs/>
        </w:rPr>
        <w:t>.</w:t>
      </w:r>
    </w:p>
    <w:p w14:paraId="2B4C98B0" w14:textId="278CCF42" w:rsidR="00D56116" w:rsidRDefault="00D56116" w:rsidP="00B204D7">
      <w:pPr>
        <w:rPr>
          <w:rFonts w:asciiTheme="minorHAnsi" w:hAnsiTheme="minorHAnsi" w:cstheme="minorHAnsi"/>
          <w:bCs/>
        </w:rPr>
      </w:pPr>
      <w:commentRangeStart w:id="7"/>
      <w:r w:rsidRPr="00A22A64">
        <w:rPr>
          <w:b/>
          <w:bCs/>
        </w:rPr>
        <w:t>10.38.3.</w:t>
      </w:r>
      <w:r>
        <w:rPr>
          <w:b/>
          <w:bCs/>
        </w:rPr>
        <w:t>2.3</w:t>
      </w:r>
      <w:r w:rsidRPr="00A22A64">
        <w:rPr>
          <w:b/>
          <w:bCs/>
        </w:rPr>
        <w:t xml:space="preserve"> </w:t>
      </w:r>
      <w:commentRangeEnd w:id="7"/>
      <w:r>
        <w:rPr>
          <w:rStyle w:val="CommentReference"/>
          <w:lang w:eastAsia="x-none"/>
        </w:rPr>
        <w:commentReference w:id="7"/>
      </w:r>
      <w:r w:rsidRPr="00A22A64">
        <w:rPr>
          <w:b/>
          <w:bCs/>
        </w:rPr>
        <w:t>Contention based initialization setup handshake</w:t>
      </w:r>
    </w:p>
    <w:p w14:paraId="2A1F37AD" w14:textId="77777777" w:rsidR="00CB21B7" w:rsidRDefault="00CB21B7" w:rsidP="00CB21B7">
      <w:pPr>
        <w:rPr>
          <w:rFonts w:asciiTheme="minorHAnsi" w:hAnsiTheme="minorHAnsi" w:cstheme="minorHAnsi"/>
          <w:b/>
          <w:bCs/>
          <w:i/>
          <w:highlight w:val="yellow"/>
        </w:rPr>
      </w:pPr>
      <w:r w:rsidRPr="0060134F">
        <w:rPr>
          <w:rFonts w:asciiTheme="minorHAnsi" w:hAnsiTheme="minorHAnsi" w:cstheme="minorHAnsi"/>
          <w:b/>
          <w:bCs/>
          <w:i/>
          <w:highlight w:val="yellow"/>
        </w:rPr>
        <w:t>Change the subfield as follows (Track changes ON)</w:t>
      </w:r>
    </w:p>
    <w:p w14:paraId="0AA7B5ED" w14:textId="5A6827B2" w:rsidR="00CB21B7" w:rsidRDefault="00CB21B7" w:rsidP="00CB21B7">
      <w:pPr>
        <w:rPr>
          <w:rFonts w:asciiTheme="minorHAnsi" w:hAnsiTheme="minorHAnsi" w:cstheme="minorHAnsi"/>
          <w:b/>
          <w:bCs/>
          <w:i/>
        </w:rPr>
      </w:pPr>
      <w:r w:rsidRPr="00ED362A">
        <w:rPr>
          <w:rFonts w:asciiTheme="minorHAnsi" w:hAnsiTheme="minorHAnsi" w:cstheme="minorHAnsi"/>
          <w:b/>
          <w:bCs/>
          <w:i/>
          <w:highlight w:val="yellow"/>
        </w:rPr>
        <w:t>Note to editor: the changes are made on top of the changes made by 15-24/</w:t>
      </w:r>
      <w:r>
        <w:rPr>
          <w:rFonts w:asciiTheme="minorHAnsi" w:hAnsiTheme="minorHAnsi" w:cstheme="minorHAnsi"/>
          <w:b/>
          <w:bCs/>
          <w:i/>
          <w:highlight w:val="yellow"/>
        </w:rPr>
        <w:t>1</w:t>
      </w:r>
      <w:r w:rsidRPr="00ED362A">
        <w:rPr>
          <w:rFonts w:asciiTheme="minorHAnsi" w:hAnsiTheme="minorHAnsi" w:cstheme="minorHAnsi"/>
          <w:b/>
          <w:bCs/>
          <w:i/>
          <w:highlight w:val="yellow"/>
        </w:rPr>
        <w:t>2</w:t>
      </w:r>
      <w:r>
        <w:rPr>
          <w:rFonts w:asciiTheme="minorHAnsi" w:hAnsiTheme="minorHAnsi" w:cstheme="minorHAnsi"/>
          <w:b/>
          <w:bCs/>
          <w:i/>
          <w:highlight w:val="yellow"/>
        </w:rPr>
        <w:t>5</w:t>
      </w:r>
      <w:r w:rsidRPr="00ED362A">
        <w:rPr>
          <w:rFonts w:asciiTheme="minorHAnsi" w:hAnsiTheme="minorHAnsi" w:cstheme="minorHAnsi"/>
          <w:b/>
          <w:bCs/>
          <w:i/>
          <w:highlight w:val="yellow"/>
        </w:rPr>
        <w:t>r</w:t>
      </w:r>
      <w:r>
        <w:rPr>
          <w:rFonts w:asciiTheme="minorHAnsi" w:hAnsiTheme="minorHAnsi" w:cstheme="minorHAnsi"/>
          <w:b/>
          <w:bCs/>
          <w:i/>
          <w:highlight w:val="yellow"/>
        </w:rPr>
        <w:t>1</w:t>
      </w:r>
      <w:r w:rsidRPr="00ED362A">
        <w:rPr>
          <w:rFonts w:asciiTheme="minorHAnsi" w:hAnsiTheme="minorHAnsi" w:cstheme="minorHAnsi"/>
          <w:b/>
          <w:bCs/>
          <w:i/>
          <w:highlight w:val="yellow"/>
        </w:rPr>
        <w:t>.</w:t>
      </w:r>
      <w:bookmarkStart w:id="8" w:name="_GoBack"/>
      <w:bookmarkEnd w:id="8"/>
    </w:p>
    <w:p w14:paraId="0ACE5F00" w14:textId="5EAB9F3A" w:rsidR="00CB21B7" w:rsidRDefault="00CB21B7" w:rsidP="00CB21B7">
      <w:pPr>
        <w:rPr>
          <w:rFonts w:asciiTheme="minorHAnsi" w:hAnsiTheme="minorHAnsi" w:cstheme="minorHAnsi"/>
          <w:bCs/>
        </w:rPr>
      </w:pPr>
      <w:r>
        <w:rPr>
          <w:rFonts w:asciiTheme="minorHAnsi" w:hAnsiTheme="minorHAnsi" w:cstheme="minorHAnsi"/>
          <w:bCs/>
        </w:rPr>
        <w:t>…</w:t>
      </w:r>
    </w:p>
    <w:p w14:paraId="0ECEA578" w14:textId="36DB6599" w:rsidR="00CB21B7" w:rsidRDefault="00CB21B7" w:rsidP="00CB21B7">
      <w:pPr>
        <w:rPr>
          <w:rFonts w:asciiTheme="minorHAnsi" w:hAnsiTheme="minorHAnsi" w:cstheme="minorHAnsi"/>
          <w:bCs/>
        </w:rPr>
      </w:pPr>
      <w:r w:rsidRPr="00A22A64">
        <w:rPr>
          <w:rFonts w:asciiTheme="minorHAnsi" w:hAnsiTheme="minorHAnsi" w:cstheme="minorHAnsi"/>
          <w:bCs/>
        </w:rPr>
        <w:t>If two or more responders are selected</w:t>
      </w:r>
      <w:r>
        <w:rPr>
          <w:rFonts w:asciiTheme="minorHAnsi" w:hAnsiTheme="minorHAnsi" w:cstheme="minorHAnsi"/>
          <w:bCs/>
        </w:rPr>
        <w:t xml:space="preserve"> and </w:t>
      </w:r>
      <w:r w:rsidRPr="00632242">
        <w:rPr>
          <w:rFonts w:asciiTheme="minorHAnsi" w:hAnsiTheme="minorHAnsi" w:cstheme="minorHAnsi"/>
          <w:bCs/>
        </w:rPr>
        <w:t>the initiator intends to perform one-to-</w:t>
      </w:r>
      <w:r>
        <w:rPr>
          <w:rFonts w:asciiTheme="minorHAnsi" w:hAnsiTheme="minorHAnsi" w:cstheme="minorHAnsi"/>
          <w:bCs/>
        </w:rPr>
        <w:t>many</w:t>
      </w:r>
      <w:r w:rsidRPr="00632242">
        <w:rPr>
          <w:rFonts w:asciiTheme="minorHAnsi" w:hAnsiTheme="minorHAnsi" w:cstheme="minorHAnsi"/>
          <w:bCs/>
        </w:rPr>
        <w:t xml:space="preserve"> ranging with the selected responders,</w:t>
      </w:r>
      <w:r>
        <w:rPr>
          <w:rFonts w:asciiTheme="minorHAnsi" w:hAnsiTheme="minorHAnsi" w:cstheme="minorHAnsi"/>
          <w:bCs/>
        </w:rPr>
        <w:t xml:space="preserve"> </w:t>
      </w:r>
      <w:r w:rsidRPr="00632242">
        <w:rPr>
          <w:rFonts w:asciiTheme="minorHAnsi" w:hAnsiTheme="minorHAnsi" w:cstheme="minorHAnsi"/>
          <w:bCs/>
        </w:rPr>
        <w:t>each Start of Ranging Compact frame specifies the corresponding ranging configurations and the time offset between the first symbol of the Start of Ranging Compact frame and the first symbol of the</w:t>
      </w:r>
      <w:r>
        <w:rPr>
          <w:rFonts w:asciiTheme="minorHAnsi" w:hAnsiTheme="minorHAnsi" w:cstheme="minorHAnsi"/>
          <w:bCs/>
        </w:rPr>
        <w:t xml:space="preserve"> </w:t>
      </w:r>
      <w:r w:rsidRPr="00CB21B7">
        <w:rPr>
          <w:rFonts w:asciiTheme="minorHAnsi" w:hAnsiTheme="minorHAnsi" w:cstheme="minorHAnsi"/>
          <w:bCs/>
        </w:rPr>
        <w:t>first One-to-many Poll Compact frame addressed to all the selected responders</w:t>
      </w:r>
      <w:r w:rsidRPr="00632242">
        <w:rPr>
          <w:rFonts w:asciiTheme="minorHAnsi" w:hAnsiTheme="minorHAnsi" w:cstheme="minorHAnsi"/>
          <w:bCs/>
        </w:rPr>
        <w:t xml:space="preserve"> in the first ranging block. Figure 2</w:t>
      </w:r>
      <w:r>
        <w:rPr>
          <w:rFonts w:asciiTheme="minorHAnsi" w:hAnsiTheme="minorHAnsi" w:cstheme="minorHAnsi"/>
          <w:bCs/>
        </w:rPr>
        <w:t>7A</w:t>
      </w:r>
      <w:r w:rsidRPr="00632242">
        <w:rPr>
          <w:rFonts w:asciiTheme="minorHAnsi" w:hAnsiTheme="minorHAnsi" w:cstheme="minorHAnsi"/>
          <w:bCs/>
        </w:rPr>
        <w:t xml:space="preserve"> shows </w:t>
      </w:r>
      <w:r>
        <w:rPr>
          <w:rFonts w:asciiTheme="minorHAnsi" w:hAnsiTheme="minorHAnsi" w:cstheme="minorHAnsi"/>
          <w:bCs/>
        </w:rPr>
        <w:t xml:space="preserve">an example </w:t>
      </w:r>
      <w:r w:rsidRPr="007316DD">
        <w:rPr>
          <w:rFonts w:asciiTheme="minorHAnsi" w:hAnsiTheme="minorHAnsi" w:cstheme="minorHAnsi"/>
          <w:bCs/>
        </w:rPr>
        <w:t xml:space="preserve"> </w:t>
      </w:r>
      <w:r w:rsidRPr="00632242">
        <w:rPr>
          <w:rFonts w:asciiTheme="minorHAnsi" w:hAnsiTheme="minorHAnsi" w:cstheme="minorHAnsi"/>
          <w:bCs/>
        </w:rPr>
        <w:t>contention-based initialization and setup process for one-to-many ranging.</w:t>
      </w:r>
      <w:ins w:id="9" w:author="Author">
        <w:r>
          <w:rPr>
            <w:rFonts w:asciiTheme="minorHAnsi" w:hAnsiTheme="minorHAnsi" w:cstheme="minorHAnsi"/>
            <w:bCs/>
          </w:rPr>
          <w:t xml:space="preserve"> </w:t>
        </w:r>
      </w:ins>
    </w:p>
    <w:p w14:paraId="28AEB114" w14:textId="68855877" w:rsidR="00CB21B7" w:rsidRDefault="00CB21B7" w:rsidP="00CB21B7">
      <w:pPr>
        <w:rPr>
          <w:ins w:id="10" w:author="Author"/>
          <w:rFonts w:asciiTheme="minorHAnsi" w:hAnsiTheme="minorHAnsi" w:cstheme="minorHAnsi"/>
          <w:bCs/>
        </w:rPr>
      </w:pPr>
      <w:r>
        <w:rPr>
          <w:rFonts w:asciiTheme="minorHAnsi" w:hAnsiTheme="minorHAnsi" w:cstheme="minorHAnsi"/>
          <w:bCs/>
          <w:noProof/>
        </w:rPr>
        <w:drawing>
          <wp:inline distT="0" distB="0" distL="0" distR="0" wp14:anchorId="42FB6A30" wp14:editId="3C15C3D3">
            <wp:extent cx="5731510" cy="162434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0193" cy="1635307"/>
                    </a:xfrm>
                    <a:prstGeom prst="rect">
                      <a:avLst/>
                    </a:prstGeom>
                    <a:noFill/>
                  </pic:spPr>
                </pic:pic>
              </a:graphicData>
            </a:graphic>
          </wp:inline>
        </w:drawing>
      </w:r>
    </w:p>
    <w:p w14:paraId="5E9FAB7D" w14:textId="6573FC0B" w:rsidR="00532B9C" w:rsidRDefault="00532B9C" w:rsidP="00CB21B7">
      <w:pPr>
        <w:rPr>
          <w:rFonts w:asciiTheme="minorHAnsi" w:hAnsiTheme="minorHAnsi" w:cstheme="minorHAnsi"/>
          <w:bCs/>
        </w:rPr>
      </w:pPr>
      <w:commentRangeStart w:id="11"/>
      <w:ins w:id="12" w:author="Author">
        <w:r>
          <w:rPr>
            <w:rFonts w:asciiTheme="minorHAnsi" w:hAnsiTheme="minorHAnsi" w:cstheme="minorHAnsi"/>
            <w:bCs/>
            <w:noProof/>
          </w:rPr>
          <w:lastRenderedPageBreak/>
          <w:drawing>
            <wp:inline distT="0" distB="0" distL="0" distR="0" wp14:anchorId="2D992144" wp14:editId="4B7AADF1">
              <wp:extent cx="5731510" cy="1715322"/>
              <wp:effectExtent l="0" t="0" r="0" b="0"/>
              <wp:docPr id="3" name="Picture 2" descr="C:\Users\r00826951\AppData\Local\Microsoft\Windows\INetCache\Content.MSO\5D25CA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00826951\AppData\Local\Microsoft\Windows\INetCache\Content.MSO\5D25CACB.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715322"/>
                      </a:xfrm>
                      <a:prstGeom prst="rect">
                        <a:avLst/>
                      </a:prstGeom>
                      <a:noFill/>
                      <a:ln>
                        <a:noFill/>
                      </a:ln>
                    </pic:spPr>
                  </pic:pic>
                </a:graphicData>
              </a:graphic>
            </wp:inline>
          </w:drawing>
        </w:r>
        <w:commentRangeEnd w:id="11"/>
        <w:r>
          <w:rPr>
            <w:rStyle w:val="CommentReference"/>
            <w:lang w:eastAsia="x-none"/>
          </w:rPr>
          <w:commentReference w:id="11"/>
        </w:r>
      </w:ins>
    </w:p>
    <w:p w14:paraId="50CC26DA" w14:textId="77777777" w:rsidR="00CB21B7" w:rsidRPr="00045D53" w:rsidRDefault="00CB21B7" w:rsidP="00CB21B7">
      <w:pPr>
        <w:jc w:val="center"/>
        <w:rPr>
          <w:rFonts w:asciiTheme="minorHAnsi" w:hAnsiTheme="minorHAnsi" w:cstheme="minorHAnsi"/>
          <w:b/>
          <w:bCs/>
        </w:rPr>
      </w:pPr>
      <w:r w:rsidRPr="00045D53">
        <w:rPr>
          <w:rFonts w:asciiTheme="minorHAnsi" w:hAnsiTheme="minorHAnsi" w:cstheme="minorHAnsi"/>
          <w:b/>
          <w:bCs/>
        </w:rPr>
        <w:t>Figure 27</w:t>
      </w:r>
      <w:r>
        <w:rPr>
          <w:rFonts w:asciiTheme="minorHAnsi" w:hAnsiTheme="minorHAnsi" w:cstheme="minorHAnsi"/>
          <w:b/>
          <w:bCs/>
        </w:rPr>
        <w:t>A</w:t>
      </w:r>
      <w:r w:rsidRPr="00045D53">
        <w:rPr>
          <w:rFonts w:asciiTheme="minorHAnsi" w:hAnsiTheme="minorHAnsi" w:cstheme="minorHAnsi"/>
          <w:b/>
          <w:bCs/>
        </w:rPr>
        <w:t xml:space="preserve"> – Example session initialization for one-to-</w:t>
      </w:r>
      <w:r>
        <w:rPr>
          <w:rFonts w:asciiTheme="minorHAnsi" w:hAnsiTheme="minorHAnsi" w:cstheme="minorHAnsi"/>
          <w:b/>
          <w:bCs/>
        </w:rPr>
        <w:t>many</w:t>
      </w:r>
    </w:p>
    <w:p w14:paraId="33F0F005" w14:textId="77777777" w:rsidR="003439D9" w:rsidRPr="00F108F8" w:rsidRDefault="003439D9" w:rsidP="003439D9">
      <w:pPr>
        <w:rPr>
          <w:rFonts w:asciiTheme="minorHAnsi" w:hAnsiTheme="minorHAnsi" w:cstheme="minorHAnsi"/>
          <w:bCs/>
        </w:rPr>
      </w:pPr>
      <w:r w:rsidRPr="00F108F8">
        <w:rPr>
          <w:rFonts w:asciiTheme="minorHAnsi" w:hAnsiTheme="minorHAnsi" w:cstheme="minorHAnsi"/>
          <w:bCs/>
        </w:rPr>
        <w:t>Upon receipt of the Advertising Confirmation Compact frame in the CAP, each of the selected responders shall listen for its incoming Start of Ranging Compact frame at the corresponding time specified in the Advertising Confirmation Compact frame.</w:t>
      </w:r>
    </w:p>
    <w:p w14:paraId="1F4EE3BA" w14:textId="1BD51510" w:rsidR="00BF393E" w:rsidRDefault="00B82021" w:rsidP="003439D9">
      <w:pPr>
        <w:rPr>
          <w:rFonts w:asciiTheme="minorHAnsi" w:hAnsiTheme="minorHAnsi" w:cstheme="minorHAnsi"/>
          <w:bCs/>
        </w:rPr>
      </w:pPr>
      <w:r w:rsidRPr="00F108F8">
        <w:rPr>
          <w:rFonts w:asciiTheme="minorHAnsi" w:hAnsiTheme="minorHAnsi" w:cstheme="minorHAnsi"/>
          <w:bCs/>
        </w:rPr>
        <w:t xml:space="preserve">After transmitting the Start of Ranging Compact frame, the initiator shall enter the control phase. </w:t>
      </w:r>
      <w:ins w:id="13" w:author="Author">
        <w:r w:rsidR="00295F21">
          <w:rPr>
            <w:rFonts w:asciiTheme="minorHAnsi" w:hAnsiTheme="minorHAnsi" w:cstheme="minorHAnsi"/>
            <w:bCs/>
          </w:rPr>
          <w:t xml:space="preserve">If the initiator had accepted the responder’s request for a specific one-to-many ranging mode during the initialization and setup phase, </w:t>
        </w:r>
        <w:r w:rsidR="00A924EE">
          <w:rPr>
            <w:rFonts w:asciiTheme="minorHAnsi" w:hAnsiTheme="minorHAnsi" w:cstheme="minorHAnsi"/>
            <w:bCs/>
          </w:rPr>
          <w:t xml:space="preserve">as explained in </w:t>
        </w:r>
        <w:r w:rsidR="00A924EE" w:rsidRPr="00A924EE">
          <w:rPr>
            <w:rFonts w:asciiTheme="minorHAnsi" w:hAnsiTheme="minorHAnsi" w:cstheme="minorHAnsi"/>
            <w:bCs/>
          </w:rPr>
          <w:t>10.38.3.4</w:t>
        </w:r>
        <w:r w:rsidR="00A924EE">
          <w:rPr>
            <w:rFonts w:asciiTheme="minorHAnsi" w:hAnsiTheme="minorHAnsi" w:cstheme="minorHAnsi"/>
            <w:bCs/>
          </w:rPr>
          <w:t>,</w:t>
        </w:r>
        <w:r w:rsidR="00A924EE" w:rsidRPr="00A924EE">
          <w:rPr>
            <w:rFonts w:asciiTheme="minorHAnsi" w:hAnsiTheme="minorHAnsi" w:cstheme="minorHAnsi"/>
            <w:bCs/>
          </w:rPr>
          <w:t xml:space="preserve"> </w:t>
        </w:r>
        <w:r w:rsidR="00295F21">
          <w:rPr>
            <w:rFonts w:asciiTheme="minorHAnsi" w:hAnsiTheme="minorHAnsi" w:cstheme="minorHAnsi"/>
            <w:bCs/>
          </w:rPr>
          <w:t xml:space="preserve">the initiator </w:t>
        </w:r>
        <w:commentRangeStart w:id="14"/>
        <w:r w:rsidR="00295F21">
          <w:rPr>
            <w:rFonts w:asciiTheme="minorHAnsi" w:hAnsiTheme="minorHAnsi" w:cstheme="minorHAnsi"/>
            <w:bCs/>
          </w:rPr>
          <w:t xml:space="preserve">shall </w:t>
        </w:r>
      </w:ins>
      <w:commentRangeEnd w:id="14"/>
      <w:r w:rsidR="00C31EDF">
        <w:rPr>
          <w:rStyle w:val="CommentReference"/>
          <w:lang w:eastAsia="x-none"/>
        </w:rPr>
        <w:commentReference w:id="14"/>
      </w:r>
      <w:ins w:id="15" w:author="Author">
        <w:r w:rsidR="00295F21">
          <w:rPr>
            <w:rFonts w:asciiTheme="minorHAnsi" w:hAnsiTheme="minorHAnsi" w:cstheme="minorHAnsi"/>
            <w:bCs/>
          </w:rPr>
          <w:t>transmit the One-to-many Poll Compact frame</w:t>
        </w:r>
        <w:r w:rsidR="00A924EE">
          <w:rPr>
            <w:rFonts w:asciiTheme="minorHAnsi" w:hAnsiTheme="minorHAnsi" w:cstheme="minorHAnsi"/>
            <w:bCs/>
          </w:rPr>
          <w:t xml:space="preserve"> with the Message Control field value that matches the requested one-to-many ranging mode.</w:t>
        </w:r>
        <w:r w:rsidR="00295F21">
          <w:rPr>
            <w:rFonts w:asciiTheme="minorHAnsi" w:hAnsiTheme="minorHAnsi" w:cstheme="minorHAnsi"/>
            <w:bCs/>
          </w:rPr>
          <w:t xml:space="preserve"> </w:t>
        </w:r>
      </w:ins>
      <w:r w:rsidRPr="00F108F8">
        <w:rPr>
          <w:rFonts w:asciiTheme="minorHAnsi" w:hAnsiTheme="minorHAnsi" w:cstheme="minorHAnsi"/>
          <w:bCs/>
        </w:rPr>
        <w:t>After receiving the Start of Ranging Compact frame, the responder shall enter the control phase. After the initiator has confirmed receipt of the RESP Compact frame from the responder during the control phase, and unless initialization of further devices is required, the initiator shall discontinue ranging initialization and cease the transmission of Advertising Poll Compact frame.</w:t>
      </w:r>
    </w:p>
    <w:p w14:paraId="61239D50" w14:textId="039C0E88" w:rsidR="00BF393E" w:rsidRDefault="00BF393E" w:rsidP="00BF393E">
      <w:pPr>
        <w:spacing w:after="0" w:line="240" w:lineRule="auto"/>
        <w:jc w:val="left"/>
        <w:rPr>
          <w:rFonts w:cs="Arial"/>
          <w:szCs w:val="24"/>
          <w:lang w:val="en-US"/>
        </w:rPr>
      </w:pPr>
    </w:p>
    <w:p w14:paraId="14E616CE" w14:textId="00456C38" w:rsidR="00D6392C" w:rsidRDefault="00D6392C" w:rsidP="00D6392C">
      <w:pPr>
        <w:rPr>
          <w:rFonts w:cs="Arial"/>
          <w:b/>
          <w:bCs/>
        </w:rPr>
      </w:pPr>
      <w:r w:rsidRPr="00D6392C">
        <w:rPr>
          <w:rFonts w:cs="Arial"/>
          <w:b/>
          <w:bCs/>
        </w:rPr>
        <w:t>10.38.3.4 Initialization setup handshake</w:t>
      </w:r>
    </w:p>
    <w:p w14:paraId="4C736E6D" w14:textId="1B3B4358" w:rsidR="00D6392C" w:rsidRPr="00D6392C" w:rsidRDefault="00D6392C" w:rsidP="00D6392C">
      <w:pPr>
        <w:rPr>
          <w:rFonts w:asciiTheme="minorHAnsi" w:hAnsiTheme="minorHAnsi" w:cstheme="minorHAnsi"/>
          <w:b/>
          <w:bCs/>
          <w:i/>
          <w:highlight w:val="yellow"/>
        </w:rPr>
      </w:pPr>
      <w:r w:rsidRPr="0060134F">
        <w:rPr>
          <w:rFonts w:asciiTheme="minorHAnsi" w:hAnsiTheme="minorHAnsi" w:cstheme="minorHAnsi"/>
          <w:b/>
          <w:bCs/>
          <w:i/>
          <w:highlight w:val="yellow"/>
        </w:rPr>
        <w:t>Change the subfield as follows (Track changes ON)</w:t>
      </w:r>
    </w:p>
    <w:p w14:paraId="6C8E4B33" w14:textId="16A06386" w:rsidR="00DC3691" w:rsidRDefault="00DC3691" w:rsidP="00DC3691">
      <w:pPr>
        <w:rPr>
          <w:rFonts w:cs="Arial"/>
          <w:bCs/>
        </w:rPr>
      </w:pPr>
      <w:r w:rsidRPr="00DC3691">
        <w:rPr>
          <w:rFonts w:cs="Arial"/>
          <w:bCs/>
        </w:rPr>
        <w:t>The responder (controlee) requests ranging session configuration in the Advertising Response Compact frame.</w:t>
      </w:r>
      <w:ins w:id="16" w:author="Author">
        <w:r>
          <w:rPr>
            <w:rFonts w:cs="Arial"/>
            <w:bCs/>
          </w:rPr>
          <w:t xml:space="preserve"> The responder may request a specific one-to-many ranging mode by including the </w:t>
        </w:r>
        <w:r w:rsidR="00ED5143">
          <w:rPr>
            <w:rFonts w:cs="Arial"/>
            <w:bCs/>
          </w:rPr>
          <w:t xml:space="preserve">O2M </w:t>
        </w:r>
        <w:r>
          <w:rPr>
            <w:rFonts w:cs="Arial"/>
            <w:bCs/>
          </w:rPr>
          <w:t xml:space="preserve">Ranging Mode field in the Presence Bitmap field of the </w:t>
        </w:r>
        <w:r w:rsidRPr="00D6392C">
          <w:rPr>
            <w:rFonts w:cs="Arial"/>
            <w:bCs/>
          </w:rPr>
          <w:t>Advertising Response Compact frame</w:t>
        </w:r>
        <w:r>
          <w:rPr>
            <w:rFonts w:cs="Arial"/>
            <w:bCs/>
          </w:rPr>
          <w:t>.</w:t>
        </w:r>
      </w:ins>
    </w:p>
    <w:p w14:paraId="071DDF89" w14:textId="04BB26E9" w:rsidR="00DC3691" w:rsidRDefault="00DC3691" w:rsidP="00DC3691">
      <w:pPr>
        <w:rPr>
          <w:rFonts w:cs="Arial"/>
          <w:bCs/>
        </w:rPr>
      </w:pPr>
      <w:r w:rsidRPr="00DC3691">
        <w:rPr>
          <w:rFonts w:cs="Arial"/>
          <w:bCs/>
        </w:rPr>
        <w:t>The initiator (controller) receives the request from the responder via the Advertising Response Compact</w:t>
      </w:r>
      <w:r>
        <w:rPr>
          <w:rFonts w:cs="Arial"/>
          <w:bCs/>
        </w:rPr>
        <w:t xml:space="preserve"> </w:t>
      </w:r>
      <w:r w:rsidRPr="00DC3691">
        <w:rPr>
          <w:rFonts w:cs="Arial"/>
          <w:bCs/>
        </w:rPr>
        <w:t>frame, sets the session configuration and communicates it in the Start of Ranging Compact frame to the</w:t>
      </w:r>
      <w:r>
        <w:rPr>
          <w:rFonts w:cs="Arial"/>
          <w:bCs/>
        </w:rPr>
        <w:t xml:space="preserve"> </w:t>
      </w:r>
      <w:r w:rsidRPr="00DC3691">
        <w:rPr>
          <w:rFonts w:cs="Arial"/>
          <w:bCs/>
        </w:rPr>
        <w:t xml:space="preserve">responder. </w:t>
      </w:r>
    </w:p>
    <w:p w14:paraId="7AE699BC" w14:textId="0DA51DC9" w:rsidR="00D6392C" w:rsidRPr="00D6392C" w:rsidRDefault="00D6392C" w:rsidP="00DC3691">
      <w:pPr>
        <w:rPr>
          <w:rFonts w:cs="Arial"/>
          <w:bCs/>
        </w:rPr>
      </w:pPr>
      <w:r w:rsidRPr="00D6392C">
        <w:rPr>
          <w:rFonts w:cs="Arial"/>
          <w:bCs/>
        </w:rPr>
        <w:t xml:space="preserve">The </w:t>
      </w:r>
      <w:bookmarkStart w:id="17" w:name="_Hlk166228349"/>
      <w:r w:rsidRPr="00D6392C">
        <w:rPr>
          <w:rFonts w:cs="Arial"/>
          <w:bCs/>
        </w:rPr>
        <w:t xml:space="preserve">Advertising Response Compact frame </w:t>
      </w:r>
      <w:bookmarkEnd w:id="17"/>
      <w:r w:rsidRPr="00D6392C">
        <w:rPr>
          <w:rFonts w:cs="Arial"/>
          <w:bCs/>
        </w:rPr>
        <w:t>is defined in 10.38.10.5 and the Start of Ranging Compact frame</w:t>
      </w:r>
      <w:r>
        <w:rPr>
          <w:rFonts w:cs="Arial"/>
          <w:bCs/>
        </w:rPr>
        <w:t xml:space="preserve"> </w:t>
      </w:r>
      <w:r w:rsidRPr="00D6392C">
        <w:rPr>
          <w:rFonts w:cs="Arial"/>
          <w:bCs/>
        </w:rPr>
        <w:t xml:space="preserve">is defined in 10.38.10.6 </w:t>
      </w:r>
      <w:ins w:id="18" w:author="Author">
        <w:r>
          <w:rPr>
            <w:rFonts w:cs="Arial"/>
            <w:bCs/>
          </w:rPr>
          <w:t xml:space="preserve">and </w:t>
        </w:r>
      </w:ins>
      <w:r w:rsidRPr="00D6392C">
        <w:rPr>
          <w:rFonts w:cs="Arial"/>
          <w:bCs/>
        </w:rPr>
        <w:t>contain common fields: NB Channel Map, Management PHY Configuration, Management MAC Configuration, Ranging PHY Configuration and Ranging MAC Configuration. For</w:t>
      </w:r>
      <w:r>
        <w:rPr>
          <w:rFonts w:cs="Arial"/>
          <w:bCs/>
        </w:rPr>
        <w:t xml:space="preserve"> </w:t>
      </w:r>
      <w:r w:rsidRPr="00D6392C">
        <w:rPr>
          <w:rFonts w:cs="Arial"/>
          <w:bCs/>
        </w:rPr>
        <w:t>these fields, the initiator may either use the same values received via the Advertising Response Compact</w:t>
      </w:r>
      <w:r>
        <w:rPr>
          <w:rFonts w:cs="Arial"/>
          <w:bCs/>
        </w:rPr>
        <w:t xml:space="preserve"> </w:t>
      </w:r>
      <w:r w:rsidRPr="00D6392C">
        <w:rPr>
          <w:rFonts w:cs="Arial"/>
          <w:bCs/>
        </w:rPr>
        <w:t>frame from the responder or change the values of each field before transmitting the updated field values in</w:t>
      </w:r>
      <w:r>
        <w:rPr>
          <w:rFonts w:cs="Arial"/>
          <w:bCs/>
        </w:rPr>
        <w:t xml:space="preserve"> </w:t>
      </w:r>
      <w:r w:rsidRPr="00D6392C">
        <w:rPr>
          <w:rFonts w:cs="Arial"/>
          <w:bCs/>
        </w:rPr>
        <w:t>the Start of Ranging Compact frame.</w:t>
      </w:r>
      <w:ins w:id="19" w:author="Author">
        <w:r>
          <w:rPr>
            <w:rFonts w:cs="Arial"/>
            <w:bCs/>
          </w:rPr>
          <w:t xml:space="preserve"> If the </w:t>
        </w:r>
        <w:r w:rsidR="00ED5143">
          <w:rPr>
            <w:rFonts w:cs="Arial"/>
            <w:bCs/>
          </w:rPr>
          <w:t xml:space="preserve">O2M </w:t>
        </w:r>
        <w:r w:rsidR="00DC3691">
          <w:rPr>
            <w:rFonts w:cs="Arial"/>
            <w:bCs/>
          </w:rPr>
          <w:t xml:space="preserve">Ranging Mode field is included in the Presence Bitmap field of the </w:t>
        </w:r>
        <w:r w:rsidRPr="00D6392C">
          <w:rPr>
            <w:rFonts w:cs="Arial"/>
            <w:bCs/>
          </w:rPr>
          <w:t>Advertising Response Compact frame</w:t>
        </w:r>
        <w:r w:rsidR="00DC3691">
          <w:rPr>
            <w:rFonts w:cs="Arial"/>
            <w:bCs/>
          </w:rPr>
          <w:t xml:space="preserve">, the initiator may </w:t>
        </w:r>
        <w:r w:rsidR="00816347">
          <w:rPr>
            <w:rFonts w:cs="Arial"/>
            <w:bCs/>
          </w:rPr>
          <w:t xml:space="preserve">accept the request and use the same value for the </w:t>
        </w:r>
        <w:r w:rsidR="00ED5143">
          <w:rPr>
            <w:rFonts w:cs="Arial"/>
            <w:bCs/>
          </w:rPr>
          <w:t xml:space="preserve">O2M O2M </w:t>
        </w:r>
        <w:r w:rsidR="00816347">
          <w:rPr>
            <w:rFonts w:cs="Arial"/>
            <w:bCs/>
          </w:rPr>
          <w:t xml:space="preserve">Ranging Mode field in the Start of Ranging Compact frame or it may reject the request and suggest a different value for the </w:t>
        </w:r>
        <w:r w:rsidR="00ED5143">
          <w:rPr>
            <w:rFonts w:cs="Arial"/>
            <w:bCs/>
          </w:rPr>
          <w:t xml:space="preserve">O2M </w:t>
        </w:r>
        <w:r w:rsidR="00816347">
          <w:rPr>
            <w:rFonts w:cs="Arial"/>
            <w:bCs/>
          </w:rPr>
          <w:t xml:space="preserve">Ranging Mode field in </w:t>
        </w:r>
        <w:r w:rsidR="00930E18">
          <w:rPr>
            <w:rFonts w:cs="Arial"/>
            <w:bCs/>
          </w:rPr>
          <w:t xml:space="preserve">the Presence Bitmap field of </w:t>
        </w:r>
        <w:r w:rsidR="00816347">
          <w:rPr>
            <w:rFonts w:cs="Arial"/>
            <w:bCs/>
          </w:rPr>
          <w:t>the Start of Ranging Compact frame</w:t>
        </w:r>
        <w:r w:rsidR="00DC3691">
          <w:rPr>
            <w:rFonts w:cs="Arial"/>
            <w:bCs/>
          </w:rPr>
          <w:t>.</w:t>
        </w:r>
        <w:r>
          <w:rPr>
            <w:rFonts w:cs="Arial"/>
            <w:bCs/>
          </w:rPr>
          <w:t xml:space="preserve"> </w:t>
        </w:r>
      </w:ins>
    </w:p>
    <w:p w14:paraId="231C37A0" w14:textId="77777777" w:rsidR="00D6392C" w:rsidRPr="00BF393E" w:rsidRDefault="00D6392C" w:rsidP="00BF393E">
      <w:pPr>
        <w:spacing w:after="0" w:line="240" w:lineRule="auto"/>
        <w:jc w:val="left"/>
        <w:rPr>
          <w:ins w:id="20" w:author="Author"/>
          <w:rFonts w:cs="Arial"/>
          <w:szCs w:val="24"/>
          <w:lang w:val="en-US"/>
        </w:rPr>
      </w:pPr>
    </w:p>
    <w:p w14:paraId="2E56ED8A" w14:textId="77777777" w:rsidR="00BF393E" w:rsidRPr="00BF393E" w:rsidRDefault="00BF393E" w:rsidP="00BF393E">
      <w:pPr>
        <w:rPr>
          <w:rFonts w:cs="Arial"/>
          <w:b/>
          <w:bCs/>
        </w:rPr>
      </w:pPr>
      <w:bookmarkStart w:id="21" w:name="_Hlk166168211"/>
      <w:bookmarkStart w:id="22" w:name="_Hlk166485841"/>
      <w:r w:rsidRPr="00BF393E">
        <w:rPr>
          <w:rFonts w:cs="Arial"/>
          <w:b/>
          <w:bCs/>
        </w:rPr>
        <w:t>10.38.10.3 Common message fields</w:t>
      </w:r>
      <w:bookmarkEnd w:id="21"/>
    </w:p>
    <w:bookmarkEnd w:id="22"/>
    <w:p w14:paraId="57E39B0D" w14:textId="1332A703" w:rsidR="00BF393E" w:rsidRPr="00BF393E" w:rsidRDefault="00BF393E" w:rsidP="00BF393E">
      <w:pPr>
        <w:spacing w:after="0" w:line="240" w:lineRule="auto"/>
        <w:jc w:val="left"/>
        <w:rPr>
          <w:rFonts w:ascii="DengXian" w:hAnsi="DengXian" w:cs="DengXian"/>
          <w:b/>
          <w:bCs/>
          <w:i/>
          <w:sz w:val="24"/>
          <w:szCs w:val="24"/>
          <w:lang w:val="en-US"/>
        </w:rPr>
      </w:pPr>
      <w:r w:rsidRPr="00BF393E">
        <w:rPr>
          <w:rFonts w:ascii="DengXian" w:hAnsi="DengXian" w:cs="DengXian"/>
          <w:b/>
          <w:bCs/>
          <w:i/>
          <w:sz w:val="24"/>
          <w:szCs w:val="24"/>
          <w:highlight w:val="yellow"/>
          <w:lang w:val="en-US"/>
        </w:rPr>
        <w:t xml:space="preserve">Note to editor: </w:t>
      </w:r>
      <w:r w:rsidR="000443F3">
        <w:rPr>
          <w:rFonts w:ascii="DengXian" w:hAnsi="DengXian" w:cs="DengXian"/>
          <w:b/>
          <w:bCs/>
          <w:i/>
          <w:sz w:val="24"/>
          <w:szCs w:val="24"/>
          <w:highlight w:val="yellow"/>
          <w:lang w:val="en-US"/>
        </w:rPr>
        <w:t>Modify</w:t>
      </w:r>
      <w:r w:rsidRPr="00BF393E">
        <w:rPr>
          <w:rFonts w:ascii="DengXian" w:hAnsi="DengXian" w:cs="DengXian"/>
          <w:b/>
          <w:bCs/>
          <w:i/>
          <w:sz w:val="24"/>
          <w:szCs w:val="24"/>
          <w:highlight w:val="yellow"/>
          <w:lang w:val="en-US"/>
        </w:rPr>
        <w:t xml:space="preserve"> </w:t>
      </w:r>
      <w:r w:rsidR="000443F3">
        <w:rPr>
          <w:rFonts w:ascii="DengXian" w:hAnsi="DengXian" w:cs="DengXian"/>
          <w:b/>
          <w:bCs/>
          <w:i/>
          <w:sz w:val="24"/>
          <w:szCs w:val="24"/>
          <w:highlight w:val="yellow"/>
          <w:lang w:val="en-US"/>
        </w:rPr>
        <w:t>the</w:t>
      </w:r>
      <w:r w:rsidRPr="00BF393E">
        <w:rPr>
          <w:rFonts w:ascii="DengXian" w:hAnsi="DengXian" w:cs="DengXian"/>
          <w:b/>
          <w:bCs/>
          <w:i/>
          <w:sz w:val="24"/>
          <w:szCs w:val="24"/>
          <w:highlight w:val="yellow"/>
          <w:lang w:val="en-US"/>
        </w:rPr>
        <w:t xml:space="preserve"> subclause </w:t>
      </w:r>
      <w:r w:rsidR="000443F3">
        <w:rPr>
          <w:rFonts w:ascii="DengXian" w:hAnsi="DengXian" w:cs="DengXian"/>
          <w:b/>
          <w:bCs/>
          <w:i/>
          <w:sz w:val="24"/>
          <w:szCs w:val="24"/>
          <w:highlight w:val="yellow"/>
          <w:lang w:val="en-US"/>
        </w:rPr>
        <w:t xml:space="preserve">as </w:t>
      </w:r>
      <w:r w:rsidRPr="00BF393E">
        <w:rPr>
          <w:rFonts w:ascii="DengXian" w:hAnsi="DengXian" w:cs="DengXian"/>
          <w:b/>
          <w:bCs/>
          <w:i/>
          <w:sz w:val="24"/>
          <w:szCs w:val="24"/>
          <w:highlight w:val="yellow"/>
          <w:lang w:val="en-US"/>
        </w:rPr>
        <w:t>below</w:t>
      </w:r>
      <w:r w:rsidR="000443F3">
        <w:rPr>
          <w:rFonts w:ascii="DengXian" w:hAnsi="DengXian" w:cs="DengXian"/>
          <w:b/>
          <w:bCs/>
          <w:i/>
          <w:sz w:val="24"/>
          <w:szCs w:val="24"/>
          <w:highlight w:val="yellow"/>
          <w:lang w:val="en-US"/>
        </w:rPr>
        <w:t xml:space="preserve"> (track changes On)</w:t>
      </w:r>
    </w:p>
    <w:p w14:paraId="51C02C58" w14:textId="77777777" w:rsidR="00BF393E" w:rsidRPr="00BF393E" w:rsidRDefault="00BF393E" w:rsidP="00BF393E">
      <w:pPr>
        <w:rPr>
          <w:rFonts w:cs="Arial"/>
          <w:b/>
        </w:rPr>
      </w:pPr>
      <w:bookmarkStart w:id="23" w:name="_Hlk166168266"/>
    </w:p>
    <w:p w14:paraId="54721804" w14:textId="77777777" w:rsidR="00BF393E" w:rsidRPr="00BF393E" w:rsidRDefault="00BF393E" w:rsidP="00BF393E">
      <w:pPr>
        <w:rPr>
          <w:rFonts w:cs="Arial"/>
          <w:b/>
        </w:rPr>
      </w:pPr>
      <w:r w:rsidRPr="00BF393E">
        <w:rPr>
          <w:rFonts w:cs="Arial"/>
          <w:b/>
        </w:rPr>
        <w:t xml:space="preserve">10.38.10.3.xx </w:t>
      </w:r>
      <w:commentRangeStart w:id="24"/>
      <w:r w:rsidRPr="00BF393E">
        <w:rPr>
          <w:rFonts w:cs="Arial"/>
          <w:b/>
        </w:rPr>
        <w:t>The Presence Bitmap field</w:t>
      </w:r>
      <w:commentRangeEnd w:id="24"/>
      <w:r w:rsidRPr="00BF393E">
        <w:rPr>
          <w:rFonts w:ascii="Times New Roman" w:hAnsi="Times New Roman"/>
          <w:sz w:val="16"/>
          <w:szCs w:val="16"/>
          <w:lang w:val="x-none"/>
        </w:rPr>
        <w:commentReference w:id="24"/>
      </w:r>
    </w:p>
    <w:bookmarkEnd w:id="23"/>
    <w:p w14:paraId="38102872" w14:textId="77777777" w:rsidR="00BF393E" w:rsidRPr="00BF393E" w:rsidRDefault="00BF393E" w:rsidP="00BF393E">
      <w:pPr>
        <w:rPr>
          <w:rFonts w:cs="Arial"/>
        </w:rPr>
      </w:pPr>
      <w:r w:rsidRPr="00BF393E">
        <w:rPr>
          <w:rFonts w:cs="Arial"/>
        </w:rPr>
        <w:lastRenderedPageBreak/>
        <w:t>The Presence Bitmap field shall be formatted as shown in Figure xx1.</w:t>
      </w:r>
    </w:p>
    <w:tbl>
      <w:tblPr>
        <w:tblStyle w:val="TableGrid1"/>
        <w:tblW w:w="0" w:type="auto"/>
        <w:jc w:val="center"/>
        <w:tblLook w:val="04A0" w:firstRow="1" w:lastRow="0" w:firstColumn="1" w:lastColumn="0" w:noHBand="0" w:noVBand="1"/>
      </w:tblPr>
      <w:tblGrid>
        <w:gridCol w:w="1102"/>
        <w:gridCol w:w="1309"/>
        <w:gridCol w:w="1309"/>
        <w:gridCol w:w="1309"/>
        <w:gridCol w:w="1309"/>
        <w:gridCol w:w="1066"/>
        <w:gridCol w:w="1166"/>
        <w:gridCol w:w="1166"/>
      </w:tblGrid>
      <w:tr w:rsidR="00BF393E" w:rsidRPr="00BF393E" w14:paraId="1B01A2AB" w14:textId="77777777" w:rsidTr="00BE7CB9">
        <w:trPr>
          <w:jc w:val="center"/>
        </w:trPr>
        <w:tc>
          <w:tcPr>
            <w:tcW w:w="1348" w:type="dxa"/>
          </w:tcPr>
          <w:p w14:paraId="5EEC72D5"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Bits: 0-1</w:t>
            </w:r>
          </w:p>
        </w:tc>
        <w:tc>
          <w:tcPr>
            <w:tcW w:w="1349" w:type="dxa"/>
          </w:tcPr>
          <w:p w14:paraId="2FFE31EB"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2</w:t>
            </w:r>
          </w:p>
        </w:tc>
        <w:tc>
          <w:tcPr>
            <w:tcW w:w="1349" w:type="dxa"/>
          </w:tcPr>
          <w:p w14:paraId="45CDC45C"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3</w:t>
            </w:r>
          </w:p>
        </w:tc>
        <w:tc>
          <w:tcPr>
            <w:tcW w:w="1349" w:type="dxa"/>
          </w:tcPr>
          <w:p w14:paraId="01F2DBE9"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4</w:t>
            </w:r>
          </w:p>
        </w:tc>
        <w:tc>
          <w:tcPr>
            <w:tcW w:w="1349" w:type="dxa"/>
          </w:tcPr>
          <w:p w14:paraId="5CEB2EFE"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5</w:t>
            </w:r>
          </w:p>
        </w:tc>
        <w:tc>
          <w:tcPr>
            <w:tcW w:w="1349" w:type="dxa"/>
          </w:tcPr>
          <w:p w14:paraId="4576ACB4"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6</w:t>
            </w:r>
          </w:p>
        </w:tc>
        <w:tc>
          <w:tcPr>
            <w:tcW w:w="1349" w:type="dxa"/>
          </w:tcPr>
          <w:p w14:paraId="74CC4B7B"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7</w:t>
            </w:r>
          </w:p>
        </w:tc>
        <w:tc>
          <w:tcPr>
            <w:tcW w:w="1349" w:type="dxa"/>
          </w:tcPr>
          <w:p w14:paraId="5C78A292"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Octets: 0/1</w:t>
            </w:r>
          </w:p>
        </w:tc>
      </w:tr>
      <w:tr w:rsidR="00BF393E" w:rsidRPr="00BF393E" w14:paraId="612E09A5" w14:textId="77777777" w:rsidTr="00BE7CB9">
        <w:trPr>
          <w:jc w:val="center"/>
        </w:trPr>
        <w:tc>
          <w:tcPr>
            <w:tcW w:w="1348" w:type="dxa"/>
          </w:tcPr>
          <w:p w14:paraId="28CA359E"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NB Channel Map Present</w:t>
            </w:r>
          </w:p>
        </w:tc>
        <w:tc>
          <w:tcPr>
            <w:tcW w:w="1349" w:type="dxa"/>
          </w:tcPr>
          <w:p w14:paraId="7077AA6A"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Management</w:t>
            </w:r>
          </w:p>
          <w:p w14:paraId="39D1914E"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PHY</w:t>
            </w:r>
          </w:p>
          <w:p w14:paraId="37C02D49"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62961C17"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33C07EA4" w14:textId="77777777" w:rsidR="00BF393E" w:rsidRPr="00BF393E" w:rsidRDefault="00BF393E" w:rsidP="00BF393E">
            <w:pPr>
              <w:spacing w:after="0" w:line="240" w:lineRule="auto"/>
              <w:jc w:val="center"/>
              <w:rPr>
                <w:rFonts w:cs="Arial"/>
                <w:szCs w:val="24"/>
                <w:lang w:val="en-US"/>
              </w:rPr>
            </w:pPr>
          </w:p>
        </w:tc>
        <w:tc>
          <w:tcPr>
            <w:tcW w:w="1349" w:type="dxa"/>
          </w:tcPr>
          <w:p w14:paraId="7AC71CB6"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Management</w:t>
            </w:r>
          </w:p>
          <w:p w14:paraId="43A568BB"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MAC</w:t>
            </w:r>
          </w:p>
          <w:p w14:paraId="3BAF9617"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5A1DC71F"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436CD723" w14:textId="77777777" w:rsidR="00BF393E" w:rsidRPr="00BF393E" w:rsidRDefault="00BF393E" w:rsidP="00BF393E">
            <w:pPr>
              <w:spacing w:after="0" w:line="240" w:lineRule="auto"/>
              <w:jc w:val="center"/>
              <w:rPr>
                <w:rFonts w:cs="Arial"/>
                <w:szCs w:val="24"/>
                <w:lang w:val="en-US"/>
              </w:rPr>
            </w:pPr>
          </w:p>
        </w:tc>
        <w:tc>
          <w:tcPr>
            <w:tcW w:w="1349" w:type="dxa"/>
          </w:tcPr>
          <w:p w14:paraId="4186429D"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Ranging PHY</w:t>
            </w:r>
          </w:p>
          <w:p w14:paraId="56B66643"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2E7E0164"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p w14:paraId="33082621" w14:textId="77777777" w:rsidR="00BF393E" w:rsidRPr="00BF393E" w:rsidRDefault="00BF393E" w:rsidP="00BF393E">
            <w:pPr>
              <w:spacing w:after="0" w:line="240" w:lineRule="auto"/>
              <w:jc w:val="center"/>
              <w:rPr>
                <w:rFonts w:cs="Arial"/>
                <w:szCs w:val="24"/>
                <w:lang w:val="en-US"/>
              </w:rPr>
            </w:pPr>
          </w:p>
        </w:tc>
        <w:tc>
          <w:tcPr>
            <w:tcW w:w="1349" w:type="dxa"/>
          </w:tcPr>
          <w:p w14:paraId="5AABA0CB"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Ranging MAC</w:t>
            </w:r>
          </w:p>
          <w:p w14:paraId="05447FAA"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Configuration</w:t>
            </w:r>
          </w:p>
          <w:p w14:paraId="2FE25029"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SimSun" w:cs="Arial"/>
                <w:color w:val="000000"/>
                <w:sz w:val="18"/>
                <w:szCs w:val="18"/>
                <w:lang w:val="en-US"/>
              </w:rPr>
            </w:pPr>
            <w:r w:rsidRPr="00BF393E">
              <w:rPr>
                <w:rFonts w:eastAsia="SimSun" w:cs="Arial"/>
                <w:color w:val="000000"/>
                <w:sz w:val="18"/>
                <w:szCs w:val="18"/>
                <w:lang w:val="en-US"/>
              </w:rPr>
              <w:t>Present</w:t>
            </w:r>
          </w:p>
        </w:tc>
        <w:tc>
          <w:tcPr>
            <w:tcW w:w="1349" w:type="dxa"/>
          </w:tcPr>
          <w:p w14:paraId="1829FF9A" w14:textId="77777777" w:rsidR="00BF393E" w:rsidRPr="00BF393E" w:rsidRDefault="00BF393E" w:rsidP="00BF393E">
            <w:pPr>
              <w:spacing w:after="0" w:line="240" w:lineRule="auto"/>
              <w:jc w:val="center"/>
              <w:rPr>
                <w:rFonts w:cs="Arial"/>
                <w:szCs w:val="24"/>
                <w:lang w:val="en-US"/>
              </w:rPr>
            </w:pPr>
            <w:r w:rsidRPr="00BF393E">
              <w:rPr>
                <w:rFonts w:cs="Arial"/>
                <w:szCs w:val="24"/>
                <w:lang w:val="en-US"/>
              </w:rPr>
              <w:t>Block and Round Index Present</w:t>
            </w:r>
          </w:p>
        </w:tc>
        <w:tc>
          <w:tcPr>
            <w:tcW w:w="1349" w:type="dxa"/>
          </w:tcPr>
          <w:p w14:paraId="1E3F6E18" w14:textId="77777777" w:rsidR="00BF393E" w:rsidRPr="00BF393E" w:rsidRDefault="00BF393E" w:rsidP="00BF393E">
            <w:pPr>
              <w:spacing w:after="0" w:line="240" w:lineRule="auto"/>
              <w:jc w:val="center"/>
              <w:rPr>
                <w:rFonts w:cs="Arial"/>
                <w:szCs w:val="24"/>
                <w:highlight w:val="yellow"/>
                <w:lang w:val="en-US"/>
              </w:rPr>
            </w:pPr>
            <w:r w:rsidRPr="00BF393E">
              <w:rPr>
                <w:rFonts w:cs="Arial"/>
                <w:szCs w:val="24"/>
                <w:highlight w:val="yellow"/>
                <w:lang w:val="en-US"/>
              </w:rPr>
              <w:t>Extended Presence Bitmap</w:t>
            </w:r>
          </w:p>
          <w:p w14:paraId="026F5C93" w14:textId="77777777" w:rsidR="00BF393E" w:rsidRPr="00BF393E" w:rsidRDefault="00BF393E" w:rsidP="00BF393E">
            <w:pPr>
              <w:spacing w:after="0" w:line="240" w:lineRule="auto"/>
              <w:jc w:val="center"/>
              <w:rPr>
                <w:rFonts w:cs="Arial"/>
                <w:szCs w:val="24"/>
                <w:lang w:val="en-US"/>
              </w:rPr>
            </w:pPr>
            <w:r w:rsidRPr="00BF393E">
              <w:rPr>
                <w:rFonts w:cs="Arial"/>
                <w:szCs w:val="24"/>
                <w:highlight w:val="yellow"/>
                <w:lang w:val="en-US"/>
              </w:rPr>
              <w:t>Present</w:t>
            </w:r>
          </w:p>
        </w:tc>
        <w:tc>
          <w:tcPr>
            <w:tcW w:w="1349" w:type="dxa"/>
          </w:tcPr>
          <w:p w14:paraId="053F1C51" w14:textId="77777777" w:rsidR="00BF393E" w:rsidRPr="00BF393E" w:rsidRDefault="00BF393E" w:rsidP="00BF393E">
            <w:pPr>
              <w:spacing w:after="0" w:line="240" w:lineRule="auto"/>
              <w:jc w:val="center"/>
              <w:rPr>
                <w:rFonts w:cs="Arial"/>
                <w:szCs w:val="24"/>
                <w:highlight w:val="yellow"/>
                <w:lang w:val="en-US"/>
              </w:rPr>
            </w:pPr>
            <w:r w:rsidRPr="00BF393E">
              <w:rPr>
                <w:rFonts w:cs="Arial"/>
                <w:szCs w:val="24"/>
                <w:highlight w:val="yellow"/>
                <w:lang w:val="en-US"/>
              </w:rPr>
              <w:t>Extended Presence Bitmap</w:t>
            </w:r>
          </w:p>
        </w:tc>
      </w:tr>
    </w:tbl>
    <w:p w14:paraId="3E34F4F2" w14:textId="77777777" w:rsidR="00BF393E" w:rsidRPr="00BF393E" w:rsidRDefault="00BF393E" w:rsidP="00BF393E">
      <w:pPr>
        <w:tabs>
          <w:tab w:val="left" w:pos="5760"/>
        </w:tabs>
        <w:jc w:val="center"/>
        <w:rPr>
          <w:rFonts w:ascii="Calibri" w:hAnsi="Calibri" w:cs="Calibri"/>
          <w:b/>
        </w:rPr>
      </w:pPr>
      <w:r w:rsidRPr="00BF393E">
        <w:rPr>
          <w:rFonts w:ascii="Calibri" w:hAnsi="Calibri" w:cs="Calibri"/>
          <w:b/>
        </w:rPr>
        <w:t>Figure xx1—</w:t>
      </w:r>
      <w:bookmarkStart w:id="25" w:name="_Hlk166159600"/>
      <w:r w:rsidRPr="00BF393E">
        <w:rPr>
          <w:rFonts w:ascii="Calibri" w:hAnsi="Calibri" w:cs="Calibri"/>
          <w:b/>
        </w:rPr>
        <w:t xml:space="preserve">Presence Bitmap </w:t>
      </w:r>
      <w:bookmarkEnd w:id="25"/>
      <w:r w:rsidRPr="00BF393E">
        <w:rPr>
          <w:rFonts w:ascii="Calibri" w:hAnsi="Calibri" w:cs="Calibri"/>
          <w:b/>
        </w:rPr>
        <w:t>format</w:t>
      </w:r>
    </w:p>
    <w:p w14:paraId="10A5B5B1" w14:textId="77777777" w:rsidR="00BF393E" w:rsidRPr="00BF393E" w:rsidRDefault="00BF393E" w:rsidP="00BF393E">
      <w:pPr>
        <w:rPr>
          <w:rFonts w:cs="Arial"/>
        </w:rPr>
      </w:pPr>
      <w:r w:rsidRPr="00BF393E">
        <w:rPr>
          <w:rFonts w:cs="Arial"/>
        </w:rPr>
        <w:t>The NB Channel Map Present field set to a value 0 indicates absence of a NB Channel Map in the Message Content field, a value of 1 indicates the presence in the Message Content field of a 2-byte NB Lower Channel Map as shown in Figure 44, a value of 2 indicates the presence in the Message Content field of a 5-byte NB Higher Channel Map as shown in Figure 44, and a value of 3 indicates the presence in the Message Content field of a 6-byte NB Channel Map as shown in Figure 43.</w:t>
      </w:r>
    </w:p>
    <w:p w14:paraId="40380F9B" w14:textId="77777777" w:rsidR="00BF393E" w:rsidRPr="00BF393E" w:rsidRDefault="00BF393E" w:rsidP="00BF393E">
      <w:pPr>
        <w:rPr>
          <w:rFonts w:cs="Arial"/>
        </w:rPr>
      </w:pPr>
      <w:r w:rsidRPr="00BF393E">
        <w:rPr>
          <w:rFonts w:cs="Arial"/>
        </w:rPr>
        <w:t>The Management PHY Configuration Present field when one indicates that the Management PHY Configuration field is included in the Responder Detail List elements or is not included when the Management PHY Configuration Present field value is zero.</w:t>
      </w:r>
    </w:p>
    <w:p w14:paraId="41BB9203" w14:textId="77777777" w:rsidR="00BF393E" w:rsidRPr="00BF393E" w:rsidRDefault="00BF393E" w:rsidP="00BF393E">
      <w:pPr>
        <w:rPr>
          <w:rFonts w:cs="Arial"/>
        </w:rPr>
      </w:pPr>
      <w:r w:rsidRPr="00BF393E">
        <w:rPr>
          <w:rFonts w:cs="Arial"/>
        </w:rPr>
        <w:t>The Management MAC Configuration Present field when one indicates that the Management MAC Configuration field is included in the Responder Detail List elements or is not included when the Management MAC Configuration Present field value is zero.</w:t>
      </w:r>
    </w:p>
    <w:p w14:paraId="53DD5BB9" w14:textId="77777777" w:rsidR="00BF393E" w:rsidRPr="00BF393E" w:rsidRDefault="00BF393E" w:rsidP="00BF393E">
      <w:pPr>
        <w:rPr>
          <w:rFonts w:eastAsia="SimSun" w:cs="Arial"/>
          <w:color w:val="000000"/>
          <w:lang w:eastAsia="zh-CN"/>
        </w:rPr>
      </w:pPr>
      <w:r w:rsidRPr="00BF393E">
        <w:rPr>
          <w:rFonts w:eastAsia="SimSun" w:cs="Arial"/>
          <w:color w:val="000000"/>
          <w:lang w:eastAsia="zh-CN"/>
        </w:rPr>
        <w:t>The Ranging PHY Configuration Present field when one indicates that the Ranging PHY Configuration field is included in the Responder Detail List elements or is not included when the Ranging PHY Configuration Present field value is zero.</w:t>
      </w:r>
    </w:p>
    <w:p w14:paraId="6E14B1DA" w14:textId="77777777" w:rsidR="00BF393E" w:rsidRPr="00BF393E" w:rsidRDefault="00BF393E" w:rsidP="00BF393E">
      <w:pPr>
        <w:rPr>
          <w:rFonts w:eastAsia="SimSun" w:cs="Arial"/>
          <w:color w:val="000000"/>
          <w:lang w:eastAsia="zh-CN"/>
        </w:rPr>
      </w:pPr>
      <w:r w:rsidRPr="00BF393E">
        <w:rPr>
          <w:rFonts w:eastAsia="SimSun" w:cs="Arial"/>
          <w:color w:val="000000"/>
          <w:lang w:eastAsia="zh-CN"/>
        </w:rPr>
        <w:t>The Ranging MAC Configuration Present field when one indicates that the Ranging MAC Configuration field is included in the Responder Detail List elements or is not included when the Ranging MAC Configuration Present field value is zero.</w:t>
      </w:r>
    </w:p>
    <w:p w14:paraId="2AF7FCBF" w14:textId="77777777" w:rsidR="00BF393E" w:rsidRPr="00BF393E" w:rsidRDefault="00BF393E" w:rsidP="00BF3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lang w:eastAsia="zh-CN"/>
        </w:rPr>
      </w:pPr>
      <w:r w:rsidRPr="00BF393E">
        <w:rPr>
          <w:rFonts w:eastAsia="SimSun" w:cs="Arial"/>
          <w:color w:val="000000"/>
          <w:lang w:eastAsia="zh-CN"/>
        </w:rPr>
        <w:t>The Block and Round Index Present field when one indicates that both the Block index field and the Round Index field are included in the Message Content field or are not included when the Block and Round Index Present field value is zero.</w:t>
      </w:r>
    </w:p>
    <w:p w14:paraId="06A7EB4E" w14:textId="77777777" w:rsidR="00BF393E" w:rsidRPr="00BF393E" w:rsidRDefault="00BF393E" w:rsidP="00BF393E">
      <w:pPr>
        <w:tabs>
          <w:tab w:val="left" w:pos="5760"/>
        </w:tabs>
        <w:rPr>
          <w:rFonts w:cs="Arial"/>
        </w:rPr>
      </w:pPr>
      <w:r w:rsidRPr="00BF393E">
        <w:rPr>
          <w:rFonts w:cs="Arial"/>
        </w:rPr>
        <w:t>The Extended Presence Bitmap Present field when one indicates that the Extended Presence Bitmap is included in the Presence Bitmap field or is not included when the Extended Presence Bitmap Present field is zero.</w:t>
      </w:r>
    </w:p>
    <w:p w14:paraId="72FAC07C" w14:textId="77777777" w:rsidR="00BF393E" w:rsidRPr="00BF393E" w:rsidRDefault="00BF393E" w:rsidP="00BF393E">
      <w:pPr>
        <w:rPr>
          <w:rFonts w:cs="Arial"/>
        </w:rPr>
      </w:pPr>
      <w:r w:rsidRPr="00BF393E">
        <w:rPr>
          <w:rFonts w:cs="Arial"/>
        </w:rPr>
        <w:t>The Extended Presence Bitmap field shall be formatted as shown in Figure xx2.</w:t>
      </w:r>
    </w:p>
    <w:tbl>
      <w:tblPr>
        <w:tblStyle w:val="TableGrid1"/>
        <w:tblW w:w="0" w:type="auto"/>
        <w:jc w:val="center"/>
        <w:tblLook w:val="04A0" w:firstRow="1" w:lastRow="0" w:firstColumn="1" w:lastColumn="0" w:noHBand="0" w:noVBand="1"/>
      </w:tblPr>
      <w:tblGrid>
        <w:gridCol w:w="1348"/>
        <w:gridCol w:w="1349"/>
        <w:gridCol w:w="1349"/>
        <w:gridCol w:w="1349"/>
      </w:tblGrid>
      <w:tr w:rsidR="000443F3" w:rsidRPr="00BF393E" w14:paraId="39C6A124" w14:textId="77777777" w:rsidTr="0084766D">
        <w:trPr>
          <w:jc w:val="center"/>
        </w:trPr>
        <w:tc>
          <w:tcPr>
            <w:tcW w:w="1348" w:type="dxa"/>
          </w:tcPr>
          <w:p w14:paraId="18B75B3F" w14:textId="77777777" w:rsidR="000443F3" w:rsidRPr="00BF393E" w:rsidRDefault="000443F3" w:rsidP="00BF393E">
            <w:pPr>
              <w:spacing w:after="0" w:line="240" w:lineRule="auto"/>
              <w:jc w:val="center"/>
              <w:rPr>
                <w:rFonts w:cs="Arial"/>
                <w:szCs w:val="24"/>
                <w:lang w:val="en-US"/>
              </w:rPr>
            </w:pPr>
            <w:r w:rsidRPr="00BF393E">
              <w:rPr>
                <w:rFonts w:cs="Arial"/>
                <w:szCs w:val="24"/>
                <w:lang w:val="en-US"/>
              </w:rPr>
              <w:t>Bits: 0</w:t>
            </w:r>
          </w:p>
        </w:tc>
        <w:tc>
          <w:tcPr>
            <w:tcW w:w="1349" w:type="dxa"/>
          </w:tcPr>
          <w:p w14:paraId="4D343FA6" w14:textId="77777777" w:rsidR="000443F3" w:rsidRPr="00BF393E" w:rsidRDefault="000443F3" w:rsidP="00BF393E">
            <w:pPr>
              <w:spacing w:after="0" w:line="240" w:lineRule="auto"/>
              <w:jc w:val="center"/>
              <w:rPr>
                <w:rFonts w:cs="Arial"/>
                <w:szCs w:val="24"/>
                <w:lang w:val="en-US"/>
              </w:rPr>
            </w:pPr>
            <w:r w:rsidRPr="00BF393E">
              <w:rPr>
                <w:rFonts w:cs="Arial"/>
                <w:szCs w:val="24"/>
                <w:lang w:val="en-US"/>
              </w:rPr>
              <w:t>1</w:t>
            </w:r>
          </w:p>
        </w:tc>
        <w:tc>
          <w:tcPr>
            <w:tcW w:w="1349" w:type="dxa"/>
          </w:tcPr>
          <w:p w14:paraId="463B5FF6" w14:textId="4C1F9336" w:rsidR="000443F3" w:rsidRPr="00BF393E" w:rsidRDefault="000443F3" w:rsidP="00BF393E">
            <w:pPr>
              <w:spacing w:after="0" w:line="240" w:lineRule="auto"/>
              <w:jc w:val="center"/>
              <w:rPr>
                <w:rFonts w:cs="Arial"/>
                <w:szCs w:val="24"/>
                <w:lang w:val="en-US"/>
              </w:rPr>
            </w:pPr>
            <w:ins w:id="26" w:author="Author">
              <w:r>
                <w:rPr>
                  <w:rFonts w:cs="Arial"/>
                  <w:szCs w:val="24"/>
                  <w:lang w:val="en-US"/>
                </w:rPr>
                <w:t>2</w:t>
              </w:r>
              <w:r w:rsidR="007A753A">
                <w:rPr>
                  <w:rFonts w:cs="Arial"/>
                  <w:szCs w:val="24"/>
                  <w:lang w:val="en-US"/>
                </w:rPr>
                <w:t xml:space="preserve"> - 3</w:t>
              </w:r>
            </w:ins>
          </w:p>
        </w:tc>
        <w:tc>
          <w:tcPr>
            <w:tcW w:w="1349" w:type="dxa"/>
          </w:tcPr>
          <w:p w14:paraId="6EDD45AB" w14:textId="75862BEA" w:rsidR="000443F3" w:rsidRPr="00BF393E" w:rsidRDefault="000443F3" w:rsidP="00BF393E">
            <w:pPr>
              <w:spacing w:after="0" w:line="240" w:lineRule="auto"/>
              <w:jc w:val="center"/>
              <w:rPr>
                <w:rFonts w:cs="Arial"/>
                <w:szCs w:val="24"/>
                <w:lang w:val="en-US"/>
              </w:rPr>
            </w:pPr>
            <w:del w:id="27" w:author="Author">
              <w:r w:rsidDel="000443F3">
                <w:rPr>
                  <w:rFonts w:cs="Arial"/>
                  <w:szCs w:val="24"/>
                  <w:lang w:val="en-US"/>
                </w:rPr>
                <w:delText xml:space="preserve">2 </w:delText>
              </w:r>
            </w:del>
            <w:ins w:id="28" w:author="Author">
              <w:r w:rsidR="007A753A">
                <w:rPr>
                  <w:rFonts w:cs="Arial"/>
                  <w:szCs w:val="24"/>
                  <w:lang w:val="en-US"/>
                </w:rPr>
                <w:t>4</w:t>
              </w:r>
              <w:r>
                <w:rPr>
                  <w:rFonts w:cs="Arial"/>
                  <w:szCs w:val="24"/>
                  <w:lang w:val="en-US"/>
                </w:rPr>
                <w:t xml:space="preserve"> </w:t>
              </w:r>
            </w:ins>
            <w:r w:rsidRPr="00BF393E">
              <w:rPr>
                <w:rFonts w:cs="Arial"/>
                <w:szCs w:val="24"/>
                <w:lang w:val="en-US"/>
              </w:rPr>
              <w:t>- 7</w:t>
            </w:r>
          </w:p>
        </w:tc>
      </w:tr>
      <w:tr w:rsidR="000443F3" w:rsidRPr="00BF393E" w14:paraId="02502EFC" w14:textId="77777777" w:rsidTr="0084766D">
        <w:trPr>
          <w:jc w:val="center"/>
        </w:trPr>
        <w:tc>
          <w:tcPr>
            <w:tcW w:w="1348" w:type="dxa"/>
          </w:tcPr>
          <w:p w14:paraId="1420AAD6" w14:textId="77777777" w:rsidR="000443F3" w:rsidRPr="00BF393E" w:rsidRDefault="000443F3" w:rsidP="00BF393E">
            <w:pPr>
              <w:spacing w:after="0" w:line="240" w:lineRule="auto"/>
              <w:jc w:val="center"/>
              <w:rPr>
                <w:rFonts w:cs="Arial"/>
                <w:szCs w:val="24"/>
                <w:lang w:val="en-US"/>
              </w:rPr>
            </w:pPr>
            <w:r w:rsidRPr="00BF393E">
              <w:rPr>
                <w:rFonts w:cs="Arial"/>
                <w:szCs w:val="24"/>
                <w:lang w:val="en-US"/>
              </w:rPr>
              <w:t>SMC_TLVs</w:t>
            </w:r>
          </w:p>
          <w:p w14:paraId="44469587" w14:textId="77777777" w:rsidR="000443F3" w:rsidRPr="00BF393E" w:rsidRDefault="000443F3" w:rsidP="00BF393E">
            <w:pPr>
              <w:spacing w:after="0" w:line="240" w:lineRule="auto"/>
              <w:jc w:val="center"/>
              <w:rPr>
                <w:rFonts w:cs="Arial"/>
                <w:szCs w:val="24"/>
                <w:lang w:val="en-US"/>
              </w:rPr>
            </w:pPr>
            <w:r w:rsidRPr="00BF393E">
              <w:rPr>
                <w:rFonts w:cs="Arial"/>
                <w:szCs w:val="24"/>
                <w:lang w:val="en-US"/>
              </w:rPr>
              <w:t>Present</w:t>
            </w:r>
          </w:p>
        </w:tc>
        <w:tc>
          <w:tcPr>
            <w:tcW w:w="1349" w:type="dxa"/>
          </w:tcPr>
          <w:p w14:paraId="62E34850" w14:textId="77777777" w:rsidR="000443F3" w:rsidRPr="00BF393E" w:rsidRDefault="000443F3" w:rsidP="00BF393E">
            <w:pPr>
              <w:spacing w:after="0" w:line="240" w:lineRule="auto"/>
              <w:jc w:val="center"/>
              <w:rPr>
                <w:rFonts w:cs="Arial"/>
                <w:szCs w:val="24"/>
                <w:lang w:val="en-US"/>
              </w:rPr>
            </w:pPr>
            <w:r w:rsidRPr="00BF393E">
              <w:rPr>
                <w:rFonts w:cs="Arial"/>
                <w:szCs w:val="24"/>
                <w:lang w:val="en-US"/>
              </w:rPr>
              <w:t>Start and End Slot Indices Present</w:t>
            </w:r>
          </w:p>
        </w:tc>
        <w:tc>
          <w:tcPr>
            <w:tcW w:w="1349" w:type="dxa"/>
          </w:tcPr>
          <w:p w14:paraId="4E49766C" w14:textId="531CF136" w:rsidR="000443F3" w:rsidRPr="00BF393E" w:rsidRDefault="00395C53" w:rsidP="00BF393E">
            <w:pPr>
              <w:spacing w:after="0" w:line="240" w:lineRule="auto"/>
              <w:jc w:val="center"/>
              <w:rPr>
                <w:rFonts w:cs="Arial"/>
                <w:szCs w:val="24"/>
                <w:lang w:val="en-US"/>
              </w:rPr>
            </w:pPr>
            <w:ins w:id="29" w:author="Author">
              <w:r>
                <w:rPr>
                  <w:rFonts w:cs="Arial"/>
                  <w:szCs w:val="24"/>
                  <w:lang w:val="en-US"/>
                </w:rPr>
                <w:t xml:space="preserve">O2M </w:t>
              </w:r>
              <w:r w:rsidR="000443F3" w:rsidRPr="000443F3">
                <w:rPr>
                  <w:rFonts w:cs="Arial"/>
                  <w:szCs w:val="24"/>
                  <w:lang w:val="en-US"/>
                </w:rPr>
                <w:t>Ranging Mode</w:t>
              </w:r>
              <w:r w:rsidR="000443F3">
                <w:rPr>
                  <w:rFonts w:cs="Arial"/>
                  <w:szCs w:val="24"/>
                  <w:lang w:val="en-US"/>
                </w:rPr>
                <w:t xml:space="preserve"> </w:t>
              </w:r>
            </w:ins>
          </w:p>
        </w:tc>
        <w:tc>
          <w:tcPr>
            <w:tcW w:w="1349" w:type="dxa"/>
          </w:tcPr>
          <w:p w14:paraId="7350EAE4" w14:textId="0A195E54" w:rsidR="000443F3" w:rsidRPr="00BF393E" w:rsidRDefault="000443F3" w:rsidP="00BF393E">
            <w:pPr>
              <w:spacing w:after="0" w:line="240" w:lineRule="auto"/>
              <w:jc w:val="center"/>
              <w:rPr>
                <w:rFonts w:cs="Arial"/>
                <w:szCs w:val="24"/>
                <w:lang w:val="en-US"/>
              </w:rPr>
            </w:pPr>
            <w:r w:rsidRPr="00BF393E">
              <w:rPr>
                <w:rFonts w:cs="Arial"/>
                <w:szCs w:val="24"/>
                <w:lang w:val="en-US"/>
              </w:rPr>
              <w:t>Reserved</w:t>
            </w:r>
          </w:p>
        </w:tc>
      </w:tr>
    </w:tbl>
    <w:p w14:paraId="59271A4A" w14:textId="77777777" w:rsidR="00BF393E" w:rsidRPr="00BF393E" w:rsidRDefault="00BF393E" w:rsidP="00BF393E">
      <w:pPr>
        <w:tabs>
          <w:tab w:val="left" w:pos="5760"/>
        </w:tabs>
        <w:jc w:val="center"/>
        <w:rPr>
          <w:rFonts w:ascii="Calibri" w:hAnsi="Calibri" w:cs="Calibri"/>
          <w:b/>
        </w:rPr>
      </w:pPr>
      <w:r w:rsidRPr="00BF393E">
        <w:rPr>
          <w:rFonts w:ascii="Calibri" w:hAnsi="Calibri" w:cs="Calibri"/>
          <w:b/>
        </w:rPr>
        <w:t>Figure xx2—Extended Presence Bitmap format</w:t>
      </w:r>
    </w:p>
    <w:p w14:paraId="4C28712F" w14:textId="77777777" w:rsidR="00BF393E" w:rsidRPr="00BF393E" w:rsidRDefault="00BF393E" w:rsidP="00BF393E">
      <w:pPr>
        <w:tabs>
          <w:tab w:val="left" w:pos="5760"/>
        </w:tabs>
        <w:rPr>
          <w:rFonts w:ascii="Calibri" w:hAnsi="Calibri" w:cs="Calibri"/>
        </w:rPr>
      </w:pPr>
      <w:r w:rsidRPr="00BF393E">
        <w:rPr>
          <w:rFonts w:eastAsia="SimSun"/>
          <w:color w:val="000000"/>
          <w:lang w:eastAsia="zh-CN"/>
        </w:rPr>
        <w:t>The SMC_TLVs Present field when set to value 1 in indicates that the SMC_TLVs field is present in the Message Content field. A value of zero indicates absence of the SMC_TLVs field in the Message Content field.</w:t>
      </w:r>
    </w:p>
    <w:p w14:paraId="468B02EC" w14:textId="77777777" w:rsidR="00BF393E" w:rsidRPr="00BF393E" w:rsidRDefault="00BF393E" w:rsidP="00BF393E">
      <w:pPr>
        <w:tabs>
          <w:tab w:val="left" w:pos="5760"/>
        </w:tabs>
        <w:rPr>
          <w:rFonts w:eastAsia="SimSun" w:cs="Arial"/>
          <w:lang w:eastAsia="zh-CN"/>
        </w:rPr>
      </w:pPr>
      <w:r w:rsidRPr="00BF393E">
        <w:rPr>
          <w:rFonts w:eastAsia="SimSun" w:cs="Arial"/>
          <w:lang w:eastAsia="zh-CN"/>
        </w:rPr>
        <w:t>The Start and End Slot Indexes Present field when one indicates that both the Block index field and the Round Index field are included in the Responder Detail List elements or are not included when the Block and Round Index Present field value is zero.</w:t>
      </w:r>
    </w:p>
    <w:p w14:paraId="74621BA6" w14:textId="77777777" w:rsidR="00DE776C" w:rsidRDefault="00DE776C" w:rsidP="00DE776C">
      <w:pPr>
        <w:tabs>
          <w:tab w:val="left" w:pos="5760"/>
        </w:tabs>
        <w:rPr>
          <w:ins w:id="30" w:author="Author"/>
          <w:rFonts w:eastAsia="SimSun" w:cs="Arial"/>
          <w:lang w:eastAsia="zh-CN"/>
        </w:rPr>
      </w:pPr>
      <w:ins w:id="31" w:author="Author">
        <w:r w:rsidRPr="00DE776C">
          <w:rPr>
            <w:rFonts w:eastAsia="SimSun" w:cs="Arial"/>
            <w:lang w:eastAsia="zh-CN"/>
          </w:rPr>
          <w:lastRenderedPageBreak/>
          <w:t>The O2M Ranging Mode field specifies the one-to-many ranging mode requested by the responder, as listed in Table xx3.</w:t>
        </w:r>
      </w:ins>
    </w:p>
    <w:p w14:paraId="72CBA457" w14:textId="77777777" w:rsidR="00DE776C" w:rsidRDefault="00DE776C" w:rsidP="00DE776C">
      <w:pPr>
        <w:tabs>
          <w:tab w:val="left" w:pos="5760"/>
        </w:tabs>
        <w:jc w:val="center"/>
        <w:rPr>
          <w:ins w:id="32" w:author="Author"/>
          <w:rFonts w:eastAsia="SimSun" w:cs="Arial"/>
          <w:lang w:eastAsia="zh-CN"/>
        </w:rPr>
      </w:pPr>
      <w:ins w:id="33" w:author="Author">
        <w:r w:rsidRPr="004D5C70">
          <w:rPr>
            <w:rFonts w:eastAsia="SimSun" w:cs="Arial"/>
            <w:lang w:eastAsia="zh-CN"/>
          </w:rPr>
          <w:t xml:space="preserve">Table </w:t>
        </w:r>
        <w:r>
          <w:rPr>
            <w:rFonts w:eastAsia="SimSun" w:cs="Arial"/>
            <w:lang w:eastAsia="zh-CN"/>
          </w:rPr>
          <w:t>xx3</w:t>
        </w:r>
        <w:r w:rsidRPr="004D5C70">
          <w:rPr>
            <w:rFonts w:eastAsia="SimSun" w:cs="Arial"/>
            <w:lang w:eastAsia="zh-CN"/>
          </w:rPr>
          <w:t xml:space="preserve">— </w:t>
        </w:r>
        <w:r>
          <w:rPr>
            <w:rFonts w:eastAsia="SimSun" w:cs="Arial"/>
            <w:lang w:eastAsia="zh-CN"/>
          </w:rPr>
          <w:t>O2M Ranging Mode</w:t>
        </w:r>
      </w:ins>
    </w:p>
    <w:tbl>
      <w:tblPr>
        <w:tblStyle w:val="TableGrid"/>
        <w:tblW w:w="0" w:type="auto"/>
        <w:tblLook w:val="04A0" w:firstRow="1" w:lastRow="0" w:firstColumn="1" w:lastColumn="0" w:noHBand="0" w:noVBand="1"/>
      </w:tblPr>
      <w:tblGrid>
        <w:gridCol w:w="3246"/>
        <w:gridCol w:w="3245"/>
        <w:gridCol w:w="3245"/>
      </w:tblGrid>
      <w:tr w:rsidR="00DE776C" w14:paraId="46BD9625" w14:textId="77777777" w:rsidTr="00E461F5">
        <w:trPr>
          <w:ins w:id="34" w:author="Author"/>
        </w:trPr>
        <w:tc>
          <w:tcPr>
            <w:tcW w:w="3246" w:type="dxa"/>
          </w:tcPr>
          <w:p w14:paraId="096C9352" w14:textId="77777777" w:rsidR="00DE776C" w:rsidRDefault="00DE776C" w:rsidP="00E461F5">
            <w:pPr>
              <w:tabs>
                <w:tab w:val="left" w:pos="5760"/>
              </w:tabs>
              <w:rPr>
                <w:ins w:id="35" w:author="Author"/>
                <w:rFonts w:eastAsia="SimSun" w:cs="Arial"/>
                <w:lang w:eastAsia="zh-CN"/>
              </w:rPr>
            </w:pPr>
            <w:ins w:id="36" w:author="Author">
              <w:r>
                <w:rPr>
                  <w:rFonts w:eastAsia="SimSun" w:cs="Arial"/>
                  <w:lang w:eastAsia="zh-CN"/>
                </w:rPr>
                <w:t>O2M Ranging Mode value</w:t>
              </w:r>
            </w:ins>
          </w:p>
        </w:tc>
        <w:tc>
          <w:tcPr>
            <w:tcW w:w="3245" w:type="dxa"/>
          </w:tcPr>
          <w:p w14:paraId="255C720E" w14:textId="77777777" w:rsidR="00DE776C" w:rsidRDefault="00DE776C" w:rsidP="00E461F5">
            <w:pPr>
              <w:tabs>
                <w:tab w:val="left" w:pos="5760"/>
              </w:tabs>
              <w:rPr>
                <w:ins w:id="37" w:author="Author"/>
                <w:rFonts w:eastAsia="SimSun" w:cs="Arial"/>
                <w:lang w:eastAsia="zh-CN"/>
              </w:rPr>
            </w:pPr>
            <w:ins w:id="38" w:author="Author">
              <w:r>
                <w:rPr>
                  <w:rFonts w:eastAsia="SimSun" w:cs="Arial"/>
                  <w:lang w:eastAsia="zh-CN"/>
                </w:rPr>
                <w:t>One-to-many ranging mode</w:t>
              </w:r>
            </w:ins>
          </w:p>
        </w:tc>
        <w:tc>
          <w:tcPr>
            <w:tcW w:w="3245" w:type="dxa"/>
          </w:tcPr>
          <w:p w14:paraId="66903E94" w14:textId="77777777" w:rsidR="00DE776C" w:rsidRDefault="00DE776C" w:rsidP="00E461F5">
            <w:pPr>
              <w:tabs>
                <w:tab w:val="left" w:pos="5760"/>
              </w:tabs>
              <w:rPr>
                <w:ins w:id="39" w:author="Author"/>
                <w:rFonts w:eastAsia="SimSun" w:cs="Arial"/>
                <w:lang w:eastAsia="zh-CN"/>
              </w:rPr>
            </w:pPr>
            <w:ins w:id="40" w:author="Author">
              <w:r>
                <w:rPr>
                  <w:rFonts w:eastAsia="SimSun" w:cs="Arial"/>
                  <w:lang w:eastAsia="zh-CN"/>
                </w:rPr>
                <w:t>Sub-clause</w:t>
              </w:r>
            </w:ins>
          </w:p>
        </w:tc>
      </w:tr>
      <w:tr w:rsidR="00DE776C" w14:paraId="21910F2E" w14:textId="77777777" w:rsidTr="00E461F5">
        <w:trPr>
          <w:ins w:id="41" w:author="Author"/>
        </w:trPr>
        <w:tc>
          <w:tcPr>
            <w:tcW w:w="3246" w:type="dxa"/>
            <w:vAlign w:val="center"/>
          </w:tcPr>
          <w:p w14:paraId="7235F63C" w14:textId="77777777" w:rsidR="00DE776C" w:rsidRDefault="00DE776C" w:rsidP="00E461F5">
            <w:pPr>
              <w:tabs>
                <w:tab w:val="left" w:pos="5760"/>
              </w:tabs>
              <w:jc w:val="center"/>
              <w:rPr>
                <w:ins w:id="42" w:author="Author"/>
                <w:rFonts w:eastAsia="SimSun" w:cs="Arial"/>
                <w:lang w:eastAsia="zh-CN"/>
              </w:rPr>
            </w:pPr>
            <w:ins w:id="43" w:author="Author">
              <w:r>
                <w:rPr>
                  <w:rFonts w:eastAsia="SimSun" w:cs="Arial"/>
                  <w:lang w:eastAsia="zh-CN"/>
                </w:rPr>
                <w:t>0</w:t>
              </w:r>
            </w:ins>
          </w:p>
        </w:tc>
        <w:tc>
          <w:tcPr>
            <w:tcW w:w="3245" w:type="dxa"/>
          </w:tcPr>
          <w:p w14:paraId="1B34521C" w14:textId="77777777" w:rsidR="00DE776C" w:rsidRDefault="00DE776C" w:rsidP="00E461F5">
            <w:pPr>
              <w:tabs>
                <w:tab w:val="left" w:pos="5760"/>
              </w:tabs>
              <w:rPr>
                <w:ins w:id="44" w:author="Author"/>
                <w:rFonts w:eastAsia="SimSun" w:cs="Arial"/>
                <w:lang w:eastAsia="zh-CN"/>
              </w:rPr>
            </w:pPr>
            <w:ins w:id="45" w:author="Author">
              <w:r>
                <w:rPr>
                  <w:rFonts w:eastAsia="SimSun" w:cs="Arial"/>
                  <w:lang w:eastAsia="zh-CN"/>
                </w:rPr>
                <w:t>Basic one-to-many ranging</w:t>
              </w:r>
            </w:ins>
          </w:p>
        </w:tc>
        <w:tc>
          <w:tcPr>
            <w:tcW w:w="3245" w:type="dxa"/>
          </w:tcPr>
          <w:p w14:paraId="413ECED1" w14:textId="77777777" w:rsidR="00DE776C" w:rsidRDefault="00DE776C" w:rsidP="00E461F5">
            <w:pPr>
              <w:tabs>
                <w:tab w:val="left" w:pos="5760"/>
              </w:tabs>
              <w:rPr>
                <w:ins w:id="46" w:author="Author"/>
                <w:rFonts w:eastAsia="SimSun" w:cs="Arial"/>
                <w:lang w:eastAsia="zh-CN"/>
              </w:rPr>
            </w:pPr>
            <w:ins w:id="47" w:author="Author">
              <w:r w:rsidRPr="004D5C70">
                <w:rPr>
                  <w:rFonts w:eastAsia="SimSun" w:cs="Arial"/>
                  <w:lang w:eastAsia="zh-CN"/>
                </w:rPr>
                <w:t>10.38.9.</w:t>
              </w:r>
              <w:r>
                <w:rPr>
                  <w:rFonts w:eastAsia="SimSun" w:cs="Arial"/>
                  <w:lang w:eastAsia="zh-CN"/>
                </w:rPr>
                <w:t>1</w:t>
              </w:r>
            </w:ins>
          </w:p>
        </w:tc>
      </w:tr>
      <w:tr w:rsidR="00DE776C" w14:paraId="7C6332D6" w14:textId="77777777" w:rsidTr="00E461F5">
        <w:trPr>
          <w:ins w:id="48" w:author="Author"/>
        </w:trPr>
        <w:tc>
          <w:tcPr>
            <w:tcW w:w="3246" w:type="dxa"/>
            <w:vAlign w:val="center"/>
          </w:tcPr>
          <w:p w14:paraId="550016BA" w14:textId="77777777" w:rsidR="00DE776C" w:rsidRDefault="00DE776C" w:rsidP="00E461F5">
            <w:pPr>
              <w:tabs>
                <w:tab w:val="left" w:pos="5760"/>
              </w:tabs>
              <w:jc w:val="center"/>
              <w:rPr>
                <w:ins w:id="49" w:author="Author"/>
                <w:rFonts w:eastAsia="SimSun" w:cs="Arial"/>
                <w:lang w:eastAsia="zh-CN"/>
              </w:rPr>
            </w:pPr>
            <w:ins w:id="50" w:author="Author">
              <w:r>
                <w:rPr>
                  <w:rFonts w:eastAsia="SimSun" w:cs="Arial"/>
                  <w:lang w:eastAsia="zh-CN"/>
                </w:rPr>
                <w:t>1</w:t>
              </w:r>
            </w:ins>
          </w:p>
        </w:tc>
        <w:tc>
          <w:tcPr>
            <w:tcW w:w="3245" w:type="dxa"/>
          </w:tcPr>
          <w:p w14:paraId="7F74AE31" w14:textId="77777777" w:rsidR="00DE776C" w:rsidRDefault="00DE776C" w:rsidP="00E461F5">
            <w:pPr>
              <w:tabs>
                <w:tab w:val="left" w:pos="5760"/>
              </w:tabs>
              <w:rPr>
                <w:ins w:id="51" w:author="Author"/>
                <w:rFonts w:eastAsia="SimSun" w:cs="Arial"/>
                <w:lang w:eastAsia="zh-CN"/>
              </w:rPr>
            </w:pPr>
            <w:ins w:id="52" w:author="Author">
              <w:r>
                <w:rPr>
                  <w:rFonts w:eastAsia="SimSun" w:cs="Arial"/>
                  <w:lang w:eastAsia="zh-CN"/>
                </w:rPr>
                <w:t>Contention-based one-to-many</w:t>
              </w:r>
            </w:ins>
          </w:p>
        </w:tc>
        <w:tc>
          <w:tcPr>
            <w:tcW w:w="3245" w:type="dxa"/>
          </w:tcPr>
          <w:p w14:paraId="3A4B78B9" w14:textId="77777777" w:rsidR="00DE776C" w:rsidRDefault="00DE776C" w:rsidP="00E461F5">
            <w:pPr>
              <w:tabs>
                <w:tab w:val="left" w:pos="5760"/>
              </w:tabs>
              <w:rPr>
                <w:ins w:id="53" w:author="Author"/>
                <w:rFonts w:eastAsia="SimSun" w:cs="Arial"/>
                <w:lang w:eastAsia="zh-CN"/>
              </w:rPr>
            </w:pPr>
            <w:ins w:id="54" w:author="Author">
              <w:r w:rsidRPr="004D5C70">
                <w:rPr>
                  <w:rFonts w:eastAsia="SimSun" w:cs="Arial"/>
                  <w:lang w:eastAsia="zh-CN"/>
                </w:rPr>
                <w:t>10.38.9.</w:t>
              </w:r>
              <w:r>
                <w:rPr>
                  <w:rFonts w:eastAsia="SimSun" w:cs="Arial"/>
                  <w:lang w:eastAsia="zh-CN"/>
                </w:rPr>
                <w:t>2</w:t>
              </w:r>
            </w:ins>
          </w:p>
        </w:tc>
      </w:tr>
      <w:tr w:rsidR="00DE776C" w14:paraId="290099A7" w14:textId="77777777" w:rsidTr="00E461F5">
        <w:trPr>
          <w:ins w:id="55" w:author="Author"/>
        </w:trPr>
        <w:tc>
          <w:tcPr>
            <w:tcW w:w="3246" w:type="dxa"/>
            <w:vAlign w:val="center"/>
          </w:tcPr>
          <w:p w14:paraId="04A22F96" w14:textId="77777777" w:rsidR="00DE776C" w:rsidRDefault="00DE776C" w:rsidP="00E461F5">
            <w:pPr>
              <w:tabs>
                <w:tab w:val="left" w:pos="5760"/>
              </w:tabs>
              <w:jc w:val="center"/>
              <w:rPr>
                <w:ins w:id="56" w:author="Author"/>
                <w:rFonts w:eastAsia="SimSun" w:cs="Arial"/>
                <w:lang w:eastAsia="zh-CN"/>
              </w:rPr>
            </w:pPr>
            <w:ins w:id="57" w:author="Author">
              <w:r>
                <w:rPr>
                  <w:rFonts w:eastAsia="SimSun" w:cs="Arial"/>
                  <w:lang w:eastAsia="zh-CN"/>
                </w:rPr>
                <w:t>2</w:t>
              </w:r>
            </w:ins>
          </w:p>
        </w:tc>
        <w:tc>
          <w:tcPr>
            <w:tcW w:w="3245" w:type="dxa"/>
          </w:tcPr>
          <w:p w14:paraId="5D083A13" w14:textId="77777777" w:rsidR="00DE776C" w:rsidRDefault="00DE776C" w:rsidP="00E461F5">
            <w:pPr>
              <w:tabs>
                <w:tab w:val="left" w:pos="5760"/>
              </w:tabs>
              <w:rPr>
                <w:ins w:id="58" w:author="Author"/>
                <w:rFonts w:eastAsia="SimSun" w:cs="Arial"/>
                <w:lang w:eastAsia="zh-CN"/>
              </w:rPr>
            </w:pPr>
            <w:ins w:id="59" w:author="Author">
              <w:r w:rsidRPr="004D5C70">
                <w:rPr>
                  <w:rFonts w:eastAsia="SimSun" w:cs="Arial"/>
                  <w:lang w:eastAsia="zh-CN"/>
                </w:rPr>
                <w:t>Time Efficient one-to-many</w:t>
              </w:r>
            </w:ins>
          </w:p>
        </w:tc>
        <w:tc>
          <w:tcPr>
            <w:tcW w:w="3245" w:type="dxa"/>
          </w:tcPr>
          <w:p w14:paraId="1FA8C7AA" w14:textId="77777777" w:rsidR="00DE776C" w:rsidRDefault="00DE776C" w:rsidP="00E461F5">
            <w:pPr>
              <w:tabs>
                <w:tab w:val="left" w:pos="5760"/>
              </w:tabs>
              <w:rPr>
                <w:ins w:id="60" w:author="Author"/>
                <w:rFonts w:eastAsia="SimSun" w:cs="Arial"/>
                <w:lang w:eastAsia="zh-CN"/>
              </w:rPr>
            </w:pPr>
            <w:ins w:id="61" w:author="Author">
              <w:r w:rsidRPr="004D5C70">
                <w:rPr>
                  <w:rFonts w:eastAsia="SimSun" w:cs="Arial"/>
                  <w:lang w:eastAsia="zh-CN"/>
                </w:rPr>
                <w:t>10.38.9.</w:t>
              </w:r>
              <w:r>
                <w:rPr>
                  <w:rFonts w:eastAsia="SimSun" w:cs="Arial"/>
                  <w:lang w:eastAsia="zh-CN"/>
                </w:rPr>
                <w:t>3</w:t>
              </w:r>
            </w:ins>
          </w:p>
        </w:tc>
      </w:tr>
      <w:tr w:rsidR="00DE776C" w14:paraId="1BCDD242" w14:textId="77777777" w:rsidTr="00E461F5">
        <w:trPr>
          <w:ins w:id="62" w:author="Author"/>
        </w:trPr>
        <w:tc>
          <w:tcPr>
            <w:tcW w:w="3246" w:type="dxa"/>
            <w:vAlign w:val="center"/>
          </w:tcPr>
          <w:p w14:paraId="17136DCB" w14:textId="77777777" w:rsidR="00DE776C" w:rsidRDefault="00DE776C" w:rsidP="00E461F5">
            <w:pPr>
              <w:tabs>
                <w:tab w:val="left" w:pos="5760"/>
              </w:tabs>
              <w:jc w:val="center"/>
              <w:rPr>
                <w:ins w:id="63" w:author="Author"/>
                <w:rFonts w:eastAsia="SimSun" w:cs="Arial"/>
                <w:lang w:eastAsia="zh-CN"/>
              </w:rPr>
            </w:pPr>
            <w:ins w:id="64" w:author="Author">
              <w:r>
                <w:rPr>
                  <w:rFonts w:eastAsia="SimSun" w:cs="Arial"/>
                  <w:lang w:eastAsia="zh-CN"/>
                </w:rPr>
                <w:t>3</w:t>
              </w:r>
            </w:ins>
          </w:p>
        </w:tc>
        <w:tc>
          <w:tcPr>
            <w:tcW w:w="3245" w:type="dxa"/>
          </w:tcPr>
          <w:p w14:paraId="5F67BB38" w14:textId="77777777" w:rsidR="00DE776C" w:rsidRDefault="00DE776C" w:rsidP="00E461F5">
            <w:pPr>
              <w:tabs>
                <w:tab w:val="left" w:pos="5760"/>
              </w:tabs>
              <w:rPr>
                <w:ins w:id="65" w:author="Author"/>
                <w:rFonts w:eastAsia="SimSun" w:cs="Arial"/>
                <w:lang w:eastAsia="zh-CN"/>
              </w:rPr>
            </w:pPr>
            <w:ins w:id="66" w:author="Author">
              <w:r w:rsidRPr="004D5C70">
                <w:rPr>
                  <w:rFonts w:eastAsia="SimSun" w:cs="Arial"/>
                  <w:lang w:eastAsia="zh-CN"/>
                </w:rPr>
                <w:t>One-to-many ranging with multiple RSF transmissions per slot</w:t>
              </w:r>
            </w:ins>
          </w:p>
        </w:tc>
        <w:tc>
          <w:tcPr>
            <w:tcW w:w="3245" w:type="dxa"/>
          </w:tcPr>
          <w:p w14:paraId="29862F35" w14:textId="77777777" w:rsidR="00DE776C" w:rsidRDefault="00DE776C" w:rsidP="00E461F5">
            <w:pPr>
              <w:tabs>
                <w:tab w:val="left" w:pos="5760"/>
              </w:tabs>
              <w:rPr>
                <w:ins w:id="67" w:author="Author"/>
                <w:rFonts w:eastAsia="SimSun" w:cs="Arial"/>
                <w:lang w:eastAsia="zh-CN"/>
              </w:rPr>
            </w:pPr>
            <w:ins w:id="68" w:author="Author">
              <w:r w:rsidRPr="004D5C70">
                <w:rPr>
                  <w:rFonts w:eastAsia="SimSun" w:cs="Arial"/>
                  <w:lang w:eastAsia="zh-CN"/>
                </w:rPr>
                <w:t>10.38.9.4</w:t>
              </w:r>
            </w:ins>
          </w:p>
        </w:tc>
      </w:tr>
    </w:tbl>
    <w:p w14:paraId="61AAE6B8" w14:textId="77777777" w:rsidR="00DE776C" w:rsidRDefault="00DE776C" w:rsidP="003439D9">
      <w:pPr>
        <w:rPr>
          <w:rFonts w:asciiTheme="minorHAnsi" w:hAnsiTheme="minorHAnsi" w:cstheme="minorHAnsi"/>
          <w:bCs/>
        </w:rPr>
      </w:pPr>
    </w:p>
    <w:sectPr w:rsidR="00DE776C" w:rsidSect="00BF393E">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4FDF2A22" w14:textId="0CBD16F5" w:rsidR="00B82021" w:rsidRDefault="00B82021">
      <w:pPr>
        <w:pStyle w:val="CommentText"/>
      </w:pPr>
      <w:r>
        <w:rPr>
          <w:rStyle w:val="CommentReference"/>
        </w:rPr>
        <w:annotationRef/>
      </w:r>
      <w:r>
        <w:t xml:space="preserve">added </w:t>
      </w:r>
      <w:r w:rsidR="00ED5143">
        <w:t xml:space="preserve">in </w:t>
      </w:r>
      <w:proofErr w:type="spellStart"/>
      <w:r w:rsidR="00ED5143">
        <w:t>Pooria’s</w:t>
      </w:r>
      <w:proofErr w:type="spellEnd"/>
      <w:r w:rsidR="00ED5143">
        <w:t xml:space="preserve"> doc 24/103rxxx?</w:t>
      </w:r>
    </w:p>
  </w:comment>
  <w:comment w:id="7" w:author="Author" w:initials="A">
    <w:p w14:paraId="4254DC56" w14:textId="4543517D" w:rsidR="00D56116" w:rsidRDefault="00D56116">
      <w:pPr>
        <w:pStyle w:val="CommentText"/>
      </w:pPr>
      <w:r>
        <w:rPr>
          <w:rStyle w:val="CommentReference"/>
        </w:rPr>
        <w:annotationRef/>
      </w:r>
      <w:r>
        <w:t>New clause number</w:t>
      </w:r>
      <w:r w:rsidR="00CB21B7">
        <w:t xml:space="preserve"> (see 24/125r1)</w:t>
      </w:r>
    </w:p>
  </w:comment>
  <w:comment w:id="11" w:author="Author" w:initials="A">
    <w:p w14:paraId="3C6FD15D" w14:textId="2742E508" w:rsidR="00532B9C" w:rsidRDefault="00532B9C">
      <w:pPr>
        <w:pStyle w:val="CommentText"/>
      </w:pPr>
      <w:r>
        <w:rPr>
          <w:rStyle w:val="CommentReference"/>
        </w:rPr>
        <w:annotationRef/>
      </w:r>
      <w:r>
        <w:t>The only change is the removal of the gap between the 1</w:t>
      </w:r>
      <w:r w:rsidRPr="00532B9C">
        <w:rPr>
          <w:vertAlign w:val="superscript"/>
        </w:rPr>
        <w:t>st</w:t>
      </w:r>
      <w:r>
        <w:t xml:space="preserve"> and 2</w:t>
      </w:r>
      <w:r w:rsidRPr="00532B9C">
        <w:rPr>
          <w:vertAlign w:val="superscript"/>
        </w:rPr>
        <w:t>nd</w:t>
      </w:r>
      <w:r>
        <w:t xml:space="preserve"> sub</w:t>
      </w:r>
      <w:r w:rsidR="002D17C3">
        <w:t>-</w:t>
      </w:r>
      <w:r>
        <w:t>round</w:t>
      </w:r>
      <w:r w:rsidR="002D17C3">
        <w:t>s</w:t>
      </w:r>
      <w:r>
        <w:t xml:space="preserve"> to avoid it looking it multiple O2O sessions.</w:t>
      </w:r>
    </w:p>
  </w:comment>
  <w:comment w:id="14" w:author="Author" w:initials="A">
    <w:p w14:paraId="2836F1C9" w14:textId="4ACC9924" w:rsidR="00C31EDF" w:rsidRDefault="00C31EDF">
      <w:pPr>
        <w:pStyle w:val="CommentText"/>
      </w:pPr>
      <w:r>
        <w:rPr>
          <w:rStyle w:val="CommentReference"/>
        </w:rPr>
        <w:annotationRef/>
      </w:r>
      <w:r>
        <w:t xml:space="preserve">This is only conditional mandatory. If the initiator doesn’t support the requested mode, or doesn’t want to use that mode for any reason, it can always reject the request in the I&amp;S phase. </w:t>
      </w:r>
    </w:p>
  </w:comment>
  <w:comment w:id="24" w:author="Author" w:initials="A">
    <w:p w14:paraId="0C6BE334" w14:textId="2B014949" w:rsidR="00BF393E" w:rsidRPr="00CD7178" w:rsidRDefault="00BF393E" w:rsidP="00BF393E">
      <w:pPr>
        <w:pStyle w:val="CommentText"/>
        <w:rPr>
          <w:lang w:val="en-US"/>
        </w:rPr>
      </w:pPr>
      <w:r>
        <w:rPr>
          <w:rStyle w:val="CommentReference"/>
        </w:rPr>
        <w:annotationRef/>
      </w:r>
      <w:r w:rsidR="000443F3">
        <w:rPr>
          <w:lang w:val="en-US"/>
        </w:rPr>
        <w:t xml:space="preserve">Added in </w:t>
      </w:r>
      <w:proofErr w:type="spellStart"/>
      <w:r w:rsidR="000443F3">
        <w:rPr>
          <w:lang w:val="en-US"/>
        </w:rPr>
        <w:t>Pooria’s</w:t>
      </w:r>
      <w:proofErr w:type="spellEnd"/>
      <w:r w:rsidR="000443F3">
        <w:rPr>
          <w:lang w:val="en-US"/>
        </w:rPr>
        <w:t xml:space="preserve"> 23/103rxx?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DF2A22" w15:done="0"/>
  <w15:commentEx w15:paraId="4254DC56" w15:done="0"/>
  <w15:commentEx w15:paraId="3C6FD15D" w15:done="0"/>
  <w15:commentEx w15:paraId="2836F1C9" w15:done="0"/>
  <w15:commentEx w15:paraId="0C6BE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F2A22" w16cid:durableId="29E86CD9"/>
  <w16cid:commentId w16cid:paraId="4254DC56" w16cid:durableId="29E713F5"/>
  <w16cid:commentId w16cid:paraId="3C6FD15D" w16cid:durableId="29E73194"/>
  <w16cid:commentId w16cid:paraId="2836F1C9" w16cid:durableId="29E87A08"/>
  <w16cid:commentId w16cid:paraId="0C6BE334" w16cid:durableId="29E78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FD901" w14:textId="77777777" w:rsidR="004453F4" w:rsidRDefault="004453F4" w:rsidP="00B72CFD">
      <w:pPr>
        <w:spacing w:after="0" w:line="240" w:lineRule="auto"/>
      </w:pPr>
      <w:r>
        <w:separator/>
      </w:r>
    </w:p>
  </w:endnote>
  <w:endnote w:type="continuationSeparator" w:id="0">
    <w:p w14:paraId="4D80E7C7" w14:textId="77777777" w:rsidR="004453F4" w:rsidRDefault="004453F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5F1754" w:rsidRPr="00E5704D" w:rsidRDefault="005F1754"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5F1754" w:rsidRDefault="005F1754" w:rsidP="00E5704D">
    <w:pPr>
      <w:pStyle w:val="Footer"/>
      <w:ind w:right="-46"/>
      <w:jc w:val="center"/>
      <w:rPr>
        <w:rFonts w:ascii="Times New Roman" w:hAnsi="Times New Roman"/>
      </w:rPr>
    </w:pPr>
  </w:p>
  <w:p w14:paraId="0E54F4C2" w14:textId="2B54749A" w:rsidR="005F1754" w:rsidRPr="00B72CFD" w:rsidRDefault="005F1754"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5F1754" w:rsidRPr="00E5704D" w:rsidRDefault="005F1754"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F4DE" w14:textId="77777777" w:rsidR="004453F4" w:rsidRDefault="004453F4" w:rsidP="00B72CFD">
      <w:pPr>
        <w:spacing w:after="0" w:line="240" w:lineRule="auto"/>
      </w:pPr>
      <w:r>
        <w:separator/>
      </w:r>
    </w:p>
  </w:footnote>
  <w:footnote w:type="continuationSeparator" w:id="0">
    <w:p w14:paraId="080D66B4" w14:textId="77777777" w:rsidR="004453F4" w:rsidRDefault="004453F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5F1754" w:rsidRPr="00E5704D" w:rsidRDefault="005F1754"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5F1754" w:rsidRDefault="005F1754" w:rsidP="00E5704D">
    <w:pPr>
      <w:pStyle w:val="Header"/>
      <w:spacing w:after="240" w:line="220" w:lineRule="exact"/>
      <w:jc w:val="right"/>
      <w:rPr>
        <w:rFonts w:ascii="Times New Roman" w:eastAsia="Malgun Gothic" w:hAnsi="Times New Roman"/>
        <w:u w:val="single"/>
      </w:rPr>
    </w:pPr>
  </w:p>
  <w:p w14:paraId="58870A9E" w14:textId="39101AEE" w:rsidR="005F1754" w:rsidRPr="00B72CFD" w:rsidRDefault="00A675B7" w:rsidP="00B72CFD">
    <w:pPr>
      <w:pStyle w:val="Header"/>
      <w:spacing w:after="240" w:line="220" w:lineRule="exact"/>
      <w:rPr>
        <w:rFonts w:ascii="Times New Roman" w:hAnsi="Times New Roman"/>
      </w:rPr>
    </w:pPr>
    <w:r>
      <w:rPr>
        <w:rFonts w:ascii="Times New Roman" w:eastAsia="Malgun Gothic" w:hAnsi="Times New Roman"/>
        <w:u w:val="single"/>
      </w:rPr>
      <w:t>May</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20</w:t>
    </w:r>
    <w:r w:rsidR="005F1754">
      <w:rPr>
        <w:rFonts w:ascii="Times New Roman" w:eastAsia="Malgun Gothic" w:hAnsi="Times New Roman"/>
        <w:u w:val="single"/>
      </w:rPr>
      <w:t>24</w:t>
    </w:r>
    <w:r w:rsidR="005F1754" w:rsidRPr="00B72CFD">
      <w:rPr>
        <w:rFonts w:ascii="Times New Roman" w:eastAsia="Malgun Gothic" w:hAnsi="Times New Roman"/>
        <w:u w:val="single"/>
      </w:rPr>
      <w:tab/>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 xml:space="preserve">    </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IEEE</w:t>
    </w:r>
    <w:r w:rsidR="005F1754">
      <w:rPr>
        <w:rFonts w:ascii="Times New Roman" w:eastAsia="Malgun Gothic" w:hAnsi="Times New Roman"/>
        <w:u w:val="single"/>
      </w:rPr>
      <w:t xml:space="preserve"> </w:t>
    </w:r>
    <w:r w:rsidR="005F1754" w:rsidRPr="00B72CFD">
      <w:rPr>
        <w:rFonts w:ascii="Times New Roman" w:eastAsia="Malgun Gothic" w:hAnsi="Times New Roman"/>
        <w:u w:val="single"/>
      </w:rPr>
      <w:t>P802.</w:t>
    </w:r>
    <w:r w:rsidR="005F1754" w:rsidRPr="00A7629E">
      <w:rPr>
        <w:rFonts w:ascii="Times New Roman" w:eastAsia="Malgun Gothic" w:hAnsi="Times New Roman"/>
        <w:u w:val="single"/>
      </w:rPr>
      <w:t>15-2</w:t>
    </w:r>
    <w:r w:rsidR="005F1754">
      <w:rPr>
        <w:rFonts w:ascii="Times New Roman" w:eastAsia="Malgun Gothic" w:hAnsi="Times New Roman"/>
        <w:u w:val="single"/>
      </w:rPr>
      <w:t>4</w:t>
    </w:r>
    <w:r w:rsidR="005F1754" w:rsidRPr="00A7629E">
      <w:rPr>
        <w:rFonts w:ascii="Times New Roman" w:eastAsia="Malgun Gothic" w:hAnsi="Times New Roman"/>
        <w:u w:val="single"/>
      </w:rPr>
      <w:t>-0</w:t>
    </w:r>
    <w:r w:rsidR="005F1754">
      <w:rPr>
        <w:rFonts w:ascii="Times New Roman" w:eastAsia="Malgun Gothic" w:hAnsi="Times New Roman"/>
        <w:u w:val="single"/>
      </w:rPr>
      <w:t>021</w:t>
    </w:r>
    <w:r w:rsidR="005F1754" w:rsidRPr="00A7629E">
      <w:rPr>
        <w:rFonts w:ascii="Times New Roman" w:eastAsia="Malgun Gothic" w:hAnsi="Times New Roman"/>
        <w:u w:val="single"/>
      </w:rPr>
      <w:t>-0</w:t>
    </w:r>
    <w:r>
      <w:rPr>
        <w:rFonts w:ascii="Times New Roman" w:eastAsia="Malgun Gothic" w:hAnsi="Times New Roman"/>
        <w:u w:val="single"/>
      </w:rPr>
      <w:t>1</w:t>
    </w:r>
    <w:r w:rsidR="005F1754"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5F1754" w:rsidRPr="00E5704D" w:rsidRDefault="005F1754"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6AD4"/>
    <w:rsid w:val="00010704"/>
    <w:rsid w:val="0001132F"/>
    <w:rsid w:val="00012FAA"/>
    <w:rsid w:val="00013333"/>
    <w:rsid w:val="00014260"/>
    <w:rsid w:val="000149F1"/>
    <w:rsid w:val="00014ED2"/>
    <w:rsid w:val="00015C93"/>
    <w:rsid w:val="00017103"/>
    <w:rsid w:val="00021749"/>
    <w:rsid w:val="00022248"/>
    <w:rsid w:val="000224DD"/>
    <w:rsid w:val="00023723"/>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3F3"/>
    <w:rsid w:val="00044FF7"/>
    <w:rsid w:val="00045D53"/>
    <w:rsid w:val="00045F43"/>
    <w:rsid w:val="000473E9"/>
    <w:rsid w:val="0005079C"/>
    <w:rsid w:val="000508BE"/>
    <w:rsid w:val="0005109C"/>
    <w:rsid w:val="0005176C"/>
    <w:rsid w:val="000524D7"/>
    <w:rsid w:val="00052682"/>
    <w:rsid w:val="00053385"/>
    <w:rsid w:val="00054463"/>
    <w:rsid w:val="0005456A"/>
    <w:rsid w:val="000548AE"/>
    <w:rsid w:val="00055BE8"/>
    <w:rsid w:val="00057127"/>
    <w:rsid w:val="00062F65"/>
    <w:rsid w:val="000639DC"/>
    <w:rsid w:val="00064065"/>
    <w:rsid w:val="0006536A"/>
    <w:rsid w:val="00065F95"/>
    <w:rsid w:val="00065FEC"/>
    <w:rsid w:val="00067418"/>
    <w:rsid w:val="00067F7C"/>
    <w:rsid w:val="00071D0B"/>
    <w:rsid w:val="0007261F"/>
    <w:rsid w:val="0007280A"/>
    <w:rsid w:val="00072B31"/>
    <w:rsid w:val="0007304B"/>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87AF2"/>
    <w:rsid w:val="000904E2"/>
    <w:rsid w:val="00092466"/>
    <w:rsid w:val="00092C8D"/>
    <w:rsid w:val="00093E71"/>
    <w:rsid w:val="000944D1"/>
    <w:rsid w:val="00094B79"/>
    <w:rsid w:val="00094C62"/>
    <w:rsid w:val="00095393"/>
    <w:rsid w:val="000973BB"/>
    <w:rsid w:val="0009747A"/>
    <w:rsid w:val="000A1175"/>
    <w:rsid w:val="000A21D9"/>
    <w:rsid w:val="000A656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9C3"/>
    <w:rsid w:val="00100E40"/>
    <w:rsid w:val="00102545"/>
    <w:rsid w:val="00104537"/>
    <w:rsid w:val="00110D01"/>
    <w:rsid w:val="00111359"/>
    <w:rsid w:val="001131A1"/>
    <w:rsid w:val="0011450A"/>
    <w:rsid w:val="00115733"/>
    <w:rsid w:val="00115D65"/>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3D22"/>
    <w:rsid w:val="0015416B"/>
    <w:rsid w:val="0015540A"/>
    <w:rsid w:val="00156A5B"/>
    <w:rsid w:val="00156B3C"/>
    <w:rsid w:val="00161BF2"/>
    <w:rsid w:val="0016229E"/>
    <w:rsid w:val="00164260"/>
    <w:rsid w:val="00165619"/>
    <w:rsid w:val="0016618E"/>
    <w:rsid w:val="001668C0"/>
    <w:rsid w:val="00166CE3"/>
    <w:rsid w:val="0017118D"/>
    <w:rsid w:val="00171AAC"/>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6C3F"/>
    <w:rsid w:val="001A7257"/>
    <w:rsid w:val="001A76BA"/>
    <w:rsid w:val="001B1478"/>
    <w:rsid w:val="001B2B57"/>
    <w:rsid w:val="001B2CFD"/>
    <w:rsid w:val="001B2EF0"/>
    <w:rsid w:val="001B2F1E"/>
    <w:rsid w:val="001B42CE"/>
    <w:rsid w:val="001B5AD9"/>
    <w:rsid w:val="001B6FA1"/>
    <w:rsid w:val="001B74BA"/>
    <w:rsid w:val="001C1FFB"/>
    <w:rsid w:val="001C2DA6"/>
    <w:rsid w:val="001C32B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217"/>
    <w:rsid w:val="001E354A"/>
    <w:rsid w:val="001E456C"/>
    <w:rsid w:val="001E555A"/>
    <w:rsid w:val="001E62CE"/>
    <w:rsid w:val="001E729B"/>
    <w:rsid w:val="001E7851"/>
    <w:rsid w:val="001E78B8"/>
    <w:rsid w:val="001F32B4"/>
    <w:rsid w:val="001F3822"/>
    <w:rsid w:val="001F3D73"/>
    <w:rsid w:val="001F5332"/>
    <w:rsid w:val="001F727E"/>
    <w:rsid w:val="001F736D"/>
    <w:rsid w:val="001F7CCD"/>
    <w:rsid w:val="002008D0"/>
    <w:rsid w:val="002042EA"/>
    <w:rsid w:val="0020484F"/>
    <w:rsid w:val="00204A9A"/>
    <w:rsid w:val="00205380"/>
    <w:rsid w:val="00206D65"/>
    <w:rsid w:val="00210922"/>
    <w:rsid w:val="00211503"/>
    <w:rsid w:val="00211BD8"/>
    <w:rsid w:val="002122E7"/>
    <w:rsid w:val="002124E6"/>
    <w:rsid w:val="00212B61"/>
    <w:rsid w:val="002133DF"/>
    <w:rsid w:val="00214268"/>
    <w:rsid w:val="002146C0"/>
    <w:rsid w:val="0021496E"/>
    <w:rsid w:val="00214B7B"/>
    <w:rsid w:val="00215695"/>
    <w:rsid w:val="0021657A"/>
    <w:rsid w:val="002169C8"/>
    <w:rsid w:val="0022019B"/>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03E4"/>
    <w:rsid w:val="00283185"/>
    <w:rsid w:val="0028416A"/>
    <w:rsid w:val="0028483A"/>
    <w:rsid w:val="00285833"/>
    <w:rsid w:val="002860F2"/>
    <w:rsid w:val="00286D32"/>
    <w:rsid w:val="002907D8"/>
    <w:rsid w:val="00290C32"/>
    <w:rsid w:val="00291303"/>
    <w:rsid w:val="00291AB0"/>
    <w:rsid w:val="002942F5"/>
    <w:rsid w:val="00294C26"/>
    <w:rsid w:val="002953B5"/>
    <w:rsid w:val="00295F21"/>
    <w:rsid w:val="00297188"/>
    <w:rsid w:val="002973CC"/>
    <w:rsid w:val="002A03B6"/>
    <w:rsid w:val="002A1895"/>
    <w:rsid w:val="002A5ECA"/>
    <w:rsid w:val="002A6B7A"/>
    <w:rsid w:val="002B0256"/>
    <w:rsid w:val="002B0B51"/>
    <w:rsid w:val="002B22C6"/>
    <w:rsid w:val="002B306D"/>
    <w:rsid w:val="002B4EC4"/>
    <w:rsid w:val="002B5E2D"/>
    <w:rsid w:val="002B5F6B"/>
    <w:rsid w:val="002B69CA"/>
    <w:rsid w:val="002B7E54"/>
    <w:rsid w:val="002C1AE5"/>
    <w:rsid w:val="002C265D"/>
    <w:rsid w:val="002C32A5"/>
    <w:rsid w:val="002C3314"/>
    <w:rsid w:val="002C4D57"/>
    <w:rsid w:val="002C63D1"/>
    <w:rsid w:val="002C6F37"/>
    <w:rsid w:val="002D09F0"/>
    <w:rsid w:val="002D17C3"/>
    <w:rsid w:val="002D1BDB"/>
    <w:rsid w:val="002D2437"/>
    <w:rsid w:val="002D3AC2"/>
    <w:rsid w:val="002D3B50"/>
    <w:rsid w:val="002D3C59"/>
    <w:rsid w:val="002D3D29"/>
    <w:rsid w:val="002D5328"/>
    <w:rsid w:val="002D5CEE"/>
    <w:rsid w:val="002D7470"/>
    <w:rsid w:val="002D78B0"/>
    <w:rsid w:val="002D7F41"/>
    <w:rsid w:val="002E08BD"/>
    <w:rsid w:val="002E0ED1"/>
    <w:rsid w:val="002E3D56"/>
    <w:rsid w:val="002E4CF9"/>
    <w:rsid w:val="002E6660"/>
    <w:rsid w:val="002E7C0E"/>
    <w:rsid w:val="002F17CD"/>
    <w:rsid w:val="002F1A1A"/>
    <w:rsid w:val="002F1D7A"/>
    <w:rsid w:val="002F3607"/>
    <w:rsid w:val="002F364B"/>
    <w:rsid w:val="002F4EC4"/>
    <w:rsid w:val="002F5442"/>
    <w:rsid w:val="002F54FB"/>
    <w:rsid w:val="002F626C"/>
    <w:rsid w:val="00300BE7"/>
    <w:rsid w:val="00301E41"/>
    <w:rsid w:val="003026F6"/>
    <w:rsid w:val="00303DEA"/>
    <w:rsid w:val="00303E61"/>
    <w:rsid w:val="00304134"/>
    <w:rsid w:val="0030445B"/>
    <w:rsid w:val="0030453F"/>
    <w:rsid w:val="00304A05"/>
    <w:rsid w:val="00304ECE"/>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0292"/>
    <w:rsid w:val="00331303"/>
    <w:rsid w:val="0033131D"/>
    <w:rsid w:val="0033191D"/>
    <w:rsid w:val="0033286F"/>
    <w:rsid w:val="003332AA"/>
    <w:rsid w:val="00335AA8"/>
    <w:rsid w:val="00336987"/>
    <w:rsid w:val="003372B1"/>
    <w:rsid w:val="00340129"/>
    <w:rsid w:val="00341924"/>
    <w:rsid w:val="00341DE3"/>
    <w:rsid w:val="00342DF9"/>
    <w:rsid w:val="003439D9"/>
    <w:rsid w:val="003447BD"/>
    <w:rsid w:val="0034522A"/>
    <w:rsid w:val="00345D32"/>
    <w:rsid w:val="00345DA2"/>
    <w:rsid w:val="00345DF4"/>
    <w:rsid w:val="003468A1"/>
    <w:rsid w:val="00347719"/>
    <w:rsid w:val="00347F6E"/>
    <w:rsid w:val="00350670"/>
    <w:rsid w:val="00352B36"/>
    <w:rsid w:val="00353FAD"/>
    <w:rsid w:val="0035545F"/>
    <w:rsid w:val="00356CB9"/>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4B3D"/>
    <w:rsid w:val="0038519A"/>
    <w:rsid w:val="00385615"/>
    <w:rsid w:val="003857FF"/>
    <w:rsid w:val="00390FE0"/>
    <w:rsid w:val="00391448"/>
    <w:rsid w:val="003914B8"/>
    <w:rsid w:val="00391500"/>
    <w:rsid w:val="0039174B"/>
    <w:rsid w:val="003928EF"/>
    <w:rsid w:val="00392B8F"/>
    <w:rsid w:val="00394375"/>
    <w:rsid w:val="00395234"/>
    <w:rsid w:val="00395C53"/>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71A"/>
    <w:rsid w:val="003B0C62"/>
    <w:rsid w:val="003B0CCF"/>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4E42"/>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0C4D"/>
    <w:rsid w:val="00411C14"/>
    <w:rsid w:val="0041216E"/>
    <w:rsid w:val="00412E91"/>
    <w:rsid w:val="004131DA"/>
    <w:rsid w:val="0041440F"/>
    <w:rsid w:val="00414812"/>
    <w:rsid w:val="00414A16"/>
    <w:rsid w:val="00415611"/>
    <w:rsid w:val="004156CD"/>
    <w:rsid w:val="00415916"/>
    <w:rsid w:val="004208BB"/>
    <w:rsid w:val="00421245"/>
    <w:rsid w:val="0042267F"/>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58F"/>
    <w:rsid w:val="00441682"/>
    <w:rsid w:val="00442A9D"/>
    <w:rsid w:val="00442EAE"/>
    <w:rsid w:val="00444AEA"/>
    <w:rsid w:val="0044534D"/>
    <w:rsid w:val="004453F4"/>
    <w:rsid w:val="00446050"/>
    <w:rsid w:val="00447929"/>
    <w:rsid w:val="00450B82"/>
    <w:rsid w:val="00450BF3"/>
    <w:rsid w:val="00452F3D"/>
    <w:rsid w:val="004546E9"/>
    <w:rsid w:val="00454E4C"/>
    <w:rsid w:val="004550C9"/>
    <w:rsid w:val="00455991"/>
    <w:rsid w:val="00460EA6"/>
    <w:rsid w:val="00460FA6"/>
    <w:rsid w:val="00461A28"/>
    <w:rsid w:val="00462A65"/>
    <w:rsid w:val="00462C4C"/>
    <w:rsid w:val="00462F4B"/>
    <w:rsid w:val="004643FF"/>
    <w:rsid w:val="00464A70"/>
    <w:rsid w:val="00464D4E"/>
    <w:rsid w:val="00465DA8"/>
    <w:rsid w:val="00466A5E"/>
    <w:rsid w:val="00467AD2"/>
    <w:rsid w:val="00467DCE"/>
    <w:rsid w:val="0047053D"/>
    <w:rsid w:val="00472AAC"/>
    <w:rsid w:val="004730D0"/>
    <w:rsid w:val="0047376A"/>
    <w:rsid w:val="0047411C"/>
    <w:rsid w:val="00474640"/>
    <w:rsid w:val="004746D3"/>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A7E61"/>
    <w:rsid w:val="004B0F07"/>
    <w:rsid w:val="004B28E8"/>
    <w:rsid w:val="004B3E9B"/>
    <w:rsid w:val="004B5A36"/>
    <w:rsid w:val="004B614B"/>
    <w:rsid w:val="004B6CDE"/>
    <w:rsid w:val="004C1640"/>
    <w:rsid w:val="004C207F"/>
    <w:rsid w:val="004C2B37"/>
    <w:rsid w:val="004C331A"/>
    <w:rsid w:val="004C4A69"/>
    <w:rsid w:val="004C5508"/>
    <w:rsid w:val="004C58A8"/>
    <w:rsid w:val="004C7A3E"/>
    <w:rsid w:val="004C7F65"/>
    <w:rsid w:val="004D2572"/>
    <w:rsid w:val="004D3830"/>
    <w:rsid w:val="004D435F"/>
    <w:rsid w:val="004D5C70"/>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7F"/>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2F33"/>
    <w:rsid w:val="00513A07"/>
    <w:rsid w:val="005246DA"/>
    <w:rsid w:val="00525583"/>
    <w:rsid w:val="00526C49"/>
    <w:rsid w:val="0052784D"/>
    <w:rsid w:val="0053034B"/>
    <w:rsid w:val="00530777"/>
    <w:rsid w:val="005319F2"/>
    <w:rsid w:val="00531F3A"/>
    <w:rsid w:val="0053231C"/>
    <w:rsid w:val="00532B9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938"/>
    <w:rsid w:val="00547A1C"/>
    <w:rsid w:val="00547F3A"/>
    <w:rsid w:val="00550435"/>
    <w:rsid w:val="00550506"/>
    <w:rsid w:val="00551442"/>
    <w:rsid w:val="005521B6"/>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949"/>
    <w:rsid w:val="00571AC1"/>
    <w:rsid w:val="00571AF8"/>
    <w:rsid w:val="0057458D"/>
    <w:rsid w:val="00575316"/>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97ACD"/>
    <w:rsid w:val="005A0382"/>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3F"/>
    <w:rsid w:val="005C7C7E"/>
    <w:rsid w:val="005D3E7C"/>
    <w:rsid w:val="005D40B4"/>
    <w:rsid w:val="005E0481"/>
    <w:rsid w:val="005E0692"/>
    <w:rsid w:val="005E1211"/>
    <w:rsid w:val="005E1294"/>
    <w:rsid w:val="005E4014"/>
    <w:rsid w:val="005E40A8"/>
    <w:rsid w:val="005E4711"/>
    <w:rsid w:val="005E4CBC"/>
    <w:rsid w:val="005E51D2"/>
    <w:rsid w:val="005E6D09"/>
    <w:rsid w:val="005F0214"/>
    <w:rsid w:val="005F04F5"/>
    <w:rsid w:val="005F1754"/>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57A2"/>
    <w:rsid w:val="00615A5F"/>
    <w:rsid w:val="00616283"/>
    <w:rsid w:val="00616419"/>
    <w:rsid w:val="00616EEE"/>
    <w:rsid w:val="00617421"/>
    <w:rsid w:val="00617949"/>
    <w:rsid w:val="00620D01"/>
    <w:rsid w:val="006215F8"/>
    <w:rsid w:val="0062394B"/>
    <w:rsid w:val="00624BEB"/>
    <w:rsid w:val="00625A1C"/>
    <w:rsid w:val="006260ED"/>
    <w:rsid w:val="006275A6"/>
    <w:rsid w:val="00630417"/>
    <w:rsid w:val="00632007"/>
    <w:rsid w:val="00632242"/>
    <w:rsid w:val="00632B33"/>
    <w:rsid w:val="00632EEC"/>
    <w:rsid w:val="006333E6"/>
    <w:rsid w:val="00633EFE"/>
    <w:rsid w:val="0063407E"/>
    <w:rsid w:val="00634395"/>
    <w:rsid w:val="00634449"/>
    <w:rsid w:val="00634501"/>
    <w:rsid w:val="006360B0"/>
    <w:rsid w:val="00636431"/>
    <w:rsid w:val="00636DD5"/>
    <w:rsid w:val="00640E5A"/>
    <w:rsid w:val="00640F33"/>
    <w:rsid w:val="00641738"/>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C37"/>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3C8"/>
    <w:rsid w:val="00696A65"/>
    <w:rsid w:val="006970C3"/>
    <w:rsid w:val="006976CA"/>
    <w:rsid w:val="00697C8F"/>
    <w:rsid w:val="006A328A"/>
    <w:rsid w:val="006A42B3"/>
    <w:rsid w:val="006A4E37"/>
    <w:rsid w:val="006A4EF8"/>
    <w:rsid w:val="006A6343"/>
    <w:rsid w:val="006A6BA3"/>
    <w:rsid w:val="006B2A15"/>
    <w:rsid w:val="006B3D0F"/>
    <w:rsid w:val="006B3DCF"/>
    <w:rsid w:val="006B47BF"/>
    <w:rsid w:val="006B6554"/>
    <w:rsid w:val="006B6D08"/>
    <w:rsid w:val="006C0371"/>
    <w:rsid w:val="006C0E59"/>
    <w:rsid w:val="006C2ED9"/>
    <w:rsid w:val="006C2F2A"/>
    <w:rsid w:val="006C6365"/>
    <w:rsid w:val="006C7036"/>
    <w:rsid w:val="006C7353"/>
    <w:rsid w:val="006D03C0"/>
    <w:rsid w:val="006D1BD8"/>
    <w:rsid w:val="006D2157"/>
    <w:rsid w:val="006D254E"/>
    <w:rsid w:val="006D46EE"/>
    <w:rsid w:val="006D558D"/>
    <w:rsid w:val="006D5685"/>
    <w:rsid w:val="006D57C9"/>
    <w:rsid w:val="006D63FE"/>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0E64"/>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6DD"/>
    <w:rsid w:val="007318D0"/>
    <w:rsid w:val="00731FC9"/>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30B2"/>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4A8"/>
    <w:rsid w:val="007A02A6"/>
    <w:rsid w:val="007A14A6"/>
    <w:rsid w:val="007A2853"/>
    <w:rsid w:val="007A2A72"/>
    <w:rsid w:val="007A3D6C"/>
    <w:rsid w:val="007A478B"/>
    <w:rsid w:val="007A4A33"/>
    <w:rsid w:val="007A50E7"/>
    <w:rsid w:val="007A5DB0"/>
    <w:rsid w:val="007A6AD2"/>
    <w:rsid w:val="007A753A"/>
    <w:rsid w:val="007B0E54"/>
    <w:rsid w:val="007B0F3F"/>
    <w:rsid w:val="007B23F3"/>
    <w:rsid w:val="007B3C24"/>
    <w:rsid w:val="007B45D5"/>
    <w:rsid w:val="007B4AA6"/>
    <w:rsid w:val="007B52F3"/>
    <w:rsid w:val="007B593A"/>
    <w:rsid w:val="007B7589"/>
    <w:rsid w:val="007B7B96"/>
    <w:rsid w:val="007C157E"/>
    <w:rsid w:val="007C2E46"/>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5EE"/>
    <w:rsid w:val="007D7F76"/>
    <w:rsid w:val="007E27D2"/>
    <w:rsid w:val="007E49CC"/>
    <w:rsid w:val="007E6D45"/>
    <w:rsid w:val="007E6E38"/>
    <w:rsid w:val="007E710B"/>
    <w:rsid w:val="007F0396"/>
    <w:rsid w:val="007F04B8"/>
    <w:rsid w:val="007F0E22"/>
    <w:rsid w:val="007F0E71"/>
    <w:rsid w:val="007F25F1"/>
    <w:rsid w:val="007F2875"/>
    <w:rsid w:val="007F303E"/>
    <w:rsid w:val="007F33FA"/>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47"/>
    <w:rsid w:val="008163CC"/>
    <w:rsid w:val="0081791E"/>
    <w:rsid w:val="00820D40"/>
    <w:rsid w:val="00821744"/>
    <w:rsid w:val="00821AF1"/>
    <w:rsid w:val="00821FD9"/>
    <w:rsid w:val="00822126"/>
    <w:rsid w:val="00822929"/>
    <w:rsid w:val="00822932"/>
    <w:rsid w:val="00823D17"/>
    <w:rsid w:val="00824C79"/>
    <w:rsid w:val="008257A3"/>
    <w:rsid w:val="0082699F"/>
    <w:rsid w:val="008278A6"/>
    <w:rsid w:val="008279CF"/>
    <w:rsid w:val="00827DB9"/>
    <w:rsid w:val="008309C3"/>
    <w:rsid w:val="00830F1E"/>
    <w:rsid w:val="00831B46"/>
    <w:rsid w:val="008332D5"/>
    <w:rsid w:val="00834200"/>
    <w:rsid w:val="008358AA"/>
    <w:rsid w:val="008368AB"/>
    <w:rsid w:val="00836A5D"/>
    <w:rsid w:val="008372AF"/>
    <w:rsid w:val="00840813"/>
    <w:rsid w:val="00840B6F"/>
    <w:rsid w:val="00841D4B"/>
    <w:rsid w:val="00842F7B"/>
    <w:rsid w:val="008504E5"/>
    <w:rsid w:val="00850537"/>
    <w:rsid w:val="00851DF9"/>
    <w:rsid w:val="0085205D"/>
    <w:rsid w:val="0085288B"/>
    <w:rsid w:val="00854EC8"/>
    <w:rsid w:val="00856338"/>
    <w:rsid w:val="0085652B"/>
    <w:rsid w:val="00856ABC"/>
    <w:rsid w:val="00857B7E"/>
    <w:rsid w:val="008601DA"/>
    <w:rsid w:val="00861492"/>
    <w:rsid w:val="0086152C"/>
    <w:rsid w:val="00861733"/>
    <w:rsid w:val="00863510"/>
    <w:rsid w:val="008636F7"/>
    <w:rsid w:val="00863B0C"/>
    <w:rsid w:val="00865063"/>
    <w:rsid w:val="00866448"/>
    <w:rsid w:val="00866F99"/>
    <w:rsid w:val="0086764C"/>
    <w:rsid w:val="00867663"/>
    <w:rsid w:val="0087022D"/>
    <w:rsid w:val="00870D63"/>
    <w:rsid w:val="008713B5"/>
    <w:rsid w:val="008716E0"/>
    <w:rsid w:val="00873A4F"/>
    <w:rsid w:val="008741D8"/>
    <w:rsid w:val="0087427A"/>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B9A"/>
    <w:rsid w:val="009133B7"/>
    <w:rsid w:val="00913A73"/>
    <w:rsid w:val="0091497B"/>
    <w:rsid w:val="009152BA"/>
    <w:rsid w:val="0091626E"/>
    <w:rsid w:val="00917871"/>
    <w:rsid w:val="00921B86"/>
    <w:rsid w:val="009224B0"/>
    <w:rsid w:val="0092443D"/>
    <w:rsid w:val="00925589"/>
    <w:rsid w:val="0092653E"/>
    <w:rsid w:val="009265F1"/>
    <w:rsid w:val="00926F4D"/>
    <w:rsid w:val="009275F9"/>
    <w:rsid w:val="00927711"/>
    <w:rsid w:val="00927C83"/>
    <w:rsid w:val="0093072B"/>
    <w:rsid w:val="00930CD2"/>
    <w:rsid w:val="00930E18"/>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75A"/>
    <w:rsid w:val="00947C8C"/>
    <w:rsid w:val="00950C9B"/>
    <w:rsid w:val="00950DD8"/>
    <w:rsid w:val="00952041"/>
    <w:rsid w:val="00952EF5"/>
    <w:rsid w:val="009537CF"/>
    <w:rsid w:val="00954647"/>
    <w:rsid w:val="0095475A"/>
    <w:rsid w:val="00955577"/>
    <w:rsid w:val="00956428"/>
    <w:rsid w:val="009609F2"/>
    <w:rsid w:val="00961465"/>
    <w:rsid w:val="00961A5E"/>
    <w:rsid w:val="00963D1E"/>
    <w:rsid w:val="009648D7"/>
    <w:rsid w:val="00966419"/>
    <w:rsid w:val="00966E84"/>
    <w:rsid w:val="00967642"/>
    <w:rsid w:val="00967A64"/>
    <w:rsid w:val="00967CC5"/>
    <w:rsid w:val="00967DE8"/>
    <w:rsid w:val="00974294"/>
    <w:rsid w:val="0097475D"/>
    <w:rsid w:val="009747DF"/>
    <w:rsid w:val="00975E08"/>
    <w:rsid w:val="0098101B"/>
    <w:rsid w:val="009822F8"/>
    <w:rsid w:val="009833A5"/>
    <w:rsid w:val="00984081"/>
    <w:rsid w:val="009853A8"/>
    <w:rsid w:val="00986469"/>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A7539"/>
    <w:rsid w:val="009B0C13"/>
    <w:rsid w:val="009B2278"/>
    <w:rsid w:val="009B31C6"/>
    <w:rsid w:val="009B3DE6"/>
    <w:rsid w:val="009B41DF"/>
    <w:rsid w:val="009B4D42"/>
    <w:rsid w:val="009B58C8"/>
    <w:rsid w:val="009C10EC"/>
    <w:rsid w:val="009C138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0A9A"/>
    <w:rsid w:val="009D111A"/>
    <w:rsid w:val="009D1A12"/>
    <w:rsid w:val="009D2EB0"/>
    <w:rsid w:val="009D31EB"/>
    <w:rsid w:val="009D333D"/>
    <w:rsid w:val="009D542E"/>
    <w:rsid w:val="009D582C"/>
    <w:rsid w:val="009D7B35"/>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3CD"/>
    <w:rsid w:val="009F493A"/>
    <w:rsid w:val="009F51D7"/>
    <w:rsid w:val="009F7352"/>
    <w:rsid w:val="00A007A6"/>
    <w:rsid w:val="00A0200F"/>
    <w:rsid w:val="00A02304"/>
    <w:rsid w:val="00A02BD1"/>
    <w:rsid w:val="00A054A5"/>
    <w:rsid w:val="00A05CFC"/>
    <w:rsid w:val="00A05D91"/>
    <w:rsid w:val="00A06515"/>
    <w:rsid w:val="00A0656E"/>
    <w:rsid w:val="00A07608"/>
    <w:rsid w:val="00A076EA"/>
    <w:rsid w:val="00A10956"/>
    <w:rsid w:val="00A109D8"/>
    <w:rsid w:val="00A1142E"/>
    <w:rsid w:val="00A12160"/>
    <w:rsid w:val="00A12313"/>
    <w:rsid w:val="00A12C0E"/>
    <w:rsid w:val="00A12EFA"/>
    <w:rsid w:val="00A12FCF"/>
    <w:rsid w:val="00A143D7"/>
    <w:rsid w:val="00A160C2"/>
    <w:rsid w:val="00A20FFE"/>
    <w:rsid w:val="00A21B19"/>
    <w:rsid w:val="00A22918"/>
    <w:rsid w:val="00A22A64"/>
    <w:rsid w:val="00A23401"/>
    <w:rsid w:val="00A23F85"/>
    <w:rsid w:val="00A2478B"/>
    <w:rsid w:val="00A25C0F"/>
    <w:rsid w:val="00A25FE9"/>
    <w:rsid w:val="00A26DE7"/>
    <w:rsid w:val="00A278F1"/>
    <w:rsid w:val="00A30909"/>
    <w:rsid w:val="00A31B42"/>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15A"/>
    <w:rsid w:val="00A5731F"/>
    <w:rsid w:val="00A57E14"/>
    <w:rsid w:val="00A60918"/>
    <w:rsid w:val="00A60A1C"/>
    <w:rsid w:val="00A611FC"/>
    <w:rsid w:val="00A61CE1"/>
    <w:rsid w:val="00A6283A"/>
    <w:rsid w:val="00A6299C"/>
    <w:rsid w:val="00A636D9"/>
    <w:rsid w:val="00A640F4"/>
    <w:rsid w:val="00A64194"/>
    <w:rsid w:val="00A65A58"/>
    <w:rsid w:val="00A668F9"/>
    <w:rsid w:val="00A675B7"/>
    <w:rsid w:val="00A67EF8"/>
    <w:rsid w:val="00A70329"/>
    <w:rsid w:val="00A70D5F"/>
    <w:rsid w:val="00A70EFD"/>
    <w:rsid w:val="00A711BD"/>
    <w:rsid w:val="00A73408"/>
    <w:rsid w:val="00A7545A"/>
    <w:rsid w:val="00A7629E"/>
    <w:rsid w:val="00A76C71"/>
    <w:rsid w:val="00A77784"/>
    <w:rsid w:val="00A80270"/>
    <w:rsid w:val="00A803C3"/>
    <w:rsid w:val="00A803CE"/>
    <w:rsid w:val="00A808C0"/>
    <w:rsid w:val="00A80BF8"/>
    <w:rsid w:val="00A8216E"/>
    <w:rsid w:val="00A83634"/>
    <w:rsid w:val="00A8364A"/>
    <w:rsid w:val="00A8373F"/>
    <w:rsid w:val="00A83A2F"/>
    <w:rsid w:val="00A8619D"/>
    <w:rsid w:val="00A86E94"/>
    <w:rsid w:val="00A901A6"/>
    <w:rsid w:val="00A91509"/>
    <w:rsid w:val="00A918C1"/>
    <w:rsid w:val="00A924EE"/>
    <w:rsid w:val="00A929F2"/>
    <w:rsid w:val="00A92B21"/>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09EB"/>
    <w:rsid w:val="00AE152C"/>
    <w:rsid w:val="00AE1767"/>
    <w:rsid w:val="00AE2063"/>
    <w:rsid w:val="00AE2259"/>
    <w:rsid w:val="00AE22BB"/>
    <w:rsid w:val="00AE25F8"/>
    <w:rsid w:val="00AE28D3"/>
    <w:rsid w:val="00AE2C96"/>
    <w:rsid w:val="00AE504A"/>
    <w:rsid w:val="00AE52FB"/>
    <w:rsid w:val="00AE6E0B"/>
    <w:rsid w:val="00AF044F"/>
    <w:rsid w:val="00AF0D9C"/>
    <w:rsid w:val="00AF1798"/>
    <w:rsid w:val="00AF28F1"/>
    <w:rsid w:val="00AF2D0F"/>
    <w:rsid w:val="00AF334E"/>
    <w:rsid w:val="00AF3FFA"/>
    <w:rsid w:val="00AF4676"/>
    <w:rsid w:val="00AF6BF7"/>
    <w:rsid w:val="00AF7951"/>
    <w:rsid w:val="00AF7C0B"/>
    <w:rsid w:val="00B01A89"/>
    <w:rsid w:val="00B02D66"/>
    <w:rsid w:val="00B034E7"/>
    <w:rsid w:val="00B0376E"/>
    <w:rsid w:val="00B03CFA"/>
    <w:rsid w:val="00B05329"/>
    <w:rsid w:val="00B05540"/>
    <w:rsid w:val="00B07124"/>
    <w:rsid w:val="00B075DB"/>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0E5"/>
    <w:rsid w:val="00B33F6C"/>
    <w:rsid w:val="00B34910"/>
    <w:rsid w:val="00B356A4"/>
    <w:rsid w:val="00B35BDF"/>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76816"/>
    <w:rsid w:val="00B806D9"/>
    <w:rsid w:val="00B80E60"/>
    <w:rsid w:val="00B81B74"/>
    <w:rsid w:val="00B81B77"/>
    <w:rsid w:val="00B82021"/>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4E9D"/>
    <w:rsid w:val="00BA51DA"/>
    <w:rsid w:val="00BA5313"/>
    <w:rsid w:val="00BB00FA"/>
    <w:rsid w:val="00BB2548"/>
    <w:rsid w:val="00BB3C2E"/>
    <w:rsid w:val="00BB3FB1"/>
    <w:rsid w:val="00BB467C"/>
    <w:rsid w:val="00BB6BC8"/>
    <w:rsid w:val="00BC2003"/>
    <w:rsid w:val="00BC2842"/>
    <w:rsid w:val="00BC2953"/>
    <w:rsid w:val="00BC766B"/>
    <w:rsid w:val="00BD0751"/>
    <w:rsid w:val="00BD2471"/>
    <w:rsid w:val="00BD2ACC"/>
    <w:rsid w:val="00BD3B0C"/>
    <w:rsid w:val="00BD484E"/>
    <w:rsid w:val="00BD5428"/>
    <w:rsid w:val="00BD552A"/>
    <w:rsid w:val="00BD5811"/>
    <w:rsid w:val="00BD662D"/>
    <w:rsid w:val="00BD7628"/>
    <w:rsid w:val="00BE07C0"/>
    <w:rsid w:val="00BE07E8"/>
    <w:rsid w:val="00BE0FBC"/>
    <w:rsid w:val="00BE1D07"/>
    <w:rsid w:val="00BE20EC"/>
    <w:rsid w:val="00BE32B2"/>
    <w:rsid w:val="00BE3C94"/>
    <w:rsid w:val="00BE479B"/>
    <w:rsid w:val="00BE53E3"/>
    <w:rsid w:val="00BE7C48"/>
    <w:rsid w:val="00BF274A"/>
    <w:rsid w:val="00BF32DF"/>
    <w:rsid w:val="00BF393E"/>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641D"/>
    <w:rsid w:val="00C1764A"/>
    <w:rsid w:val="00C17A6B"/>
    <w:rsid w:val="00C17BD8"/>
    <w:rsid w:val="00C17CDE"/>
    <w:rsid w:val="00C20200"/>
    <w:rsid w:val="00C20688"/>
    <w:rsid w:val="00C209AD"/>
    <w:rsid w:val="00C2464B"/>
    <w:rsid w:val="00C247BE"/>
    <w:rsid w:val="00C25512"/>
    <w:rsid w:val="00C256AA"/>
    <w:rsid w:val="00C2599A"/>
    <w:rsid w:val="00C25F74"/>
    <w:rsid w:val="00C26C92"/>
    <w:rsid w:val="00C27AE5"/>
    <w:rsid w:val="00C27DA9"/>
    <w:rsid w:val="00C31196"/>
    <w:rsid w:val="00C31EDF"/>
    <w:rsid w:val="00C323A6"/>
    <w:rsid w:val="00C326D7"/>
    <w:rsid w:val="00C33220"/>
    <w:rsid w:val="00C335A2"/>
    <w:rsid w:val="00C34AE1"/>
    <w:rsid w:val="00C3508E"/>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5E9"/>
    <w:rsid w:val="00C56831"/>
    <w:rsid w:val="00C5795E"/>
    <w:rsid w:val="00C57AC7"/>
    <w:rsid w:val="00C61155"/>
    <w:rsid w:val="00C611B0"/>
    <w:rsid w:val="00C61CE9"/>
    <w:rsid w:val="00C64460"/>
    <w:rsid w:val="00C64BEB"/>
    <w:rsid w:val="00C664E3"/>
    <w:rsid w:val="00C673A8"/>
    <w:rsid w:val="00C67A2B"/>
    <w:rsid w:val="00C67F7C"/>
    <w:rsid w:val="00C711E2"/>
    <w:rsid w:val="00C73139"/>
    <w:rsid w:val="00C7324A"/>
    <w:rsid w:val="00C75DBD"/>
    <w:rsid w:val="00C75E45"/>
    <w:rsid w:val="00C764E8"/>
    <w:rsid w:val="00C767F9"/>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21B7"/>
    <w:rsid w:val="00CB3762"/>
    <w:rsid w:val="00CB39A9"/>
    <w:rsid w:val="00CB42B8"/>
    <w:rsid w:val="00CB4C8F"/>
    <w:rsid w:val="00CB5280"/>
    <w:rsid w:val="00CB53D5"/>
    <w:rsid w:val="00CB5966"/>
    <w:rsid w:val="00CB61DA"/>
    <w:rsid w:val="00CB6ACA"/>
    <w:rsid w:val="00CB7BB2"/>
    <w:rsid w:val="00CC06F5"/>
    <w:rsid w:val="00CC0702"/>
    <w:rsid w:val="00CC2447"/>
    <w:rsid w:val="00CC2451"/>
    <w:rsid w:val="00CC2E72"/>
    <w:rsid w:val="00CC349D"/>
    <w:rsid w:val="00CC3663"/>
    <w:rsid w:val="00CC77F5"/>
    <w:rsid w:val="00CC7998"/>
    <w:rsid w:val="00CD03BE"/>
    <w:rsid w:val="00CD2106"/>
    <w:rsid w:val="00CD2836"/>
    <w:rsid w:val="00CD3A43"/>
    <w:rsid w:val="00CD618E"/>
    <w:rsid w:val="00CD752B"/>
    <w:rsid w:val="00CE0009"/>
    <w:rsid w:val="00CE0883"/>
    <w:rsid w:val="00CE1F70"/>
    <w:rsid w:val="00CE27E1"/>
    <w:rsid w:val="00CE2914"/>
    <w:rsid w:val="00CE2BB4"/>
    <w:rsid w:val="00CE2CD7"/>
    <w:rsid w:val="00CE43D1"/>
    <w:rsid w:val="00CE4583"/>
    <w:rsid w:val="00CE5243"/>
    <w:rsid w:val="00CE5E31"/>
    <w:rsid w:val="00CF17FB"/>
    <w:rsid w:val="00CF5125"/>
    <w:rsid w:val="00CF6BE0"/>
    <w:rsid w:val="00CF7940"/>
    <w:rsid w:val="00D0081C"/>
    <w:rsid w:val="00D01311"/>
    <w:rsid w:val="00D04D7C"/>
    <w:rsid w:val="00D05DF4"/>
    <w:rsid w:val="00D064CA"/>
    <w:rsid w:val="00D0710D"/>
    <w:rsid w:val="00D074BC"/>
    <w:rsid w:val="00D0781F"/>
    <w:rsid w:val="00D07CA7"/>
    <w:rsid w:val="00D12596"/>
    <w:rsid w:val="00D139DF"/>
    <w:rsid w:val="00D14EE0"/>
    <w:rsid w:val="00D160E9"/>
    <w:rsid w:val="00D20B53"/>
    <w:rsid w:val="00D212AF"/>
    <w:rsid w:val="00D21EA0"/>
    <w:rsid w:val="00D23184"/>
    <w:rsid w:val="00D23CF5"/>
    <w:rsid w:val="00D254DA"/>
    <w:rsid w:val="00D26AB8"/>
    <w:rsid w:val="00D271D3"/>
    <w:rsid w:val="00D27716"/>
    <w:rsid w:val="00D27A88"/>
    <w:rsid w:val="00D30191"/>
    <w:rsid w:val="00D31D44"/>
    <w:rsid w:val="00D32096"/>
    <w:rsid w:val="00D330D6"/>
    <w:rsid w:val="00D33156"/>
    <w:rsid w:val="00D33C17"/>
    <w:rsid w:val="00D3461B"/>
    <w:rsid w:val="00D3676C"/>
    <w:rsid w:val="00D36F95"/>
    <w:rsid w:val="00D37082"/>
    <w:rsid w:val="00D42744"/>
    <w:rsid w:val="00D440C0"/>
    <w:rsid w:val="00D45757"/>
    <w:rsid w:val="00D47D87"/>
    <w:rsid w:val="00D50889"/>
    <w:rsid w:val="00D50895"/>
    <w:rsid w:val="00D51F54"/>
    <w:rsid w:val="00D522F9"/>
    <w:rsid w:val="00D55083"/>
    <w:rsid w:val="00D553CC"/>
    <w:rsid w:val="00D55B48"/>
    <w:rsid w:val="00D56116"/>
    <w:rsid w:val="00D56B71"/>
    <w:rsid w:val="00D57974"/>
    <w:rsid w:val="00D61AFC"/>
    <w:rsid w:val="00D62F83"/>
    <w:rsid w:val="00D6392C"/>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DE4"/>
    <w:rsid w:val="00DB0302"/>
    <w:rsid w:val="00DB05EE"/>
    <w:rsid w:val="00DB0721"/>
    <w:rsid w:val="00DB0DEF"/>
    <w:rsid w:val="00DB2233"/>
    <w:rsid w:val="00DB35AE"/>
    <w:rsid w:val="00DB56AA"/>
    <w:rsid w:val="00DB62F2"/>
    <w:rsid w:val="00DB67B9"/>
    <w:rsid w:val="00DB6AAA"/>
    <w:rsid w:val="00DB6D8A"/>
    <w:rsid w:val="00DB76F2"/>
    <w:rsid w:val="00DB7B86"/>
    <w:rsid w:val="00DB7D99"/>
    <w:rsid w:val="00DC0291"/>
    <w:rsid w:val="00DC0C65"/>
    <w:rsid w:val="00DC0F88"/>
    <w:rsid w:val="00DC1419"/>
    <w:rsid w:val="00DC175D"/>
    <w:rsid w:val="00DC1E75"/>
    <w:rsid w:val="00DC3691"/>
    <w:rsid w:val="00DC3FC9"/>
    <w:rsid w:val="00DC595C"/>
    <w:rsid w:val="00DC5967"/>
    <w:rsid w:val="00DC7129"/>
    <w:rsid w:val="00DD0849"/>
    <w:rsid w:val="00DD0B66"/>
    <w:rsid w:val="00DD4E95"/>
    <w:rsid w:val="00DD57AC"/>
    <w:rsid w:val="00DD7A9F"/>
    <w:rsid w:val="00DE0620"/>
    <w:rsid w:val="00DE0FA5"/>
    <w:rsid w:val="00DE2C81"/>
    <w:rsid w:val="00DE3040"/>
    <w:rsid w:val="00DE34B8"/>
    <w:rsid w:val="00DE5A1E"/>
    <w:rsid w:val="00DE7021"/>
    <w:rsid w:val="00DE776C"/>
    <w:rsid w:val="00DE7CBC"/>
    <w:rsid w:val="00DF16B6"/>
    <w:rsid w:val="00DF1BE1"/>
    <w:rsid w:val="00DF4521"/>
    <w:rsid w:val="00DF4837"/>
    <w:rsid w:val="00DF5F65"/>
    <w:rsid w:val="00DF6149"/>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4BF8"/>
    <w:rsid w:val="00E35311"/>
    <w:rsid w:val="00E35D82"/>
    <w:rsid w:val="00E36D25"/>
    <w:rsid w:val="00E36E76"/>
    <w:rsid w:val="00E36EC1"/>
    <w:rsid w:val="00E36F82"/>
    <w:rsid w:val="00E41F33"/>
    <w:rsid w:val="00E43E1C"/>
    <w:rsid w:val="00E44522"/>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582"/>
    <w:rsid w:val="00E66649"/>
    <w:rsid w:val="00E66B87"/>
    <w:rsid w:val="00E70508"/>
    <w:rsid w:val="00E70FB3"/>
    <w:rsid w:val="00E722F4"/>
    <w:rsid w:val="00E723FC"/>
    <w:rsid w:val="00E72E78"/>
    <w:rsid w:val="00E73061"/>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5966"/>
    <w:rsid w:val="00E95EAA"/>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3593"/>
    <w:rsid w:val="00EC4386"/>
    <w:rsid w:val="00EC5259"/>
    <w:rsid w:val="00EC5B51"/>
    <w:rsid w:val="00EC667B"/>
    <w:rsid w:val="00ED0F6D"/>
    <w:rsid w:val="00ED0FCE"/>
    <w:rsid w:val="00ED25E6"/>
    <w:rsid w:val="00ED362A"/>
    <w:rsid w:val="00ED4889"/>
    <w:rsid w:val="00ED5143"/>
    <w:rsid w:val="00ED542A"/>
    <w:rsid w:val="00ED6D83"/>
    <w:rsid w:val="00EE1135"/>
    <w:rsid w:val="00EE131A"/>
    <w:rsid w:val="00EE1CCE"/>
    <w:rsid w:val="00EE34F3"/>
    <w:rsid w:val="00EE3964"/>
    <w:rsid w:val="00EE7EDC"/>
    <w:rsid w:val="00EF27FD"/>
    <w:rsid w:val="00EF43C0"/>
    <w:rsid w:val="00EF51FF"/>
    <w:rsid w:val="00EF5570"/>
    <w:rsid w:val="00EF6B61"/>
    <w:rsid w:val="00EF73D1"/>
    <w:rsid w:val="00EF760A"/>
    <w:rsid w:val="00F000D1"/>
    <w:rsid w:val="00F00C41"/>
    <w:rsid w:val="00F0210B"/>
    <w:rsid w:val="00F02491"/>
    <w:rsid w:val="00F0287B"/>
    <w:rsid w:val="00F028F4"/>
    <w:rsid w:val="00F05B9F"/>
    <w:rsid w:val="00F06289"/>
    <w:rsid w:val="00F06A96"/>
    <w:rsid w:val="00F0733F"/>
    <w:rsid w:val="00F108F8"/>
    <w:rsid w:val="00F10951"/>
    <w:rsid w:val="00F11219"/>
    <w:rsid w:val="00F1166E"/>
    <w:rsid w:val="00F124EB"/>
    <w:rsid w:val="00F12902"/>
    <w:rsid w:val="00F12C58"/>
    <w:rsid w:val="00F13687"/>
    <w:rsid w:val="00F139DC"/>
    <w:rsid w:val="00F14594"/>
    <w:rsid w:val="00F14694"/>
    <w:rsid w:val="00F1508C"/>
    <w:rsid w:val="00F15279"/>
    <w:rsid w:val="00F15C2B"/>
    <w:rsid w:val="00F15E58"/>
    <w:rsid w:val="00F1712F"/>
    <w:rsid w:val="00F17791"/>
    <w:rsid w:val="00F1792C"/>
    <w:rsid w:val="00F17C65"/>
    <w:rsid w:val="00F20665"/>
    <w:rsid w:val="00F208E5"/>
    <w:rsid w:val="00F20BDC"/>
    <w:rsid w:val="00F21F10"/>
    <w:rsid w:val="00F223C1"/>
    <w:rsid w:val="00F24A72"/>
    <w:rsid w:val="00F25B69"/>
    <w:rsid w:val="00F26B55"/>
    <w:rsid w:val="00F26D84"/>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C4F"/>
    <w:rsid w:val="00F55F59"/>
    <w:rsid w:val="00F57228"/>
    <w:rsid w:val="00F5751D"/>
    <w:rsid w:val="00F57816"/>
    <w:rsid w:val="00F57AC2"/>
    <w:rsid w:val="00F60B85"/>
    <w:rsid w:val="00F60FD4"/>
    <w:rsid w:val="00F612B3"/>
    <w:rsid w:val="00F61821"/>
    <w:rsid w:val="00F61C8A"/>
    <w:rsid w:val="00F63209"/>
    <w:rsid w:val="00F63BD2"/>
    <w:rsid w:val="00F64B5D"/>
    <w:rsid w:val="00F64F09"/>
    <w:rsid w:val="00F679FE"/>
    <w:rsid w:val="00F70CF9"/>
    <w:rsid w:val="00F71E7E"/>
    <w:rsid w:val="00F72193"/>
    <w:rsid w:val="00F72FEE"/>
    <w:rsid w:val="00F73071"/>
    <w:rsid w:val="00F7538D"/>
    <w:rsid w:val="00F75845"/>
    <w:rsid w:val="00F76187"/>
    <w:rsid w:val="00F803F0"/>
    <w:rsid w:val="00F8092A"/>
    <w:rsid w:val="00F8099A"/>
    <w:rsid w:val="00F80DB2"/>
    <w:rsid w:val="00F81CB7"/>
    <w:rsid w:val="00F82031"/>
    <w:rsid w:val="00F82942"/>
    <w:rsid w:val="00F82E28"/>
    <w:rsid w:val="00F83044"/>
    <w:rsid w:val="00F856B0"/>
    <w:rsid w:val="00F85F5C"/>
    <w:rsid w:val="00F85FA4"/>
    <w:rsid w:val="00F87C01"/>
    <w:rsid w:val="00F90416"/>
    <w:rsid w:val="00F904EE"/>
    <w:rsid w:val="00F90918"/>
    <w:rsid w:val="00F9096F"/>
    <w:rsid w:val="00F90A42"/>
    <w:rsid w:val="00F90A9B"/>
    <w:rsid w:val="00F9383D"/>
    <w:rsid w:val="00F93FFE"/>
    <w:rsid w:val="00F9526C"/>
    <w:rsid w:val="00F9623D"/>
    <w:rsid w:val="00F96F18"/>
    <w:rsid w:val="00FA1440"/>
    <w:rsid w:val="00FA19F9"/>
    <w:rsid w:val="00FA249B"/>
    <w:rsid w:val="00FA349D"/>
    <w:rsid w:val="00FA3759"/>
    <w:rsid w:val="00FA3F9A"/>
    <w:rsid w:val="00FA4820"/>
    <w:rsid w:val="00FA69C4"/>
    <w:rsid w:val="00FA6C9E"/>
    <w:rsid w:val="00FA751D"/>
    <w:rsid w:val="00FA7EFA"/>
    <w:rsid w:val="00FB0919"/>
    <w:rsid w:val="00FB33B8"/>
    <w:rsid w:val="00FB3947"/>
    <w:rsid w:val="00FB42C0"/>
    <w:rsid w:val="00FB4E71"/>
    <w:rsid w:val="00FC059C"/>
    <w:rsid w:val="00FC0ECA"/>
    <w:rsid w:val="00FC123F"/>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 w:val="00FF2EA1"/>
    <w:rsid w:val="00FF6F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59"/>
    <w:rsid w:val="00BF393E"/>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67411878">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D1CD626-E99D-43A7-891F-CC1C1785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10724</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2024-05-13T11:25:00Z</dcterms:created>
  <dcterms:modified xsi:type="dcterms:W3CDTF">2024-05-13T11:28:00Z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(3)qncYf9ue1V4MrFW+cd5txMjvEpHrZoDQCUlZ4fTNW9aZeDOAqUcnvKlGSowdFIQ6KdYA4rLJ
mB1H0g4byQgmRcd9FKWsYqIUpfWOQUxPjG7e4rTUbgdCfaf2RmCgpLrnM0QVNZykQ7VIX2fO
IsyKiNQHmP+8oyDOCsjRF5PQ6qQZr+/S9WfqcBBmnzWh2uLfuULV43QUZMpgNSaS8ChN9y6i
Z1Gxv+OeKk28b8xIeJ</vt:lpwstr>
  </property>
  <property fmtid="{D5CDD505-2E9C-101B-9397-08002B2CF9AE}" pid="10" name="_2015_ms_pID_7253431">
    <vt:lpwstr>mVJiVhtkd12JBaKl73uP+Ukt8I+7dm9HWkB56N0v6pAfnLrHVgoSYX
cCcV8hRGRnEtojOaDKkgROVXMV2k5OMcEArtxZ0fCDIebiKtMBSkb8lP/gUhbd82Ms2BLqmV
+Guqn/bhWn7rS7hXxgol219zAz+avYDkJcq4Ha3Nvai02vqQfxHH3+3oSZMBbbt/BzKI8nDw
8erQJAVQvqYJ9OOD32CY5T7Sd5nN+BRA5eKx</vt:lpwstr>
  </property>
  <property fmtid="{D5CDD505-2E9C-101B-9397-08002B2CF9AE}" pid="11" name="_2015_ms_pID_7253432">
    <vt:lpwstr>ZQ==</vt:lpwstr>
  </property>
</Properties>
</file>