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AB1A0D6"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#11-1</w:t>
            </w:r>
            <w:r w:rsidR="00A520B6">
              <w:rPr>
                <w:rFonts w:ascii="Times New Roman" w:eastAsia="DejaVu Sans" w:hAnsi="Times New Roman"/>
                <w:kern w:val="1"/>
                <w:sz w:val="24"/>
                <w:szCs w:val="24"/>
                <w:lang w:val="en-US" w:eastAsia="ar-SA"/>
              </w:rPr>
              <w:t>6</w:t>
            </w:r>
            <w:r w:rsidRPr="00DE2B90">
              <w:rPr>
                <w:rFonts w:ascii="Times New Roman" w:eastAsia="DejaVu Sans" w:hAnsi="Times New Roman" w:hint="cs"/>
                <w:kern w:val="1"/>
                <w:sz w:val="24"/>
                <w:szCs w:val="24"/>
                <w:lang w:val="en-US" w:eastAsia="ar-SA"/>
              </w:rPr>
              <w:t>, 19</w:t>
            </w:r>
            <w:r w:rsidR="00A520B6">
              <w:rPr>
                <w:rFonts w:ascii="Times New Roman" w:eastAsia="DejaVu Sans" w:hAnsi="Times New Roman"/>
                <w:kern w:val="1"/>
                <w:sz w:val="24"/>
                <w:szCs w:val="24"/>
                <w:lang w:val="en-US" w:eastAsia="ar-SA"/>
              </w:rPr>
              <w:t>, 20, 23, 24, 26, 156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October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5A2C0856"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A520B6">
              <w:rPr>
                <w:rFonts w:ascii="Times New Roman" w:hAnsi="Times New Roman"/>
                <w:color w:val="00000A"/>
                <w:kern w:val="1"/>
                <w:sz w:val="24"/>
                <w:szCs w:val="24"/>
                <w:lang w:eastAsia="ar-SA"/>
              </w:rPr>
              <w:t>, Jinjing Jiang</w:t>
            </w:r>
            <w:r w:rsidRPr="00DE2B90">
              <w:rPr>
                <w:rFonts w:ascii="Times New Roman" w:hAnsi="Times New Roman" w:hint="cs"/>
                <w:color w:val="00000A"/>
                <w:kern w:val="1"/>
                <w:sz w:val="24"/>
                <w:szCs w:val="24"/>
                <w:lang w:eastAsia="ar-SA"/>
              </w:rPr>
              <w:t xml:space="preserve"> (Apple)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1415B41E" w14:textId="5C314E32" w:rsidR="00B83B11"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49219228" w:history="1">
        <w:r w:rsidR="00B83B11" w:rsidRPr="000C246C">
          <w:rPr>
            <w:rStyle w:val="Hyperlink"/>
            <w:rFonts w:ascii="Arial Bold" w:eastAsia="DejaVu Sans" w:hAnsi="Arial Bold"/>
            <w:noProof/>
            <w:lang w:val="en-US"/>
          </w:rPr>
          <w:t>1</w:t>
        </w:r>
        <w:r w:rsidR="00B83B11" w:rsidRPr="000C246C">
          <w:rPr>
            <w:rStyle w:val="Hyperlink"/>
            <w:rFonts w:eastAsia="DejaVu Sans"/>
            <w:noProof/>
            <w:lang w:val="en-US"/>
          </w:rPr>
          <w:t xml:space="preserve"> Resolution proposals</w:t>
        </w:r>
        <w:r w:rsidR="00B83B11">
          <w:rPr>
            <w:noProof/>
            <w:webHidden/>
          </w:rPr>
          <w:tab/>
        </w:r>
        <w:r w:rsidR="00B83B11">
          <w:rPr>
            <w:noProof/>
            <w:webHidden/>
          </w:rPr>
          <w:fldChar w:fldCharType="begin"/>
        </w:r>
        <w:r w:rsidR="00B83B11">
          <w:rPr>
            <w:noProof/>
            <w:webHidden/>
          </w:rPr>
          <w:instrText xml:space="preserve"> PAGEREF _Toc149219228 \h </w:instrText>
        </w:r>
        <w:r w:rsidR="00B83B11">
          <w:rPr>
            <w:noProof/>
            <w:webHidden/>
          </w:rPr>
        </w:r>
        <w:r w:rsidR="00B83B11">
          <w:rPr>
            <w:noProof/>
            <w:webHidden/>
          </w:rPr>
          <w:fldChar w:fldCharType="separate"/>
        </w:r>
        <w:r w:rsidR="00B83B11">
          <w:rPr>
            <w:noProof/>
            <w:webHidden/>
          </w:rPr>
          <w:t>3</w:t>
        </w:r>
        <w:r w:rsidR="00B83B11">
          <w:rPr>
            <w:noProof/>
            <w:webHidden/>
          </w:rPr>
          <w:fldChar w:fldCharType="end"/>
        </w:r>
      </w:hyperlink>
    </w:p>
    <w:p w14:paraId="1FAB9A46" w14:textId="43BA823A"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29" w:history="1">
        <w:r w:rsidRPr="000C246C">
          <w:rPr>
            <w:rStyle w:val="Hyperlink"/>
            <w:rFonts w:eastAsia="DejaVu Sans" w:cs="Arial"/>
            <w:noProof/>
            <w:lang w:val="en-US"/>
          </w:rPr>
          <w:t>CID #11 Revise</w:t>
        </w:r>
        <w:r>
          <w:rPr>
            <w:noProof/>
            <w:webHidden/>
          </w:rPr>
          <w:tab/>
        </w:r>
        <w:r>
          <w:rPr>
            <w:noProof/>
            <w:webHidden/>
          </w:rPr>
          <w:fldChar w:fldCharType="begin"/>
        </w:r>
        <w:r>
          <w:rPr>
            <w:noProof/>
            <w:webHidden/>
          </w:rPr>
          <w:instrText xml:space="preserve"> PAGEREF _Toc149219229 \h </w:instrText>
        </w:r>
        <w:r>
          <w:rPr>
            <w:noProof/>
            <w:webHidden/>
          </w:rPr>
        </w:r>
        <w:r>
          <w:rPr>
            <w:noProof/>
            <w:webHidden/>
          </w:rPr>
          <w:fldChar w:fldCharType="separate"/>
        </w:r>
        <w:r>
          <w:rPr>
            <w:noProof/>
            <w:webHidden/>
          </w:rPr>
          <w:t>3</w:t>
        </w:r>
        <w:r>
          <w:rPr>
            <w:noProof/>
            <w:webHidden/>
          </w:rPr>
          <w:fldChar w:fldCharType="end"/>
        </w:r>
      </w:hyperlink>
    </w:p>
    <w:p w14:paraId="154A2BD3" w14:textId="4AB1B179"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0" w:history="1">
        <w:r w:rsidRPr="000C246C">
          <w:rPr>
            <w:rStyle w:val="Hyperlink"/>
            <w:rFonts w:eastAsia="DejaVu Sans" w:cs="Arial"/>
            <w:noProof/>
            <w:lang w:val="en-US"/>
          </w:rPr>
          <w:t>CID #12 Revised</w:t>
        </w:r>
        <w:r>
          <w:rPr>
            <w:noProof/>
            <w:webHidden/>
          </w:rPr>
          <w:tab/>
        </w:r>
        <w:r>
          <w:rPr>
            <w:noProof/>
            <w:webHidden/>
          </w:rPr>
          <w:fldChar w:fldCharType="begin"/>
        </w:r>
        <w:r>
          <w:rPr>
            <w:noProof/>
            <w:webHidden/>
          </w:rPr>
          <w:instrText xml:space="preserve"> PAGEREF _Toc149219230 \h </w:instrText>
        </w:r>
        <w:r>
          <w:rPr>
            <w:noProof/>
            <w:webHidden/>
          </w:rPr>
        </w:r>
        <w:r>
          <w:rPr>
            <w:noProof/>
            <w:webHidden/>
          </w:rPr>
          <w:fldChar w:fldCharType="separate"/>
        </w:r>
        <w:r>
          <w:rPr>
            <w:noProof/>
            <w:webHidden/>
          </w:rPr>
          <w:t>4</w:t>
        </w:r>
        <w:r>
          <w:rPr>
            <w:noProof/>
            <w:webHidden/>
          </w:rPr>
          <w:fldChar w:fldCharType="end"/>
        </w:r>
      </w:hyperlink>
    </w:p>
    <w:p w14:paraId="59800090" w14:textId="57924392"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1" w:history="1">
        <w:r w:rsidRPr="000C246C">
          <w:rPr>
            <w:rStyle w:val="Hyperlink"/>
            <w:rFonts w:eastAsia="DejaVu Sans" w:cs="Arial"/>
            <w:noProof/>
            <w:lang w:val="en-US"/>
          </w:rPr>
          <w:t>CID #13 Accept/Revise</w:t>
        </w:r>
        <w:r>
          <w:rPr>
            <w:noProof/>
            <w:webHidden/>
          </w:rPr>
          <w:tab/>
        </w:r>
        <w:r>
          <w:rPr>
            <w:noProof/>
            <w:webHidden/>
          </w:rPr>
          <w:fldChar w:fldCharType="begin"/>
        </w:r>
        <w:r>
          <w:rPr>
            <w:noProof/>
            <w:webHidden/>
          </w:rPr>
          <w:instrText xml:space="preserve"> PAGEREF _Toc149219231 \h </w:instrText>
        </w:r>
        <w:r>
          <w:rPr>
            <w:noProof/>
            <w:webHidden/>
          </w:rPr>
        </w:r>
        <w:r>
          <w:rPr>
            <w:noProof/>
            <w:webHidden/>
          </w:rPr>
          <w:fldChar w:fldCharType="separate"/>
        </w:r>
        <w:r>
          <w:rPr>
            <w:noProof/>
            <w:webHidden/>
          </w:rPr>
          <w:t>6</w:t>
        </w:r>
        <w:r>
          <w:rPr>
            <w:noProof/>
            <w:webHidden/>
          </w:rPr>
          <w:fldChar w:fldCharType="end"/>
        </w:r>
      </w:hyperlink>
    </w:p>
    <w:p w14:paraId="1EA27605" w14:textId="5A098058"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2" w:history="1">
        <w:r w:rsidRPr="000C246C">
          <w:rPr>
            <w:rStyle w:val="Hyperlink"/>
            <w:rFonts w:eastAsia="DejaVu Sans" w:cs="Arial"/>
            <w:noProof/>
            <w:lang w:val="en-US"/>
          </w:rPr>
          <w:t>CID #14 Revise</w:t>
        </w:r>
        <w:r>
          <w:rPr>
            <w:noProof/>
            <w:webHidden/>
          </w:rPr>
          <w:tab/>
        </w:r>
        <w:r>
          <w:rPr>
            <w:noProof/>
            <w:webHidden/>
          </w:rPr>
          <w:fldChar w:fldCharType="begin"/>
        </w:r>
        <w:r>
          <w:rPr>
            <w:noProof/>
            <w:webHidden/>
          </w:rPr>
          <w:instrText xml:space="preserve"> PAGEREF _Toc149219232 \h </w:instrText>
        </w:r>
        <w:r>
          <w:rPr>
            <w:noProof/>
            <w:webHidden/>
          </w:rPr>
        </w:r>
        <w:r>
          <w:rPr>
            <w:noProof/>
            <w:webHidden/>
          </w:rPr>
          <w:fldChar w:fldCharType="separate"/>
        </w:r>
        <w:r>
          <w:rPr>
            <w:noProof/>
            <w:webHidden/>
          </w:rPr>
          <w:t>7</w:t>
        </w:r>
        <w:r>
          <w:rPr>
            <w:noProof/>
            <w:webHidden/>
          </w:rPr>
          <w:fldChar w:fldCharType="end"/>
        </w:r>
      </w:hyperlink>
    </w:p>
    <w:p w14:paraId="59967242" w14:textId="64D33E6C"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3" w:history="1">
        <w:r w:rsidRPr="000C246C">
          <w:rPr>
            <w:rStyle w:val="Hyperlink"/>
            <w:rFonts w:eastAsia="DejaVu Sans" w:cs="Arial"/>
            <w:noProof/>
            <w:lang w:val="en-US"/>
          </w:rPr>
          <w:t>CID #15 Revise</w:t>
        </w:r>
        <w:r>
          <w:rPr>
            <w:noProof/>
            <w:webHidden/>
          </w:rPr>
          <w:tab/>
        </w:r>
        <w:r>
          <w:rPr>
            <w:noProof/>
            <w:webHidden/>
          </w:rPr>
          <w:fldChar w:fldCharType="begin"/>
        </w:r>
        <w:r>
          <w:rPr>
            <w:noProof/>
            <w:webHidden/>
          </w:rPr>
          <w:instrText xml:space="preserve"> PAGEREF _Toc149219233 \h </w:instrText>
        </w:r>
        <w:r>
          <w:rPr>
            <w:noProof/>
            <w:webHidden/>
          </w:rPr>
        </w:r>
        <w:r>
          <w:rPr>
            <w:noProof/>
            <w:webHidden/>
          </w:rPr>
          <w:fldChar w:fldCharType="separate"/>
        </w:r>
        <w:r>
          <w:rPr>
            <w:noProof/>
            <w:webHidden/>
          </w:rPr>
          <w:t>8</w:t>
        </w:r>
        <w:r>
          <w:rPr>
            <w:noProof/>
            <w:webHidden/>
          </w:rPr>
          <w:fldChar w:fldCharType="end"/>
        </w:r>
      </w:hyperlink>
    </w:p>
    <w:p w14:paraId="7BAA4303" w14:textId="0F045BD4"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4" w:history="1">
        <w:r w:rsidRPr="000C246C">
          <w:rPr>
            <w:rStyle w:val="Hyperlink"/>
            <w:rFonts w:eastAsia="DejaVu Sans" w:cs="Arial"/>
            <w:noProof/>
            <w:lang w:val="en-US"/>
          </w:rPr>
          <w:t>CID #16 Reject</w:t>
        </w:r>
        <w:r>
          <w:rPr>
            <w:noProof/>
            <w:webHidden/>
          </w:rPr>
          <w:tab/>
        </w:r>
        <w:r>
          <w:rPr>
            <w:noProof/>
            <w:webHidden/>
          </w:rPr>
          <w:fldChar w:fldCharType="begin"/>
        </w:r>
        <w:r>
          <w:rPr>
            <w:noProof/>
            <w:webHidden/>
          </w:rPr>
          <w:instrText xml:space="preserve"> PAGEREF _Toc149219234 \h </w:instrText>
        </w:r>
        <w:r>
          <w:rPr>
            <w:noProof/>
            <w:webHidden/>
          </w:rPr>
        </w:r>
        <w:r>
          <w:rPr>
            <w:noProof/>
            <w:webHidden/>
          </w:rPr>
          <w:fldChar w:fldCharType="separate"/>
        </w:r>
        <w:r>
          <w:rPr>
            <w:noProof/>
            <w:webHidden/>
          </w:rPr>
          <w:t>9</w:t>
        </w:r>
        <w:r>
          <w:rPr>
            <w:noProof/>
            <w:webHidden/>
          </w:rPr>
          <w:fldChar w:fldCharType="end"/>
        </w:r>
      </w:hyperlink>
    </w:p>
    <w:p w14:paraId="4DD9BFA7" w14:textId="100311EA"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5" w:history="1">
        <w:r w:rsidRPr="000C246C">
          <w:rPr>
            <w:rStyle w:val="Hyperlink"/>
            <w:rFonts w:eastAsia="DejaVu Sans" w:cs="Arial"/>
            <w:noProof/>
            <w:lang w:val="en-US"/>
          </w:rPr>
          <w:t>CID #19 Reject</w:t>
        </w:r>
        <w:r>
          <w:rPr>
            <w:noProof/>
            <w:webHidden/>
          </w:rPr>
          <w:tab/>
        </w:r>
        <w:r>
          <w:rPr>
            <w:noProof/>
            <w:webHidden/>
          </w:rPr>
          <w:fldChar w:fldCharType="begin"/>
        </w:r>
        <w:r>
          <w:rPr>
            <w:noProof/>
            <w:webHidden/>
          </w:rPr>
          <w:instrText xml:space="preserve"> PAGEREF _Toc149219235 \h </w:instrText>
        </w:r>
        <w:r>
          <w:rPr>
            <w:noProof/>
            <w:webHidden/>
          </w:rPr>
        </w:r>
        <w:r>
          <w:rPr>
            <w:noProof/>
            <w:webHidden/>
          </w:rPr>
          <w:fldChar w:fldCharType="separate"/>
        </w:r>
        <w:r>
          <w:rPr>
            <w:noProof/>
            <w:webHidden/>
          </w:rPr>
          <w:t>10</w:t>
        </w:r>
        <w:r>
          <w:rPr>
            <w:noProof/>
            <w:webHidden/>
          </w:rPr>
          <w:fldChar w:fldCharType="end"/>
        </w:r>
      </w:hyperlink>
    </w:p>
    <w:p w14:paraId="359A435C" w14:textId="780DEFBB"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6" w:history="1">
        <w:r w:rsidRPr="000C246C">
          <w:rPr>
            <w:rStyle w:val="Hyperlink"/>
            <w:rFonts w:eastAsia="DejaVu Sans" w:cs="Arial"/>
            <w:noProof/>
            <w:lang w:val="en-US"/>
          </w:rPr>
          <w:t>CID #20 Revise</w:t>
        </w:r>
        <w:r>
          <w:rPr>
            <w:noProof/>
            <w:webHidden/>
          </w:rPr>
          <w:tab/>
        </w:r>
        <w:r>
          <w:rPr>
            <w:noProof/>
            <w:webHidden/>
          </w:rPr>
          <w:fldChar w:fldCharType="begin"/>
        </w:r>
        <w:r>
          <w:rPr>
            <w:noProof/>
            <w:webHidden/>
          </w:rPr>
          <w:instrText xml:space="preserve"> PAGEREF _Toc149219236 \h </w:instrText>
        </w:r>
        <w:r>
          <w:rPr>
            <w:noProof/>
            <w:webHidden/>
          </w:rPr>
        </w:r>
        <w:r>
          <w:rPr>
            <w:noProof/>
            <w:webHidden/>
          </w:rPr>
          <w:fldChar w:fldCharType="separate"/>
        </w:r>
        <w:r>
          <w:rPr>
            <w:noProof/>
            <w:webHidden/>
          </w:rPr>
          <w:t>11</w:t>
        </w:r>
        <w:r>
          <w:rPr>
            <w:noProof/>
            <w:webHidden/>
          </w:rPr>
          <w:fldChar w:fldCharType="end"/>
        </w:r>
      </w:hyperlink>
    </w:p>
    <w:p w14:paraId="7A16E427" w14:textId="150CF1D0"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7" w:history="1">
        <w:r w:rsidRPr="000C246C">
          <w:rPr>
            <w:rStyle w:val="Hyperlink"/>
            <w:rFonts w:eastAsia="DejaVu Sans" w:cs="Arial"/>
            <w:noProof/>
            <w:lang w:val="en-US"/>
          </w:rPr>
          <w:t>CID #23 Revise</w:t>
        </w:r>
        <w:r>
          <w:rPr>
            <w:noProof/>
            <w:webHidden/>
          </w:rPr>
          <w:tab/>
        </w:r>
        <w:r>
          <w:rPr>
            <w:noProof/>
            <w:webHidden/>
          </w:rPr>
          <w:fldChar w:fldCharType="begin"/>
        </w:r>
        <w:r>
          <w:rPr>
            <w:noProof/>
            <w:webHidden/>
          </w:rPr>
          <w:instrText xml:space="preserve"> PAGEREF _Toc149219237 \h </w:instrText>
        </w:r>
        <w:r>
          <w:rPr>
            <w:noProof/>
            <w:webHidden/>
          </w:rPr>
        </w:r>
        <w:r>
          <w:rPr>
            <w:noProof/>
            <w:webHidden/>
          </w:rPr>
          <w:fldChar w:fldCharType="separate"/>
        </w:r>
        <w:r>
          <w:rPr>
            <w:noProof/>
            <w:webHidden/>
          </w:rPr>
          <w:t>12</w:t>
        </w:r>
        <w:r>
          <w:rPr>
            <w:noProof/>
            <w:webHidden/>
          </w:rPr>
          <w:fldChar w:fldCharType="end"/>
        </w:r>
      </w:hyperlink>
    </w:p>
    <w:p w14:paraId="5B3BB429" w14:textId="2EBAD0B9"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8" w:history="1">
        <w:r w:rsidRPr="000C246C">
          <w:rPr>
            <w:rStyle w:val="Hyperlink"/>
            <w:rFonts w:eastAsia="DejaVu Sans" w:cs="Arial"/>
            <w:noProof/>
            <w:lang w:val="en-US"/>
          </w:rPr>
          <w:t>CID #24 Revise</w:t>
        </w:r>
        <w:r>
          <w:rPr>
            <w:noProof/>
            <w:webHidden/>
          </w:rPr>
          <w:tab/>
        </w:r>
        <w:r>
          <w:rPr>
            <w:noProof/>
            <w:webHidden/>
          </w:rPr>
          <w:fldChar w:fldCharType="begin"/>
        </w:r>
        <w:r>
          <w:rPr>
            <w:noProof/>
            <w:webHidden/>
          </w:rPr>
          <w:instrText xml:space="preserve"> PAGEREF _Toc149219238 \h </w:instrText>
        </w:r>
        <w:r>
          <w:rPr>
            <w:noProof/>
            <w:webHidden/>
          </w:rPr>
        </w:r>
        <w:r>
          <w:rPr>
            <w:noProof/>
            <w:webHidden/>
          </w:rPr>
          <w:fldChar w:fldCharType="separate"/>
        </w:r>
        <w:r>
          <w:rPr>
            <w:noProof/>
            <w:webHidden/>
          </w:rPr>
          <w:t>13</w:t>
        </w:r>
        <w:r>
          <w:rPr>
            <w:noProof/>
            <w:webHidden/>
          </w:rPr>
          <w:fldChar w:fldCharType="end"/>
        </w:r>
      </w:hyperlink>
    </w:p>
    <w:p w14:paraId="1C7B7CD0" w14:textId="7382DE3C"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39" w:history="1">
        <w:r w:rsidRPr="000C246C">
          <w:rPr>
            <w:rStyle w:val="Hyperlink"/>
            <w:rFonts w:eastAsia="DejaVu Sans" w:cs="Arial"/>
            <w:noProof/>
            <w:lang w:val="en-US"/>
          </w:rPr>
          <w:t>CID #26 Reject</w:t>
        </w:r>
        <w:r>
          <w:rPr>
            <w:noProof/>
            <w:webHidden/>
          </w:rPr>
          <w:tab/>
        </w:r>
        <w:r>
          <w:rPr>
            <w:noProof/>
            <w:webHidden/>
          </w:rPr>
          <w:fldChar w:fldCharType="begin"/>
        </w:r>
        <w:r>
          <w:rPr>
            <w:noProof/>
            <w:webHidden/>
          </w:rPr>
          <w:instrText xml:space="preserve"> PAGEREF _Toc149219239 \h </w:instrText>
        </w:r>
        <w:r>
          <w:rPr>
            <w:noProof/>
            <w:webHidden/>
          </w:rPr>
        </w:r>
        <w:r>
          <w:rPr>
            <w:noProof/>
            <w:webHidden/>
          </w:rPr>
          <w:fldChar w:fldCharType="separate"/>
        </w:r>
        <w:r>
          <w:rPr>
            <w:noProof/>
            <w:webHidden/>
          </w:rPr>
          <w:t>14</w:t>
        </w:r>
        <w:r>
          <w:rPr>
            <w:noProof/>
            <w:webHidden/>
          </w:rPr>
          <w:fldChar w:fldCharType="end"/>
        </w:r>
      </w:hyperlink>
    </w:p>
    <w:p w14:paraId="486FEAF7" w14:textId="2C46208A"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40" w:history="1">
        <w:r w:rsidRPr="000C246C">
          <w:rPr>
            <w:rStyle w:val="Hyperlink"/>
            <w:rFonts w:cs="Arial"/>
            <w:noProof/>
          </w:rPr>
          <w:t>CID #156 Revise</w:t>
        </w:r>
        <w:r>
          <w:rPr>
            <w:noProof/>
            <w:webHidden/>
          </w:rPr>
          <w:tab/>
        </w:r>
        <w:r>
          <w:rPr>
            <w:noProof/>
            <w:webHidden/>
          </w:rPr>
          <w:fldChar w:fldCharType="begin"/>
        </w:r>
        <w:r>
          <w:rPr>
            <w:noProof/>
            <w:webHidden/>
          </w:rPr>
          <w:instrText xml:space="preserve"> PAGEREF _Toc149219240 \h </w:instrText>
        </w:r>
        <w:r>
          <w:rPr>
            <w:noProof/>
            <w:webHidden/>
          </w:rPr>
        </w:r>
        <w:r>
          <w:rPr>
            <w:noProof/>
            <w:webHidden/>
          </w:rPr>
          <w:fldChar w:fldCharType="separate"/>
        </w:r>
        <w:r>
          <w:rPr>
            <w:noProof/>
            <w:webHidden/>
          </w:rPr>
          <w:t>15</w:t>
        </w:r>
        <w:r>
          <w:rPr>
            <w:noProof/>
            <w:webHidden/>
          </w:rPr>
          <w:fldChar w:fldCharType="end"/>
        </w:r>
      </w:hyperlink>
    </w:p>
    <w:p w14:paraId="0895D070" w14:textId="19C00DC3"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41" w:history="1">
        <w:r w:rsidRPr="000C246C">
          <w:rPr>
            <w:rStyle w:val="Hyperlink"/>
            <w:rFonts w:ascii="Arial Bold" w:eastAsia="DejaVu Sans" w:hAnsi="Arial Bold"/>
            <w:noProof/>
            <w:lang w:val="en-US"/>
          </w:rPr>
          <w:t>2</w:t>
        </w:r>
        <w:r w:rsidRPr="000C246C">
          <w:rPr>
            <w:rStyle w:val="Hyperlink"/>
            <w:rFonts w:eastAsia="DejaVu Sans"/>
            <w:noProof/>
            <w:lang w:val="en-US"/>
          </w:rPr>
          <w:t xml:space="preserve"> Reassignment proposals</w:t>
        </w:r>
        <w:r>
          <w:rPr>
            <w:noProof/>
            <w:webHidden/>
          </w:rPr>
          <w:tab/>
        </w:r>
        <w:r>
          <w:rPr>
            <w:noProof/>
            <w:webHidden/>
          </w:rPr>
          <w:fldChar w:fldCharType="begin"/>
        </w:r>
        <w:r>
          <w:rPr>
            <w:noProof/>
            <w:webHidden/>
          </w:rPr>
          <w:instrText xml:space="preserve"> PAGEREF _Toc149219241 \h </w:instrText>
        </w:r>
        <w:r>
          <w:rPr>
            <w:noProof/>
            <w:webHidden/>
          </w:rPr>
        </w:r>
        <w:r>
          <w:rPr>
            <w:noProof/>
            <w:webHidden/>
          </w:rPr>
          <w:fldChar w:fldCharType="separate"/>
        </w:r>
        <w:r>
          <w:rPr>
            <w:noProof/>
            <w:webHidden/>
          </w:rPr>
          <w:t>16</w:t>
        </w:r>
        <w:r>
          <w:rPr>
            <w:noProof/>
            <w:webHidden/>
          </w:rPr>
          <w:fldChar w:fldCharType="end"/>
        </w:r>
      </w:hyperlink>
    </w:p>
    <w:p w14:paraId="766A0FD5" w14:textId="01B3D061"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42" w:history="1">
        <w:r w:rsidRPr="000C246C">
          <w:rPr>
            <w:rStyle w:val="Hyperlink"/>
            <w:rFonts w:eastAsia="DejaVu Sans" w:cs="Arial"/>
            <w:noProof/>
            <w:lang w:val="en-US"/>
          </w:rPr>
          <w:t>CID #17 Reassign to Rojan</w:t>
        </w:r>
        <w:r>
          <w:rPr>
            <w:noProof/>
            <w:webHidden/>
          </w:rPr>
          <w:tab/>
        </w:r>
        <w:r>
          <w:rPr>
            <w:noProof/>
            <w:webHidden/>
          </w:rPr>
          <w:fldChar w:fldCharType="begin"/>
        </w:r>
        <w:r>
          <w:rPr>
            <w:noProof/>
            <w:webHidden/>
          </w:rPr>
          <w:instrText xml:space="preserve"> PAGEREF _Toc149219242 \h </w:instrText>
        </w:r>
        <w:r>
          <w:rPr>
            <w:noProof/>
            <w:webHidden/>
          </w:rPr>
        </w:r>
        <w:r>
          <w:rPr>
            <w:noProof/>
            <w:webHidden/>
          </w:rPr>
          <w:fldChar w:fldCharType="separate"/>
        </w:r>
        <w:r>
          <w:rPr>
            <w:noProof/>
            <w:webHidden/>
          </w:rPr>
          <w:t>16</w:t>
        </w:r>
        <w:r>
          <w:rPr>
            <w:noProof/>
            <w:webHidden/>
          </w:rPr>
          <w:fldChar w:fldCharType="end"/>
        </w:r>
      </w:hyperlink>
    </w:p>
    <w:p w14:paraId="5DEE5297" w14:textId="0684770D" w:rsidR="00B83B11" w:rsidRDefault="00B83B11">
      <w:pPr>
        <w:pStyle w:val="TOC1"/>
        <w:tabs>
          <w:tab w:val="right" w:leader="dot" w:pos="9016"/>
        </w:tabs>
        <w:rPr>
          <w:rFonts w:eastAsiaTheme="minorEastAsia" w:cstheme="minorBidi"/>
          <w:b w:val="0"/>
          <w:bCs w:val="0"/>
          <w:i w:val="0"/>
          <w:iCs w:val="0"/>
          <w:noProof/>
          <w:kern w:val="2"/>
          <w:lang w:val="en-US"/>
          <w14:ligatures w14:val="standardContextual"/>
        </w:rPr>
      </w:pPr>
      <w:hyperlink w:anchor="_Toc149219243" w:history="1">
        <w:r w:rsidRPr="000C246C">
          <w:rPr>
            <w:rStyle w:val="Hyperlink"/>
            <w:rFonts w:cs="Arial"/>
            <w:noProof/>
          </w:rPr>
          <w:t>CID #237, #238 Reassign to Rojan</w:t>
        </w:r>
        <w:r>
          <w:rPr>
            <w:noProof/>
            <w:webHidden/>
          </w:rPr>
          <w:tab/>
        </w:r>
        <w:r>
          <w:rPr>
            <w:noProof/>
            <w:webHidden/>
          </w:rPr>
          <w:fldChar w:fldCharType="begin"/>
        </w:r>
        <w:r>
          <w:rPr>
            <w:noProof/>
            <w:webHidden/>
          </w:rPr>
          <w:instrText xml:space="preserve"> PAGEREF _Toc149219243 \h </w:instrText>
        </w:r>
        <w:r>
          <w:rPr>
            <w:noProof/>
            <w:webHidden/>
          </w:rPr>
        </w:r>
        <w:r>
          <w:rPr>
            <w:noProof/>
            <w:webHidden/>
          </w:rPr>
          <w:fldChar w:fldCharType="separate"/>
        </w:r>
        <w:r>
          <w:rPr>
            <w:noProof/>
            <w:webHidden/>
          </w:rPr>
          <w:t>17</w:t>
        </w:r>
        <w:r>
          <w:rPr>
            <w:noProof/>
            <w:webHidden/>
          </w:rPr>
          <w:fldChar w:fldCharType="end"/>
        </w:r>
      </w:hyperlink>
    </w:p>
    <w:p w14:paraId="3A9A2A15" w14:textId="1AE36092"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175E6F85" w14:textId="77777777" w:rsidR="006519D7" w:rsidRDefault="006519D7">
      <w:pPr>
        <w:spacing w:after="200" w:line="276" w:lineRule="auto"/>
        <w:jc w:val="left"/>
        <w:rPr>
          <w:rFonts w:eastAsia="DejaVu Sans"/>
          <w:b/>
          <w:sz w:val="24"/>
          <w:lang w:val="en-US" w:eastAsia="x-none"/>
        </w:rPr>
      </w:pPr>
      <w:r>
        <w:rPr>
          <w:rFonts w:eastAsia="DejaVu Sans"/>
          <w:lang w:val="en-US"/>
        </w:rPr>
        <w:br w:type="page"/>
      </w:r>
    </w:p>
    <w:p w14:paraId="3A2A3020" w14:textId="0BFA2B5E" w:rsidR="00A520B6" w:rsidRDefault="00A520B6" w:rsidP="00A520B6">
      <w:pPr>
        <w:pStyle w:val="Heading1"/>
        <w:rPr>
          <w:rFonts w:eastAsia="DejaVu Sans"/>
          <w:lang w:val="en-US"/>
        </w:rPr>
      </w:pPr>
      <w:bookmarkStart w:id="0" w:name="_Toc149219228"/>
      <w:r>
        <w:rPr>
          <w:rFonts w:eastAsia="DejaVu Sans"/>
          <w:lang w:val="en-US"/>
        </w:rPr>
        <w:lastRenderedPageBreak/>
        <w:t>Resolution proposals</w:t>
      </w:r>
      <w:bookmarkEnd w:id="0"/>
    </w:p>
    <w:p w14:paraId="131FE996" w14:textId="4B73F27B" w:rsidR="00E11865" w:rsidRPr="005360E3" w:rsidRDefault="00E11865" w:rsidP="006552F2">
      <w:pPr>
        <w:pStyle w:val="Header"/>
        <w:rPr>
          <w:rFonts w:eastAsia="DejaVu Sans" w:cs="Arial"/>
          <w:lang w:val="en-US"/>
        </w:rPr>
      </w:pPr>
      <w:bookmarkStart w:id="1" w:name="_Toc149219229"/>
      <w:r w:rsidRPr="005360E3">
        <w:rPr>
          <w:rFonts w:eastAsia="DejaVu Sans" w:cs="Arial"/>
          <w:lang w:val="en-US"/>
        </w:rPr>
        <w:t>CID #11</w:t>
      </w:r>
      <w:r w:rsidR="00AF7829" w:rsidRPr="005360E3">
        <w:rPr>
          <w:rFonts w:eastAsia="DejaVu Sans" w:cs="Arial"/>
          <w:lang w:val="en-US"/>
        </w:rPr>
        <w:t xml:space="preserve"> Revise</w:t>
      </w:r>
      <w:bookmarkEnd w:id="1"/>
    </w:p>
    <w:tbl>
      <w:tblPr>
        <w:tblW w:w="8718" w:type="dxa"/>
        <w:tblLook w:val="04A0" w:firstRow="1" w:lastRow="0" w:firstColumn="1" w:lastColumn="0" w:noHBand="0" w:noVBand="1"/>
      </w:tblPr>
      <w:tblGrid>
        <w:gridCol w:w="903"/>
        <w:gridCol w:w="566"/>
        <w:gridCol w:w="1138"/>
        <w:gridCol w:w="587"/>
        <w:gridCol w:w="1285"/>
        <w:gridCol w:w="688"/>
        <w:gridCol w:w="1888"/>
        <w:gridCol w:w="1663"/>
      </w:tblGrid>
      <w:tr w:rsidR="005360E3" w:rsidRPr="005360E3" w14:paraId="54F9CE96" w14:textId="77777777" w:rsidTr="005360E3">
        <w:trPr>
          <w:trHeight w:val="52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0D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1969C9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A5FB4A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14A254C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329AC4D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767E133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5DB41E2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61F519F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E302AC4" w14:textId="77777777" w:rsidTr="005360E3">
        <w:trPr>
          <w:trHeight w:val="57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72BD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0CD94DF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11</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790D06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5998BB5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35</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5356E47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10.35.3.2.1</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4787CB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9</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3FA33DA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what is this slot number used for?</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748063D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related procedure</w:t>
            </w:r>
          </w:p>
        </w:tc>
      </w:tr>
    </w:tbl>
    <w:p w14:paraId="78E594BD" w14:textId="77777777" w:rsidR="00E11865" w:rsidRDefault="00E11865" w:rsidP="00E11865">
      <w:pPr>
        <w:rPr>
          <w:rFonts w:eastAsia="DejaVu Sans" w:cs="Arial"/>
          <w:lang w:val="en-US" w:eastAsia="x-none"/>
        </w:rPr>
      </w:pPr>
    </w:p>
    <w:p w14:paraId="1A881A50" w14:textId="7DB4681F" w:rsidR="00E11865" w:rsidRPr="005360E3" w:rsidRDefault="00DE2B90" w:rsidP="00E11865">
      <w:pPr>
        <w:rPr>
          <w:rFonts w:eastAsia="DejaVu Sans" w:cs="Arial"/>
          <w:lang w:val="en-US" w:eastAsia="x-none"/>
        </w:rPr>
      </w:pPr>
      <w:r>
        <w:rPr>
          <w:rFonts w:eastAsia="DejaVu Sans" w:cs="Arial"/>
          <w:lang w:val="en-US" w:eastAsia="x-none"/>
        </w:rPr>
        <w:t xml:space="preserve">Reference: </w:t>
      </w:r>
      <w:r w:rsidR="00E11865" w:rsidRPr="005360E3">
        <w:rPr>
          <w:rFonts w:eastAsia="DejaVu Sans" w:cs="Arial"/>
          <w:noProof/>
          <w:lang w:val="en-US" w:eastAsia="x-none"/>
        </w:rPr>
        <w:drawing>
          <wp:inline distT="0" distB="0" distL="0" distR="0" wp14:anchorId="541C903C" wp14:editId="6C047452">
            <wp:extent cx="4537364" cy="5822263"/>
            <wp:effectExtent l="0" t="0" r="0" b="0"/>
            <wp:docPr id="270582645" name="Picture 27058264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62071" name="Picture 1" descr="A document with text on it&#10;&#10;Description automatically generated"/>
                    <pic:cNvPicPr/>
                  </pic:nvPicPr>
                  <pic:blipFill>
                    <a:blip r:embed="rId11"/>
                    <a:stretch>
                      <a:fillRect/>
                    </a:stretch>
                  </pic:blipFill>
                  <pic:spPr>
                    <a:xfrm>
                      <a:off x="0" y="0"/>
                      <a:ext cx="4567138" cy="5860468"/>
                    </a:xfrm>
                    <a:prstGeom prst="rect">
                      <a:avLst/>
                    </a:prstGeom>
                  </pic:spPr>
                </pic:pic>
              </a:graphicData>
            </a:graphic>
          </wp:inline>
        </w:drawing>
      </w:r>
    </w:p>
    <w:p w14:paraId="4B9A2B21" w14:textId="7647A68C" w:rsidR="00DE2B90" w:rsidRPr="00DE2B90" w:rsidRDefault="00DE2B90" w:rsidP="0080592C">
      <w:pPr>
        <w:rPr>
          <w:rFonts w:eastAsia="DejaVu Sans" w:cs="Arial"/>
          <w:lang w:val="en-US" w:eastAsia="x-none"/>
        </w:rPr>
      </w:pPr>
      <w:r w:rsidRPr="00DE2B90">
        <w:rPr>
          <w:rFonts w:eastAsia="DejaVu Sans" w:cs="Arial"/>
          <w:lang w:val="en-US" w:eastAsia="x-none"/>
        </w:rPr>
        <w:t xml:space="preserve">Discussion: Initialization slot numbering currently not needed for the NBA-UWB MMS MAC. </w:t>
      </w:r>
    </w:p>
    <w:p w14:paraId="488C2E1E" w14:textId="5D3F1A8A" w:rsidR="00950FDE" w:rsidRPr="00DE2B90" w:rsidRDefault="008973A3" w:rsidP="0080592C">
      <w:pPr>
        <w:rPr>
          <w:rFonts w:eastAsia="DejaVu Sans" w:cs="Arial"/>
          <w:lang w:val="en-US" w:eastAsia="x-none"/>
        </w:rPr>
      </w:pPr>
      <w:r w:rsidRPr="00DE2B90">
        <w:rPr>
          <w:rFonts w:eastAsia="DejaVu Sans" w:cs="Arial"/>
          <w:lang w:val="en-US" w:eastAsia="x-none"/>
        </w:rPr>
        <w:t xml:space="preserve">Proposed resolution: </w:t>
      </w:r>
      <w:r w:rsidR="00E11865" w:rsidRPr="00DE2B90">
        <w:rPr>
          <w:rFonts w:eastAsia="DejaVu Sans" w:cs="Arial"/>
          <w:lang w:val="en-US" w:eastAsia="x-none"/>
        </w:rPr>
        <w:t xml:space="preserve">Revise: </w:t>
      </w:r>
      <w:r w:rsidR="00DE2B90" w:rsidRPr="00DE2B90">
        <w:rPr>
          <w:rFonts w:eastAsia="DejaVu Sans" w:cs="Arial"/>
          <w:lang w:val="en-US" w:eastAsia="x-none"/>
        </w:rPr>
        <w:t>Have editor r</w:t>
      </w:r>
      <w:r w:rsidR="00E11865" w:rsidRPr="00DE2B90">
        <w:rPr>
          <w:rFonts w:eastAsia="DejaVu Sans" w:cs="Arial"/>
          <w:lang w:val="en-US" w:eastAsia="x-none"/>
        </w:rPr>
        <w:t xml:space="preserve">emove </w:t>
      </w:r>
      <w:r w:rsidR="0080592C" w:rsidRPr="00DE2B90">
        <w:rPr>
          <w:rFonts w:eastAsia="DejaVu Sans" w:cs="Arial"/>
          <w:lang w:val="en-US" w:eastAsia="x-none"/>
        </w:rPr>
        <w:t>paragraph</w:t>
      </w:r>
      <w:r w:rsidR="00E11865" w:rsidRPr="00DE2B90">
        <w:rPr>
          <w:rFonts w:eastAsia="DejaVu Sans" w:cs="Arial"/>
          <w:lang w:val="en-US" w:eastAsia="x-none"/>
        </w:rPr>
        <w:t xml:space="preserve"> </w:t>
      </w:r>
      <w:r w:rsidR="0080592C" w:rsidRPr="00DE2B90">
        <w:rPr>
          <w:rFonts w:eastAsia="DejaVu Sans" w:cs="Arial"/>
          <w:lang w:val="en-US" w:eastAsia="x-none"/>
        </w:rPr>
        <w:t>p.35</w:t>
      </w:r>
      <w:r w:rsidR="005360E3" w:rsidRPr="00DE2B90">
        <w:rPr>
          <w:rFonts w:eastAsia="DejaVu Sans" w:cs="Arial"/>
          <w:lang w:val="en-US" w:eastAsia="x-none"/>
        </w:rPr>
        <w:t>, l.</w:t>
      </w:r>
      <w:r w:rsidR="0080592C" w:rsidRPr="00DE2B90">
        <w:rPr>
          <w:rFonts w:eastAsia="DejaVu Sans" w:cs="Arial"/>
          <w:lang w:val="en-US" w:eastAsia="x-none"/>
        </w:rPr>
        <w:t>9-10</w:t>
      </w:r>
      <w:r w:rsidR="00E11865" w:rsidRPr="00DE2B90">
        <w:rPr>
          <w:rFonts w:eastAsia="DejaVu Sans" w:cs="Arial"/>
          <w:lang w:val="en-US" w:eastAsia="x-none"/>
        </w:rPr>
        <w:t xml:space="preserve"> (as highlighted).</w:t>
      </w:r>
    </w:p>
    <w:p w14:paraId="01E368B4" w14:textId="77777777" w:rsidR="00E11865" w:rsidRPr="005360E3" w:rsidRDefault="00E11865">
      <w:pPr>
        <w:spacing w:after="200" w:line="276" w:lineRule="auto"/>
        <w:jc w:val="left"/>
        <w:rPr>
          <w:rFonts w:eastAsia="DejaVu Sans" w:cs="Arial"/>
          <w:b/>
          <w:color w:val="000000" w:themeColor="text1"/>
          <w:sz w:val="24"/>
          <w:lang w:val="en-US" w:eastAsia="x-none"/>
        </w:rPr>
      </w:pPr>
      <w:r w:rsidRPr="005360E3">
        <w:rPr>
          <w:rFonts w:eastAsia="DejaVu Sans" w:cs="Arial"/>
          <w:color w:val="000000" w:themeColor="text1"/>
          <w:lang w:val="en-US"/>
        </w:rPr>
        <w:br w:type="page"/>
      </w:r>
    </w:p>
    <w:p w14:paraId="1CBD9DE2" w14:textId="5EB19B2D" w:rsidR="0080592C" w:rsidRPr="005360E3" w:rsidRDefault="0080592C" w:rsidP="006552F2">
      <w:pPr>
        <w:pStyle w:val="Header"/>
        <w:rPr>
          <w:rFonts w:eastAsia="DejaVu Sans" w:cs="Arial"/>
          <w:lang w:val="en-US"/>
        </w:rPr>
      </w:pPr>
      <w:bookmarkStart w:id="2" w:name="_Toc149219230"/>
      <w:r w:rsidRPr="005360E3">
        <w:rPr>
          <w:rFonts w:eastAsia="DejaVu Sans" w:cs="Arial"/>
          <w:lang w:val="en-US"/>
        </w:rPr>
        <w:lastRenderedPageBreak/>
        <w:t>CID #12</w:t>
      </w:r>
      <w:r w:rsidR="00AF7829" w:rsidRPr="005360E3">
        <w:rPr>
          <w:rFonts w:eastAsia="DejaVu Sans" w:cs="Arial"/>
          <w:lang w:val="en-US"/>
        </w:rPr>
        <w:t xml:space="preserve"> </w:t>
      </w:r>
      <w:r w:rsidR="00A520B6">
        <w:rPr>
          <w:rFonts w:eastAsia="DejaVu Sans" w:cs="Arial"/>
          <w:lang w:val="en-US"/>
        </w:rPr>
        <w:t>Revised</w:t>
      </w:r>
      <w:bookmarkEnd w:id="2"/>
    </w:p>
    <w:tbl>
      <w:tblPr>
        <w:tblW w:w="0" w:type="auto"/>
        <w:tblLook w:val="04A0" w:firstRow="1" w:lastRow="0" w:firstColumn="1" w:lastColumn="0" w:noHBand="0" w:noVBand="1"/>
      </w:tblPr>
      <w:tblGrid>
        <w:gridCol w:w="832"/>
        <w:gridCol w:w="479"/>
        <w:gridCol w:w="910"/>
        <w:gridCol w:w="465"/>
        <w:gridCol w:w="927"/>
        <w:gridCol w:w="576"/>
        <w:gridCol w:w="3464"/>
        <w:gridCol w:w="1363"/>
      </w:tblGrid>
      <w:tr w:rsidR="005360E3" w:rsidRPr="005360E3" w14:paraId="797163DF" w14:textId="77777777" w:rsidTr="00912675">
        <w:trPr>
          <w:trHeight w:val="118"/>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15EB7BA"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Name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9BB1F2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I</w:t>
            </w:r>
            <w:r w:rsidRPr="005360E3">
              <w:rPr>
                <w:rFonts w:cs="Arial"/>
                <w:b/>
                <w:bCs/>
                <w:sz w:val="16"/>
                <w:szCs w:val="16"/>
                <w:lang w:val="en-US"/>
              </w:rPr>
              <w:t>dx</w:t>
            </w:r>
            <w:r w:rsidRPr="0080592C">
              <w:rPr>
                <w:rFonts w:cs="Arial"/>
                <w:b/>
                <w:bCs/>
                <w:sz w:val="16"/>
                <w:szCs w:val="16"/>
                <w:lang w:val="en-US"/>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AA6168C"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Category</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0BBBF5F" w14:textId="77777777" w:rsidR="005360E3" w:rsidRPr="0080592C" w:rsidRDefault="005360E3" w:rsidP="00912675">
            <w:pPr>
              <w:spacing w:after="0" w:line="240" w:lineRule="auto"/>
              <w:jc w:val="left"/>
              <w:rPr>
                <w:rFonts w:cs="Arial"/>
                <w:b/>
                <w:bCs/>
                <w:sz w:val="16"/>
                <w:szCs w:val="16"/>
                <w:lang w:val="en-US"/>
              </w:rPr>
            </w:pPr>
            <w:r w:rsidRPr="005360E3">
              <w:rPr>
                <w:rFonts w:cs="Arial"/>
                <w:b/>
                <w:bCs/>
                <w:sz w:val="16"/>
                <w:szCs w:val="16"/>
                <w:lang w:val="en-US"/>
              </w:rPr>
              <w:t>Pg.</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DA9501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Sub-clause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3716AA0"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Line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1145CC9"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Comment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5384AA3"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Proposed Change</w:t>
            </w:r>
          </w:p>
        </w:tc>
      </w:tr>
      <w:tr w:rsidR="005360E3" w:rsidRPr="005360E3" w14:paraId="380D0A0A" w14:textId="77777777" w:rsidTr="006552F2">
        <w:trPr>
          <w:trHeight w:val="8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E116D02"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Li-Hsiang Sun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D8F971B" w14:textId="77777777" w:rsidR="005360E3" w:rsidRPr="0080592C" w:rsidRDefault="005360E3" w:rsidP="00912675">
            <w:pPr>
              <w:spacing w:after="0" w:line="240" w:lineRule="auto"/>
              <w:jc w:val="right"/>
              <w:rPr>
                <w:rFonts w:cs="Arial"/>
                <w:sz w:val="16"/>
                <w:szCs w:val="16"/>
                <w:lang w:val="en-US"/>
              </w:rPr>
            </w:pPr>
            <w:r w:rsidRPr="0080592C">
              <w:rPr>
                <w:rFonts w:cs="Arial"/>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8A4B53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Technical</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1C7A5C4"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35</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32F13F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10.35.3.3</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01CBFD3"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9F7BFC6" w14:textId="77777777" w:rsidR="005360E3" w:rsidRPr="0080592C" w:rsidRDefault="005360E3" w:rsidP="00912675">
            <w:pPr>
              <w:spacing w:line="240" w:lineRule="auto"/>
              <w:jc w:val="left"/>
              <w:rPr>
                <w:rFonts w:cs="Arial"/>
                <w:sz w:val="16"/>
                <w:szCs w:val="16"/>
                <w:lang w:val="en-US"/>
              </w:rPr>
            </w:pPr>
            <w:r w:rsidRPr="0080592C">
              <w:rPr>
                <w:rFonts w:cs="Arial"/>
                <w:sz w:val="16"/>
                <w:szCs w:val="16"/>
                <w:lang w:val="en-US"/>
              </w:rPr>
              <w:t>For 1 to many case using CAP, What is IdentityResolvingKey used in ADV_POLL and ADV_RESP?</w:t>
            </w:r>
            <w:r w:rsidRPr="0080592C">
              <w:rPr>
                <w:rFonts w:cs="Arial"/>
                <w:sz w:val="16"/>
                <w:szCs w:val="16"/>
                <w:lang w:val="en-US"/>
              </w:rPr>
              <w:br/>
              <w:t xml:space="preserve">How does initiator selects one of the responders if all their RPA hash the same (corresponding to the RPA hash of ADV_POLL)?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084B24D"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clarify the addressing in this case</w:t>
            </w:r>
          </w:p>
        </w:tc>
      </w:tr>
    </w:tbl>
    <w:p w14:paraId="51079768" w14:textId="368F5F48" w:rsidR="006519D7" w:rsidRDefault="00B83B11" w:rsidP="006519D7">
      <w:pPr>
        <w:rPr>
          <w:iCs/>
        </w:rPr>
      </w:pPr>
      <w:r>
        <w:rPr>
          <w:iCs/>
        </w:rPr>
        <w:br/>
      </w:r>
      <w:r w:rsidR="006519D7">
        <w:rPr>
          <w:iCs/>
        </w:rPr>
        <w:t>Reference:</w:t>
      </w:r>
      <w:r w:rsidR="0089308C" w:rsidRPr="0089308C">
        <w:rPr>
          <w:noProof/>
        </w:rPr>
        <w:t xml:space="preserve"> </w:t>
      </w:r>
      <w:r w:rsidR="0089308C" w:rsidRPr="0089308C">
        <w:rPr>
          <w:iCs/>
        </w:rPr>
        <w:drawing>
          <wp:inline distT="0" distB="0" distL="0" distR="0" wp14:anchorId="05D9C72F" wp14:editId="5F2466BC">
            <wp:extent cx="4968948" cy="6431666"/>
            <wp:effectExtent l="0" t="0" r="0" b="0"/>
            <wp:docPr id="195408433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4333" name="Picture 1" descr="A document with text and numbers&#10;&#10;Description automatically generated"/>
                    <pic:cNvPicPr/>
                  </pic:nvPicPr>
                  <pic:blipFill>
                    <a:blip r:embed="rId12"/>
                    <a:stretch>
                      <a:fillRect/>
                    </a:stretch>
                  </pic:blipFill>
                  <pic:spPr>
                    <a:xfrm>
                      <a:off x="0" y="0"/>
                      <a:ext cx="4996528" cy="6467365"/>
                    </a:xfrm>
                    <a:prstGeom prst="rect">
                      <a:avLst/>
                    </a:prstGeom>
                  </pic:spPr>
                </pic:pic>
              </a:graphicData>
            </a:graphic>
          </wp:inline>
        </w:drawing>
      </w:r>
    </w:p>
    <w:p w14:paraId="19538CC5" w14:textId="365153D5" w:rsidR="006519D7" w:rsidRDefault="006519D7" w:rsidP="006519D7">
      <w:pPr>
        <w:rPr>
          <w:iCs/>
        </w:rPr>
      </w:pPr>
      <w:r>
        <w:rPr>
          <w:iCs/>
        </w:rPr>
        <w:t>Discussion:</w:t>
      </w:r>
      <w:r w:rsidR="0089308C">
        <w:rPr>
          <w:iCs/>
        </w:rPr>
        <w:t xml:space="preserve"> Agree that we need to clearly define the Responder Address calculation and clarify the existing subsection on private address calculation.</w:t>
      </w:r>
    </w:p>
    <w:p w14:paraId="5843A301" w14:textId="60D5693D" w:rsidR="0089308C" w:rsidRDefault="006519D7" w:rsidP="006519D7">
      <w:pPr>
        <w:rPr>
          <w:iCs/>
        </w:rPr>
      </w:pPr>
      <w:r>
        <w:rPr>
          <w:iCs/>
        </w:rPr>
        <w:t xml:space="preserve">Proposed resolution: Revise. </w:t>
      </w:r>
      <w:r w:rsidR="0089308C">
        <w:rPr>
          <w:iCs/>
        </w:rPr>
        <w:t>Change p.49, l. 13-32</w:t>
      </w:r>
      <w:r w:rsidR="00EB526C">
        <w:rPr>
          <w:iCs/>
        </w:rPr>
        <w:t>, subsection 10.35.9.2.1</w:t>
      </w:r>
      <w:r w:rsidR="0089308C">
        <w:rPr>
          <w:iCs/>
        </w:rPr>
        <w:t xml:space="preserve"> as follows:</w:t>
      </w:r>
    </w:p>
    <w:p w14:paraId="60A5FA8A" w14:textId="77777777" w:rsidR="0089308C" w:rsidRDefault="005A4F3A"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Batang" w:cs="Arial"/>
          <w:b/>
          <w:bCs/>
          <w:color w:val="000000"/>
          <w:sz w:val="19"/>
          <w:szCs w:val="19"/>
          <w:lang w:val="en-US"/>
        </w:rPr>
      </w:pPr>
      <w:r w:rsidRPr="005360E3">
        <w:rPr>
          <w:rFonts w:eastAsia="DejaVu Sans" w:cs="Arial"/>
          <w:lang w:val="en-US" w:eastAsia="x-none"/>
        </w:rPr>
        <w:br w:type="page"/>
      </w:r>
      <w:r w:rsidR="0089308C">
        <w:rPr>
          <w:rFonts w:eastAsia="Batang" w:cs="Arial"/>
          <w:b/>
          <w:bCs/>
          <w:color w:val="000000"/>
          <w:sz w:val="19"/>
          <w:szCs w:val="19"/>
          <w:lang w:val="en-US"/>
        </w:rPr>
        <w:lastRenderedPageBreak/>
        <w:t>10.35.9.2.1 Private addresses</w:t>
      </w:r>
    </w:p>
    <w:p w14:paraId="5204FC6F" w14:textId="77777777" w:rsidR="0089308C" w:rsidRDefault="0089308C"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24"/>
          <w:szCs w:val="24"/>
          <w:lang w:val="en-US"/>
        </w:rPr>
      </w:pPr>
    </w:p>
    <w:p w14:paraId="1FD56662" w14:textId="7BD174B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To impede tracking of </w:t>
      </w:r>
      <w:del w:id="3" w:author="Author">
        <w:r w:rsidDel="0089308C">
          <w:rPr>
            <w:rFonts w:ascii="Times New Roman" w:eastAsia="Batang" w:hAnsi="Times New Roman"/>
            <w:color w:val="000000"/>
            <w:sz w:val="19"/>
            <w:szCs w:val="19"/>
            <w:lang w:val="en-US"/>
          </w:rPr>
          <w:delText>MMS ranging devices’</w:delText>
        </w:r>
      </w:del>
      <w:ins w:id="4" w:author="Author">
        <w:r>
          <w:rPr>
            <w:rFonts w:ascii="Times New Roman" w:eastAsia="Batang" w:hAnsi="Times New Roman"/>
            <w:color w:val="000000"/>
            <w:sz w:val="19"/>
            <w:szCs w:val="19"/>
            <w:lang w:val="en-US"/>
          </w:rPr>
          <w:t>HRP-ARDEVs,</w:t>
        </w:r>
      </w:ins>
      <w:r>
        <w:rPr>
          <w:rFonts w:ascii="Times New Roman" w:eastAsia="Batang" w:hAnsi="Times New Roman"/>
          <w:color w:val="000000"/>
          <w:sz w:val="19"/>
          <w:szCs w:val="19"/>
          <w:lang w:val="en-US"/>
        </w:rPr>
        <w:t xml:space="preserve"> resolvable private addresses (RPA)s are used by</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initiator and</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responder devices. To generate </w:t>
      </w:r>
      <w:del w:id="5" w:author="Author">
        <w:r w:rsidDel="0089308C">
          <w:rPr>
            <w:rFonts w:ascii="Times New Roman" w:eastAsia="Batang" w:hAnsi="Times New Roman"/>
            <w:color w:val="000000"/>
            <w:sz w:val="19"/>
            <w:szCs w:val="19"/>
            <w:lang w:val="en-US"/>
          </w:rPr>
          <w:delText xml:space="preserve">its </w:delText>
        </w:r>
      </w:del>
      <w:ins w:id="6" w:author="Author">
        <w:r>
          <w:rPr>
            <w:rFonts w:ascii="Times New Roman" w:eastAsia="Batang" w:hAnsi="Times New Roman"/>
            <w:color w:val="000000"/>
            <w:sz w:val="19"/>
            <w:szCs w:val="19"/>
            <w:lang w:val="en-US"/>
          </w:rPr>
          <w:t>a</w:t>
        </w:r>
        <w:r>
          <w:rPr>
            <w:rFonts w:ascii="Times New Roman" w:eastAsia="Batang" w:hAnsi="Times New Roman"/>
            <w:color w:val="000000"/>
            <w:sz w:val="19"/>
            <w:szCs w:val="19"/>
            <w:lang w:val="en-US"/>
          </w:rPr>
          <w:t xml:space="preserve"> </w:t>
        </w:r>
      </w:ins>
      <w:r>
        <w:rPr>
          <w:rFonts w:ascii="Times New Roman" w:eastAsia="Batang" w:hAnsi="Times New Roman"/>
          <w:color w:val="000000"/>
          <w:sz w:val="19"/>
          <w:szCs w:val="19"/>
          <w:lang w:val="en-US"/>
        </w:rPr>
        <w:t xml:space="preserve">private address, every device shall </w:t>
      </w:r>
      <w:del w:id="7" w:author="Author">
        <w:r w:rsidDel="0089308C">
          <w:rPr>
            <w:rFonts w:ascii="Times New Roman" w:eastAsia="Batang" w:hAnsi="Times New Roman"/>
            <w:color w:val="000000"/>
            <w:sz w:val="19"/>
            <w:szCs w:val="19"/>
            <w:lang w:val="en-US"/>
          </w:rPr>
          <w:delText>be equipped with</w:delText>
        </w:r>
      </w:del>
      <w:ins w:id="8" w:author="Author">
        <w:r>
          <w:rPr>
            <w:rFonts w:ascii="Times New Roman" w:eastAsia="Batang" w:hAnsi="Times New Roman"/>
            <w:color w:val="000000"/>
            <w:sz w:val="19"/>
            <w:szCs w:val="19"/>
            <w:lang w:val="en-US"/>
          </w:rPr>
          <w:t>use</w:t>
        </w:r>
      </w:ins>
      <w:r>
        <w:rPr>
          <w:rFonts w:ascii="Times New Roman" w:eastAsia="Batang" w:hAnsi="Times New Roman"/>
          <w:color w:val="000000"/>
          <w:sz w:val="19"/>
          <w:szCs w:val="19"/>
          <w:lang w:val="en-US"/>
        </w:rPr>
        <w:t xml:space="preserve"> a 128-bit identity</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resolving key (IRK) and every initiator shall be equipped with a cryptographically secure pseudo random</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number generator (CSPRNG). The initiator shall generate and communicate a 3-octet output RPA_prand of</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the CSPRNG in the first message of every ranging block (in the POLL message).</w:t>
      </w:r>
    </w:p>
    <w:p w14:paraId="6F93E8FE"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p>
    <w:p w14:paraId="552AB58B" w14:textId="0118E6A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A </w:t>
      </w:r>
      <w:del w:id="9" w:author="Author">
        <w:r w:rsidDel="0089308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3-octet RPA_hash is then computed using </w:t>
      </w:r>
      <w:del w:id="10" w:author="Author">
        <w:r w:rsidDel="0089308C">
          <w:rPr>
            <w:rFonts w:ascii="Times New Roman" w:eastAsia="Batang" w:hAnsi="Times New Roman"/>
            <w:color w:val="000000"/>
            <w:sz w:val="19"/>
            <w:szCs w:val="19"/>
            <w:lang w:val="en-US"/>
          </w:rPr>
          <w:delText>its own</w:delText>
        </w:r>
      </w:del>
      <w:ins w:id="11" w:author="Author">
        <w:r>
          <w:rPr>
            <w:rFonts w:ascii="Times New Roman" w:eastAsia="Batang" w:hAnsi="Times New Roman"/>
            <w:color w:val="000000"/>
            <w:sz w:val="19"/>
            <w:szCs w:val="19"/>
            <w:lang w:val="en-US"/>
          </w:rPr>
          <w:t>an</w:t>
        </w:r>
      </w:ins>
      <w:r>
        <w:rPr>
          <w:rFonts w:ascii="Times New Roman" w:eastAsia="Batang" w:hAnsi="Times New Roman"/>
          <w:color w:val="000000"/>
          <w:sz w:val="19"/>
          <w:szCs w:val="19"/>
          <w:lang w:val="en-US"/>
        </w:rPr>
        <w:t xml:space="preserve"> IRK and the initiator’s RPA_prand as</w:t>
      </w:r>
      <w:r>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follows:</w:t>
      </w:r>
    </w:p>
    <w:p w14:paraId="7538E04A"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695B5081" w14:textId="66D9562B" w:rsidR="0089308C" w:rsidRP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2"/>
          <w:szCs w:val="12"/>
          <w:vertAlign w:val="superscript"/>
          <w:lang w:val="en-US"/>
        </w:rPr>
      </w:pPr>
      <w:r>
        <w:rPr>
          <w:rFonts w:ascii="Times New Roman" w:eastAsia="Batang" w:hAnsi="Times New Roman"/>
          <w:color w:val="000000"/>
          <w:sz w:val="19"/>
          <w:szCs w:val="19"/>
          <w:lang w:val="en-US"/>
        </w:rPr>
        <w:t>RPA_hash = AES-128-ECB(key=IdentityResolvingKey, data=RPA_prand]) % 2</w:t>
      </w:r>
      <w:r>
        <w:rPr>
          <w:rFonts w:ascii="Times New Roman" w:eastAsia="Batang" w:hAnsi="Times New Roman"/>
          <w:color w:val="000000"/>
          <w:sz w:val="19"/>
          <w:szCs w:val="19"/>
          <w:vertAlign w:val="superscript"/>
          <w:lang w:val="en-US"/>
        </w:rPr>
        <w:t>24</w:t>
      </w:r>
    </w:p>
    <w:p w14:paraId="2D2E3992"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9915D8F" w14:textId="7EF795C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where AES-128-ECB is defined in [2] (using MSB-wise zero-padded inputs) and % is the integer modulo</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operator. RPA_hash shall then be used by the device as it’s source RPA for its own packet transmissions.</w:t>
      </w:r>
    </w:p>
    <w:p w14:paraId="3D498D9C"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7708D269" w14:textId="145CA3C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In order to resolve a RPA of an incoming packet the receiving device shall compute RPA_hash using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 of an assumed sender device and the RPA_prand communicated by the initiator at the beginning of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ranging block. If the result of the computation matches the received RPA, the incoming packet shall be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marked as resolved. Otherwise, the incoming packet shall be marked as unresolved. If marked unresolved,</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the receiving device </w:t>
      </w:r>
      <w:del w:id="12" w:author="Author">
        <w:r w:rsidDel="00EB526C">
          <w:rPr>
            <w:rFonts w:ascii="Times New Roman" w:eastAsia="Batang" w:hAnsi="Times New Roman"/>
            <w:color w:val="000000"/>
            <w:sz w:val="19"/>
            <w:szCs w:val="19"/>
            <w:lang w:val="en-US"/>
          </w:rPr>
          <w:delText xml:space="preserve">should </w:delText>
        </w:r>
      </w:del>
      <w:ins w:id="13" w:author="Author">
        <w:r w:rsidR="00EB526C">
          <w:rPr>
            <w:rFonts w:ascii="Times New Roman" w:eastAsia="Batang" w:hAnsi="Times New Roman"/>
            <w:color w:val="000000"/>
            <w:sz w:val="19"/>
            <w:szCs w:val="19"/>
            <w:lang w:val="en-US"/>
          </w:rPr>
          <w:t xml:space="preserve">may retry </w:t>
        </w:r>
      </w:ins>
      <w:del w:id="14" w:author="Author">
        <w:r w:rsidDel="00EB526C">
          <w:rPr>
            <w:rFonts w:ascii="Times New Roman" w:eastAsia="Batang" w:hAnsi="Times New Roman"/>
            <w:color w:val="000000"/>
            <w:sz w:val="19"/>
            <w:szCs w:val="19"/>
            <w:lang w:val="en-US"/>
          </w:rPr>
          <w:delText xml:space="preserve">recompute </w:delText>
        </w:r>
      </w:del>
      <w:r>
        <w:rPr>
          <w:rFonts w:ascii="Times New Roman" w:eastAsia="Batang" w:hAnsi="Times New Roman"/>
          <w:color w:val="000000"/>
          <w:sz w:val="19"/>
          <w:szCs w:val="19"/>
          <w:lang w:val="en-US"/>
        </w:rPr>
        <w:t xml:space="preserve">the RPA_hash using </w:t>
      </w:r>
      <w:del w:id="15" w:author="Author">
        <w:r w:rsidDel="00EB526C">
          <w:rPr>
            <w:rFonts w:ascii="Times New Roman" w:eastAsia="Batang" w:hAnsi="Times New Roman"/>
            <w:color w:val="000000"/>
            <w:sz w:val="19"/>
            <w:szCs w:val="19"/>
            <w:lang w:val="en-US"/>
          </w:rPr>
          <w:delText xml:space="preserve">additional </w:delText>
        </w:r>
      </w:del>
      <w:ins w:id="16" w:author="Author">
        <w:r w:rsidR="00EB526C">
          <w:rPr>
            <w:rFonts w:ascii="Times New Roman" w:eastAsia="Batang" w:hAnsi="Times New Roman"/>
            <w:color w:val="000000"/>
            <w:sz w:val="19"/>
            <w:szCs w:val="19"/>
            <w:lang w:val="en-US"/>
          </w:rPr>
          <w:t>other possible</w:t>
        </w:r>
        <w:r w:rsidR="00EB526C">
          <w:rPr>
            <w:rFonts w:ascii="Times New Roman" w:eastAsia="Batang" w:hAnsi="Times New Roman"/>
            <w:color w:val="000000"/>
            <w:sz w:val="19"/>
            <w:szCs w:val="19"/>
            <w:lang w:val="en-US"/>
          </w:rPr>
          <w:t xml:space="preserve"> </w:t>
        </w:r>
      </w:ins>
      <w:r>
        <w:rPr>
          <w:rFonts w:ascii="Times New Roman" w:eastAsia="Batang" w:hAnsi="Times New Roman"/>
          <w:color w:val="000000"/>
          <w:sz w:val="19"/>
          <w:szCs w:val="19"/>
          <w:lang w:val="en-US"/>
        </w:rPr>
        <w:t xml:space="preserve">IRKs </w:t>
      </w:r>
      <w:del w:id="17" w:author="Author">
        <w:r w:rsidDel="00EB526C">
          <w:rPr>
            <w:rFonts w:ascii="Times New Roman" w:eastAsia="Batang" w:hAnsi="Times New Roman"/>
            <w:color w:val="000000"/>
            <w:sz w:val="19"/>
            <w:szCs w:val="19"/>
            <w:lang w:val="en-US"/>
          </w:rPr>
          <w:delText>from further possible sender</w:delText>
        </w:r>
        <w:r w:rsidR="00EB526C" w:rsidDel="00EB526C">
          <w:rPr>
            <w:rFonts w:ascii="Times New Roman" w:eastAsia="Batang" w:hAnsi="Times New Roman"/>
            <w:color w:val="000000"/>
            <w:sz w:val="19"/>
            <w:szCs w:val="19"/>
            <w:lang w:val="en-US"/>
          </w:rPr>
          <w:delText xml:space="preserve"> </w:delText>
        </w:r>
        <w:r w:rsidDel="00EB526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until the incoming packet is marked as resolved, or the receiving device’s list of </w:t>
      </w:r>
      <w:del w:id="18" w:author="Author">
        <w:r w:rsidDel="00EB526C">
          <w:rPr>
            <w:rFonts w:ascii="Times New Roman" w:eastAsia="Batang" w:hAnsi="Times New Roman"/>
            <w:color w:val="000000"/>
            <w:sz w:val="19"/>
            <w:szCs w:val="19"/>
            <w:lang w:val="en-US"/>
          </w:rPr>
          <w:delText>assumed sender</w:delText>
        </w:r>
      </w:del>
      <w:ins w:id="19" w:author="Author">
        <w:r w:rsidR="00EB526C">
          <w:rPr>
            <w:rFonts w:ascii="Times New Roman" w:eastAsia="Batang" w:hAnsi="Times New Roman"/>
            <w:color w:val="000000"/>
            <w:sz w:val="19"/>
            <w:szCs w:val="19"/>
            <w:lang w:val="en-US"/>
          </w:rPr>
          <w:t>possible</w:t>
        </w:r>
      </w:ins>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IRKs is exhausted.</w:t>
      </w:r>
    </w:p>
    <w:p w14:paraId="78538806"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48E679A" w14:textId="7E285884" w:rsidR="005A4F3A" w:rsidRPr="009D3AD6"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Change w:id="20" w:author="Author">
            <w:rPr>
              <w:iCs/>
            </w:rPr>
          </w:rPrChange>
        </w:rPr>
      </w:pPr>
      <w:r>
        <w:rPr>
          <w:rFonts w:ascii="Times New Roman" w:eastAsia="Batang" w:hAnsi="Times New Roman"/>
          <w:color w:val="000000"/>
          <w:sz w:val="19"/>
          <w:szCs w:val="19"/>
          <w:lang w:val="en-US"/>
        </w:rPr>
        <w:t>The generation and mutual exchange of IRKs among initiator(s) and responder(s) is out of scope of this</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standard and may be conducted using higher layer methods.</w:t>
      </w:r>
      <w:ins w:id="21" w:author="Author">
        <w:r>
          <w:rPr>
            <w:rFonts w:ascii="Times New Roman" w:eastAsia="Batang" w:hAnsi="Times New Roman"/>
            <w:color w:val="000000"/>
            <w:sz w:val="19"/>
            <w:szCs w:val="19"/>
            <w:lang w:val="en-US"/>
          </w:rPr>
          <w:t xml:space="preserve"> </w:t>
        </w:r>
        <w:r w:rsidRPr="009D3AD6">
          <w:rPr>
            <w:rFonts w:ascii="Times New Roman" w:hAnsi="Times New Roman"/>
            <w:iCs/>
            <w:sz w:val="19"/>
            <w:szCs w:val="19"/>
            <w:rPrChange w:id="22" w:author="Author">
              <w:rPr>
                <w:iCs/>
              </w:rPr>
            </w:rPrChange>
          </w:rPr>
          <w:t>Note that devices may carry multiple IRKs to, e.g., assert privacy among multiple responders and/or ranging sessions. Again, methods for association and assignment of IRKs is not defined in this standard, but may be carried out using higher layer methods.</w:t>
        </w:r>
      </w:ins>
    </w:p>
    <w:p w14:paraId="17B17AAF" w14:textId="77777777" w:rsidR="00EB526C" w:rsidRDefault="00EB526C" w:rsidP="00EB526C">
      <w:pPr>
        <w:rPr>
          <w:rFonts w:eastAsia="DejaVu Sans" w:cs="Arial"/>
          <w:lang w:val="en-US"/>
        </w:rPr>
      </w:pPr>
    </w:p>
    <w:p w14:paraId="168F45AE" w14:textId="2DFD33BA" w:rsidR="00EB526C" w:rsidRDefault="00EB526C" w:rsidP="00EB526C">
      <w:pPr>
        <w:rPr>
          <w:iCs/>
        </w:rPr>
      </w:pPr>
      <w:r>
        <w:rPr>
          <w:iCs/>
        </w:rPr>
        <w:t xml:space="preserve">Change </w:t>
      </w:r>
      <w:r w:rsidR="009D3AD6">
        <w:rPr>
          <w:iCs/>
        </w:rPr>
        <w:t>in subsection "</w:t>
      </w:r>
      <w:r w:rsidR="009D3AD6">
        <w:rPr>
          <w:rFonts w:eastAsia="Batang" w:cs="Arial"/>
          <w:b/>
          <w:bCs/>
          <w:color w:val="000000"/>
          <w:sz w:val="19"/>
          <w:szCs w:val="19"/>
          <w:lang w:val="en-US"/>
        </w:rPr>
        <w:t>10.35.9.12 POLL (One-to-many)</w:t>
      </w:r>
      <w:r w:rsidR="009D3AD6">
        <w:rPr>
          <w:iCs/>
        </w:rPr>
        <w:t xml:space="preserve">" on </w:t>
      </w:r>
      <w:r>
        <w:rPr>
          <w:iCs/>
        </w:rPr>
        <w:t>p.</w:t>
      </w:r>
      <w:r>
        <w:rPr>
          <w:iCs/>
        </w:rPr>
        <w:t>5</w:t>
      </w:r>
      <w:r>
        <w:rPr>
          <w:iCs/>
        </w:rPr>
        <w:t xml:space="preserve">9, l. </w:t>
      </w:r>
      <w:r>
        <w:rPr>
          <w:iCs/>
        </w:rPr>
        <w:t xml:space="preserve">15 </w:t>
      </w:r>
      <w:r>
        <w:rPr>
          <w:iCs/>
        </w:rPr>
        <w:t>as follows:</w:t>
      </w:r>
    </w:p>
    <w:p w14:paraId="57F91CCB" w14:textId="23C3BE80" w:rsidR="00EB526C" w:rsidRPr="00EB526C" w:rsidRDefault="00EB526C" w:rsidP="00EB526C">
      <w:pPr>
        <w:spacing w:after="200" w:line="276" w:lineRule="auto"/>
        <w:jc w:val="left"/>
        <w:rPr>
          <w:ins w:id="23" w:author="Author"/>
          <w:rFonts w:ascii="Times New Roman" w:eastAsia="Batang" w:hAnsi="Times New Roman"/>
          <w:iCs/>
          <w:color w:val="000000"/>
          <w:sz w:val="19"/>
          <w:szCs w:val="19"/>
          <w:lang w:val="en-US"/>
        </w:rPr>
      </w:pPr>
      <w:r>
        <w:rPr>
          <w:rFonts w:ascii="Times New Roman" w:eastAsia="Batang" w:hAnsi="Times New Roman"/>
          <w:color w:val="000000"/>
          <w:sz w:val="19"/>
          <w:szCs w:val="19"/>
          <w:lang w:val="en-US"/>
        </w:rPr>
        <w:t>The RPA</w:t>
      </w:r>
      <w:del w:id="24" w:author="Author">
        <w:r w:rsidDel="00EB526C">
          <w:rPr>
            <w:rFonts w:ascii="Times New Roman" w:eastAsia="Batang" w:hAnsi="Times New Roman"/>
            <w:color w:val="000000"/>
            <w:sz w:val="19"/>
            <w:szCs w:val="19"/>
            <w:lang w:val="en-US"/>
          </w:rPr>
          <w:delText xml:space="preserve"> H</w:delText>
        </w:r>
      </w:del>
      <w:ins w:id="25" w:author="Author">
        <w:r>
          <w:rPr>
            <w:rFonts w:ascii="Times New Roman" w:eastAsia="Batang" w:hAnsi="Times New Roman"/>
            <w:color w:val="000000"/>
            <w:sz w:val="19"/>
            <w:szCs w:val="19"/>
            <w:lang w:val="en-US"/>
          </w:rPr>
          <w:t>_h</w:t>
        </w:r>
      </w:ins>
      <w:r>
        <w:rPr>
          <w:rFonts w:ascii="Times New Roman" w:eastAsia="Batang" w:hAnsi="Times New Roman"/>
          <w:color w:val="000000"/>
          <w:sz w:val="19"/>
          <w:szCs w:val="19"/>
          <w:lang w:val="en-US"/>
        </w:rPr>
        <w:t>ash and RPA</w:t>
      </w:r>
      <w:del w:id="26" w:author="Author">
        <w:r w:rsidDel="00EB526C">
          <w:rPr>
            <w:rFonts w:ascii="Times New Roman" w:eastAsia="Batang" w:hAnsi="Times New Roman"/>
            <w:color w:val="000000"/>
            <w:sz w:val="19"/>
            <w:szCs w:val="19"/>
            <w:lang w:val="en-US"/>
          </w:rPr>
          <w:delText xml:space="preserve"> P</w:delText>
        </w:r>
      </w:del>
      <w:ins w:id="27" w:author="Author">
        <w:r>
          <w:rPr>
            <w:rFonts w:ascii="Times New Roman" w:eastAsia="Batang" w:hAnsi="Times New Roman"/>
            <w:color w:val="000000"/>
            <w:sz w:val="19"/>
            <w:szCs w:val="19"/>
            <w:lang w:val="en-US"/>
          </w:rPr>
          <w:t>_p</w:t>
        </w:r>
      </w:ins>
      <w:r>
        <w:rPr>
          <w:rFonts w:ascii="Times New Roman" w:eastAsia="Batang" w:hAnsi="Times New Roman"/>
          <w:color w:val="000000"/>
          <w:sz w:val="19"/>
          <w:szCs w:val="19"/>
          <w:lang w:val="en-US"/>
        </w:rPr>
        <w:t>rand fields shall be set as specified in 10.35.9.2.1.</w:t>
      </w:r>
      <w:ins w:id="28" w:author="Author">
        <w:r>
          <w:rPr>
            <w:rFonts w:ascii="Times New Roman" w:eastAsia="Batang" w:hAnsi="Times New Roman"/>
            <w:color w:val="000000"/>
            <w:sz w:val="19"/>
            <w:szCs w:val="19"/>
            <w:lang w:val="en-US"/>
          </w:rPr>
          <w:t xml:space="preserve"> </w:t>
        </w:r>
        <w:r w:rsidRPr="00EB526C">
          <w:rPr>
            <w:rFonts w:ascii="Times New Roman" w:eastAsia="Batang" w:hAnsi="Times New Roman"/>
            <w:iCs/>
            <w:color w:val="000000"/>
            <w:sz w:val="19"/>
            <w:szCs w:val="19"/>
            <w:lang w:val="en-US"/>
          </w:rPr>
          <w:t>Note that if private addresses are used</w:t>
        </w:r>
        <w:r>
          <w:rPr>
            <w:rFonts w:ascii="Times New Roman" w:eastAsia="Batang" w:hAnsi="Times New Roman"/>
            <w:iCs/>
            <w:color w:val="000000"/>
            <w:sz w:val="19"/>
            <w:szCs w:val="19"/>
            <w:lang w:val="en-US"/>
          </w:rPr>
          <w:t>,</w:t>
        </w:r>
        <w:r w:rsidRPr="00EB526C">
          <w:rPr>
            <w:rFonts w:ascii="Times New Roman" w:eastAsia="Batang" w:hAnsi="Times New Roman"/>
            <w:iCs/>
            <w:color w:val="000000"/>
            <w:sz w:val="19"/>
            <w:szCs w:val="19"/>
            <w:lang w:val="en-US"/>
          </w:rPr>
          <w:t xml:space="preserve"> the IRK used in the RPA_hash computation shall be the initiator’s IRK for the one-to-many session.</w:t>
        </w:r>
      </w:ins>
    </w:p>
    <w:p w14:paraId="0AD279D5" w14:textId="54A18BE5" w:rsidR="00EB526C" w:rsidRPr="00EB526C" w:rsidRDefault="00EB526C" w:rsidP="00EB526C">
      <w:pPr>
        <w:spacing w:after="200" w:line="276" w:lineRule="auto"/>
        <w:jc w:val="left"/>
        <w:rPr>
          <w:ins w:id="29" w:author="Author"/>
          <w:rFonts w:ascii="Times New Roman" w:eastAsia="Batang" w:hAnsi="Times New Roman"/>
          <w:iCs/>
          <w:color w:val="000000"/>
          <w:sz w:val="19"/>
          <w:szCs w:val="19"/>
          <w:lang w:val="en-US"/>
        </w:rPr>
      </w:pPr>
      <w:ins w:id="30" w:author="Author">
        <w:r w:rsidRPr="00EB526C">
          <w:rPr>
            <w:rFonts w:ascii="Times New Roman" w:eastAsia="Batang" w:hAnsi="Times New Roman"/>
            <w:iCs/>
            <w:color w:val="000000"/>
            <w:sz w:val="19"/>
            <w:szCs w:val="19"/>
            <w:lang w:val="en-US"/>
          </w:rPr>
          <w:t xml:space="preserve">Each Responder Address in Message Content </w:t>
        </w:r>
        <w:r>
          <w:rPr>
            <w:rFonts w:ascii="Times New Roman" w:eastAsia="Batang" w:hAnsi="Times New Roman"/>
            <w:iCs/>
            <w:color w:val="000000"/>
            <w:sz w:val="19"/>
            <w:szCs w:val="19"/>
            <w:lang w:val="en-US"/>
          </w:rPr>
          <w:t>shall represent</w:t>
        </w:r>
        <w:r w:rsidRPr="00EB526C">
          <w:rPr>
            <w:rFonts w:ascii="Times New Roman" w:eastAsia="Batang" w:hAnsi="Times New Roman"/>
            <w:iCs/>
            <w:color w:val="000000"/>
            <w:sz w:val="19"/>
            <w:szCs w:val="19"/>
            <w:lang w:val="en-US"/>
          </w:rPr>
          <w:t xml:space="preserve"> an eligible responder's RPA hash generated using the initiator's RPA_prand along with that responder's IRK.</w:t>
        </w:r>
      </w:ins>
    </w:p>
    <w:p w14:paraId="12834102" w14:textId="77777777" w:rsidR="00EB526C" w:rsidRDefault="00EB526C">
      <w:pPr>
        <w:spacing w:after="200" w:line="276" w:lineRule="auto"/>
        <w:jc w:val="left"/>
        <w:rPr>
          <w:rFonts w:eastAsia="DejaVu Sans" w:cs="Arial"/>
          <w:b/>
          <w:sz w:val="22"/>
          <w:lang w:val="en-US" w:eastAsia="x-none"/>
        </w:rPr>
      </w:pPr>
      <w:r>
        <w:rPr>
          <w:rFonts w:eastAsia="DejaVu Sans" w:cs="Arial"/>
          <w:lang w:val="en-US"/>
        </w:rPr>
        <w:br w:type="page"/>
      </w:r>
    </w:p>
    <w:p w14:paraId="1583450E" w14:textId="3A881B11" w:rsidR="00E11865" w:rsidRPr="005360E3" w:rsidRDefault="00E11865" w:rsidP="006552F2">
      <w:pPr>
        <w:pStyle w:val="Header"/>
        <w:rPr>
          <w:rFonts w:eastAsia="DejaVu Sans" w:cs="Arial"/>
          <w:lang w:val="en-US"/>
        </w:rPr>
      </w:pPr>
      <w:bookmarkStart w:id="31" w:name="_Toc149219231"/>
      <w:r w:rsidRPr="005360E3">
        <w:rPr>
          <w:rFonts w:eastAsia="DejaVu Sans" w:cs="Arial"/>
          <w:lang w:val="en-US"/>
        </w:rPr>
        <w:lastRenderedPageBreak/>
        <w:t>CID #13</w:t>
      </w:r>
      <w:r w:rsidR="00AF7829" w:rsidRPr="005360E3">
        <w:rPr>
          <w:rFonts w:eastAsia="DejaVu Sans" w:cs="Arial"/>
          <w:lang w:val="en-US"/>
        </w:rPr>
        <w:t xml:space="preserve"> </w:t>
      </w:r>
      <w:r w:rsidR="00C768C0">
        <w:rPr>
          <w:rFonts w:eastAsia="DejaVu Sans" w:cs="Arial"/>
          <w:lang w:val="en-US"/>
        </w:rPr>
        <w:t>Accept/</w:t>
      </w:r>
      <w:r w:rsidR="00AF7829" w:rsidRPr="005360E3">
        <w:rPr>
          <w:rFonts w:eastAsia="DejaVu Sans" w:cs="Arial"/>
          <w:lang w:val="en-US"/>
        </w:rPr>
        <w:t>Revise</w:t>
      </w:r>
      <w:bookmarkEnd w:id="31"/>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3BEDB195" w14:textId="77777777" w:rsidTr="005360E3">
        <w:trPr>
          <w:trHeight w:val="535"/>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CEF9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6D816FD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19AB829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63BD906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7A5AA0E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1DCA38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087B310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7914234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2589681A" w14:textId="77777777" w:rsidTr="005360E3">
        <w:trPr>
          <w:trHeight w:val="448"/>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2756D"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71F9756"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13</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21FD95B0"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186433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41</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571639DC"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10.35.5</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AB6958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8</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1992FF0A"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"The responder may start transmitting a first RIF fragment at RpRifOffset into the ranging phase if no RSF fragments were transmitted,"</w:t>
            </w:r>
            <w:r w:rsidRPr="009D0682">
              <w:rPr>
                <w:rFonts w:cs="Arial"/>
                <w:color w:val="000000" w:themeColor="text1"/>
                <w:sz w:val="16"/>
                <w:szCs w:val="16"/>
                <w:lang w:val="en-US"/>
              </w:rPr>
              <w:br/>
            </w:r>
            <w:r w:rsidRPr="009D0682">
              <w:rPr>
                <w:rFonts w:cs="Arial"/>
                <w:color w:val="000000" w:themeColor="text1"/>
                <w:sz w:val="16"/>
                <w:szCs w:val="16"/>
                <w:lang w:val="en-US"/>
              </w:rPr>
              <w:br/>
              <w:t>should be RpRifOffset+600RSTU</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374ECF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71A0E3B7" w14:textId="77777777" w:rsidR="00DE2B90" w:rsidRDefault="00DE2B90" w:rsidP="00E11865">
      <w:pPr>
        <w:rPr>
          <w:rFonts w:eastAsia="DejaVu Sans" w:cs="Arial"/>
          <w:lang w:val="en-US" w:eastAsia="x-none"/>
        </w:rPr>
      </w:pPr>
    </w:p>
    <w:p w14:paraId="6E125A1F" w14:textId="2DC1748C" w:rsidR="00E11865" w:rsidRPr="005360E3" w:rsidRDefault="00DE2B90" w:rsidP="00E11865">
      <w:pPr>
        <w:rPr>
          <w:rFonts w:eastAsia="DejaVu Sans" w:cs="Arial"/>
          <w:lang w:val="en-US" w:eastAsia="x-none"/>
        </w:rPr>
      </w:pPr>
      <w:r>
        <w:rPr>
          <w:rFonts w:eastAsia="DejaVu Sans" w:cs="Arial"/>
          <w:lang w:val="en-US" w:eastAsia="x-none"/>
        </w:rPr>
        <w:t>Reference:</w:t>
      </w:r>
      <w:r w:rsidR="00E11865" w:rsidRPr="005360E3">
        <w:rPr>
          <w:rFonts w:eastAsia="DejaVu Sans" w:cs="Arial"/>
          <w:noProof/>
          <w:lang w:val="en-US" w:eastAsia="x-none"/>
        </w:rPr>
        <w:drawing>
          <wp:inline distT="0" distB="0" distL="0" distR="0" wp14:anchorId="2C5393D3" wp14:editId="1AA1D1AE">
            <wp:extent cx="4522763" cy="5845118"/>
            <wp:effectExtent l="0" t="0" r="0" b="0"/>
            <wp:docPr id="66874570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45706" name="Picture 1" descr="A document with text and numbers&#10;&#10;Description automatically generated"/>
                    <pic:cNvPicPr/>
                  </pic:nvPicPr>
                  <pic:blipFill>
                    <a:blip r:embed="rId13"/>
                    <a:stretch>
                      <a:fillRect/>
                    </a:stretch>
                  </pic:blipFill>
                  <pic:spPr>
                    <a:xfrm>
                      <a:off x="0" y="0"/>
                      <a:ext cx="4529223" cy="5853467"/>
                    </a:xfrm>
                    <a:prstGeom prst="rect">
                      <a:avLst/>
                    </a:prstGeom>
                  </pic:spPr>
                </pic:pic>
              </a:graphicData>
            </a:graphic>
          </wp:inline>
        </w:drawing>
      </w:r>
    </w:p>
    <w:p w14:paraId="54F45712" w14:textId="49C956CF" w:rsidR="00DE2B90" w:rsidRDefault="00DE2B90" w:rsidP="00E11865">
      <w:pPr>
        <w:rPr>
          <w:rFonts w:eastAsia="DejaVu Sans" w:cs="Arial"/>
          <w:lang w:val="en-US" w:eastAsia="x-none"/>
        </w:rPr>
      </w:pPr>
      <w:r>
        <w:rPr>
          <w:rFonts w:eastAsia="DejaVu Sans" w:cs="Arial"/>
          <w:lang w:val="en-US" w:eastAsia="x-none"/>
        </w:rPr>
        <w:t>Discussion: Agree with commenter.</w:t>
      </w:r>
    </w:p>
    <w:p w14:paraId="728651CB" w14:textId="5AAA4748" w:rsidR="002A29E5" w:rsidRPr="00BA5AA6" w:rsidRDefault="008973A3" w:rsidP="002A29E5">
      <w:pPr>
        <w:rPr>
          <w:rFonts w:eastAsia="DejaVu Sans" w:cs="Arial"/>
          <w:lang w:val="en-US" w:eastAsia="x-none"/>
        </w:rPr>
      </w:pPr>
      <w:r w:rsidRPr="00DE2B90">
        <w:rPr>
          <w:rFonts w:eastAsia="DejaVu Sans" w:cs="Arial"/>
          <w:lang w:val="en-US" w:eastAsia="x-none"/>
        </w:rPr>
        <w:t xml:space="preserve">Proposed resolution: </w:t>
      </w:r>
      <w:r w:rsidR="00C768C0">
        <w:rPr>
          <w:rFonts w:eastAsia="DejaVu Sans" w:cs="Arial"/>
          <w:lang w:val="en-US" w:eastAsia="x-none"/>
        </w:rPr>
        <w:t>Accept/Revise</w:t>
      </w:r>
      <w:r w:rsidR="00BA5AA6">
        <w:rPr>
          <w:rFonts w:eastAsia="DejaVu Sans" w:cs="Arial"/>
          <w:lang w:val="en-US" w:eastAsia="x-none"/>
        </w:rPr>
        <w:t>. R</w:t>
      </w:r>
      <w:r w:rsidR="00E11865" w:rsidRPr="00DE2B90">
        <w:rPr>
          <w:rFonts w:eastAsia="DejaVu Sans" w:cs="Arial"/>
          <w:lang w:val="en-US" w:eastAsia="x-none"/>
        </w:rPr>
        <w:t>eplace "</w:t>
      </w:r>
      <w:r w:rsidR="00E11865" w:rsidRPr="00DE2B90">
        <w:rPr>
          <w:rFonts w:ascii="Times New Roman" w:eastAsia="DejaVu Sans" w:hAnsi="Times New Roman" w:hint="cs"/>
          <w:lang w:val="en-US" w:eastAsia="x-none"/>
        </w:rPr>
        <w:t>RpRifOffset</w:t>
      </w:r>
      <w:r w:rsidR="00E11865" w:rsidRPr="00DE2B90">
        <w:rPr>
          <w:rFonts w:eastAsia="DejaVu Sans" w:cs="Arial"/>
          <w:lang w:val="en-US" w:eastAsia="x-none"/>
        </w:rPr>
        <w:t xml:space="preserve">" </w:t>
      </w:r>
      <w:r w:rsidR="005360E3" w:rsidRPr="00DE2B90">
        <w:rPr>
          <w:rFonts w:eastAsia="DejaVu Sans" w:cs="Arial"/>
          <w:lang w:val="en-US" w:eastAsia="x-none"/>
        </w:rPr>
        <w:t>by</w:t>
      </w:r>
      <w:r w:rsidR="00E11865" w:rsidRPr="00DE2B90">
        <w:rPr>
          <w:rFonts w:eastAsia="DejaVu Sans" w:cs="Arial"/>
          <w:lang w:val="en-US" w:eastAsia="x-none"/>
        </w:rPr>
        <w:t xml:space="preserve"> "</w:t>
      </w:r>
      <w:r w:rsidR="00E11865" w:rsidRPr="00DE2B90">
        <w:rPr>
          <w:rFonts w:ascii="Times New Roman" w:eastAsia="DejaVu Sans" w:hAnsi="Times New Roman" w:hint="cs"/>
          <w:lang w:val="en-US" w:eastAsia="x-none"/>
        </w:rPr>
        <w:t>RpRifOffset + 600</w:t>
      </w:r>
      <w:r w:rsidR="00DE2B90">
        <w:rPr>
          <w:rFonts w:ascii="Times New Roman" w:eastAsia="DejaVu Sans" w:hAnsi="Times New Roman"/>
          <w:lang w:val="en-US" w:eastAsia="x-none"/>
        </w:rPr>
        <w:t xml:space="preserve"> </w:t>
      </w:r>
      <w:r w:rsidR="00E11865" w:rsidRPr="00DE2B90">
        <w:rPr>
          <w:rFonts w:ascii="Times New Roman" w:eastAsia="DejaVu Sans" w:hAnsi="Times New Roman" w:hint="cs"/>
          <w:lang w:val="en-US" w:eastAsia="x-none"/>
        </w:rPr>
        <w:t>RSTU</w:t>
      </w:r>
      <w:r w:rsidR="00E11865" w:rsidRPr="00DE2B90">
        <w:rPr>
          <w:rFonts w:eastAsia="DejaVu Sans" w:cs="Arial"/>
          <w:lang w:val="en-US" w:eastAsia="x-none"/>
        </w:rPr>
        <w:t>" (occurs twice in highlighted text)</w:t>
      </w:r>
      <w:r w:rsidR="002A29E5">
        <w:rPr>
          <w:rFonts w:eastAsia="DejaVu Sans" w:cs="Arial"/>
          <w:lang w:val="en-US"/>
        </w:rPr>
        <w:br w:type="page"/>
      </w:r>
    </w:p>
    <w:p w14:paraId="6B34CEA4" w14:textId="69E7892C" w:rsidR="00743ED6" w:rsidRPr="005360E3" w:rsidRDefault="00743ED6" w:rsidP="006552F2">
      <w:pPr>
        <w:pStyle w:val="Header"/>
        <w:rPr>
          <w:rFonts w:eastAsia="DejaVu Sans" w:cs="Arial"/>
          <w:lang w:val="en-US"/>
        </w:rPr>
      </w:pPr>
      <w:bookmarkStart w:id="32" w:name="_Toc149219232"/>
      <w:r w:rsidRPr="005360E3">
        <w:rPr>
          <w:rFonts w:eastAsia="DejaVu Sans" w:cs="Arial"/>
          <w:lang w:val="en-US"/>
        </w:rPr>
        <w:lastRenderedPageBreak/>
        <w:t>CID #14</w:t>
      </w:r>
      <w:r w:rsidR="00AF7829" w:rsidRPr="005360E3">
        <w:rPr>
          <w:rFonts w:eastAsia="DejaVu Sans" w:cs="Arial"/>
          <w:lang w:val="en-US"/>
        </w:rPr>
        <w:t xml:space="preserve"> Revise</w:t>
      </w:r>
      <w:bookmarkEnd w:id="32"/>
    </w:p>
    <w:tbl>
      <w:tblPr>
        <w:tblW w:w="9528" w:type="dxa"/>
        <w:tblLook w:val="04A0" w:firstRow="1" w:lastRow="0" w:firstColumn="1" w:lastColumn="0" w:noHBand="0" w:noVBand="1"/>
      </w:tblPr>
      <w:tblGrid>
        <w:gridCol w:w="987"/>
        <w:gridCol w:w="618"/>
        <w:gridCol w:w="1244"/>
        <w:gridCol w:w="642"/>
        <w:gridCol w:w="1562"/>
        <w:gridCol w:w="752"/>
        <w:gridCol w:w="2011"/>
        <w:gridCol w:w="1712"/>
      </w:tblGrid>
      <w:tr w:rsidR="005360E3" w:rsidRPr="005360E3" w14:paraId="5A0DB359" w14:textId="77777777" w:rsidTr="005360E3">
        <w:trPr>
          <w:trHeight w:val="461"/>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B677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508DC4C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69C20F9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54DD9F9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553FA45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058F901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6F96B17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0322310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A84AA3" w14:textId="77777777" w:rsidTr="005360E3">
        <w:trPr>
          <w:trHeight w:val="504"/>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63DEA"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Li-Hsiang Sun</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36A21905" w14:textId="77777777" w:rsidR="005360E3" w:rsidRPr="009D0682" w:rsidRDefault="005360E3" w:rsidP="008973A3">
            <w:pPr>
              <w:spacing w:after="0" w:line="240" w:lineRule="auto"/>
              <w:jc w:val="right"/>
              <w:rPr>
                <w:rFonts w:cs="Arial"/>
                <w:sz w:val="16"/>
                <w:szCs w:val="16"/>
                <w:lang w:val="en-US"/>
              </w:rPr>
            </w:pPr>
            <w:r w:rsidRPr="009D0682">
              <w:rPr>
                <w:rFonts w:cs="Arial"/>
                <w:sz w:val="16"/>
                <w:szCs w:val="16"/>
                <w:lang w:val="en-US"/>
              </w:rPr>
              <w:t>11</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03A69496"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Technical</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289EE1B6" w14:textId="6ED88165" w:rsidR="005360E3" w:rsidRPr="009D0682" w:rsidRDefault="005360E3" w:rsidP="008973A3">
            <w:pPr>
              <w:spacing w:after="0" w:line="240" w:lineRule="auto"/>
              <w:jc w:val="left"/>
              <w:rPr>
                <w:rFonts w:cs="Arial"/>
                <w:sz w:val="16"/>
                <w:szCs w:val="16"/>
                <w:lang w:val="en-US"/>
              </w:rPr>
            </w:pPr>
            <w:r w:rsidRPr="005360E3">
              <w:rPr>
                <w:rFonts w:cs="Arial"/>
                <w:sz w:val="16"/>
                <w:szCs w:val="16"/>
              </w:rPr>
              <w:t>38</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7245C4D4" w14:textId="3F4EEA48" w:rsidR="005360E3" w:rsidRPr="009D0682" w:rsidRDefault="005360E3" w:rsidP="008973A3">
            <w:pPr>
              <w:spacing w:after="0" w:line="240" w:lineRule="auto"/>
              <w:jc w:val="left"/>
              <w:rPr>
                <w:rFonts w:cs="Arial"/>
                <w:sz w:val="16"/>
                <w:szCs w:val="16"/>
                <w:lang w:val="en-US"/>
              </w:rPr>
            </w:pPr>
            <w:r w:rsidRPr="005360E3">
              <w:rPr>
                <w:rFonts w:cs="Arial"/>
                <w:sz w:val="16"/>
                <w:szCs w:val="16"/>
              </w:rPr>
              <w:t>10.35.3.5.1</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799CDE51" w14:textId="021AB72B" w:rsidR="005360E3" w:rsidRPr="009D0682" w:rsidRDefault="005360E3" w:rsidP="008973A3">
            <w:pPr>
              <w:spacing w:after="0" w:line="240" w:lineRule="auto"/>
              <w:jc w:val="left"/>
              <w:rPr>
                <w:rFonts w:cs="Arial"/>
                <w:sz w:val="16"/>
                <w:szCs w:val="16"/>
                <w:lang w:val="en-US"/>
              </w:rPr>
            </w:pPr>
            <w:r w:rsidRPr="005360E3">
              <w:rPr>
                <w:rFonts w:cs="Arial"/>
                <w:sz w:val="16"/>
                <w:szCs w:val="16"/>
              </w:rPr>
              <w:t>34</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1209B972" w14:textId="34271345" w:rsidR="005360E3" w:rsidRPr="009D0682" w:rsidRDefault="005360E3" w:rsidP="008973A3">
            <w:pPr>
              <w:spacing w:after="0" w:line="240" w:lineRule="auto"/>
              <w:jc w:val="left"/>
              <w:rPr>
                <w:rFonts w:cs="Arial"/>
                <w:sz w:val="16"/>
                <w:szCs w:val="16"/>
                <w:lang w:val="en-US"/>
              </w:rPr>
            </w:pPr>
            <w:r w:rsidRPr="005360E3">
              <w:rPr>
                <w:rFonts w:cs="Arial"/>
                <w:sz w:val="16"/>
                <w:szCs w:val="16"/>
              </w:rPr>
              <w:t xml:space="preserve">"The responder (controlee) may indicate the supported message control commands for each of SOR, POLL and REPORT messages in ADV-RESP." </w:t>
            </w:r>
            <w:r w:rsidRPr="005360E3">
              <w:rPr>
                <w:rFonts w:cs="Arial"/>
                <w:sz w:val="16"/>
                <w:szCs w:val="16"/>
              </w:rPr>
              <w:br/>
            </w:r>
            <w:r w:rsidRPr="005360E3">
              <w:rPr>
                <w:rFonts w:cs="Arial"/>
                <w:sz w:val="16"/>
                <w:szCs w:val="16"/>
              </w:rPr>
              <w:br/>
              <w:t>Should also add whether responder support ADV-CONF and its message controls</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1A1C132C" w14:textId="27909235" w:rsidR="005360E3" w:rsidRPr="009D0682" w:rsidRDefault="005360E3" w:rsidP="008973A3">
            <w:pPr>
              <w:spacing w:after="0" w:line="240" w:lineRule="auto"/>
              <w:jc w:val="left"/>
              <w:rPr>
                <w:rFonts w:cs="Arial"/>
                <w:sz w:val="16"/>
                <w:szCs w:val="16"/>
                <w:lang w:val="en-US"/>
              </w:rPr>
            </w:pPr>
            <w:r w:rsidRPr="005360E3">
              <w:rPr>
                <w:rFonts w:cs="Arial"/>
                <w:sz w:val="16"/>
                <w:szCs w:val="16"/>
              </w:rPr>
              <w:t>as in comment</w:t>
            </w:r>
          </w:p>
        </w:tc>
      </w:tr>
    </w:tbl>
    <w:p w14:paraId="63E86CA0" w14:textId="50C8065F" w:rsidR="00743ED6" w:rsidRPr="005360E3" w:rsidRDefault="00743ED6" w:rsidP="00743ED6">
      <w:pPr>
        <w:rPr>
          <w:rFonts w:eastAsia="DejaVu Sans" w:cs="Arial"/>
          <w:lang w:val="en-US" w:eastAsia="x-none"/>
        </w:rPr>
      </w:pPr>
    </w:p>
    <w:p w14:paraId="04682400" w14:textId="22B3FCF9" w:rsidR="00DE2B90" w:rsidRDefault="00DE2B90" w:rsidP="00FC44F7">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6DFCA8CE" wp14:editId="5C8ACFFB">
            <wp:extent cx="3926958" cy="5040309"/>
            <wp:effectExtent l="0" t="0" r="0" b="1905"/>
            <wp:docPr id="148670752" name="Picture 14867075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6030" name="Picture 1" descr="A document with text and numbers&#10;&#10;Description automatically generated"/>
                    <pic:cNvPicPr/>
                  </pic:nvPicPr>
                  <pic:blipFill>
                    <a:blip r:embed="rId14"/>
                    <a:stretch>
                      <a:fillRect/>
                    </a:stretch>
                  </pic:blipFill>
                  <pic:spPr>
                    <a:xfrm>
                      <a:off x="0" y="0"/>
                      <a:ext cx="4001172" cy="5135564"/>
                    </a:xfrm>
                    <a:prstGeom prst="rect">
                      <a:avLst/>
                    </a:prstGeom>
                  </pic:spPr>
                </pic:pic>
              </a:graphicData>
            </a:graphic>
          </wp:inline>
        </w:drawing>
      </w:r>
    </w:p>
    <w:p w14:paraId="1BED1120" w14:textId="2C3D4260" w:rsidR="00DE2B90" w:rsidRDefault="00DE2B90" w:rsidP="00FC44F7">
      <w:pPr>
        <w:rPr>
          <w:rFonts w:eastAsia="DejaVu Sans" w:cs="Arial"/>
          <w:lang w:val="en-US" w:eastAsia="x-none"/>
        </w:rPr>
      </w:pPr>
      <w:r>
        <w:rPr>
          <w:rFonts w:eastAsia="DejaVu Sans" w:cs="Arial"/>
          <w:lang w:val="en-US" w:eastAsia="x-none"/>
        </w:rPr>
        <w:t>Discussion: Agree with commenter. We had introduced the more generic SMC_TLV tags to unify the SMCL tag proposals, which now enumerates the allowed message controls as a list to the message ID tag, therefore makes the individual name tagging in the text obsolete.</w:t>
      </w:r>
    </w:p>
    <w:p w14:paraId="2C2B13BF" w14:textId="21A3EF96" w:rsidR="00DE2B90" w:rsidRPr="00DE2B90" w:rsidRDefault="008973A3" w:rsidP="00DE2B90">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 xml:space="preserve">. </w:t>
      </w:r>
      <w:r w:rsidR="00743ED6" w:rsidRPr="00DE2B90">
        <w:rPr>
          <w:rFonts w:eastAsia="DejaVu Sans" w:cs="Arial"/>
          <w:lang w:val="en-US" w:eastAsia="x-none"/>
        </w:rPr>
        <w:t xml:space="preserve">Replace sentence with: </w:t>
      </w:r>
      <w:r w:rsidR="00743ED6" w:rsidRPr="00DE2B90">
        <w:rPr>
          <w:rFonts w:ascii="Times New Roman" w:eastAsia="DejaVu Sans" w:hAnsi="Times New Roman" w:hint="cs"/>
          <w:lang w:val="en-US" w:eastAsia="x-none"/>
        </w:rPr>
        <w:t xml:space="preserve">The responder (controlee) may indicate the supported message control list for each compact message by referencing the supported compact message IDs and </w:t>
      </w:r>
      <w:r w:rsidR="005451F1" w:rsidRPr="00DE2B90">
        <w:rPr>
          <w:rFonts w:ascii="Times New Roman" w:eastAsia="DejaVu Sans" w:hAnsi="Times New Roman" w:hint="cs"/>
          <w:lang w:val="en-US" w:eastAsia="x-none"/>
        </w:rPr>
        <w:t xml:space="preserve">the </w:t>
      </w:r>
      <w:r w:rsidR="00743ED6" w:rsidRPr="00DE2B90">
        <w:rPr>
          <w:rFonts w:ascii="Times New Roman" w:eastAsia="DejaVu Sans" w:hAnsi="Times New Roman" w:hint="cs"/>
          <w:lang w:val="en-US" w:eastAsia="x-none"/>
        </w:rPr>
        <w:t>supported message control values</w:t>
      </w:r>
      <w:r w:rsidR="00421474" w:rsidRPr="00DE2B90">
        <w:rPr>
          <w:rFonts w:ascii="Times New Roman" w:eastAsia="DejaVu Sans" w:hAnsi="Times New Roman" w:hint="cs"/>
          <w:lang w:val="en-US" w:eastAsia="x-none"/>
        </w:rPr>
        <w:t xml:space="preserve"> using the SMC_TLVs field</w:t>
      </w:r>
      <w:r w:rsidR="00743ED6" w:rsidRPr="00DE2B90">
        <w:rPr>
          <w:rFonts w:ascii="Times New Roman" w:eastAsia="DejaVu Sans" w:hAnsi="Times New Roman" w:hint="cs"/>
          <w:lang w:val="en-US" w:eastAsia="x-none"/>
        </w:rPr>
        <w:t>.</w:t>
      </w:r>
    </w:p>
    <w:p w14:paraId="1982961D" w14:textId="77777777" w:rsidR="00DE2B90" w:rsidRDefault="00DE2B90">
      <w:pPr>
        <w:spacing w:after="200" w:line="276" w:lineRule="auto"/>
        <w:jc w:val="left"/>
        <w:rPr>
          <w:rFonts w:eastAsia="DejaVu Sans" w:cs="Arial"/>
          <w:b/>
          <w:sz w:val="22"/>
          <w:lang w:val="en-US" w:eastAsia="x-none"/>
        </w:rPr>
      </w:pPr>
      <w:r>
        <w:rPr>
          <w:rFonts w:eastAsia="DejaVu Sans" w:cs="Arial"/>
          <w:lang w:val="en-US"/>
        </w:rPr>
        <w:br w:type="page"/>
      </w:r>
    </w:p>
    <w:p w14:paraId="2F9B848E" w14:textId="745EF4FD" w:rsidR="00743ED6" w:rsidRPr="005360E3" w:rsidRDefault="00743ED6" w:rsidP="006552F2">
      <w:pPr>
        <w:pStyle w:val="Header"/>
        <w:rPr>
          <w:rFonts w:eastAsia="DejaVu Sans" w:cs="Arial"/>
        </w:rPr>
      </w:pPr>
      <w:bookmarkStart w:id="33" w:name="_Toc149219233"/>
      <w:r w:rsidRPr="005360E3">
        <w:rPr>
          <w:rFonts w:eastAsia="DejaVu Sans" w:cs="Arial"/>
          <w:lang w:val="en-US"/>
        </w:rPr>
        <w:lastRenderedPageBreak/>
        <w:t>CID #15</w:t>
      </w:r>
      <w:r w:rsidR="00AF7829" w:rsidRPr="005360E3">
        <w:rPr>
          <w:rFonts w:eastAsia="DejaVu Sans" w:cs="Arial"/>
          <w:lang w:val="en-US"/>
        </w:rPr>
        <w:t xml:space="preserve"> Revise</w:t>
      </w:r>
      <w:bookmarkEnd w:id="33"/>
    </w:p>
    <w:tbl>
      <w:tblPr>
        <w:tblW w:w="8850" w:type="dxa"/>
        <w:tblLook w:val="04A0" w:firstRow="1" w:lastRow="0" w:firstColumn="1" w:lastColumn="0" w:noHBand="0" w:noVBand="1"/>
      </w:tblPr>
      <w:tblGrid>
        <w:gridCol w:w="878"/>
        <w:gridCol w:w="550"/>
        <w:gridCol w:w="1107"/>
        <w:gridCol w:w="571"/>
        <w:gridCol w:w="1043"/>
        <w:gridCol w:w="669"/>
        <w:gridCol w:w="2176"/>
        <w:gridCol w:w="1856"/>
      </w:tblGrid>
      <w:tr w:rsidR="005360E3" w:rsidRPr="005360E3" w14:paraId="7B88ECBF" w14:textId="77777777" w:rsidTr="005360E3">
        <w:trPr>
          <w:trHeight w:val="538"/>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97656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2F19259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72C4B6A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7FA0DE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59978F8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26697B5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7ACAD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76849C6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84DA94D" w14:textId="77777777" w:rsidTr="005360E3">
        <w:trPr>
          <w:trHeight w:val="807"/>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9CC1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7C96AA2C"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15</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3B0B5FC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3E674B8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1BCA921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4553D18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27</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B99F8F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"The responder that receives the poll message successfully shall transmit a response</w:t>
            </w:r>
            <w:r w:rsidRPr="009D0682">
              <w:rPr>
                <w:rFonts w:cs="Arial"/>
                <w:sz w:val="16"/>
                <w:szCs w:val="16"/>
                <w:lang w:val="en-US"/>
              </w:rPr>
              <w:br/>
              <w:t>message back to the initiator beginning in the ranging slot following the poll period. "</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1CF0FC2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change to "The responder that receives the poll message successfully should transmit a response</w:t>
            </w:r>
            <w:r w:rsidRPr="009D0682">
              <w:rPr>
                <w:rFonts w:cs="Arial"/>
                <w:sz w:val="16"/>
                <w:szCs w:val="16"/>
                <w:lang w:val="en-US"/>
              </w:rPr>
              <w:br/>
              <w:t>message back to the initiator beginning in the ranging slot following the poll period  subject to LBT "</w:t>
            </w:r>
          </w:p>
        </w:tc>
      </w:tr>
    </w:tbl>
    <w:p w14:paraId="0B897D45" w14:textId="77777777" w:rsidR="00C64EE9" w:rsidRPr="005360E3" w:rsidRDefault="00C64EE9" w:rsidP="00C64EE9">
      <w:pPr>
        <w:rPr>
          <w:rFonts w:eastAsia="DejaVu Sans" w:cs="Arial"/>
          <w:lang w:val="en-US" w:eastAsia="x-none"/>
        </w:rPr>
      </w:pPr>
    </w:p>
    <w:p w14:paraId="7C38F61A" w14:textId="0AA739EB" w:rsidR="00743ED6" w:rsidRPr="005360E3" w:rsidRDefault="00743ED6" w:rsidP="00743ED6">
      <w:pPr>
        <w:rPr>
          <w:rFonts w:eastAsia="DejaVu Sans" w:cs="Arial"/>
          <w:lang w:val="en-US" w:eastAsia="x-none"/>
        </w:rPr>
      </w:pPr>
    </w:p>
    <w:p w14:paraId="46BD8ECB" w14:textId="4360254F" w:rsidR="00DE2B90" w:rsidRDefault="00DE2B90" w:rsidP="009F1DBA">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5A8429EE" wp14:editId="1B496E53">
            <wp:extent cx="3483798" cy="4488873"/>
            <wp:effectExtent l="0" t="0" r="0" b="0"/>
            <wp:docPr id="869399318"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99318" name="Picture 1" descr="A document with text and numbers&#10;&#10;Description automatically generated"/>
                    <pic:cNvPicPr/>
                  </pic:nvPicPr>
                  <pic:blipFill>
                    <a:blip r:embed="rId15"/>
                    <a:stretch>
                      <a:fillRect/>
                    </a:stretch>
                  </pic:blipFill>
                  <pic:spPr>
                    <a:xfrm>
                      <a:off x="0" y="0"/>
                      <a:ext cx="3493704" cy="4501636"/>
                    </a:xfrm>
                    <a:prstGeom prst="rect">
                      <a:avLst/>
                    </a:prstGeom>
                  </pic:spPr>
                </pic:pic>
              </a:graphicData>
            </a:graphic>
          </wp:inline>
        </w:drawing>
      </w:r>
    </w:p>
    <w:p w14:paraId="4F95E3E4" w14:textId="243956A4" w:rsidR="00DE2B90" w:rsidRDefault="00DE2B90" w:rsidP="009F1DBA">
      <w:pPr>
        <w:rPr>
          <w:rFonts w:eastAsia="DejaVu Sans" w:cs="Arial"/>
          <w:lang w:val="en-US" w:eastAsia="x-none"/>
        </w:rPr>
      </w:pPr>
      <w:r>
        <w:rPr>
          <w:rFonts w:eastAsia="DejaVu Sans" w:cs="Arial"/>
          <w:lang w:val="en-US" w:eastAsia="x-none"/>
        </w:rPr>
        <w:t>Discussion: Agree with the commenter, but we can relax this even more, since other reasons but failed LBTs may be present for a responder at certain times that make it inconvenient to respond.</w:t>
      </w:r>
    </w:p>
    <w:p w14:paraId="57CDDE1A" w14:textId="42F86DB7" w:rsidR="00743ED6" w:rsidRPr="00DE2B90" w:rsidRDefault="008973A3" w:rsidP="009F1DBA">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w:t>
      </w:r>
      <w:r w:rsidR="00743ED6" w:rsidRPr="00DE2B90">
        <w:rPr>
          <w:rFonts w:eastAsia="DejaVu Sans" w:cs="Arial"/>
          <w:lang w:val="en-US" w:eastAsia="x-none"/>
        </w:rPr>
        <w:t xml:space="preserve"> Replace "</w:t>
      </w:r>
      <w:r w:rsidR="00743ED6" w:rsidRPr="00DE2B90">
        <w:rPr>
          <w:rFonts w:ascii="Times New Roman" w:eastAsia="DejaVu Sans" w:hAnsi="Times New Roman" w:hint="cs"/>
          <w:lang w:val="en-US" w:eastAsia="x-none"/>
        </w:rPr>
        <w:t>shall</w:t>
      </w:r>
      <w:r w:rsidR="00743ED6" w:rsidRPr="00DE2B90">
        <w:rPr>
          <w:rFonts w:eastAsia="DejaVu Sans" w:cs="Arial"/>
          <w:lang w:val="en-US" w:eastAsia="x-none"/>
        </w:rPr>
        <w:t>" by "</w:t>
      </w:r>
      <w:r w:rsidR="00743ED6" w:rsidRPr="00DE2B90">
        <w:rPr>
          <w:rFonts w:ascii="Times New Roman" w:eastAsia="DejaVu Sans" w:hAnsi="Times New Roman" w:hint="cs"/>
          <w:lang w:val="en-US" w:eastAsia="x-none"/>
        </w:rPr>
        <w:t>should</w:t>
      </w:r>
      <w:r w:rsidR="00743ED6" w:rsidRPr="00DE2B90">
        <w:rPr>
          <w:rFonts w:eastAsia="DejaVu Sans" w:cs="Arial"/>
          <w:lang w:val="en-US" w:eastAsia="x-none"/>
        </w:rPr>
        <w:t>".</w:t>
      </w:r>
    </w:p>
    <w:p w14:paraId="0B1CCD62" w14:textId="3968AC84" w:rsidR="00743ED6" w:rsidRPr="005360E3" w:rsidRDefault="00743ED6" w:rsidP="006552F2">
      <w:pPr>
        <w:pStyle w:val="Header"/>
        <w:rPr>
          <w:rFonts w:eastAsia="DejaVu Sans" w:cs="Arial"/>
          <w:lang w:val="en-US"/>
        </w:rPr>
      </w:pPr>
      <w:r w:rsidRPr="005360E3">
        <w:rPr>
          <w:rFonts w:eastAsia="DejaVu Sans" w:cs="Arial"/>
          <w:lang w:val="en-US"/>
        </w:rPr>
        <w:br w:type="page"/>
      </w:r>
      <w:bookmarkStart w:id="34" w:name="_Toc149219234"/>
      <w:r w:rsidRPr="005360E3">
        <w:rPr>
          <w:rFonts w:eastAsia="DejaVu Sans" w:cs="Arial"/>
          <w:lang w:val="en-US"/>
        </w:rPr>
        <w:lastRenderedPageBreak/>
        <w:t>CID #16</w:t>
      </w:r>
      <w:r w:rsidR="00AF7829" w:rsidRPr="005360E3">
        <w:rPr>
          <w:rFonts w:eastAsia="DejaVu Sans" w:cs="Arial"/>
          <w:lang w:val="en-US"/>
        </w:rPr>
        <w:t xml:space="preserve"> Reject</w:t>
      </w:r>
      <w:bookmarkEnd w:id="34"/>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56FEB8E2" w14:textId="77777777" w:rsidTr="005360E3">
        <w:trPr>
          <w:trHeight w:val="607"/>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1A0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E19FC4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55EF042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4D7E6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045720A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1D8C981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35B4442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5FA7B88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6C954657" w14:textId="77777777" w:rsidTr="005360E3">
        <w:trPr>
          <w:trHeight w:val="27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11DF39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6" w:type="dxa"/>
            <w:tcBorders>
              <w:top w:val="nil"/>
              <w:left w:val="nil"/>
              <w:bottom w:val="single" w:sz="4" w:space="0" w:color="auto"/>
              <w:right w:val="single" w:sz="4" w:space="0" w:color="auto"/>
            </w:tcBorders>
            <w:shd w:val="clear" w:color="auto" w:fill="auto"/>
            <w:vAlign w:val="bottom"/>
            <w:hideMark/>
          </w:tcPr>
          <w:p w14:paraId="7515996D"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16</w:t>
            </w:r>
          </w:p>
        </w:tc>
        <w:tc>
          <w:tcPr>
            <w:tcW w:w="950" w:type="dxa"/>
            <w:tcBorders>
              <w:top w:val="nil"/>
              <w:left w:val="nil"/>
              <w:bottom w:val="single" w:sz="4" w:space="0" w:color="auto"/>
              <w:right w:val="single" w:sz="4" w:space="0" w:color="auto"/>
            </w:tcBorders>
            <w:shd w:val="clear" w:color="auto" w:fill="auto"/>
            <w:vAlign w:val="bottom"/>
            <w:hideMark/>
          </w:tcPr>
          <w:p w14:paraId="58ABDAB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8" w:type="dxa"/>
            <w:tcBorders>
              <w:top w:val="nil"/>
              <w:left w:val="nil"/>
              <w:bottom w:val="single" w:sz="4" w:space="0" w:color="auto"/>
              <w:right w:val="single" w:sz="4" w:space="0" w:color="auto"/>
            </w:tcBorders>
            <w:shd w:val="clear" w:color="auto" w:fill="auto"/>
            <w:vAlign w:val="bottom"/>
            <w:hideMark/>
          </w:tcPr>
          <w:p w14:paraId="53F1937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76" w:type="dxa"/>
            <w:tcBorders>
              <w:top w:val="nil"/>
              <w:left w:val="nil"/>
              <w:bottom w:val="single" w:sz="4" w:space="0" w:color="auto"/>
              <w:right w:val="single" w:sz="4" w:space="0" w:color="auto"/>
            </w:tcBorders>
            <w:shd w:val="clear" w:color="auto" w:fill="auto"/>
            <w:vAlign w:val="bottom"/>
            <w:hideMark/>
          </w:tcPr>
          <w:p w14:paraId="75B3FE6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592" w:type="dxa"/>
            <w:tcBorders>
              <w:top w:val="nil"/>
              <w:left w:val="nil"/>
              <w:bottom w:val="single" w:sz="4" w:space="0" w:color="auto"/>
              <w:right w:val="single" w:sz="4" w:space="0" w:color="auto"/>
            </w:tcBorders>
            <w:shd w:val="clear" w:color="auto" w:fill="auto"/>
            <w:vAlign w:val="bottom"/>
            <w:hideMark/>
          </w:tcPr>
          <w:p w14:paraId="1534512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20" w:type="dxa"/>
            <w:tcBorders>
              <w:top w:val="nil"/>
              <w:left w:val="nil"/>
              <w:bottom w:val="single" w:sz="4" w:space="0" w:color="auto"/>
              <w:right w:val="single" w:sz="4" w:space="0" w:color="auto"/>
            </w:tcBorders>
            <w:shd w:val="clear" w:color="auto" w:fill="auto"/>
            <w:vAlign w:val="bottom"/>
            <w:hideMark/>
          </w:tcPr>
          <w:p w14:paraId="131ADA0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even if no LBT, there is still a Tx/Rx turnaound time needed for the initiator/responder, so initiator cannot extend its transmission of the poll message up to macMmsRcpPollNSlots</w:t>
            </w:r>
          </w:p>
        </w:tc>
        <w:tc>
          <w:tcPr>
            <w:tcW w:w="2006" w:type="dxa"/>
            <w:tcBorders>
              <w:top w:val="nil"/>
              <w:left w:val="nil"/>
              <w:bottom w:val="single" w:sz="4" w:space="0" w:color="auto"/>
              <w:right w:val="single" w:sz="4" w:space="0" w:color="auto"/>
            </w:tcBorders>
            <w:shd w:val="clear" w:color="auto" w:fill="auto"/>
            <w:vAlign w:val="bottom"/>
            <w:hideMark/>
          </w:tcPr>
          <w:p w14:paraId="082B1E9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412BC62" w14:textId="77777777" w:rsidR="00C64EE9" w:rsidRPr="005360E3" w:rsidRDefault="00C64EE9" w:rsidP="00C64EE9">
      <w:pPr>
        <w:rPr>
          <w:rFonts w:eastAsia="DejaVu Sans" w:cs="Arial"/>
          <w:lang w:val="en-US" w:eastAsia="x-none"/>
        </w:rPr>
      </w:pPr>
    </w:p>
    <w:p w14:paraId="6AFFD94D" w14:textId="74E40B35" w:rsidR="00743ED6" w:rsidRPr="005360E3" w:rsidRDefault="00743ED6" w:rsidP="00743ED6">
      <w:pPr>
        <w:rPr>
          <w:rFonts w:eastAsia="DejaVu Sans" w:cs="Arial"/>
          <w:lang w:val="en-US" w:eastAsia="x-none"/>
        </w:rPr>
      </w:pPr>
    </w:p>
    <w:p w14:paraId="6AC9CB44" w14:textId="3E05AA3E"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06643A75" wp14:editId="6B2D3A4D">
            <wp:extent cx="4493895" cy="5799343"/>
            <wp:effectExtent l="0" t="0" r="1905" b="5080"/>
            <wp:docPr id="525202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230" name="Picture 1" descr="A document with text on it&#10;&#10;Description automatically generated"/>
                    <pic:cNvPicPr/>
                  </pic:nvPicPr>
                  <pic:blipFill>
                    <a:blip r:embed="rId16"/>
                    <a:stretch>
                      <a:fillRect/>
                    </a:stretch>
                  </pic:blipFill>
                  <pic:spPr>
                    <a:xfrm>
                      <a:off x="0" y="0"/>
                      <a:ext cx="4543521" cy="5863385"/>
                    </a:xfrm>
                    <a:prstGeom prst="rect">
                      <a:avLst/>
                    </a:prstGeom>
                  </pic:spPr>
                </pic:pic>
              </a:graphicData>
            </a:graphic>
          </wp:inline>
        </w:drawing>
      </w:r>
    </w:p>
    <w:p w14:paraId="18DD22A6" w14:textId="1D5A323C"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 xml:space="preserve">Discussion: </w:t>
      </w:r>
      <w:r w:rsidRPr="00C96BDD">
        <w:rPr>
          <w:rFonts w:eastAsia="DejaVu Sans" w:cs="Arial"/>
          <w:color w:val="000000" w:themeColor="text1"/>
          <w:lang w:val="en-US" w:eastAsia="x-none"/>
        </w:rPr>
        <w:t>The comment is based on the assumption of a specific implementation, e.g. one with a TX/RX RF switch. However, other implementation</w:t>
      </w:r>
      <w:r w:rsidR="00BD1340">
        <w:rPr>
          <w:rFonts w:eastAsia="DejaVu Sans" w:cs="Arial"/>
          <w:color w:val="000000" w:themeColor="text1"/>
          <w:lang w:val="en-US" w:eastAsia="x-none"/>
        </w:rPr>
        <w:t>s</w:t>
      </w:r>
      <w:r w:rsidRPr="00C96BDD">
        <w:rPr>
          <w:rFonts w:eastAsia="DejaVu Sans" w:cs="Arial"/>
          <w:color w:val="000000" w:themeColor="text1"/>
          <w:lang w:val="en-US" w:eastAsia="x-none"/>
        </w:rPr>
        <w:t xml:space="preserve"> are possible, and the "may" statement </w:t>
      </w:r>
      <w:r>
        <w:rPr>
          <w:rFonts w:eastAsia="DejaVu Sans" w:cs="Arial"/>
          <w:color w:val="000000" w:themeColor="text1"/>
          <w:lang w:val="en-US" w:eastAsia="x-none"/>
        </w:rPr>
        <w:t>is not normative</w:t>
      </w:r>
      <w:r w:rsidRPr="00C96BDD">
        <w:rPr>
          <w:rFonts w:eastAsia="DejaVu Sans" w:cs="Arial"/>
          <w:color w:val="000000" w:themeColor="text1"/>
          <w:lang w:val="en-US" w:eastAsia="x-none"/>
        </w:rPr>
        <w:t>.</w:t>
      </w:r>
    </w:p>
    <w:p w14:paraId="3925C5AC" w14:textId="6AB10551" w:rsidR="00C96BDD" w:rsidRDefault="008973A3" w:rsidP="006E3F37">
      <w:pPr>
        <w:rPr>
          <w:rFonts w:eastAsia="DejaVu Sans" w:cs="Arial"/>
          <w:b/>
          <w:sz w:val="22"/>
          <w:lang w:val="en-US" w:eastAsia="x-none"/>
        </w:rPr>
      </w:pPr>
      <w:r w:rsidRPr="00C96BDD">
        <w:rPr>
          <w:rFonts w:eastAsia="DejaVu Sans" w:cs="Arial"/>
          <w:color w:val="000000" w:themeColor="text1"/>
          <w:lang w:val="en-US" w:eastAsia="x-none"/>
        </w:rPr>
        <w:t xml:space="preserve">Proposed resolution: </w:t>
      </w:r>
      <w:r w:rsidR="00743ED6" w:rsidRPr="00C96BDD">
        <w:rPr>
          <w:rFonts w:eastAsia="DejaVu Sans" w:cs="Arial"/>
          <w:color w:val="000000" w:themeColor="text1"/>
          <w:lang w:val="en-US" w:eastAsia="x-none"/>
        </w:rPr>
        <w:t>Reject.</w:t>
      </w:r>
      <w:r w:rsidRPr="00C96BDD">
        <w:rPr>
          <w:rFonts w:eastAsia="DejaVu Sans" w:cs="Arial"/>
          <w:color w:val="000000" w:themeColor="text1"/>
          <w:lang w:val="en-US" w:eastAsia="x-none"/>
        </w:rPr>
        <w:t xml:space="preserve"> </w:t>
      </w:r>
      <w:r w:rsidR="00C96BDD">
        <w:rPr>
          <w:rFonts w:eastAsia="DejaVu Sans" w:cs="Arial"/>
          <w:lang w:val="en-US"/>
        </w:rPr>
        <w:br w:type="page"/>
      </w:r>
    </w:p>
    <w:p w14:paraId="41023236" w14:textId="220DD0CB" w:rsidR="00752400" w:rsidRPr="005360E3" w:rsidRDefault="00752400" w:rsidP="006552F2">
      <w:pPr>
        <w:pStyle w:val="Header"/>
        <w:rPr>
          <w:rFonts w:eastAsia="DejaVu Sans" w:cs="Arial"/>
          <w:lang w:val="en-US"/>
        </w:rPr>
      </w:pPr>
      <w:bookmarkStart w:id="35" w:name="_Toc149219235"/>
      <w:r w:rsidRPr="005360E3">
        <w:rPr>
          <w:rFonts w:eastAsia="DejaVu Sans" w:cs="Arial"/>
          <w:lang w:val="en-US"/>
        </w:rPr>
        <w:lastRenderedPageBreak/>
        <w:t>CID #19</w:t>
      </w:r>
      <w:r w:rsidR="00AF7829" w:rsidRPr="005360E3">
        <w:rPr>
          <w:rFonts w:eastAsia="DejaVu Sans" w:cs="Arial"/>
          <w:lang w:val="en-US"/>
        </w:rPr>
        <w:t xml:space="preserve"> </w:t>
      </w:r>
      <w:r w:rsidR="00B62B0E">
        <w:rPr>
          <w:rFonts w:eastAsia="DejaVu Sans" w:cs="Arial"/>
          <w:lang w:val="en-US"/>
        </w:rPr>
        <w:t>Reject</w:t>
      </w:r>
      <w:bookmarkEnd w:id="35"/>
    </w:p>
    <w:tbl>
      <w:tblPr>
        <w:tblW w:w="8898" w:type="dxa"/>
        <w:tblLook w:val="04A0" w:firstRow="1" w:lastRow="0" w:firstColumn="1" w:lastColumn="0" w:noHBand="0" w:noVBand="1"/>
      </w:tblPr>
      <w:tblGrid>
        <w:gridCol w:w="883"/>
        <w:gridCol w:w="553"/>
        <w:gridCol w:w="1113"/>
        <w:gridCol w:w="574"/>
        <w:gridCol w:w="1092"/>
        <w:gridCol w:w="673"/>
        <w:gridCol w:w="1590"/>
        <w:gridCol w:w="2420"/>
      </w:tblGrid>
      <w:tr w:rsidR="005360E3" w:rsidRPr="005360E3" w14:paraId="25BB53EF" w14:textId="77777777" w:rsidTr="005360E3">
        <w:trPr>
          <w:trHeight w:val="557"/>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976F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3AB536B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5501270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8423C5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10127DF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307695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5058720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6C1C27A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77D290" w14:textId="77777777" w:rsidTr="005360E3">
        <w:trPr>
          <w:trHeight w:val="1115"/>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560F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493690B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19</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4D5AAF4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B02CE6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34</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25B4DAD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263C8EB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7C3C2B8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"After the initiator has confirmed receipt of the RESP from the responder during control phase, and unless initialization of further devices is required, the initiator shall discontinue ranging initialization and cease transmission of ADV-POLL packets."</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2B5E5EC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If initiator has not received RESP from responder after session initialization, and because there is no ack to RESP, the responder may have sent RIFs OTA. before statring session re-initialization. In the next session re-initialization, the V counter for RIF should be re-initilalized to a different value than the higher layer configured phyHrpUwbStsVCounter</w:t>
            </w:r>
          </w:p>
        </w:tc>
      </w:tr>
    </w:tbl>
    <w:p w14:paraId="39F8EE44" w14:textId="77777777" w:rsidR="00C64EE9" w:rsidRPr="005360E3" w:rsidRDefault="00C64EE9" w:rsidP="00C64EE9">
      <w:pPr>
        <w:rPr>
          <w:rFonts w:eastAsia="DejaVu Sans" w:cs="Arial"/>
          <w:lang w:val="en-US" w:eastAsia="x-none"/>
        </w:rPr>
      </w:pPr>
    </w:p>
    <w:p w14:paraId="0C4D159E" w14:textId="24DD4192" w:rsidR="00752400" w:rsidRPr="00C96BDD" w:rsidRDefault="00C96BDD" w:rsidP="00752400">
      <w:pPr>
        <w:rPr>
          <w:rFonts w:cs="Arial"/>
          <w:noProof/>
        </w:rPr>
      </w:pPr>
      <w:r>
        <w:rPr>
          <w:rFonts w:cs="Arial"/>
          <w:noProof/>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7C7E3BA6" wp14:editId="1CC182AF">
            <wp:extent cx="3926958" cy="5069892"/>
            <wp:effectExtent l="0" t="0" r="0" b="0"/>
            <wp:docPr id="255063528"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3528" name="Picture 1" descr="A document with text and images&#10;&#10;Description automatically generated with medium confidence"/>
                    <pic:cNvPicPr/>
                  </pic:nvPicPr>
                  <pic:blipFill>
                    <a:blip r:embed="rId17"/>
                    <a:stretch>
                      <a:fillRect/>
                    </a:stretch>
                  </pic:blipFill>
                  <pic:spPr>
                    <a:xfrm>
                      <a:off x="0" y="0"/>
                      <a:ext cx="3949578" cy="5099095"/>
                    </a:xfrm>
                    <a:prstGeom prst="rect">
                      <a:avLst/>
                    </a:prstGeom>
                  </pic:spPr>
                </pic:pic>
              </a:graphicData>
            </a:graphic>
          </wp:inline>
        </w:drawing>
      </w:r>
    </w:p>
    <w:p w14:paraId="4CD94AE6" w14:textId="20E346B2" w:rsidR="00C96BDD" w:rsidRPr="00C96BDD" w:rsidRDefault="00C96BDD" w:rsidP="00920381">
      <w:pPr>
        <w:rPr>
          <w:rFonts w:eastAsia="DejaVu Sans" w:cs="Arial"/>
          <w:lang w:val="en-US" w:eastAsia="x-none"/>
        </w:rPr>
      </w:pPr>
      <w:r>
        <w:rPr>
          <w:rFonts w:eastAsia="DejaVu Sans" w:cs="Arial"/>
          <w:lang w:val="en-US" w:eastAsia="x-none"/>
        </w:rPr>
        <w:t xml:space="preserve">Discussion: The commenter is correct in his observation and conclusion that STS keys/variables need to be rotated, but management (e.g., association, rotation) of </w:t>
      </w:r>
      <w:r w:rsidRPr="00C96BDD">
        <w:rPr>
          <w:rFonts w:eastAsia="DejaVu Sans" w:cs="Arial"/>
          <w:i/>
          <w:iCs/>
          <w:lang w:val="en-US" w:eastAsia="x-none"/>
        </w:rPr>
        <w:t>phyHrpUwbStsKey</w:t>
      </w:r>
      <w:r w:rsidRPr="00C96BDD">
        <w:rPr>
          <w:rFonts w:eastAsia="DejaVu Sans" w:cs="Arial"/>
          <w:lang w:val="en-US" w:eastAsia="x-none"/>
        </w:rPr>
        <w:t xml:space="preserve">, </w:t>
      </w:r>
      <w:r w:rsidRPr="00C96BDD">
        <w:rPr>
          <w:rFonts w:eastAsia="DejaVu Sans" w:cs="Arial"/>
          <w:i/>
          <w:iCs/>
          <w:lang w:val="en-US" w:eastAsia="x-none"/>
        </w:rPr>
        <w:t>phyHrpUwbStsVCounter</w:t>
      </w:r>
      <w:r w:rsidRPr="00C96BDD">
        <w:rPr>
          <w:rFonts w:eastAsia="DejaVu Sans" w:cs="Arial"/>
          <w:lang w:val="en-US" w:eastAsia="x-none"/>
        </w:rPr>
        <w:t xml:space="preserve">, and </w:t>
      </w:r>
      <w:r w:rsidRPr="00C96BDD">
        <w:rPr>
          <w:rFonts w:eastAsia="DejaVu Sans" w:cs="Arial"/>
          <w:i/>
          <w:iCs/>
          <w:lang w:val="en-US" w:eastAsia="x-none"/>
        </w:rPr>
        <w:t>phyHrpUwbStsVUpper96</w:t>
      </w:r>
      <w:r>
        <w:rPr>
          <w:rFonts w:eastAsia="DejaVu Sans" w:cs="Arial"/>
          <w:lang w:val="en-US" w:eastAsia="x-none"/>
        </w:rPr>
        <w:t xml:space="preserve"> are out of scope of 802.15.4z.</w:t>
      </w:r>
    </w:p>
    <w:p w14:paraId="75618862" w14:textId="119D468E" w:rsidR="009D213C" w:rsidRPr="005360E3" w:rsidRDefault="00B84DD4" w:rsidP="006E3F37">
      <w:pPr>
        <w:rPr>
          <w:rFonts w:eastAsia="DejaVu Sans" w:cs="Arial"/>
          <w:b/>
          <w:i/>
          <w:iCs/>
          <w:sz w:val="22"/>
          <w:lang w:val="en-US" w:eastAsia="x-none"/>
        </w:rPr>
      </w:pPr>
      <w:r w:rsidRPr="00C96BDD">
        <w:rPr>
          <w:rFonts w:eastAsia="DejaVu Sans" w:cs="Arial"/>
          <w:lang w:val="en-US" w:eastAsia="x-none"/>
        </w:rPr>
        <w:t xml:space="preserve">Proposed resolution: </w:t>
      </w:r>
      <w:r w:rsidR="00920381" w:rsidRPr="00C96BDD">
        <w:rPr>
          <w:rFonts w:eastAsia="DejaVu Sans" w:cs="Arial"/>
          <w:lang w:val="en-US" w:eastAsia="x-none"/>
        </w:rPr>
        <w:t>Reject</w:t>
      </w:r>
      <w:r w:rsidR="003938B5" w:rsidRPr="00C96BDD">
        <w:rPr>
          <w:rFonts w:eastAsia="DejaVu Sans" w:cs="Arial"/>
          <w:lang w:val="en-US" w:eastAsia="x-none"/>
        </w:rPr>
        <w:t>.</w:t>
      </w:r>
      <w:r w:rsidR="009D213C" w:rsidRPr="005360E3">
        <w:rPr>
          <w:rFonts w:eastAsia="DejaVu Sans" w:cs="Arial"/>
          <w:i/>
          <w:iCs/>
          <w:lang w:val="en-US"/>
        </w:rPr>
        <w:br w:type="page"/>
      </w:r>
    </w:p>
    <w:p w14:paraId="50C811FB" w14:textId="5D873E8A" w:rsidR="00DB57D2" w:rsidRPr="005360E3" w:rsidRDefault="00DB57D2" w:rsidP="008973A3">
      <w:pPr>
        <w:pStyle w:val="Header"/>
        <w:rPr>
          <w:rFonts w:eastAsia="DejaVu Sans" w:cs="Arial"/>
          <w:lang w:val="en-US"/>
        </w:rPr>
      </w:pPr>
      <w:bookmarkStart w:id="36" w:name="_Toc149219236"/>
      <w:r w:rsidRPr="005360E3">
        <w:rPr>
          <w:rFonts w:eastAsia="DejaVu Sans" w:cs="Arial"/>
          <w:lang w:val="en-US"/>
        </w:rPr>
        <w:lastRenderedPageBreak/>
        <w:t>CID #20</w:t>
      </w:r>
      <w:r w:rsidR="00AF7829" w:rsidRPr="005360E3">
        <w:rPr>
          <w:rFonts w:eastAsia="DejaVu Sans" w:cs="Arial"/>
          <w:lang w:val="en-US"/>
        </w:rPr>
        <w:t xml:space="preserve"> Revise</w:t>
      </w:r>
      <w:bookmarkEnd w:id="36"/>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9450294" w14:textId="77777777" w:rsidTr="005360E3">
        <w:trPr>
          <w:trHeight w:val="54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9563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633C5C1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1DA57A0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046532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54F1C4E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1ADC5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5384691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19C1B0D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42FC8C31" w14:textId="77777777" w:rsidTr="005360E3">
        <w:trPr>
          <w:trHeight w:val="1084"/>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6A68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4DE857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20</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27B327E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1F0FBF6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54</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3A2EF2D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10.35.6</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3626F7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0FFE2BB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 xml:space="preserve">In NBA MMS, the clock drift is corrected using NB msg, whether the value in the REPORT, i.e reply time and turnaround time, are also corrected, or they are reported based on sender's uncorrected clock (let receiver of the report to do correction)? </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4DF47E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the procedure how to come up with the reported value</w:t>
            </w:r>
          </w:p>
        </w:tc>
      </w:tr>
    </w:tbl>
    <w:p w14:paraId="072FA63E" w14:textId="77777777" w:rsidR="00C64EE9" w:rsidRPr="005360E3" w:rsidRDefault="00C64EE9" w:rsidP="00C64EE9">
      <w:pPr>
        <w:rPr>
          <w:rFonts w:eastAsia="DejaVu Sans" w:cs="Arial"/>
          <w:lang w:val="en-US" w:eastAsia="x-none"/>
        </w:rPr>
      </w:pPr>
    </w:p>
    <w:p w14:paraId="2666A2AD" w14:textId="46A35A65" w:rsidR="00DB57D2" w:rsidRPr="005360E3" w:rsidRDefault="00DB57D2" w:rsidP="00DB57D2">
      <w:pPr>
        <w:rPr>
          <w:rFonts w:eastAsia="DejaVu Sans" w:cs="Arial"/>
          <w:lang w:val="en-US" w:eastAsia="x-none"/>
        </w:rPr>
      </w:pPr>
    </w:p>
    <w:p w14:paraId="39C5ECB1" w14:textId="5636AB9F" w:rsidR="00C96BDD" w:rsidRDefault="00C96BDD" w:rsidP="00DB57D2">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2B1DC14B" wp14:editId="04193132">
            <wp:extent cx="4068725" cy="5238044"/>
            <wp:effectExtent l="0" t="0" r="0" b="0"/>
            <wp:docPr id="180383463"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463" name="Picture 1" descr="A paper with text and numbers&#10;&#10;Description automatically generated"/>
                    <pic:cNvPicPr/>
                  </pic:nvPicPr>
                  <pic:blipFill>
                    <a:blip r:embed="rId18"/>
                    <a:stretch>
                      <a:fillRect/>
                    </a:stretch>
                  </pic:blipFill>
                  <pic:spPr>
                    <a:xfrm>
                      <a:off x="0" y="0"/>
                      <a:ext cx="4102713" cy="5281800"/>
                    </a:xfrm>
                    <a:prstGeom prst="rect">
                      <a:avLst/>
                    </a:prstGeom>
                  </pic:spPr>
                </pic:pic>
              </a:graphicData>
            </a:graphic>
          </wp:inline>
        </w:drawing>
      </w:r>
    </w:p>
    <w:p w14:paraId="0EE5AE1C" w14:textId="7B96653F" w:rsidR="00A43413" w:rsidRDefault="00A43413" w:rsidP="00A43413">
      <w:pPr>
        <w:rPr>
          <w:rFonts w:eastAsia="DejaVu Sans" w:cs="Arial"/>
          <w:lang w:val="en-US" w:eastAsia="x-none"/>
        </w:rPr>
      </w:pPr>
      <w:r>
        <w:rPr>
          <w:rFonts w:eastAsia="DejaVu Sans" w:cs="Arial"/>
          <w:lang w:val="en-US" w:eastAsia="x-none"/>
        </w:rPr>
        <w:t>Discussion: Agree with commenter.</w:t>
      </w:r>
    </w:p>
    <w:p w14:paraId="6C068277" w14:textId="64759BC5" w:rsidR="00DB57D2" w:rsidRPr="00A43413" w:rsidRDefault="009D213C" w:rsidP="00A43413">
      <w:pPr>
        <w:rPr>
          <w:rFonts w:eastAsia="DejaVu Sans" w:cs="Arial"/>
          <w:lang w:val="en-US" w:eastAsia="x-none"/>
        </w:rPr>
      </w:pPr>
      <w:r w:rsidRPr="00C96BDD">
        <w:rPr>
          <w:rFonts w:eastAsia="DejaVu Sans" w:cs="Arial"/>
          <w:lang w:val="en-US" w:eastAsia="x-none"/>
        </w:rPr>
        <w:t xml:space="preserve">Proposed resolution: </w:t>
      </w:r>
      <w:r w:rsidR="00DB57D2" w:rsidRPr="00C96BDD">
        <w:rPr>
          <w:rFonts w:eastAsia="DejaVu Sans" w:cs="Arial"/>
          <w:lang w:val="en-US" w:eastAsia="x-none"/>
        </w:rPr>
        <w:t>Revise</w:t>
      </w:r>
      <w:r w:rsidRPr="00C96BDD">
        <w:rPr>
          <w:rFonts w:eastAsia="DejaVu Sans" w:cs="Arial"/>
          <w:lang w:val="en-US" w:eastAsia="x-none"/>
        </w:rPr>
        <w:t>.</w:t>
      </w:r>
      <w:r w:rsidR="00A43413">
        <w:rPr>
          <w:rFonts w:eastAsia="DejaVu Sans" w:cs="Arial"/>
          <w:lang w:val="en-US" w:eastAsia="x-none"/>
        </w:rPr>
        <w:t xml:space="preserve"> </w:t>
      </w:r>
      <w:r w:rsidR="00FF4D0F" w:rsidRPr="00C96BDD">
        <w:rPr>
          <w:rFonts w:eastAsia="DejaVu Sans" w:cs="Arial"/>
          <w:lang w:eastAsia="x-none"/>
        </w:rPr>
        <w:t>Replace p.42, line 6 with the following paragraph:</w:t>
      </w:r>
    </w:p>
    <w:p w14:paraId="38090D57" w14:textId="21C691A2" w:rsidR="005A4F3A" w:rsidRPr="005360E3" w:rsidRDefault="00FF4D0F" w:rsidP="00A939A5">
      <w:pPr>
        <w:pStyle w:val="NormalWeb"/>
        <w:rPr>
          <w:rFonts w:eastAsia="DejaVu Sans" w:cs="Arial"/>
          <w:b/>
          <w:lang w:eastAsia="x-none"/>
        </w:rPr>
      </w:pPr>
      <w:r w:rsidRPr="00C96BDD">
        <w:rPr>
          <w:rFonts w:hint="cs"/>
          <w:sz w:val="20"/>
          <w:szCs w:val="20"/>
        </w:rPr>
        <w:t xml:space="preserve">A report message primarily serves to provide ranging results obtained during the ranging phase. </w:t>
      </w:r>
      <w:r w:rsidR="00A939A5">
        <w:rPr>
          <w:sz w:val="20"/>
          <w:szCs w:val="20"/>
        </w:rPr>
        <w:t>The values</w:t>
      </w:r>
      <w:r w:rsidR="00F935DB" w:rsidRPr="00C96BDD">
        <w:rPr>
          <w:rFonts w:hint="cs"/>
          <w:sz w:val="20"/>
          <w:szCs w:val="20"/>
        </w:rPr>
        <w:t xml:space="preserve"> TurnAroundTime and RoundTripTime</w:t>
      </w:r>
      <w:r w:rsidR="00A939A5">
        <w:rPr>
          <w:sz w:val="20"/>
          <w:szCs w:val="20"/>
        </w:rPr>
        <w:t xml:space="preserve"> shall be reported as measured by its sender's local clock without CFO compensation to the receiver's side.</w:t>
      </w:r>
      <w:r w:rsidR="005A4F3A" w:rsidRPr="005360E3">
        <w:rPr>
          <w:rFonts w:eastAsia="DejaVu Sans" w:cs="Arial"/>
        </w:rPr>
        <w:br w:type="page"/>
      </w:r>
    </w:p>
    <w:p w14:paraId="63AF31F3" w14:textId="10E18227" w:rsidR="00D3254E" w:rsidRPr="005360E3" w:rsidRDefault="00D3254E" w:rsidP="008973A3">
      <w:pPr>
        <w:pStyle w:val="Header"/>
        <w:rPr>
          <w:rFonts w:eastAsia="DejaVu Sans" w:cs="Arial"/>
          <w:lang w:val="en-US"/>
        </w:rPr>
      </w:pPr>
      <w:bookmarkStart w:id="37" w:name="_Toc149219237"/>
      <w:r w:rsidRPr="005360E3">
        <w:rPr>
          <w:rFonts w:eastAsia="DejaVu Sans" w:cs="Arial"/>
          <w:lang w:val="en-US"/>
        </w:rPr>
        <w:lastRenderedPageBreak/>
        <w:t>CID #23</w:t>
      </w:r>
      <w:r w:rsidR="00AF7829" w:rsidRPr="005360E3">
        <w:rPr>
          <w:rFonts w:eastAsia="DejaVu Sans" w:cs="Arial"/>
          <w:lang w:val="en-US"/>
        </w:rPr>
        <w:t xml:space="preserve"> Revise</w:t>
      </w:r>
      <w:bookmarkEnd w:id="37"/>
    </w:p>
    <w:tbl>
      <w:tblPr>
        <w:tblW w:w="8849" w:type="dxa"/>
        <w:tblLook w:val="04A0" w:firstRow="1" w:lastRow="0" w:firstColumn="1" w:lastColumn="0" w:noHBand="0" w:noVBand="1"/>
      </w:tblPr>
      <w:tblGrid>
        <w:gridCol w:w="765"/>
        <w:gridCol w:w="497"/>
        <w:gridCol w:w="953"/>
        <w:gridCol w:w="519"/>
        <w:gridCol w:w="1080"/>
        <w:gridCol w:w="594"/>
        <w:gridCol w:w="2428"/>
        <w:gridCol w:w="2013"/>
      </w:tblGrid>
      <w:tr w:rsidR="005360E3" w:rsidRPr="005360E3" w14:paraId="31259D76" w14:textId="77777777" w:rsidTr="005360E3">
        <w:trPr>
          <w:trHeight w:val="55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38BC428" w14:textId="77777777" w:rsidTr="005360E3">
        <w:trPr>
          <w:trHeight w:val="276"/>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E8A1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126553C7"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23</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544BB99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781B5D1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CD05FD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10.35.7.4.3</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70FA161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31</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452F7AA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macMmsPrngSeed is only 8 bits not 128 bits, use the description as in 10.35.9.2.1 that MSBs are padded 0</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980448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D3A5EA8" w14:textId="77777777" w:rsidR="00C64EE9" w:rsidRPr="005360E3" w:rsidRDefault="00C64EE9" w:rsidP="00C64EE9">
      <w:pPr>
        <w:rPr>
          <w:rFonts w:cs="Arial"/>
          <w:lang w:val="en-US" w:eastAsia="x-none"/>
        </w:rPr>
      </w:pPr>
    </w:p>
    <w:p w14:paraId="531C257F" w14:textId="60BA782B" w:rsidR="00D3254E" w:rsidRPr="005360E3" w:rsidRDefault="00D3254E" w:rsidP="00D3254E">
      <w:pPr>
        <w:spacing w:after="200" w:line="276" w:lineRule="auto"/>
        <w:jc w:val="left"/>
        <w:rPr>
          <w:rFonts w:eastAsia="DejaVu Sans" w:cs="Arial"/>
          <w:lang w:val="en-US" w:eastAsia="x-none"/>
        </w:rPr>
      </w:pPr>
    </w:p>
    <w:p w14:paraId="7F8EAA14" w14:textId="6CA0EABA" w:rsidR="00A43413" w:rsidRDefault="00A43413" w:rsidP="00A43413">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7459CAFE" wp14:editId="33CD61FE">
            <wp:extent cx="4309353" cy="5517748"/>
            <wp:effectExtent l="0" t="0" r="0" b="0"/>
            <wp:docPr id="89220311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03112" name="Picture 1" descr="A screenshot of a document&#10;&#10;Description automatically generated"/>
                    <pic:cNvPicPr/>
                  </pic:nvPicPr>
                  <pic:blipFill>
                    <a:blip r:embed="rId19"/>
                    <a:stretch>
                      <a:fillRect/>
                    </a:stretch>
                  </pic:blipFill>
                  <pic:spPr>
                    <a:xfrm>
                      <a:off x="0" y="0"/>
                      <a:ext cx="4315365" cy="5525446"/>
                    </a:xfrm>
                    <a:prstGeom prst="rect">
                      <a:avLst/>
                    </a:prstGeom>
                  </pic:spPr>
                </pic:pic>
              </a:graphicData>
            </a:graphic>
          </wp:inline>
        </w:drawing>
      </w:r>
    </w:p>
    <w:p w14:paraId="4022F17A" w14:textId="3B624438" w:rsidR="00A43413" w:rsidRDefault="00A43413" w:rsidP="00A43413">
      <w:pPr>
        <w:spacing w:after="200" w:line="276" w:lineRule="auto"/>
        <w:jc w:val="left"/>
        <w:rPr>
          <w:rFonts w:eastAsia="DejaVu Sans" w:cs="Arial"/>
          <w:lang w:val="en-US" w:eastAsia="x-none"/>
        </w:rPr>
      </w:pPr>
      <w:r>
        <w:rPr>
          <w:rFonts w:eastAsia="DejaVu Sans" w:cs="Arial"/>
          <w:lang w:val="en-US" w:eastAsia="x-none"/>
        </w:rPr>
        <w:t>Discussion: Agree with comment.</w:t>
      </w:r>
    </w:p>
    <w:p w14:paraId="55B3A5B0" w14:textId="17C37317" w:rsidR="00D3254E" w:rsidRPr="00A43413" w:rsidRDefault="009D213C" w:rsidP="00A43413">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D3254E" w:rsidRPr="00A43413">
        <w:rPr>
          <w:rFonts w:eastAsia="DejaVu Sans" w:cs="Arial"/>
          <w:lang w:val="en-US" w:eastAsia="x-none"/>
        </w:rPr>
        <w:t>Revise</w:t>
      </w:r>
      <w:r w:rsidRPr="00A43413">
        <w:rPr>
          <w:rFonts w:eastAsia="DejaVu Sans" w:cs="Arial"/>
          <w:lang w:val="en-US" w:eastAsia="x-none"/>
        </w:rPr>
        <w:t>.</w:t>
      </w:r>
      <w:r w:rsidR="00A43413">
        <w:rPr>
          <w:rFonts w:eastAsia="DejaVu Sans" w:cs="Arial"/>
          <w:lang w:val="en-US" w:eastAsia="x-none"/>
        </w:rPr>
        <w:t xml:space="preserve"> </w:t>
      </w:r>
      <w:r w:rsidR="00D3254E" w:rsidRPr="00A43413">
        <w:rPr>
          <w:rFonts w:cs="Arial"/>
        </w:rPr>
        <w:t xml:space="preserve">Replace </w:t>
      </w:r>
      <w:r w:rsidRPr="00A43413">
        <w:rPr>
          <w:rFonts w:cs="Arial"/>
        </w:rPr>
        <w:t>p.44</w:t>
      </w:r>
      <w:r w:rsidR="004F6C5C" w:rsidRPr="00A43413">
        <w:rPr>
          <w:rFonts w:cs="Arial"/>
        </w:rPr>
        <w:t>,</w:t>
      </w:r>
      <w:r w:rsidRPr="00A43413">
        <w:rPr>
          <w:rFonts w:cs="Arial"/>
        </w:rPr>
        <w:t xml:space="preserve"> </w:t>
      </w:r>
      <w:r w:rsidR="00D3254E" w:rsidRPr="00A43413">
        <w:rPr>
          <w:rFonts w:cs="Arial"/>
        </w:rPr>
        <w:t>l</w:t>
      </w:r>
      <w:r w:rsidRPr="00A43413">
        <w:rPr>
          <w:rFonts w:cs="Arial"/>
        </w:rPr>
        <w:t>.</w:t>
      </w:r>
      <w:r w:rsidR="00D3254E" w:rsidRPr="00A43413">
        <w:rPr>
          <w:rFonts w:cs="Arial"/>
        </w:rPr>
        <w:t>30 with:</w:t>
      </w:r>
    </w:p>
    <w:p w14:paraId="6A16324C" w14:textId="5AC1BE4A" w:rsidR="005A4F3A" w:rsidRPr="005360E3" w:rsidRDefault="00D3254E" w:rsidP="00A43413">
      <w:pPr>
        <w:pStyle w:val="NormalWeb"/>
        <w:rPr>
          <w:rFonts w:eastAsia="DejaVu Sans" w:cs="Arial"/>
          <w:b/>
          <w:lang w:eastAsia="x-none"/>
        </w:rPr>
      </w:pPr>
      <w:r w:rsidRPr="00A43413">
        <w:rPr>
          <w:rFonts w:hint="cs"/>
          <w:sz w:val="20"/>
          <w:szCs w:val="20"/>
        </w:rPr>
        <w:t xml:space="preserve">The least significant 32 bits of the output of the PRNG are then calculated </w:t>
      </w:r>
      <w:r w:rsidR="00D93BB2" w:rsidRPr="00A43413">
        <w:rPr>
          <w:rFonts w:hint="cs"/>
          <w:sz w:val="20"/>
          <w:szCs w:val="20"/>
        </w:rPr>
        <w:t>from</w:t>
      </w:r>
      <w:r w:rsidRPr="00A43413">
        <w:rPr>
          <w:rFonts w:hint="cs"/>
          <w:sz w:val="20"/>
          <w:szCs w:val="20"/>
        </w:rPr>
        <w:t xml:space="preserve"> the </w:t>
      </w:r>
      <w:r w:rsidR="00D93BB2" w:rsidRPr="00A43413">
        <w:rPr>
          <w:rFonts w:hint="cs"/>
          <w:sz w:val="20"/>
          <w:szCs w:val="20"/>
        </w:rPr>
        <w:t>input variables with MSBs zero-padded as</w:t>
      </w:r>
      <w:r w:rsidR="005A4F3A" w:rsidRPr="005360E3">
        <w:rPr>
          <w:rFonts w:eastAsia="DejaVu Sans" w:cs="Arial"/>
        </w:rPr>
        <w:br w:type="page"/>
      </w:r>
    </w:p>
    <w:p w14:paraId="457044C6" w14:textId="222095DA" w:rsidR="00EE501D" w:rsidRPr="005360E3" w:rsidRDefault="00EE501D" w:rsidP="008973A3">
      <w:pPr>
        <w:pStyle w:val="Header"/>
        <w:rPr>
          <w:rFonts w:eastAsia="DejaVu Sans" w:cs="Arial"/>
          <w:lang w:val="en-US"/>
        </w:rPr>
      </w:pPr>
      <w:bookmarkStart w:id="38" w:name="_Toc149219238"/>
      <w:r w:rsidRPr="005360E3">
        <w:rPr>
          <w:rFonts w:eastAsia="DejaVu Sans" w:cs="Arial"/>
          <w:lang w:val="en-US"/>
        </w:rPr>
        <w:lastRenderedPageBreak/>
        <w:t>CID #24</w:t>
      </w:r>
      <w:r w:rsidR="00AF7829" w:rsidRPr="005360E3">
        <w:rPr>
          <w:rFonts w:eastAsia="DejaVu Sans" w:cs="Arial"/>
          <w:lang w:val="en-US"/>
        </w:rPr>
        <w:t xml:space="preserve"> Revise</w:t>
      </w:r>
      <w:bookmarkEnd w:id="38"/>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BD4528D" w14:textId="77777777" w:rsidTr="005360E3">
        <w:trPr>
          <w:trHeight w:val="601"/>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03BE0"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EB5D24F"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5360E3">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51FF4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5360E3">
              <w:rPr>
                <w:rFonts w:cs="Arial"/>
                <w:b/>
                <w:bCs/>
                <w:color w:val="000000" w:themeColor="text1"/>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54BA69A8"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5360E3">
              <w:rPr>
                <w:rFonts w:cs="Arial"/>
                <w:b/>
                <w:bCs/>
                <w:color w:val="000000" w:themeColor="text1"/>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0E743457"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1B08AD1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36E45F9C"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7234B5DE"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5360E3" w:rsidRPr="005360E3" w14:paraId="6E610009" w14:textId="77777777" w:rsidTr="005360E3">
        <w:trPr>
          <w:trHeight w:val="10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1495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03B77B08"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24</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F78F1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Editorial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24392D24"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45</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4085720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10.35.7.4.3</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73657B"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180906B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RangingBlockIndex  should be macMmsNbChannelAllowList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D53449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20146B97" w14:textId="77777777" w:rsidR="00C64EE9" w:rsidRPr="005360E3" w:rsidRDefault="00C64EE9" w:rsidP="00C64EE9">
      <w:pPr>
        <w:rPr>
          <w:rFonts w:cs="Arial"/>
          <w:lang w:val="en-US" w:eastAsia="x-none"/>
        </w:rPr>
      </w:pPr>
    </w:p>
    <w:p w14:paraId="7F0B37D1" w14:textId="19B2C2C3" w:rsidR="00EE501D" w:rsidRPr="005360E3" w:rsidRDefault="00EE501D" w:rsidP="00EE501D">
      <w:pPr>
        <w:spacing w:after="200" w:line="276" w:lineRule="auto"/>
        <w:jc w:val="left"/>
        <w:rPr>
          <w:rFonts w:eastAsia="DejaVu Sans" w:cs="Arial"/>
          <w:lang w:val="en-US" w:eastAsia="x-none"/>
        </w:rPr>
      </w:pPr>
    </w:p>
    <w:p w14:paraId="73B1299D" w14:textId="79E67380" w:rsidR="00A43413" w:rsidRDefault="00A43413" w:rsidP="00EE501D">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18E9EC57" wp14:editId="0F3DFEE4">
            <wp:extent cx="5061097" cy="6469637"/>
            <wp:effectExtent l="0" t="0" r="0" b="0"/>
            <wp:docPr id="883791267"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1267" name="Picture 1" descr="A document with text and numbers&#10;&#10;Description automatically generated"/>
                    <pic:cNvPicPr/>
                  </pic:nvPicPr>
                  <pic:blipFill>
                    <a:blip r:embed="rId20"/>
                    <a:stretch>
                      <a:fillRect/>
                    </a:stretch>
                  </pic:blipFill>
                  <pic:spPr>
                    <a:xfrm>
                      <a:off x="0" y="0"/>
                      <a:ext cx="5078216" cy="6491521"/>
                    </a:xfrm>
                    <a:prstGeom prst="rect">
                      <a:avLst/>
                    </a:prstGeom>
                  </pic:spPr>
                </pic:pic>
              </a:graphicData>
            </a:graphic>
          </wp:inline>
        </w:drawing>
      </w:r>
    </w:p>
    <w:p w14:paraId="63DF7DA9" w14:textId="6AADA8BD" w:rsidR="00EE501D" w:rsidRPr="00A939A5" w:rsidRDefault="009D213C" w:rsidP="00A939A5">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EE501D" w:rsidRPr="00A43413">
        <w:rPr>
          <w:rFonts w:eastAsia="DejaVu Sans" w:cs="Arial"/>
          <w:lang w:val="en-US" w:eastAsia="x-none"/>
        </w:rPr>
        <w:t>Revise</w:t>
      </w:r>
      <w:r w:rsidRPr="00A43413">
        <w:rPr>
          <w:rFonts w:eastAsia="DejaVu Sans" w:cs="Arial"/>
          <w:lang w:val="en-US" w:eastAsia="x-none"/>
        </w:rPr>
        <w:t>.</w:t>
      </w:r>
      <w:r w:rsidR="00A939A5">
        <w:rPr>
          <w:rFonts w:eastAsia="DejaVu Sans" w:cs="Arial"/>
          <w:lang w:val="en-US" w:eastAsia="x-none"/>
        </w:rPr>
        <w:t xml:space="preserve"> </w:t>
      </w:r>
      <w:r w:rsidR="00A939A5">
        <w:rPr>
          <w:rFonts w:cs="Arial"/>
        </w:rPr>
        <w:t>On</w:t>
      </w:r>
      <w:r w:rsidRPr="00A43413">
        <w:rPr>
          <w:rFonts w:cs="Arial"/>
        </w:rPr>
        <w:t xml:space="preserve"> p.45</w:t>
      </w:r>
      <w:r w:rsidR="00BF0F10" w:rsidRPr="00A43413">
        <w:rPr>
          <w:rFonts w:cs="Arial"/>
        </w:rPr>
        <w:t>,</w:t>
      </w:r>
      <w:r w:rsidRPr="00A43413">
        <w:rPr>
          <w:rFonts w:cs="Arial"/>
        </w:rPr>
        <w:t xml:space="preserve"> l.1 r</w:t>
      </w:r>
      <w:r w:rsidR="00EE501D" w:rsidRPr="00A43413">
        <w:rPr>
          <w:rFonts w:cs="Arial"/>
        </w:rPr>
        <w:t>eplace "</w:t>
      </w:r>
      <w:r w:rsidR="00EE501D" w:rsidRPr="00A43413">
        <w:rPr>
          <w:rFonts w:hint="cs"/>
        </w:rPr>
        <w:t>RangingBlockIndex</w:t>
      </w:r>
      <w:r w:rsidR="00EE501D" w:rsidRPr="00A43413">
        <w:rPr>
          <w:rFonts w:cs="Arial"/>
        </w:rPr>
        <w:t>" by "</w:t>
      </w:r>
      <w:r w:rsidR="00EE501D" w:rsidRPr="00A43413">
        <w:rPr>
          <w:rFonts w:hint="cs"/>
        </w:rPr>
        <w:t>macNbMmsChannelAllowList</w:t>
      </w:r>
      <w:r w:rsidR="00EE501D" w:rsidRPr="00A43413">
        <w:rPr>
          <w:rFonts w:cs="Arial"/>
        </w:rPr>
        <w:t>"</w:t>
      </w:r>
    </w:p>
    <w:p w14:paraId="0C06596C" w14:textId="46543362" w:rsidR="005A4F3A" w:rsidRPr="00A939A5" w:rsidRDefault="005A4F3A" w:rsidP="00A939A5">
      <w:pPr>
        <w:spacing w:after="200" w:line="276" w:lineRule="auto"/>
        <w:jc w:val="left"/>
        <w:rPr>
          <w:rFonts w:eastAsia="DejaVu Sans" w:cs="Arial"/>
          <w:b/>
          <w:sz w:val="24"/>
          <w:lang w:val="en-US" w:eastAsia="x-none"/>
        </w:rPr>
      </w:pPr>
      <w:r w:rsidRPr="005360E3">
        <w:rPr>
          <w:rFonts w:eastAsia="DejaVu Sans" w:cs="Arial"/>
        </w:rPr>
        <w:br w:type="page"/>
      </w:r>
    </w:p>
    <w:p w14:paraId="72B3529D" w14:textId="6F1363CB" w:rsidR="00D93BB2" w:rsidRPr="005360E3" w:rsidRDefault="00D93BB2" w:rsidP="008973A3">
      <w:pPr>
        <w:pStyle w:val="Header"/>
        <w:rPr>
          <w:rFonts w:eastAsia="DejaVu Sans" w:cs="Arial"/>
          <w:lang w:val="en-US"/>
        </w:rPr>
      </w:pPr>
      <w:bookmarkStart w:id="39" w:name="_Toc149219239"/>
      <w:r w:rsidRPr="005360E3">
        <w:rPr>
          <w:rFonts w:eastAsia="DejaVu Sans" w:cs="Arial"/>
          <w:lang w:val="en-US"/>
        </w:rPr>
        <w:lastRenderedPageBreak/>
        <w:t>CID #26</w:t>
      </w:r>
      <w:r w:rsidR="00AF7829" w:rsidRPr="005360E3">
        <w:rPr>
          <w:rFonts w:eastAsia="DejaVu Sans" w:cs="Arial"/>
          <w:lang w:val="en-US"/>
        </w:rPr>
        <w:t xml:space="preserve"> Reject</w:t>
      </w:r>
      <w:bookmarkEnd w:id="39"/>
    </w:p>
    <w:tbl>
      <w:tblPr>
        <w:tblW w:w="8867" w:type="dxa"/>
        <w:tblLook w:val="04A0" w:firstRow="1" w:lastRow="0" w:firstColumn="1" w:lastColumn="0" w:noHBand="0" w:noVBand="1"/>
      </w:tblPr>
      <w:tblGrid>
        <w:gridCol w:w="880"/>
        <w:gridCol w:w="551"/>
        <w:gridCol w:w="1109"/>
        <w:gridCol w:w="572"/>
        <w:gridCol w:w="1088"/>
        <w:gridCol w:w="671"/>
        <w:gridCol w:w="2162"/>
        <w:gridCol w:w="1834"/>
      </w:tblGrid>
      <w:tr w:rsidR="00DD01EA" w:rsidRPr="005360E3" w14:paraId="25BDF730" w14:textId="77777777" w:rsidTr="00DD01EA">
        <w:trPr>
          <w:trHeight w:val="60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DD01EA" w:rsidRPr="005360E3" w14:paraId="079BCB34" w14:textId="77777777" w:rsidTr="00DD01EA">
        <w:trPr>
          <w:trHeight w:val="102"/>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6D34B"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65D4BEFB" w14:textId="77777777" w:rsidR="00DD01EA" w:rsidRPr="009D0682" w:rsidRDefault="00DD01EA"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26</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2DAFA21D"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45EB00D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57</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638BE47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10.35.9.8</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08C87117"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15</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0CA73A41"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what is the reason that message content must have at least 5 bytes?</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6727A40"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4FB0B936" w14:textId="77777777" w:rsidR="00C64EE9" w:rsidRPr="005360E3" w:rsidRDefault="00C64EE9" w:rsidP="00C64EE9">
      <w:pPr>
        <w:rPr>
          <w:rFonts w:eastAsia="DejaVu Sans" w:cs="Arial"/>
          <w:lang w:val="en-US" w:eastAsia="x-none"/>
        </w:rPr>
      </w:pPr>
    </w:p>
    <w:p w14:paraId="64754A58" w14:textId="16BF6F92" w:rsidR="00D93BB2" w:rsidRPr="005360E3" w:rsidRDefault="00D93BB2" w:rsidP="00D93BB2">
      <w:pPr>
        <w:pStyle w:val="NormalWeb"/>
        <w:rPr>
          <w:rFonts w:ascii="Arial" w:hAnsi="Arial" w:cs="Arial"/>
          <w:sz w:val="20"/>
          <w:szCs w:val="20"/>
        </w:rPr>
      </w:pPr>
    </w:p>
    <w:p w14:paraId="02C993B8" w14:textId="777C3793" w:rsidR="00F87907" w:rsidRDefault="00F87907" w:rsidP="00D0642D">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Reference:</w:t>
      </w:r>
      <w:r w:rsidRPr="00F87907">
        <w:rPr>
          <w:rFonts w:ascii="Arial" w:hAnsi="Arial" w:cs="Arial"/>
          <w:noProof/>
          <w:sz w:val="20"/>
          <w:szCs w:val="20"/>
        </w:rPr>
        <w:t xml:space="preserve"> </w:t>
      </w:r>
      <w:r w:rsidRPr="005360E3">
        <w:rPr>
          <w:rFonts w:ascii="Arial" w:hAnsi="Arial" w:cs="Arial"/>
          <w:noProof/>
          <w:sz w:val="20"/>
          <w:szCs w:val="20"/>
        </w:rPr>
        <w:drawing>
          <wp:inline distT="0" distB="0" distL="0" distR="0" wp14:anchorId="7190BBCC" wp14:editId="42F8B191">
            <wp:extent cx="4664148" cy="6019054"/>
            <wp:effectExtent l="0" t="0" r="0" b="1270"/>
            <wp:docPr id="2114340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0129" name="Picture 1" descr="A screenshot of a computer&#10;&#10;Description automatically generated"/>
                    <pic:cNvPicPr/>
                  </pic:nvPicPr>
                  <pic:blipFill>
                    <a:blip r:embed="rId21"/>
                    <a:stretch>
                      <a:fillRect/>
                    </a:stretch>
                  </pic:blipFill>
                  <pic:spPr>
                    <a:xfrm>
                      <a:off x="0" y="0"/>
                      <a:ext cx="4684378" cy="6045161"/>
                    </a:xfrm>
                    <a:prstGeom prst="rect">
                      <a:avLst/>
                    </a:prstGeom>
                  </pic:spPr>
                </pic:pic>
              </a:graphicData>
            </a:graphic>
          </wp:inline>
        </w:drawing>
      </w:r>
    </w:p>
    <w:p w14:paraId="03845077" w14:textId="470F2292" w:rsidR="00F87907" w:rsidRPr="00F87907" w:rsidRDefault="00F87907" w:rsidP="00D0642D">
      <w:pPr>
        <w:pStyle w:val="NormalWeb"/>
        <w:rPr>
          <w:rFonts w:ascii="Arial" w:eastAsia="DejaVu Sans" w:hAnsi="Arial" w:cs="Arial"/>
          <w:sz w:val="20"/>
          <w:szCs w:val="20"/>
          <w:lang w:eastAsia="x-none"/>
        </w:rPr>
      </w:pPr>
      <w:r>
        <w:rPr>
          <w:rFonts w:ascii="Arial" w:eastAsia="DejaVu Sans" w:hAnsi="Arial" w:cs="Arial"/>
          <w:sz w:val="20"/>
          <w:szCs w:val="20"/>
          <w:lang w:eastAsia="x-none"/>
        </w:rPr>
        <w:t>Discussion: Even if no data payload information needs to be transferred, the NBA POLL and RESP packets of sufficient airtime are needed to estimate the CFO of the following UWB RSF and RIF fragments.</w:t>
      </w:r>
    </w:p>
    <w:p w14:paraId="0B73935C" w14:textId="7788F6F8" w:rsidR="005A4F3A" w:rsidRPr="005360E3" w:rsidRDefault="00694279" w:rsidP="006E3F37">
      <w:pPr>
        <w:pStyle w:val="NormalWeb"/>
        <w:rPr>
          <w:rFonts w:eastAsia="DejaVu Sans" w:cs="Arial"/>
          <w:b/>
          <w:lang w:eastAsia="x-none"/>
        </w:rPr>
      </w:pPr>
      <w:r w:rsidRPr="00F87907">
        <w:rPr>
          <w:rFonts w:ascii="Arial" w:eastAsia="DejaVu Sans" w:hAnsi="Arial" w:cs="Arial"/>
          <w:sz w:val="20"/>
          <w:szCs w:val="20"/>
          <w:lang w:eastAsia="x-none"/>
        </w:rPr>
        <w:t xml:space="preserve">Proposed resolution: </w:t>
      </w:r>
      <w:r w:rsidR="00D93BB2" w:rsidRPr="00F87907">
        <w:rPr>
          <w:rFonts w:ascii="Arial" w:hAnsi="Arial" w:cs="Arial"/>
          <w:sz w:val="20"/>
          <w:szCs w:val="20"/>
        </w:rPr>
        <w:t>Reject</w:t>
      </w:r>
      <w:r w:rsidRPr="00F87907">
        <w:rPr>
          <w:rFonts w:ascii="Arial" w:hAnsi="Arial" w:cs="Arial"/>
          <w:sz w:val="20"/>
          <w:szCs w:val="20"/>
        </w:rPr>
        <w:t xml:space="preserve">. </w:t>
      </w:r>
      <w:r w:rsidR="005A4F3A" w:rsidRPr="005360E3">
        <w:rPr>
          <w:rFonts w:eastAsia="DejaVu Sans" w:cs="Arial"/>
        </w:rPr>
        <w:br w:type="page"/>
      </w:r>
    </w:p>
    <w:p w14:paraId="4B40D840" w14:textId="63ECBD12" w:rsidR="00014205" w:rsidRPr="005360E3" w:rsidRDefault="00014205" w:rsidP="00014205">
      <w:pPr>
        <w:pStyle w:val="Header"/>
        <w:rPr>
          <w:rFonts w:cs="Arial"/>
        </w:rPr>
      </w:pPr>
      <w:bookmarkStart w:id="40" w:name="_Toc149219240"/>
      <w:r w:rsidRPr="005360E3">
        <w:rPr>
          <w:rFonts w:cs="Arial"/>
        </w:rPr>
        <w:lastRenderedPageBreak/>
        <w:t>CID #156</w:t>
      </w:r>
      <w:r w:rsidR="00AF7829" w:rsidRPr="005360E3">
        <w:rPr>
          <w:rFonts w:cs="Arial"/>
        </w:rPr>
        <w:t xml:space="preserve"> </w:t>
      </w:r>
      <w:r w:rsidR="006E3F37">
        <w:rPr>
          <w:rFonts w:cs="Arial"/>
        </w:rPr>
        <w:t>Revise</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92"/>
        <w:gridCol w:w="910"/>
        <w:gridCol w:w="590"/>
        <w:gridCol w:w="777"/>
        <w:gridCol w:w="492"/>
        <w:gridCol w:w="2437"/>
        <w:gridCol w:w="1999"/>
      </w:tblGrid>
      <w:tr w:rsidR="00014205" w:rsidRPr="005360E3" w14:paraId="52369EBE" w14:textId="77777777" w:rsidTr="00912675">
        <w:trPr>
          <w:trHeight w:val="560"/>
        </w:trPr>
        <w:tc>
          <w:tcPr>
            <w:tcW w:w="0" w:type="auto"/>
            <w:shd w:val="clear" w:color="auto" w:fill="auto"/>
            <w:noWrap/>
            <w:hideMark/>
          </w:tcPr>
          <w:p w14:paraId="520E944D"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145C1E8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D0BB8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5A914BF"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328DA98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7FAD2DC0"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31C1282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5A2ED88E"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6B15995D" w14:textId="77777777" w:rsidTr="00912675">
        <w:trPr>
          <w:trHeight w:val="840"/>
        </w:trPr>
        <w:tc>
          <w:tcPr>
            <w:tcW w:w="0" w:type="auto"/>
            <w:shd w:val="clear" w:color="auto" w:fill="auto"/>
            <w:noWrap/>
            <w:hideMark/>
          </w:tcPr>
          <w:p w14:paraId="37AA419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Pooria Pakrooh</w:t>
            </w:r>
          </w:p>
        </w:tc>
        <w:tc>
          <w:tcPr>
            <w:tcW w:w="0" w:type="auto"/>
            <w:shd w:val="clear" w:color="auto" w:fill="auto"/>
            <w:noWrap/>
            <w:hideMark/>
          </w:tcPr>
          <w:p w14:paraId="19A243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156</w:t>
            </w:r>
          </w:p>
        </w:tc>
        <w:tc>
          <w:tcPr>
            <w:tcW w:w="0" w:type="auto"/>
            <w:shd w:val="clear" w:color="auto" w:fill="auto"/>
            <w:noWrap/>
            <w:hideMark/>
          </w:tcPr>
          <w:p w14:paraId="010FC71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General</w:t>
            </w:r>
          </w:p>
        </w:tc>
        <w:tc>
          <w:tcPr>
            <w:tcW w:w="0" w:type="auto"/>
            <w:shd w:val="clear" w:color="auto" w:fill="auto"/>
            <w:noWrap/>
            <w:hideMark/>
          </w:tcPr>
          <w:p w14:paraId="5554CED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33</w:t>
            </w:r>
          </w:p>
        </w:tc>
        <w:tc>
          <w:tcPr>
            <w:tcW w:w="0" w:type="auto"/>
            <w:shd w:val="clear" w:color="auto" w:fill="auto"/>
            <w:noWrap/>
            <w:hideMark/>
          </w:tcPr>
          <w:p w14:paraId="318FC4A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10.35.2</w:t>
            </w:r>
          </w:p>
        </w:tc>
        <w:tc>
          <w:tcPr>
            <w:tcW w:w="0" w:type="auto"/>
            <w:shd w:val="clear" w:color="auto" w:fill="auto"/>
            <w:noWrap/>
            <w:hideMark/>
          </w:tcPr>
          <w:p w14:paraId="737828F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6</w:t>
            </w:r>
          </w:p>
        </w:tc>
        <w:tc>
          <w:tcPr>
            <w:tcW w:w="0" w:type="auto"/>
            <w:shd w:val="clear" w:color="auto" w:fill="auto"/>
            <w:hideMark/>
          </w:tcPr>
          <w:p w14:paraId="63C84D97"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 xml:space="preserve">"UWB packets with data" configurations are not defined in this draft. </w:t>
            </w:r>
          </w:p>
        </w:tc>
        <w:tc>
          <w:tcPr>
            <w:tcW w:w="0" w:type="auto"/>
            <w:shd w:val="clear" w:color="auto" w:fill="auto"/>
            <w:hideMark/>
          </w:tcPr>
          <w:p w14:paraId="16558D2C"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Intended data configurations need to be defined.</w:t>
            </w:r>
          </w:p>
        </w:tc>
      </w:tr>
    </w:tbl>
    <w:p w14:paraId="52874AC8" w14:textId="42B7F80C"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26B3C88A" wp14:editId="5A212A5A">
            <wp:extent cx="4572000" cy="5864175"/>
            <wp:effectExtent l="0" t="0" r="0" b="3810"/>
            <wp:docPr id="100335581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5816" name="Picture 1" descr="A document with text and numbers&#10;&#10;Description automatically generated"/>
                    <pic:cNvPicPr/>
                  </pic:nvPicPr>
                  <pic:blipFill>
                    <a:blip r:embed="rId22"/>
                    <a:stretch>
                      <a:fillRect/>
                    </a:stretch>
                  </pic:blipFill>
                  <pic:spPr>
                    <a:xfrm>
                      <a:off x="0" y="0"/>
                      <a:ext cx="4572000" cy="5864175"/>
                    </a:xfrm>
                    <a:prstGeom prst="rect">
                      <a:avLst/>
                    </a:prstGeom>
                  </pic:spPr>
                </pic:pic>
              </a:graphicData>
            </a:graphic>
          </wp:inline>
        </w:drawing>
      </w:r>
    </w:p>
    <w:p w14:paraId="3D431933" w14:textId="61CD50CD"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Agree with the comment. I assume this has been addressed </w:t>
      </w:r>
      <w:r w:rsidR="00136121">
        <w:rPr>
          <w:rFonts w:ascii="Arial" w:eastAsia="DejaVu Sans" w:hAnsi="Arial" w:cs="Arial"/>
          <w:sz w:val="20"/>
          <w:szCs w:val="20"/>
          <w:lang w:eastAsia="x-none"/>
        </w:rPr>
        <w:t>by</w:t>
      </w:r>
      <w:r>
        <w:rPr>
          <w:rFonts w:ascii="Arial" w:eastAsia="DejaVu Sans" w:hAnsi="Arial" w:cs="Arial"/>
          <w:sz w:val="20"/>
          <w:szCs w:val="20"/>
          <w:lang w:eastAsia="x-none"/>
        </w:rPr>
        <w:t xml:space="preserve"> Riku</w:t>
      </w:r>
      <w:r w:rsidR="00136121">
        <w:rPr>
          <w:rFonts w:ascii="Arial" w:eastAsia="DejaVu Sans" w:hAnsi="Arial" w:cs="Arial"/>
          <w:sz w:val="20"/>
          <w:szCs w:val="20"/>
          <w:lang w:eastAsia="x-none"/>
        </w:rPr>
        <w:t xml:space="preserve"> in</w:t>
      </w:r>
      <w:r>
        <w:rPr>
          <w:rFonts w:ascii="Arial" w:eastAsia="DejaVu Sans" w:hAnsi="Arial" w:cs="Arial"/>
          <w:sz w:val="20"/>
          <w:szCs w:val="20"/>
          <w:lang w:eastAsia="x-none"/>
        </w:rPr>
        <w:t xml:space="preserve"> DCN 509r4 </w:t>
      </w:r>
      <w:r w:rsidR="00136121">
        <w:rPr>
          <w:rFonts w:ascii="Arial" w:eastAsia="DejaVu Sans" w:hAnsi="Arial" w:cs="Arial"/>
          <w:sz w:val="20"/>
          <w:szCs w:val="20"/>
          <w:lang w:eastAsia="x-none"/>
        </w:rPr>
        <w:t>in the past September meeting in Atlanta</w:t>
      </w:r>
      <w:r w:rsidR="00BD1340">
        <w:rPr>
          <w:rFonts w:ascii="Arial" w:eastAsia="DejaVu Sans" w:hAnsi="Arial" w:cs="Arial"/>
          <w:sz w:val="20"/>
          <w:szCs w:val="20"/>
          <w:lang w:eastAsia="x-none"/>
        </w:rPr>
        <w:t>. DCN 509r4 is currently in the process of being integrated to the next draft by the technical editor</w:t>
      </w:r>
      <w:r>
        <w:rPr>
          <w:rFonts w:ascii="Arial" w:eastAsia="DejaVu Sans" w:hAnsi="Arial" w:cs="Arial"/>
          <w:sz w:val="20"/>
          <w:szCs w:val="20"/>
          <w:lang w:eastAsia="x-none"/>
        </w:rPr>
        <w:t>.</w:t>
      </w:r>
      <w:r w:rsidR="006E3F37">
        <w:rPr>
          <w:rFonts w:ascii="Arial" w:eastAsia="DejaVu Sans" w:hAnsi="Arial" w:cs="Arial"/>
          <w:sz w:val="20"/>
          <w:szCs w:val="20"/>
          <w:lang w:eastAsia="x-none"/>
        </w:rPr>
        <w:t xml:space="preserve"> Therefore we should mark it as "revised" and Pooria can check/comment again when Draft0(c) is out.</w:t>
      </w:r>
    </w:p>
    <w:p w14:paraId="5FC7A5F0" w14:textId="403185A5" w:rsidR="00E85088" w:rsidRPr="00DD01EA" w:rsidRDefault="00014205" w:rsidP="000E5ADB">
      <w:pPr>
        <w:pStyle w:val="NormalWeb"/>
        <w:rPr>
          <w:rFonts w:ascii="Arial" w:hAnsi="Arial" w:cs="Arial"/>
          <w:sz w:val="20"/>
          <w:szCs w:val="20"/>
        </w:rPr>
      </w:pPr>
      <w:r w:rsidRPr="000E5ADB">
        <w:rPr>
          <w:rFonts w:ascii="Arial" w:eastAsia="DejaVu Sans" w:hAnsi="Arial" w:cs="Arial"/>
          <w:sz w:val="20"/>
          <w:szCs w:val="20"/>
          <w:lang w:eastAsia="x-none"/>
        </w:rPr>
        <w:t>Proposed resolution</w:t>
      </w:r>
      <w:r w:rsidR="000E5ADB">
        <w:rPr>
          <w:rFonts w:ascii="Arial" w:eastAsia="DejaVu Sans" w:hAnsi="Arial" w:cs="Arial"/>
          <w:sz w:val="20"/>
          <w:szCs w:val="20"/>
          <w:lang w:eastAsia="x-none"/>
        </w:rPr>
        <w:t xml:space="preserve">: </w:t>
      </w:r>
      <w:r w:rsidR="006E3F37">
        <w:rPr>
          <w:rFonts w:ascii="Arial" w:eastAsia="DejaVu Sans" w:hAnsi="Arial" w:cs="Arial"/>
          <w:sz w:val="20"/>
          <w:szCs w:val="20"/>
          <w:lang w:eastAsia="x-none"/>
        </w:rPr>
        <w:t>Revise (</w:t>
      </w:r>
      <w:r w:rsidR="00C539A7">
        <w:rPr>
          <w:rFonts w:ascii="Arial" w:eastAsia="DejaVu Sans" w:hAnsi="Arial" w:cs="Arial"/>
          <w:sz w:val="20"/>
          <w:szCs w:val="20"/>
          <w:lang w:eastAsia="x-none"/>
        </w:rPr>
        <w:t>no further action required</w:t>
      </w:r>
      <w:r w:rsidR="006E3F37">
        <w:rPr>
          <w:rFonts w:ascii="Arial" w:eastAsia="DejaVu Sans" w:hAnsi="Arial" w:cs="Arial"/>
          <w:sz w:val="20"/>
          <w:szCs w:val="20"/>
          <w:lang w:eastAsia="x-none"/>
        </w:rPr>
        <w:t>).</w:t>
      </w:r>
      <w:r w:rsidR="00E85088" w:rsidRPr="005360E3">
        <w:rPr>
          <w:rFonts w:ascii="Arial" w:hAnsi="Arial" w:cs="Arial"/>
        </w:rPr>
        <w:br w:type="page"/>
      </w:r>
    </w:p>
    <w:p w14:paraId="11319ADD" w14:textId="2D3146F2" w:rsidR="00A520B6" w:rsidRDefault="00A520B6" w:rsidP="00A520B6">
      <w:pPr>
        <w:pStyle w:val="Heading1"/>
        <w:rPr>
          <w:rFonts w:eastAsia="DejaVu Sans"/>
          <w:lang w:val="en-US"/>
        </w:rPr>
      </w:pPr>
      <w:bookmarkStart w:id="41" w:name="_Toc149219241"/>
      <w:r>
        <w:rPr>
          <w:rFonts w:eastAsia="DejaVu Sans"/>
          <w:lang w:val="en-US"/>
        </w:rPr>
        <w:lastRenderedPageBreak/>
        <w:t>Reassignment proposals</w:t>
      </w:r>
      <w:bookmarkEnd w:id="41"/>
    </w:p>
    <w:p w14:paraId="5BF00ECC" w14:textId="018DD167" w:rsidR="00A520B6" w:rsidRPr="005360E3" w:rsidRDefault="00A520B6" w:rsidP="00A520B6">
      <w:pPr>
        <w:pStyle w:val="Header"/>
        <w:rPr>
          <w:rFonts w:eastAsia="DejaVu Sans" w:cs="Arial"/>
          <w:lang w:val="en-US"/>
        </w:rPr>
      </w:pPr>
      <w:bookmarkStart w:id="42" w:name="_Toc149219242"/>
      <w:r w:rsidRPr="005360E3">
        <w:rPr>
          <w:rFonts w:eastAsia="DejaVu Sans" w:cs="Arial"/>
          <w:lang w:val="en-US"/>
        </w:rPr>
        <w:t xml:space="preserve">CID #17 Reassign to </w:t>
      </w:r>
      <w:r w:rsidR="00E54362">
        <w:rPr>
          <w:rFonts w:eastAsia="DejaVu Sans" w:cs="Arial"/>
          <w:lang w:val="en-US"/>
        </w:rPr>
        <w:t>Rojan</w:t>
      </w:r>
      <w:bookmarkEnd w:id="42"/>
    </w:p>
    <w:tbl>
      <w:tblPr>
        <w:tblW w:w="8914" w:type="dxa"/>
        <w:tblLook w:val="04A0" w:firstRow="1" w:lastRow="0" w:firstColumn="1" w:lastColumn="0" w:noHBand="0" w:noVBand="1"/>
      </w:tblPr>
      <w:tblGrid>
        <w:gridCol w:w="771"/>
        <w:gridCol w:w="501"/>
        <w:gridCol w:w="960"/>
        <w:gridCol w:w="523"/>
        <w:gridCol w:w="1088"/>
        <w:gridCol w:w="599"/>
        <w:gridCol w:w="2445"/>
        <w:gridCol w:w="2027"/>
      </w:tblGrid>
      <w:tr w:rsidR="00A520B6" w:rsidRPr="005360E3" w14:paraId="091543F3" w14:textId="77777777" w:rsidTr="006A40AF">
        <w:trPr>
          <w:trHeight w:val="576"/>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4A158"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Name</w:t>
            </w:r>
          </w:p>
        </w:tc>
        <w:tc>
          <w:tcPr>
            <w:tcW w:w="501" w:type="dxa"/>
            <w:tcBorders>
              <w:top w:val="single" w:sz="4" w:space="0" w:color="auto"/>
              <w:left w:val="nil"/>
              <w:bottom w:val="single" w:sz="4" w:space="0" w:color="auto"/>
              <w:right w:val="single" w:sz="4" w:space="0" w:color="auto"/>
            </w:tcBorders>
            <w:shd w:val="clear" w:color="auto" w:fill="auto"/>
            <w:vAlign w:val="bottom"/>
            <w:hideMark/>
          </w:tcPr>
          <w:p w14:paraId="4C5E82C3"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0CB4BDA"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3" w:type="dxa"/>
            <w:tcBorders>
              <w:top w:val="single" w:sz="4" w:space="0" w:color="auto"/>
              <w:left w:val="nil"/>
              <w:bottom w:val="single" w:sz="4" w:space="0" w:color="auto"/>
              <w:right w:val="single" w:sz="4" w:space="0" w:color="auto"/>
            </w:tcBorders>
            <w:shd w:val="clear" w:color="auto" w:fill="auto"/>
            <w:vAlign w:val="bottom"/>
            <w:hideMark/>
          </w:tcPr>
          <w:p w14:paraId="7229E24D"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4BDBAAB1"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Sub-clause</w:t>
            </w:r>
          </w:p>
        </w:tc>
        <w:tc>
          <w:tcPr>
            <w:tcW w:w="599" w:type="dxa"/>
            <w:tcBorders>
              <w:top w:val="single" w:sz="4" w:space="0" w:color="auto"/>
              <w:left w:val="nil"/>
              <w:bottom w:val="single" w:sz="4" w:space="0" w:color="auto"/>
              <w:right w:val="single" w:sz="4" w:space="0" w:color="auto"/>
            </w:tcBorders>
            <w:shd w:val="clear" w:color="auto" w:fill="auto"/>
            <w:vAlign w:val="bottom"/>
            <w:hideMark/>
          </w:tcPr>
          <w:p w14:paraId="453038EB"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Line #</w:t>
            </w:r>
          </w:p>
        </w:tc>
        <w:tc>
          <w:tcPr>
            <w:tcW w:w="2445" w:type="dxa"/>
            <w:tcBorders>
              <w:top w:val="single" w:sz="4" w:space="0" w:color="auto"/>
              <w:left w:val="nil"/>
              <w:bottom w:val="single" w:sz="4" w:space="0" w:color="auto"/>
              <w:right w:val="single" w:sz="4" w:space="0" w:color="auto"/>
            </w:tcBorders>
            <w:shd w:val="clear" w:color="auto" w:fill="auto"/>
            <w:vAlign w:val="bottom"/>
            <w:hideMark/>
          </w:tcPr>
          <w:p w14:paraId="6604696F"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Comment</w:t>
            </w:r>
          </w:p>
        </w:tc>
        <w:tc>
          <w:tcPr>
            <w:tcW w:w="2027" w:type="dxa"/>
            <w:tcBorders>
              <w:top w:val="single" w:sz="4" w:space="0" w:color="auto"/>
              <w:left w:val="nil"/>
              <w:bottom w:val="single" w:sz="4" w:space="0" w:color="auto"/>
              <w:right w:val="single" w:sz="4" w:space="0" w:color="auto"/>
            </w:tcBorders>
            <w:shd w:val="clear" w:color="auto" w:fill="auto"/>
            <w:vAlign w:val="bottom"/>
            <w:hideMark/>
          </w:tcPr>
          <w:p w14:paraId="524DADE6"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Proposed Change</w:t>
            </w:r>
          </w:p>
        </w:tc>
      </w:tr>
      <w:tr w:rsidR="00A520B6" w:rsidRPr="005360E3" w14:paraId="0D7E5E1C" w14:textId="77777777" w:rsidTr="006A40AF">
        <w:trPr>
          <w:trHeight w:val="2884"/>
        </w:trPr>
        <w:tc>
          <w:tcPr>
            <w:tcW w:w="771" w:type="dxa"/>
            <w:tcBorders>
              <w:top w:val="nil"/>
              <w:left w:val="single" w:sz="4" w:space="0" w:color="auto"/>
              <w:bottom w:val="single" w:sz="4" w:space="0" w:color="auto"/>
              <w:right w:val="single" w:sz="4" w:space="0" w:color="auto"/>
            </w:tcBorders>
            <w:shd w:val="clear" w:color="auto" w:fill="auto"/>
            <w:vAlign w:val="bottom"/>
            <w:hideMark/>
          </w:tcPr>
          <w:p w14:paraId="0FDC6A44"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01" w:type="dxa"/>
            <w:tcBorders>
              <w:top w:val="nil"/>
              <w:left w:val="nil"/>
              <w:bottom w:val="single" w:sz="4" w:space="0" w:color="auto"/>
              <w:right w:val="single" w:sz="4" w:space="0" w:color="auto"/>
            </w:tcBorders>
            <w:shd w:val="clear" w:color="auto" w:fill="auto"/>
            <w:vAlign w:val="bottom"/>
            <w:hideMark/>
          </w:tcPr>
          <w:p w14:paraId="15E573E5" w14:textId="77777777" w:rsidR="00A520B6" w:rsidRPr="009D0682" w:rsidRDefault="00A520B6" w:rsidP="006A40AF">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17</w:t>
            </w:r>
          </w:p>
        </w:tc>
        <w:tc>
          <w:tcPr>
            <w:tcW w:w="960" w:type="dxa"/>
            <w:tcBorders>
              <w:top w:val="nil"/>
              <w:left w:val="nil"/>
              <w:bottom w:val="single" w:sz="4" w:space="0" w:color="auto"/>
              <w:right w:val="single" w:sz="4" w:space="0" w:color="auto"/>
            </w:tcBorders>
            <w:shd w:val="clear" w:color="auto" w:fill="auto"/>
            <w:vAlign w:val="bottom"/>
            <w:hideMark/>
          </w:tcPr>
          <w:p w14:paraId="1E9BCCB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23" w:type="dxa"/>
            <w:tcBorders>
              <w:top w:val="nil"/>
              <w:left w:val="nil"/>
              <w:bottom w:val="single" w:sz="4" w:space="0" w:color="auto"/>
              <w:right w:val="single" w:sz="4" w:space="0" w:color="auto"/>
            </w:tcBorders>
            <w:shd w:val="clear" w:color="auto" w:fill="auto"/>
            <w:vAlign w:val="bottom"/>
            <w:hideMark/>
          </w:tcPr>
          <w:p w14:paraId="5A096EF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39</w:t>
            </w:r>
          </w:p>
        </w:tc>
        <w:tc>
          <w:tcPr>
            <w:tcW w:w="1088" w:type="dxa"/>
            <w:tcBorders>
              <w:top w:val="nil"/>
              <w:left w:val="nil"/>
              <w:bottom w:val="single" w:sz="4" w:space="0" w:color="auto"/>
              <w:right w:val="single" w:sz="4" w:space="0" w:color="auto"/>
            </w:tcBorders>
            <w:shd w:val="clear" w:color="auto" w:fill="auto"/>
            <w:vAlign w:val="bottom"/>
            <w:hideMark/>
          </w:tcPr>
          <w:p w14:paraId="36F37F9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10.35.4</w:t>
            </w:r>
          </w:p>
        </w:tc>
        <w:tc>
          <w:tcPr>
            <w:tcW w:w="599" w:type="dxa"/>
            <w:tcBorders>
              <w:top w:val="nil"/>
              <w:left w:val="nil"/>
              <w:bottom w:val="single" w:sz="4" w:space="0" w:color="auto"/>
              <w:right w:val="single" w:sz="4" w:space="0" w:color="auto"/>
            </w:tcBorders>
            <w:shd w:val="clear" w:color="auto" w:fill="auto"/>
            <w:vAlign w:val="bottom"/>
            <w:hideMark/>
          </w:tcPr>
          <w:p w14:paraId="367330C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40</w:t>
            </w:r>
          </w:p>
        </w:tc>
        <w:tc>
          <w:tcPr>
            <w:tcW w:w="2445" w:type="dxa"/>
            <w:tcBorders>
              <w:top w:val="nil"/>
              <w:left w:val="nil"/>
              <w:bottom w:val="single" w:sz="4" w:space="0" w:color="auto"/>
              <w:right w:val="single" w:sz="4" w:space="0" w:color="auto"/>
            </w:tcBorders>
            <w:shd w:val="clear" w:color="auto" w:fill="auto"/>
            <w:vAlign w:val="bottom"/>
            <w:hideMark/>
          </w:tcPr>
          <w:p w14:paraId="7C232977"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 xml:space="preserve">" The poll message is transmitted at long-term NB PHY configuration." however, it is not clear if NB Channel select is included in the previous REPORT message from responder, is it counted as short term config? </w:t>
            </w:r>
            <w:r w:rsidRPr="009D0682">
              <w:rPr>
                <w:rFonts w:cs="Arial"/>
                <w:color w:val="000000" w:themeColor="text1"/>
                <w:sz w:val="16"/>
                <w:szCs w:val="16"/>
                <w:lang w:val="en-US"/>
              </w:rPr>
              <w:br/>
            </w:r>
            <w:r w:rsidRPr="009D0682">
              <w:rPr>
                <w:rFonts w:cs="Arial"/>
                <w:color w:val="000000" w:themeColor="text1"/>
                <w:sz w:val="16"/>
                <w:szCs w:val="16"/>
                <w:lang w:val="en-US"/>
              </w:rPr>
              <w:br/>
              <w:t>It is not clear what is the protocol to change Allowed channel list in the middle of the session</w:t>
            </w:r>
          </w:p>
        </w:tc>
        <w:tc>
          <w:tcPr>
            <w:tcW w:w="2027" w:type="dxa"/>
            <w:tcBorders>
              <w:top w:val="nil"/>
              <w:left w:val="nil"/>
              <w:bottom w:val="single" w:sz="4" w:space="0" w:color="auto"/>
              <w:right w:val="single" w:sz="4" w:space="0" w:color="auto"/>
            </w:tcBorders>
            <w:shd w:val="clear" w:color="auto" w:fill="auto"/>
            <w:vAlign w:val="bottom"/>
            <w:hideMark/>
          </w:tcPr>
          <w:p w14:paraId="6BFABF00"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NB channel select is not counted as short term operating parameters because it cannot be applied to the next round just for messages other than POLL</w:t>
            </w:r>
            <w:r w:rsidRPr="009D0682">
              <w:rPr>
                <w:rFonts w:cs="Arial"/>
                <w:color w:val="000000" w:themeColor="text1"/>
                <w:sz w:val="16"/>
                <w:szCs w:val="16"/>
                <w:lang w:val="en-US"/>
              </w:rPr>
              <w:br/>
            </w:r>
            <w:r w:rsidRPr="009D0682">
              <w:rPr>
                <w:rFonts w:cs="Arial"/>
                <w:color w:val="000000" w:themeColor="text1"/>
                <w:sz w:val="16"/>
                <w:szCs w:val="16"/>
                <w:lang w:val="en-US"/>
              </w:rPr>
              <w:br/>
              <w:t xml:space="preserve">There should be a protocol that based on suggested NB channel select to update allowed channel list. However, initiator may need to stay on the channels for additional rounds based on the current alowed list if it does not receive a responding message to resend the new list. </w:t>
            </w:r>
          </w:p>
        </w:tc>
      </w:tr>
    </w:tbl>
    <w:p w14:paraId="43ED1C6E" w14:textId="77777777" w:rsidR="00A520B6" w:rsidRPr="005360E3" w:rsidRDefault="00A520B6" w:rsidP="00A520B6">
      <w:pPr>
        <w:rPr>
          <w:rFonts w:eastAsia="DejaVu Sans" w:cs="Arial"/>
          <w:lang w:val="en-US" w:eastAsia="x-none"/>
        </w:rPr>
      </w:pPr>
    </w:p>
    <w:p w14:paraId="7A689401" w14:textId="77777777" w:rsidR="00A520B6" w:rsidRPr="005360E3" w:rsidRDefault="00A520B6" w:rsidP="00A520B6">
      <w:pPr>
        <w:rPr>
          <w:rFonts w:eastAsia="DejaVu Sans" w:cs="Arial"/>
          <w:lang w:val="en-US" w:eastAsia="x-none"/>
        </w:rPr>
      </w:pPr>
    </w:p>
    <w:p w14:paraId="1902E7B9" w14:textId="77777777" w:rsidR="00A520B6" w:rsidRDefault="00A520B6" w:rsidP="00A520B6">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72227E41" wp14:editId="3052822B">
            <wp:extent cx="2833254" cy="3661633"/>
            <wp:effectExtent l="0" t="0" r="0" b="0"/>
            <wp:docPr id="14463186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860" name="Picture 1" descr="A document with text and numbers&#10;&#10;Description automatically generated"/>
                    <pic:cNvPicPr/>
                  </pic:nvPicPr>
                  <pic:blipFill>
                    <a:blip r:embed="rId23"/>
                    <a:stretch>
                      <a:fillRect/>
                    </a:stretch>
                  </pic:blipFill>
                  <pic:spPr>
                    <a:xfrm>
                      <a:off x="0" y="0"/>
                      <a:ext cx="2845942" cy="3678031"/>
                    </a:xfrm>
                    <a:prstGeom prst="rect">
                      <a:avLst/>
                    </a:prstGeom>
                  </pic:spPr>
                </pic:pic>
              </a:graphicData>
            </a:graphic>
          </wp:inline>
        </w:drawing>
      </w:r>
    </w:p>
    <w:p w14:paraId="1F805357" w14:textId="118A9B61" w:rsidR="00A520B6" w:rsidRDefault="00A520B6" w:rsidP="00A520B6">
      <w:pPr>
        <w:rPr>
          <w:rFonts w:eastAsia="DejaVu Sans" w:cs="Arial"/>
          <w:lang w:val="en-US" w:eastAsia="x-none"/>
        </w:rPr>
      </w:pPr>
      <w:r>
        <w:rPr>
          <w:rFonts w:eastAsia="DejaVu Sans" w:cs="Arial"/>
          <w:lang w:val="en-US" w:eastAsia="x-none"/>
        </w:rPr>
        <w:t xml:space="preserve">Discussion: </w:t>
      </w:r>
      <w:r w:rsidRPr="005360E3">
        <w:rPr>
          <w:rFonts w:eastAsia="DejaVu Sans" w:cs="Arial"/>
          <w:lang w:val="en-US" w:eastAsia="x-none"/>
        </w:rPr>
        <w:t xml:space="preserve">Assign to </w:t>
      </w:r>
      <w:r w:rsidR="006E3F37">
        <w:rPr>
          <w:rFonts w:eastAsia="DejaVu Sans" w:cs="Arial"/>
          <w:lang w:val="en-US" w:eastAsia="x-none"/>
        </w:rPr>
        <w:t>Rojan</w:t>
      </w:r>
      <w:r w:rsidRPr="005360E3">
        <w:rPr>
          <w:rFonts w:eastAsia="DejaVu Sans" w:cs="Arial"/>
          <w:lang w:val="en-US" w:eastAsia="x-none"/>
        </w:rPr>
        <w:t>.</w:t>
      </w:r>
    </w:p>
    <w:p w14:paraId="1909EDC0" w14:textId="61F3358D" w:rsidR="00A520B6" w:rsidRPr="005360E3" w:rsidRDefault="00A520B6" w:rsidP="00A520B6">
      <w:pPr>
        <w:rPr>
          <w:rFonts w:eastAsia="DejaVu Sans" w:cs="Arial"/>
          <w:lang w:val="en-US" w:eastAsia="x-none"/>
        </w:rPr>
      </w:pPr>
      <w:r>
        <w:rPr>
          <w:rFonts w:eastAsia="DejaVu Sans" w:cs="Arial"/>
          <w:lang w:val="en-US" w:eastAsia="x-none"/>
        </w:rPr>
        <w:t xml:space="preserve">Proposed Resolution: </w:t>
      </w:r>
      <w:r w:rsidR="006E3F37">
        <w:rPr>
          <w:rFonts w:eastAsia="DejaVu Sans" w:cs="Arial"/>
          <w:lang w:val="en-US" w:eastAsia="x-none"/>
        </w:rPr>
        <w:t>tbd</w:t>
      </w:r>
      <w:r>
        <w:rPr>
          <w:rFonts w:eastAsia="DejaVu Sans" w:cs="Arial"/>
          <w:lang w:val="en-US" w:eastAsia="x-none"/>
        </w:rPr>
        <w:t>.</w:t>
      </w:r>
    </w:p>
    <w:p w14:paraId="3AEE1D8A" w14:textId="68587D84" w:rsidR="00A520B6" w:rsidRPr="00A520B6" w:rsidRDefault="00A520B6" w:rsidP="00A520B6">
      <w:pPr>
        <w:spacing w:after="200" w:line="276" w:lineRule="auto"/>
        <w:jc w:val="left"/>
        <w:rPr>
          <w:rFonts w:eastAsia="DejaVu Sans" w:cs="Arial"/>
          <w:b/>
          <w:sz w:val="22"/>
          <w:lang w:val="en-US" w:eastAsia="x-none"/>
        </w:rPr>
      </w:pPr>
      <w:r>
        <w:rPr>
          <w:rFonts w:eastAsia="DejaVu Sans" w:cs="Arial"/>
          <w:lang w:val="en-US"/>
        </w:rPr>
        <w:br w:type="page"/>
      </w:r>
    </w:p>
    <w:p w14:paraId="4B12F0FD" w14:textId="1D8548AC" w:rsidR="00014205" w:rsidRPr="005360E3" w:rsidRDefault="00014205" w:rsidP="00014205">
      <w:pPr>
        <w:pStyle w:val="Header"/>
        <w:rPr>
          <w:rFonts w:cs="Arial"/>
        </w:rPr>
      </w:pPr>
      <w:bookmarkStart w:id="43" w:name="_Toc149219243"/>
      <w:r w:rsidRPr="005360E3">
        <w:rPr>
          <w:rFonts w:cs="Arial"/>
        </w:rPr>
        <w:lastRenderedPageBreak/>
        <w:t>CID #237</w:t>
      </w:r>
      <w:r w:rsidR="006E3F37">
        <w:rPr>
          <w:rFonts w:cs="Arial"/>
        </w:rPr>
        <w:t>, #238</w:t>
      </w:r>
      <w:r w:rsidR="00AF7829" w:rsidRPr="005360E3">
        <w:rPr>
          <w:rFonts w:cs="Arial"/>
        </w:rPr>
        <w:t xml:space="preserve"> Reassign to </w:t>
      </w:r>
      <w:r w:rsidR="00E54362">
        <w:rPr>
          <w:rFonts w:cs="Arial"/>
        </w:rPr>
        <w:t>Rojan</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492"/>
        <w:gridCol w:w="910"/>
        <w:gridCol w:w="590"/>
        <w:gridCol w:w="1017"/>
        <w:gridCol w:w="492"/>
        <w:gridCol w:w="2915"/>
        <w:gridCol w:w="1379"/>
      </w:tblGrid>
      <w:tr w:rsidR="00014205" w:rsidRPr="005360E3" w14:paraId="6151FDB1" w14:textId="77777777" w:rsidTr="00912675">
        <w:trPr>
          <w:trHeight w:val="560"/>
        </w:trPr>
        <w:tc>
          <w:tcPr>
            <w:tcW w:w="0" w:type="auto"/>
            <w:shd w:val="clear" w:color="auto" w:fill="auto"/>
            <w:noWrap/>
            <w:hideMark/>
          </w:tcPr>
          <w:p w14:paraId="40BCC2D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248C110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C75AEE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C3B5B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241E6F7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3EA60C9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033E65E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0BD7653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5F1279FF" w14:textId="77777777" w:rsidTr="00912675">
        <w:trPr>
          <w:trHeight w:val="840"/>
        </w:trPr>
        <w:tc>
          <w:tcPr>
            <w:tcW w:w="0" w:type="auto"/>
            <w:shd w:val="clear" w:color="auto" w:fill="auto"/>
            <w:noWrap/>
            <w:hideMark/>
          </w:tcPr>
          <w:p w14:paraId="4187A5E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hideMark/>
          </w:tcPr>
          <w:p w14:paraId="0BF4D42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237</w:t>
            </w:r>
          </w:p>
        </w:tc>
        <w:tc>
          <w:tcPr>
            <w:tcW w:w="0" w:type="auto"/>
            <w:shd w:val="clear" w:color="auto" w:fill="auto"/>
            <w:noWrap/>
            <w:hideMark/>
          </w:tcPr>
          <w:p w14:paraId="4A7AD2D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hideMark/>
          </w:tcPr>
          <w:p w14:paraId="64F6C48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hideMark/>
          </w:tcPr>
          <w:p w14:paraId="69DDC9F4"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hideMark/>
          </w:tcPr>
          <w:p w14:paraId="7C9972D9"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w:t>
            </w:r>
          </w:p>
        </w:tc>
        <w:tc>
          <w:tcPr>
            <w:tcW w:w="0" w:type="auto"/>
            <w:shd w:val="clear" w:color="auto" w:fill="auto"/>
            <w:hideMark/>
          </w:tcPr>
          <w:p w14:paraId="25D7ED8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What happens if all the channels are deemed unavailable or unusable?</w:t>
            </w:r>
          </w:p>
        </w:tc>
        <w:tc>
          <w:tcPr>
            <w:tcW w:w="0" w:type="auto"/>
            <w:shd w:val="clear" w:color="auto" w:fill="auto"/>
            <w:hideMark/>
          </w:tcPr>
          <w:p w14:paraId="67C0809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r w:rsidR="006E3F37" w:rsidRPr="005360E3" w14:paraId="0F7A1CA7" w14:textId="77777777" w:rsidTr="00912675">
        <w:trPr>
          <w:trHeight w:val="840"/>
        </w:trPr>
        <w:tc>
          <w:tcPr>
            <w:tcW w:w="0" w:type="auto"/>
            <w:shd w:val="clear" w:color="auto" w:fill="auto"/>
            <w:noWrap/>
          </w:tcPr>
          <w:p w14:paraId="658EA121" w14:textId="3C4FF0E1"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tcPr>
          <w:p w14:paraId="2BC85E69" w14:textId="61D8BAC2"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238</w:t>
            </w:r>
          </w:p>
        </w:tc>
        <w:tc>
          <w:tcPr>
            <w:tcW w:w="0" w:type="auto"/>
            <w:shd w:val="clear" w:color="auto" w:fill="auto"/>
            <w:noWrap/>
          </w:tcPr>
          <w:p w14:paraId="40DA9971" w14:textId="5281883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tcPr>
          <w:p w14:paraId="1D3D5FD7" w14:textId="4E532A07"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tcPr>
          <w:p w14:paraId="56928223" w14:textId="67802109"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tcPr>
          <w:p w14:paraId="4D975A0C" w14:textId="398055F3"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20</w:t>
            </w:r>
          </w:p>
        </w:tc>
        <w:tc>
          <w:tcPr>
            <w:tcW w:w="0" w:type="auto"/>
            <w:shd w:val="clear" w:color="auto" w:fill="auto"/>
          </w:tcPr>
          <w:p w14:paraId="42665653" w14:textId="0B6E128A"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When does the responder employ the list of available channels? Is it immediate, or after X ms?  If X ms, what is X?</w:t>
            </w:r>
          </w:p>
        </w:tc>
        <w:tc>
          <w:tcPr>
            <w:tcW w:w="0" w:type="auto"/>
            <w:shd w:val="clear" w:color="auto" w:fill="auto"/>
          </w:tcPr>
          <w:p w14:paraId="6B0A916E" w14:textId="18C9E1A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bl>
    <w:p w14:paraId="2A3450D2" w14:textId="2CEB6A72" w:rsidR="00E85088" w:rsidRPr="005360E3" w:rsidRDefault="00E85088" w:rsidP="00014205">
      <w:pPr>
        <w:pStyle w:val="NormalWeb"/>
        <w:rPr>
          <w:rFonts w:ascii="Arial" w:eastAsia="DejaVu Sans" w:hAnsi="Arial" w:cs="Arial"/>
          <w:i/>
          <w:iCs/>
          <w:lang w:eastAsia="x-none"/>
        </w:rPr>
      </w:pPr>
    </w:p>
    <w:p w14:paraId="71556324" w14:textId="0FDFED57"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Reference:</w:t>
      </w:r>
      <w:r w:rsidRPr="000E5ADB">
        <w:rPr>
          <w:rFonts w:ascii="Arial" w:eastAsia="DejaVu Sans" w:hAnsi="Arial" w:cs="Arial"/>
          <w:i/>
          <w:iCs/>
          <w:noProof/>
          <w:lang w:eastAsia="x-none"/>
        </w:rPr>
        <w:t xml:space="preserve"> </w:t>
      </w:r>
      <w:r w:rsidRPr="005360E3">
        <w:rPr>
          <w:rFonts w:ascii="Arial" w:eastAsia="DejaVu Sans" w:hAnsi="Arial" w:cs="Arial"/>
          <w:i/>
          <w:iCs/>
          <w:noProof/>
          <w:lang w:eastAsia="x-none"/>
        </w:rPr>
        <w:drawing>
          <wp:inline distT="0" distB="0" distL="0" distR="0" wp14:anchorId="17D391DD" wp14:editId="56F297E4">
            <wp:extent cx="2332811" cy="3005052"/>
            <wp:effectExtent l="0" t="0" r="4445" b="5080"/>
            <wp:docPr id="702987705"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7705" name="Picture 1" descr="A paper with text and numbers&#10;&#10;Description automatically generated"/>
                    <pic:cNvPicPr/>
                  </pic:nvPicPr>
                  <pic:blipFill>
                    <a:blip r:embed="rId24"/>
                    <a:stretch>
                      <a:fillRect/>
                    </a:stretch>
                  </pic:blipFill>
                  <pic:spPr>
                    <a:xfrm>
                      <a:off x="0" y="0"/>
                      <a:ext cx="2357702" cy="3037116"/>
                    </a:xfrm>
                    <a:prstGeom prst="rect">
                      <a:avLst/>
                    </a:prstGeom>
                  </pic:spPr>
                </pic:pic>
              </a:graphicData>
            </a:graphic>
          </wp:inline>
        </w:drawing>
      </w:r>
      <w:r w:rsidR="006E3F37" w:rsidRPr="005360E3">
        <w:rPr>
          <w:rFonts w:ascii="Arial" w:eastAsia="DejaVu Sans" w:hAnsi="Arial" w:cs="Arial"/>
          <w:i/>
          <w:iCs/>
          <w:noProof/>
          <w:lang w:eastAsia="x-none"/>
        </w:rPr>
        <w:drawing>
          <wp:inline distT="0" distB="0" distL="0" distR="0" wp14:anchorId="1CA0D0B0" wp14:editId="42A2CF9A">
            <wp:extent cx="2312035" cy="2976238"/>
            <wp:effectExtent l="0" t="0" r="0" b="0"/>
            <wp:docPr id="1755562222" name="Picture 17555622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6184" name="Picture 1" descr="A screenshot of a document&#10;&#10;Description automatically generated"/>
                    <pic:cNvPicPr/>
                  </pic:nvPicPr>
                  <pic:blipFill>
                    <a:blip r:embed="rId25"/>
                    <a:stretch>
                      <a:fillRect/>
                    </a:stretch>
                  </pic:blipFill>
                  <pic:spPr>
                    <a:xfrm>
                      <a:off x="0" y="0"/>
                      <a:ext cx="2320991" cy="2987767"/>
                    </a:xfrm>
                    <a:prstGeom prst="rect">
                      <a:avLst/>
                    </a:prstGeom>
                  </pic:spPr>
                </pic:pic>
              </a:graphicData>
            </a:graphic>
          </wp:inline>
        </w:drawing>
      </w:r>
    </w:p>
    <w:p w14:paraId="7620CA66" w14:textId="14FD5F75"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w:t>
      </w:r>
      <w:r w:rsidR="006E3F37">
        <w:rPr>
          <w:rFonts w:ascii="Arial" w:eastAsia="DejaVu Sans" w:hAnsi="Arial" w:cs="Arial"/>
          <w:sz w:val="20"/>
          <w:szCs w:val="20"/>
          <w:lang w:eastAsia="x-none"/>
        </w:rPr>
        <w:t>I assume the</w:t>
      </w:r>
      <w:r>
        <w:rPr>
          <w:rFonts w:ascii="Arial" w:eastAsia="DejaVu Sans" w:hAnsi="Arial" w:cs="Arial"/>
          <w:sz w:val="20"/>
          <w:szCs w:val="20"/>
          <w:lang w:eastAsia="x-none"/>
        </w:rPr>
        <w:t xml:space="preserve"> comment is less about the channel allow list</w:t>
      </w:r>
      <w:r w:rsidR="00A948CA">
        <w:rPr>
          <w:rFonts w:ascii="Arial" w:eastAsia="DejaVu Sans" w:hAnsi="Arial" w:cs="Arial"/>
          <w:sz w:val="20"/>
          <w:szCs w:val="20"/>
          <w:lang w:eastAsia="x-none"/>
        </w:rPr>
        <w:t xml:space="preserve"> in general</w:t>
      </w:r>
      <w:r>
        <w:rPr>
          <w:rFonts w:ascii="Arial" w:eastAsia="DejaVu Sans" w:hAnsi="Arial" w:cs="Arial"/>
          <w:sz w:val="20"/>
          <w:szCs w:val="20"/>
          <w:lang w:eastAsia="x-none"/>
        </w:rPr>
        <w:t xml:space="preserve">, but rather on </w:t>
      </w:r>
      <w:r w:rsidR="00A948CA">
        <w:rPr>
          <w:rFonts w:ascii="Arial" w:eastAsia="DejaVu Sans" w:hAnsi="Arial" w:cs="Arial"/>
          <w:sz w:val="20"/>
          <w:szCs w:val="20"/>
          <w:lang w:eastAsia="x-none"/>
        </w:rPr>
        <w:t>what happens</w:t>
      </w:r>
      <w:r w:rsidR="006E3F37">
        <w:rPr>
          <w:rFonts w:ascii="Arial" w:eastAsia="DejaVu Sans" w:hAnsi="Arial" w:cs="Arial"/>
          <w:sz w:val="20"/>
          <w:szCs w:val="20"/>
          <w:lang w:eastAsia="x-none"/>
        </w:rPr>
        <w:t xml:space="preserve"> during a short-term parameter change in a live session. If that's the case, Rojan would be the expert.</w:t>
      </w:r>
    </w:p>
    <w:p w14:paraId="77D91C99" w14:textId="39E705F6" w:rsidR="00014205" w:rsidRPr="00A948CA" w:rsidRDefault="00014205" w:rsidP="00A948CA">
      <w:pPr>
        <w:pStyle w:val="NormalWeb"/>
        <w:rPr>
          <w:rFonts w:cs="Arial"/>
        </w:rPr>
      </w:pPr>
      <w:r w:rsidRPr="000E5ADB">
        <w:rPr>
          <w:rFonts w:ascii="Arial" w:eastAsia="DejaVu Sans" w:hAnsi="Arial" w:cs="Arial"/>
          <w:sz w:val="20"/>
          <w:szCs w:val="20"/>
          <w:lang w:eastAsia="x-none"/>
        </w:rPr>
        <w:t xml:space="preserve">Proposed resolution: </w:t>
      </w:r>
      <w:r w:rsidR="006E3F37">
        <w:rPr>
          <w:rFonts w:ascii="Arial" w:hAnsi="Arial" w:cs="Arial"/>
          <w:sz w:val="20"/>
          <w:szCs w:val="20"/>
        </w:rPr>
        <w:t>tbd.</w:t>
      </w:r>
    </w:p>
    <w:sectPr w:rsidR="00014205" w:rsidRPr="00A948CA" w:rsidSect="00206D65">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72115" w14:textId="77777777" w:rsidR="008C1F0F" w:rsidRDefault="008C1F0F" w:rsidP="00B72CFD">
      <w:pPr>
        <w:spacing w:after="0" w:line="240" w:lineRule="auto"/>
      </w:pPr>
      <w:r>
        <w:separator/>
      </w:r>
    </w:p>
  </w:endnote>
  <w:endnote w:type="continuationSeparator" w:id="0">
    <w:p w14:paraId="039D6AEA" w14:textId="77777777" w:rsidR="008C1F0F" w:rsidRDefault="008C1F0F"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31B3" w14:textId="77777777" w:rsidR="008C1F0F" w:rsidRDefault="008C1F0F" w:rsidP="00B72CFD">
      <w:pPr>
        <w:spacing w:after="0" w:line="240" w:lineRule="auto"/>
      </w:pPr>
      <w:r>
        <w:separator/>
      </w:r>
    </w:p>
  </w:footnote>
  <w:footnote w:type="continuationSeparator" w:id="0">
    <w:p w14:paraId="12FBE5E8" w14:textId="77777777" w:rsidR="008C1F0F" w:rsidRDefault="008C1F0F"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0EECCA9F" w:rsidR="006A2723" w:rsidRPr="00B72CFD" w:rsidRDefault="006A2723" w:rsidP="00B72CFD">
    <w:pPr>
      <w:pStyle w:val="Header"/>
      <w:spacing w:after="240"/>
      <w:rPr>
        <w:rFonts w:ascii="Times New Roman" w:hAnsi="Times New Roman"/>
      </w:rPr>
    </w:pPr>
    <w:r w:rsidRPr="00345D32">
      <w:rPr>
        <w:rFonts w:ascii="Times New Roman" w:eastAsia="Malgun Gothic" w:hAnsi="Times New Roman" w:hint="eastAsia"/>
        <w:u w:val="single"/>
      </w:rPr>
      <w:t>October</w:t>
    </w:r>
    <w:r>
      <w:rPr>
        <w:rFonts w:ascii="Times New Roman" w:eastAsia="Malgun Gothic" w:hAnsi="Times New Roman"/>
        <w:u w:val="single"/>
      </w:rPr>
      <w:t xml:space="preserve"> </w:t>
    </w:r>
    <w:r w:rsidRPr="00B72CFD">
      <w:rPr>
        <w:rFonts w:ascii="Times New Roman" w:eastAsia="Malgun Gothic" w:hAnsi="Times New Roman"/>
        <w:u w:val="single"/>
      </w:rPr>
      <w:t>20</w:t>
    </w:r>
    <w:r>
      <w:rPr>
        <w:rFonts w:ascii="Times New Roman" w:eastAsia="Malgun Gothic" w:hAnsi="Times New Roman"/>
        <w:u w:val="single"/>
      </w:rPr>
      <w:t>23</w:t>
    </w:r>
    <w:r w:rsidRPr="00B72CFD">
      <w:rPr>
        <w:rFonts w:ascii="Times New Roman" w:eastAsia="Malgun Gothic" w:hAnsi="Times New Roman"/>
        <w:u w:val="single"/>
      </w:rPr>
      <w:tab/>
    </w:r>
    <w:r w:rsidRPr="00B72CFD">
      <w:rPr>
        <w:rFonts w:ascii="Times New Roman" w:eastAsia="Malgun Gothic" w:hAnsi="Times New Roman"/>
        <w:u w:val="single"/>
      </w:rPr>
      <w:tab/>
      <w:t xml:space="preserve">                                             </w:t>
    </w:r>
    <w:r>
      <w:rPr>
        <w:rFonts w:ascii="Times New Roman" w:eastAsia="Malgun Gothic" w:hAnsi="Times New Roman"/>
        <w:u w:val="single"/>
      </w:rPr>
      <w:t xml:space="preserve">      </w:t>
    </w:r>
    <w:r w:rsidRPr="00B72CFD">
      <w:rPr>
        <w:rFonts w:ascii="Times New Roman" w:eastAsia="Malgun Gothic" w:hAnsi="Times New Roman"/>
        <w:u w:val="single"/>
      </w:rPr>
      <w:t xml:space="preserve">    </w:t>
    </w:r>
    <w:r>
      <w:rPr>
        <w:rFonts w:ascii="Times New Roman" w:eastAsia="Malgun Gothic" w:hAnsi="Times New Roman"/>
        <w:u w:val="single"/>
      </w:rPr>
      <w:t xml:space="preserve">             </w:t>
    </w:r>
    <w:r w:rsidRPr="00B72CFD">
      <w:rPr>
        <w:rFonts w:ascii="Times New Roman" w:eastAsia="Malgun Gothic" w:hAnsi="Times New Roman"/>
        <w:u w:val="single"/>
      </w:rPr>
      <w:t>IEEE</w:t>
    </w:r>
    <w:r>
      <w:rPr>
        <w:rFonts w:ascii="Times New Roman" w:eastAsia="Malgun Gothic" w:hAnsi="Times New Roman"/>
        <w:u w:val="single"/>
      </w:rPr>
      <w:t xml:space="preserve"> </w:t>
    </w:r>
    <w:r w:rsidRPr="00B72CFD">
      <w:rPr>
        <w:rFonts w:ascii="Times New Roman" w:eastAsia="Malgun Gothic" w:hAnsi="Times New Roman"/>
        <w:u w:val="single"/>
      </w:rPr>
      <w:t>P802.</w:t>
    </w:r>
    <w:r w:rsidR="008E027F" w:rsidRPr="008E027F">
      <w:rPr>
        <w:rFonts w:ascii="Times New Roman" w:eastAsia="Malgun Gothic" w:hAnsi="Times New Roman"/>
        <w:bCs/>
        <w:u w:val="single"/>
      </w:rPr>
      <w:t>15-23-0548-00-04ab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43EB9"/>
    <w:multiLevelType w:val="hybridMultilevel"/>
    <w:tmpl w:val="E694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3"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5"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998228">
    <w:abstractNumId w:val="22"/>
  </w:num>
  <w:num w:numId="2" w16cid:durableId="677850515">
    <w:abstractNumId w:val="42"/>
  </w:num>
  <w:num w:numId="3" w16cid:durableId="389577867">
    <w:abstractNumId w:val="41"/>
  </w:num>
  <w:num w:numId="4" w16cid:durableId="1364358456">
    <w:abstractNumId w:val="16"/>
  </w:num>
  <w:num w:numId="5" w16cid:durableId="1720394928">
    <w:abstractNumId w:val="4"/>
  </w:num>
  <w:num w:numId="6" w16cid:durableId="1343817980">
    <w:abstractNumId w:val="23"/>
  </w:num>
  <w:num w:numId="7" w16cid:durableId="1157693609">
    <w:abstractNumId w:val="5"/>
  </w:num>
  <w:num w:numId="8" w16cid:durableId="1656686731">
    <w:abstractNumId w:val="30"/>
  </w:num>
  <w:num w:numId="9" w16cid:durableId="1867910282">
    <w:abstractNumId w:val="12"/>
  </w:num>
  <w:num w:numId="10" w16cid:durableId="1806659807">
    <w:abstractNumId w:val="24"/>
  </w:num>
  <w:num w:numId="11" w16cid:durableId="859514307">
    <w:abstractNumId w:val="27"/>
  </w:num>
  <w:num w:numId="12" w16cid:durableId="643898871">
    <w:abstractNumId w:val="6"/>
  </w:num>
  <w:num w:numId="13" w16cid:durableId="1772972441">
    <w:abstractNumId w:val="32"/>
  </w:num>
  <w:num w:numId="14" w16cid:durableId="213202750">
    <w:abstractNumId w:val="44"/>
  </w:num>
  <w:num w:numId="15" w16cid:durableId="1206797039">
    <w:abstractNumId w:val="7"/>
  </w:num>
  <w:num w:numId="16" w16cid:durableId="819231873">
    <w:abstractNumId w:val="20"/>
  </w:num>
  <w:num w:numId="17" w16cid:durableId="1323586560">
    <w:abstractNumId w:val="43"/>
  </w:num>
  <w:num w:numId="18" w16cid:durableId="838469063">
    <w:abstractNumId w:val="34"/>
  </w:num>
  <w:num w:numId="19" w16cid:durableId="1158114952">
    <w:abstractNumId w:val="39"/>
  </w:num>
  <w:num w:numId="20" w16cid:durableId="1891922263">
    <w:abstractNumId w:val="33"/>
  </w:num>
  <w:num w:numId="21" w16cid:durableId="474836668">
    <w:abstractNumId w:val="11"/>
  </w:num>
  <w:num w:numId="22" w16cid:durableId="129255409">
    <w:abstractNumId w:val="9"/>
  </w:num>
  <w:num w:numId="23" w16cid:durableId="53818906">
    <w:abstractNumId w:val="13"/>
  </w:num>
  <w:num w:numId="24" w16cid:durableId="2043557774">
    <w:abstractNumId w:val="36"/>
  </w:num>
  <w:num w:numId="25" w16cid:durableId="867642379">
    <w:abstractNumId w:val="15"/>
  </w:num>
  <w:num w:numId="26" w16cid:durableId="1376276947">
    <w:abstractNumId w:val="46"/>
  </w:num>
  <w:num w:numId="27" w16cid:durableId="460880391">
    <w:abstractNumId w:val="3"/>
  </w:num>
  <w:num w:numId="28" w16cid:durableId="1106005366">
    <w:abstractNumId w:val="10"/>
  </w:num>
  <w:num w:numId="29" w16cid:durableId="1531650067">
    <w:abstractNumId w:val="8"/>
  </w:num>
  <w:num w:numId="30" w16cid:durableId="1467774580">
    <w:abstractNumId w:val="37"/>
  </w:num>
  <w:num w:numId="31" w16cid:durableId="1647314822">
    <w:abstractNumId w:val="35"/>
  </w:num>
  <w:num w:numId="32" w16cid:durableId="2065719236">
    <w:abstractNumId w:val="14"/>
  </w:num>
  <w:num w:numId="33" w16cid:durableId="336999877">
    <w:abstractNumId w:val="38"/>
  </w:num>
  <w:num w:numId="34" w16cid:durableId="1468933349">
    <w:abstractNumId w:val="0"/>
  </w:num>
  <w:num w:numId="35" w16cid:durableId="387605781">
    <w:abstractNumId w:val="1"/>
  </w:num>
  <w:num w:numId="36" w16cid:durableId="1506633599">
    <w:abstractNumId w:val="2"/>
  </w:num>
  <w:num w:numId="37" w16cid:durableId="430975752">
    <w:abstractNumId w:val="47"/>
  </w:num>
  <w:num w:numId="38" w16cid:durableId="1222597514">
    <w:abstractNumId w:val="45"/>
  </w:num>
  <w:num w:numId="39" w16cid:durableId="290521792">
    <w:abstractNumId w:val="17"/>
  </w:num>
  <w:num w:numId="40" w16cid:durableId="1103960010">
    <w:abstractNumId w:val="25"/>
  </w:num>
  <w:num w:numId="41" w16cid:durableId="1525904930">
    <w:abstractNumId w:val="19"/>
  </w:num>
  <w:num w:numId="42" w16cid:durableId="1719014357">
    <w:abstractNumId w:val="29"/>
  </w:num>
  <w:num w:numId="43" w16cid:durableId="1560903309">
    <w:abstractNumId w:val="29"/>
  </w:num>
  <w:num w:numId="44" w16cid:durableId="1351252694">
    <w:abstractNumId w:val="31"/>
  </w:num>
  <w:num w:numId="45" w16cid:durableId="1381053318">
    <w:abstractNumId w:val="40"/>
  </w:num>
  <w:num w:numId="46" w16cid:durableId="1037386708">
    <w:abstractNumId w:val="18"/>
  </w:num>
  <w:num w:numId="47" w16cid:durableId="938148753">
    <w:abstractNumId w:val="21"/>
  </w:num>
  <w:num w:numId="48" w16cid:durableId="85738449">
    <w:abstractNumId w:val="28"/>
  </w:num>
  <w:num w:numId="49" w16cid:durableId="80747880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474C"/>
    <w:rsid w:val="000065CE"/>
    <w:rsid w:val="00010704"/>
    <w:rsid w:val="00012FAA"/>
    <w:rsid w:val="00013D77"/>
    <w:rsid w:val="00014205"/>
    <w:rsid w:val="00014260"/>
    <w:rsid w:val="00014ED2"/>
    <w:rsid w:val="00015C93"/>
    <w:rsid w:val="00017103"/>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FA5"/>
    <w:rsid w:val="000E74B9"/>
    <w:rsid w:val="000F15BC"/>
    <w:rsid w:val="000F1A82"/>
    <w:rsid w:val="000F1BB9"/>
    <w:rsid w:val="000F448F"/>
    <w:rsid w:val="000F4A20"/>
    <w:rsid w:val="000F6222"/>
    <w:rsid w:val="000F7B2C"/>
    <w:rsid w:val="00102545"/>
    <w:rsid w:val="00104537"/>
    <w:rsid w:val="00111359"/>
    <w:rsid w:val="001131A1"/>
    <w:rsid w:val="0011450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6121"/>
    <w:rsid w:val="001374AB"/>
    <w:rsid w:val="00137DBC"/>
    <w:rsid w:val="00140EC3"/>
    <w:rsid w:val="00141B09"/>
    <w:rsid w:val="001430ED"/>
    <w:rsid w:val="001438AE"/>
    <w:rsid w:val="001449C9"/>
    <w:rsid w:val="00146CE1"/>
    <w:rsid w:val="00146EF7"/>
    <w:rsid w:val="00147EB1"/>
    <w:rsid w:val="00150265"/>
    <w:rsid w:val="0015175F"/>
    <w:rsid w:val="0015301C"/>
    <w:rsid w:val="001532F2"/>
    <w:rsid w:val="001535A7"/>
    <w:rsid w:val="0015416B"/>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9BE"/>
    <w:rsid w:val="00225EB7"/>
    <w:rsid w:val="00227C7B"/>
    <w:rsid w:val="00232840"/>
    <w:rsid w:val="00233FD4"/>
    <w:rsid w:val="002349AA"/>
    <w:rsid w:val="00235FF2"/>
    <w:rsid w:val="0023719D"/>
    <w:rsid w:val="0023767C"/>
    <w:rsid w:val="00240836"/>
    <w:rsid w:val="00241575"/>
    <w:rsid w:val="002423B5"/>
    <w:rsid w:val="0024290B"/>
    <w:rsid w:val="00243070"/>
    <w:rsid w:val="002439F0"/>
    <w:rsid w:val="00244CEE"/>
    <w:rsid w:val="00247847"/>
    <w:rsid w:val="00247E03"/>
    <w:rsid w:val="0025124D"/>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6660"/>
    <w:rsid w:val="002E7C0E"/>
    <w:rsid w:val="002F1A1A"/>
    <w:rsid w:val="002F1D7A"/>
    <w:rsid w:val="002F3607"/>
    <w:rsid w:val="002F364B"/>
    <w:rsid w:val="002F4EC4"/>
    <w:rsid w:val="002F54FB"/>
    <w:rsid w:val="002F626C"/>
    <w:rsid w:val="00300BE7"/>
    <w:rsid w:val="00301E41"/>
    <w:rsid w:val="003026F6"/>
    <w:rsid w:val="00303910"/>
    <w:rsid w:val="00303DEA"/>
    <w:rsid w:val="00304134"/>
    <w:rsid w:val="00304409"/>
    <w:rsid w:val="0030445B"/>
    <w:rsid w:val="00304A05"/>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9B1"/>
    <w:rsid w:val="00381CB0"/>
    <w:rsid w:val="00381DCC"/>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32C9"/>
    <w:rsid w:val="003D3535"/>
    <w:rsid w:val="003D4E3E"/>
    <w:rsid w:val="003E161E"/>
    <w:rsid w:val="003E1D4D"/>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4238"/>
    <w:rsid w:val="00434617"/>
    <w:rsid w:val="00436395"/>
    <w:rsid w:val="00436937"/>
    <w:rsid w:val="00440520"/>
    <w:rsid w:val="00440D43"/>
    <w:rsid w:val="00441682"/>
    <w:rsid w:val="00442A9D"/>
    <w:rsid w:val="00442EAE"/>
    <w:rsid w:val="0044534D"/>
    <w:rsid w:val="00446050"/>
    <w:rsid w:val="00450B82"/>
    <w:rsid w:val="00450BF3"/>
    <w:rsid w:val="00450FFD"/>
    <w:rsid w:val="00452F3D"/>
    <w:rsid w:val="004546E9"/>
    <w:rsid w:val="00454E4C"/>
    <w:rsid w:val="00455991"/>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F13D3"/>
    <w:rsid w:val="004F13E6"/>
    <w:rsid w:val="004F1678"/>
    <w:rsid w:val="004F2120"/>
    <w:rsid w:val="004F27E9"/>
    <w:rsid w:val="004F6C5C"/>
    <w:rsid w:val="005012FC"/>
    <w:rsid w:val="00502C77"/>
    <w:rsid w:val="00502F91"/>
    <w:rsid w:val="0050398D"/>
    <w:rsid w:val="00504523"/>
    <w:rsid w:val="00504B6D"/>
    <w:rsid w:val="00505717"/>
    <w:rsid w:val="00512C12"/>
    <w:rsid w:val="00513A07"/>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BDA"/>
    <w:rsid w:val="005C4DA4"/>
    <w:rsid w:val="005C5CE3"/>
    <w:rsid w:val="005C600E"/>
    <w:rsid w:val="005C67F5"/>
    <w:rsid w:val="005C6C7D"/>
    <w:rsid w:val="005C7C7E"/>
    <w:rsid w:val="005D3E7C"/>
    <w:rsid w:val="005D40B4"/>
    <w:rsid w:val="005E0692"/>
    <w:rsid w:val="005E1211"/>
    <w:rsid w:val="005E1294"/>
    <w:rsid w:val="005E4014"/>
    <w:rsid w:val="005E40A8"/>
    <w:rsid w:val="005E4711"/>
    <w:rsid w:val="005E4CBC"/>
    <w:rsid w:val="005E51D2"/>
    <w:rsid w:val="005E6D09"/>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394B"/>
    <w:rsid w:val="006260ED"/>
    <w:rsid w:val="00630417"/>
    <w:rsid w:val="00632007"/>
    <w:rsid w:val="00632B33"/>
    <w:rsid w:val="006333E6"/>
    <w:rsid w:val="006339FB"/>
    <w:rsid w:val="0063407E"/>
    <w:rsid w:val="00634395"/>
    <w:rsid w:val="00634449"/>
    <w:rsid w:val="00634501"/>
    <w:rsid w:val="006349D3"/>
    <w:rsid w:val="006360B0"/>
    <w:rsid w:val="00640E5A"/>
    <w:rsid w:val="00640F33"/>
    <w:rsid w:val="006451F1"/>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BD8"/>
    <w:rsid w:val="006D2157"/>
    <w:rsid w:val="006D254E"/>
    <w:rsid w:val="006D46EE"/>
    <w:rsid w:val="006D558D"/>
    <w:rsid w:val="006D5685"/>
    <w:rsid w:val="006D7652"/>
    <w:rsid w:val="006E13E5"/>
    <w:rsid w:val="006E1A65"/>
    <w:rsid w:val="006E1BC2"/>
    <w:rsid w:val="006E2039"/>
    <w:rsid w:val="006E3F37"/>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2A37"/>
    <w:rsid w:val="00765A68"/>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308C"/>
    <w:rsid w:val="0089462F"/>
    <w:rsid w:val="0089544E"/>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1F0F"/>
    <w:rsid w:val="008C22B8"/>
    <w:rsid w:val="008C3ADC"/>
    <w:rsid w:val="008C4B15"/>
    <w:rsid w:val="008C7803"/>
    <w:rsid w:val="008D1EA5"/>
    <w:rsid w:val="008D328C"/>
    <w:rsid w:val="008D5259"/>
    <w:rsid w:val="008D7B6B"/>
    <w:rsid w:val="008E027F"/>
    <w:rsid w:val="008E0A20"/>
    <w:rsid w:val="008E1B72"/>
    <w:rsid w:val="008E2D01"/>
    <w:rsid w:val="008E3407"/>
    <w:rsid w:val="008E3D1F"/>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653E"/>
    <w:rsid w:val="00926F4D"/>
    <w:rsid w:val="00927711"/>
    <w:rsid w:val="00927C83"/>
    <w:rsid w:val="0093072B"/>
    <w:rsid w:val="00930CD2"/>
    <w:rsid w:val="0093138E"/>
    <w:rsid w:val="00931C67"/>
    <w:rsid w:val="009324B2"/>
    <w:rsid w:val="0093347A"/>
    <w:rsid w:val="0093487C"/>
    <w:rsid w:val="0093725A"/>
    <w:rsid w:val="00940E6C"/>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10956"/>
    <w:rsid w:val="00A12160"/>
    <w:rsid w:val="00A12313"/>
    <w:rsid w:val="00A12C0E"/>
    <w:rsid w:val="00A12EFA"/>
    <w:rsid w:val="00A12FCF"/>
    <w:rsid w:val="00A143D7"/>
    <w:rsid w:val="00A160C2"/>
    <w:rsid w:val="00A20FFE"/>
    <w:rsid w:val="00A21B19"/>
    <w:rsid w:val="00A23F85"/>
    <w:rsid w:val="00A25C0F"/>
    <w:rsid w:val="00A25FE9"/>
    <w:rsid w:val="00A26DE7"/>
    <w:rsid w:val="00A278F1"/>
    <w:rsid w:val="00A30909"/>
    <w:rsid w:val="00A31C5C"/>
    <w:rsid w:val="00A327A7"/>
    <w:rsid w:val="00A33559"/>
    <w:rsid w:val="00A34463"/>
    <w:rsid w:val="00A412FC"/>
    <w:rsid w:val="00A41AB5"/>
    <w:rsid w:val="00A43413"/>
    <w:rsid w:val="00A43B48"/>
    <w:rsid w:val="00A45447"/>
    <w:rsid w:val="00A5020C"/>
    <w:rsid w:val="00A520B6"/>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39A5"/>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F32"/>
    <w:rsid w:val="00AC5E6C"/>
    <w:rsid w:val="00AC6791"/>
    <w:rsid w:val="00AC6A48"/>
    <w:rsid w:val="00AC76C9"/>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FFA"/>
    <w:rsid w:val="00AF4676"/>
    <w:rsid w:val="00AF6BF7"/>
    <w:rsid w:val="00AF7829"/>
    <w:rsid w:val="00AF7951"/>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F8F"/>
    <w:rsid w:val="00B715D1"/>
    <w:rsid w:val="00B72CFD"/>
    <w:rsid w:val="00B74CFB"/>
    <w:rsid w:val="00B75152"/>
    <w:rsid w:val="00B75777"/>
    <w:rsid w:val="00B763B8"/>
    <w:rsid w:val="00B806D9"/>
    <w:rsid w:val="00B80E60"/>
    <w:rsid w:val="00B81B74"/>
    <w:rsid w:val="00B81B77"/>
    <w:rsid w:val="00B821B8"/>
    <w:rsid w:val="00B82E47"/>
    <w:rsid w:val="00B83B11"/>
    <w:rsid w:val="00B84BCC"/>
    <w:rsid w:val="00B84DD4"/>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A5AA6"/>
    <w:rsid w:val="00BB00FA"/>
    <w:rsid w:val="00BB3C2E"/>
    <w:rsid w:val="00BB3FB1"/>
    <w:rsid w:val="00BB467C"/>
    <w:rsid w:val="00BC2003"/>
    <w:rsid w:val="00BC2842"/>
    <w:rsid w:val="00BC2953"/>
    <w:rsid w:val="00BD0751"/>
    <w:rsid w:val="00BD1340"/>
    <w:rsid w:val="00BD2ACC"/>
    <w:rsid w:val="00BD3B0C"/>
    <w:rsid w:val="00BD484E"/>
    <w:rsid w:val="00BD5428"/>
    <w:rsid w:val="00BD552A"/>
    <w:rsid w:val="00BD5811"/>
    <w:rsid w:val="00BD662D"/>
    <w:rsid w:val="00BD665E"/>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EA7"/>
    <w:rsid w:val="00C50CB3"/>
    <w:rsid w:val="00C51818"/>
    <w:rsid w:val="00C5241B"/>
    <w:rsid w:val="00C528F3"/>
    <w:rsid w:val="00C52DD2"/>
    <w:rsid w:val="00C52F24"/>
    <w:rsid w:val="00C539A7"/>
    <w:rsid w:val="00C53CE2"/>
    <w:rsid w:val="00C55FA5"/>
    <w:rsid w:val="00C611B0"/>
    <w:rsid w:val="00C61CE9"/>
    <w:rsid w:val="00C64460"/>
    <w:rsid w:val="00C64BEB"/>
    <w:rsid w:val="00C64EE9"/>
    <w:rsid w:val="00C67A2B"/>
    <w:rsid w:val="00C711E2"/>
    <w:rsid w:val="00C7324A"/>
    <w:rsid w:val="00C764E8"/>
    <w:rsid w:val="00C768C0"/>
    <w:rsid w:val="00C770EE"/>
    <w:rsid w:val="00C80EBD"/>
    <w:rsid w:val="00C8114D"/>
    <w:rsid w:val="00C812DA"/>
    <w:rsid w:val="00C82809"/>
    <w:rsid w:val="00C83267"/>
    <w:rsid w:val="00C853A1"/>
    <w:rsid w:val="00C910D9"/>
    <w:rsid w:val="00C92464"/>
    <w:rsid w:val="00C927AA"/>
    <w:rsid w:val="00C94ABB"/>
    <w:rsid w:val="00C96BDD"/>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719E"/>
    <w:rsid w:val="00D675D7"/>
    <w:rsid w:val="00D705FB"/>
    <w:rsid w:val="00D70D57"/>
    <w:rsid w:val="00D70E2E"/>
    <w:rsid w:val="00D71704"/>
    <w:rsid w:val="00D730DD"/>
    <w:rsid w:val="00D77008"/>
    <w:rsid w:val="00D77390"/>
    <w:rsid w:val="00D82429"/>
    <w:rsid w:val="00D84606"/>
    <w:rsid w:val="00D84957"/>
    <w:rsid w:val="00D853C0"/>
    <w:rsid w:val="00D85826"/>
    <w:rsid w:val="00D85AE0"/>
    <w:rsid w:val="00D86408"/>
    <w:rsid w:val="00D869EC"/>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C5E"/>
    <w:rsid w:val="00E51B6C"/>
    <w:rsid w:val="00E51D15"/>
    <w:rsid w:val="00E52653"/>
    <w:rsid w:val="00E529AC"/>
    <w:rsid w:val="00E5378E"/>
    <w:rsid w:val="00E54362"/>
    <w:rsid w:val="00E554B7"/>
    <w:rsid w:val="00E55B78"/>
    <w:rsid w:val="00E56E99"/>
    <w:rsid w:val="00E5704D"/>
    <w:rsid w:val="00E601A7"/>
    <w:rsid w:val="00E6039B"/>
    <w:rsid w:val="00E60517"/>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2C21"/>
    <w:rsid w:val="00E92F67"/>
    <w:rsid w:val="00E94ED3"/>
    <w:rsid w:val="00E962AB"/>
    <w:rsid w:val="00E96E21"/>
    <w:rsid w:val="00E97789"/>
    <w:rsid w:val="00E97864"/>
    <w:rsid w:val="00E97DE1"/>
    <w:rsid w:val="00EA024C"/>
    <w:rsid w:val="00EA0C73"/>
    <w:rsid w:val="00EA0C89"/>
    <w:rsid w:val="00EA2B45"/>
    <w:rsid w:val="00EA7C47"/>
    <w:rsid w:val="00EB040D"/>
    <w:rsid w:val="00EB08A2"/>
    <w:rsid w:val="00EB0CE9"/>
    <w:rsid w:val="00EB2908"/>
    <w:rsid w:val="00EB2FC2"/>
    <w:rsid w:val="00EB3E3C"/>
    <w:rsid w:val="00EB41CC"/>
    <w:rsid w:val="00EB4C7C"/>
    <w:rsid w:val="00EB526C"/>
    <w:rsid w:val="00EB75C0"/>
    <w:rsid w:val="00EB792E"/>
    <w:rsid w:val="00EC0134"/>
    <w:rsid w:val="00EC1199"/>
    <w:rsid w:val="00EC4386"/>
    <w:rsid w:val="00EC5259"/>
    <w:rsid w:val="00EC5B51"/>
    <w:rsid w:val="00ED0F6D"/>
    <w:rsid w:val="00ED0FCE"/>
    <w:rsid w:val="00ED25E6"/>
    <w:rsid w:val="00ED4889"/>
    <w:rsid w:val="00ED6D83"/>
    <w:rsid w:val="00EE1135"/>
    <w:rsid w:val="00EE131A"/>
    <w:rsid w:val="00EE34F3"/>
    <w:rsid w:val="00EE3964"/>
    <w:rsid w:val="00EE501D"/>
    <w:rsid w:val="00EE7EDC"/>
    <w:rsid w:val="00EF43C0"/>
    <w:rsid w:val="00EF5068"/>
    <w:rsid w:val="00EF51FF"/>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B3E"/>
    <w:rsid w:val="00F4495E"/>
    <w:rsid w:val="00F47667"/>
    <w:rsid w:val="00F479D7"/>
    <w:rsid w:val="00F50942"/>
    <w:rsid w:val="00F50C03"/>
    <w:rsid w:val="00F51C17"/>
    <w:rsid w:val="00F51DA3"/>
    <w:rsid w:val="00F52237"/>
    <w:rsid w:val="00F53343"/>
    <w:rsid w:val="00F55103"/>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90416"/>
    <w:rsid w:val="00F904EE"/>
    <w:rsid w:val="00F90918"/>
    <w:rsid w:val="00F90A42"/>
    <w:rsid w:val="00F90A9B"/>
    <w:rsid w:val="00F935DB"/>
    <w:rsid w:val="00F9383D"/>
    <w:rsid w:val="00F9526C"/>
    <w:rsid w:val="00F9623D"/>
    <w:rsid w:val="00F96F18"/>
    <w:rsid w:val="00FA1440"/>
    <w:rsid w:val="00FA19F9"/>
    <w:rsid w:val="00FA249B"/>
    <w:rsid w:val="00FA349D"/>
    <w:rsid w:val="00FA3759"/>
    <w:rsid w:val="00FA3F9A"/>
    <w:rsid w:val="00FA4820"/>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Props1.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4.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2185</Words>
  <Characters>11717</Characters>
  <Application>Microsoft Office Word</Application>
  <DocSecurity>0</DocSecurity>
  <Lines>689</Lines>
  <Paragraphs>434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13468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2023-10-27T21:42:00Z</dcterms:created>
  <dcterms:modified xsi:type="dcterms:W3CDTF">2023-10-27T21:42:00Z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