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D497824" w:rsidR="001861F6" w:rsidRPr="0091497B"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Proposals for the Assigned 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E5AACF" w:rsidR="00615A5F" w:rsidRPr="00885717"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FDEA8B1" w:rsidR="005521B6" w:rsidRPr="008279CF" w:rsidRDefault="00BB00F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Mingyu Lee, </w:t>
            </w:r>
            <w:proofErr w:type="spellStart"/>
            <w:r>
              <w:rPr>
                <w:rFonts w:ascii="Times New Roman" w:hAnsi="Times New Roman"/>
                <w:color w:val="00000A"/>
                <w:kern w:val="1"/>
                <w:sz w:val="24"/>
                <w:szCs w:val="24"/>
                <w:lang w:eastAsia="ar-SA"/>
              </w:rPr>
              <w:t>Taeyoung</w:t>
            </w:r>
            <w:proofErr w:type="spellEnd"/>
            <w:r>
              <w:rPr>
                <w:rFonts w:ascii="Times New Roman" w:hAnsi="Times New Roman"/>
                <w:color w:val="00000A"/>
                <w:kern w:val="1"/>
                <w:sz w:val="24"/>
                <w:szCs w:val="24"/>
                <w:lang w:eastAsia="ar-SA"/>
              </w:rPr>
              <w:t xml:space="preserve"> Ha, </w:t>
            </w:r>
            <w:proofErr w:type="spellStart"/>
            <w:r>
              <w:rPr>
                <w:rFonts w:ascii="Times New Roman" w:hAnsi="Times New Roman"/>
                <w:color w:val="00000A"/>
                <w:kern w:val="1"/>
                <w:sz w:val="24"/>
                <w:szCs w:val="24"/>
                <w:lang w:eastAsia="ar-SA"/>
              </w:rPr>
              <w:t>Youngwan</w:t>
            </w:r>
            <w:proofErr w:type="spellEnd"/>
            <w:r>
              <w:rPr>
                <w:rFonts w:ascii="Times New Roman" w:hAnsi="Times New Roman"/>
                <w:color w:val="00000A"/>
                <w:kern w:val="1"/>
                <w:sz w:val="24"/>
                <w:szCs w:val="24"/>
                <w:lang w:eastAsia="ar-SA"/>
              </w:rPr>
              <w:t xml:space="preserve"> So (Samsung Electronics)</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82016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Pr="00881556">
              <w:rPr>
                <w:rFonts w:ascii="Times New Roman" w:eastAsia="DejaVu Sans" w:hAnsi="Times New Roman" w:cs="Arial"/>
                <w:kern w:val="1"/>
                <w:sz w:val="24"/>
                <w:szCs w:val="24"/>
                <w:lang w:val="en-US" w:eastAsia="ar-SA"/>
              </w:rPr>
              <w:t>“P802.15.4ab™/D (pre-ballot) B Draft Standard for Low-Rate Wireless Networks” to make the text inclusive of UWB</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only MMS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772437A" w14:textId="1A491802" w:rsidR="00C31196" w:rsidRPr="00C53CE2"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955577">
        <w:rPr>
          <w:b/>
          <w:bCs/>
          <w:i/>
          <w:color w:val="4F81BD" w:themeColor="accent1"/>
        </w:rPr>
        <w:t>78</w:t>
      </w:r>
      <w:r w:rsidRPr="00C53CE2">
        <w:rPr>
          <w:b/>
          <w:bCs/>
          <w:i/>
          <w:color w:val="4F81BD" w:themeColor="accent1"/>
        </w:rPr>
        <w:t xml:space="preserve"> and #</w:t>
      </w:r>
      <w:r w:rsidR="00955577">
        <w:rPr>
          <w:b/>
          <w:bCs/>
          <w:i/>
          <w:color w:val="4F81BD" w:themeColor="accent1"/>
        </w:rPr>
        <w:t>150</w:t>
      </w:r>
      <w:r w:rsidRPr="00C53CE2">
        <w:rPr>
          <w:b/>
          <w:bCs/>
          <w:i/>
          <w:color w:val="4F81BD" w:themeColor="accent1"/>
        </w:rPr>
        <w:t xml:space="preserve"> in 15-23-0475-05-04ab-cc-consolidated-comments</w:t>
      </w:r>
    </w:p>
    <w:p w14:paraId="4243E23E" w14:textId="0631FFDD" w:rsidR="00C31196" w:rsidRPr="00C53CE2" w:rsidRDefault="00C53CE2" w:rsidP="00BB00FA">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8EDD415" w14:textId="1932B045" w:rsidR="00BB00FA" w:rsidRDefault="00C31196" w:rsidP="00BB00FA">
      <w:pPr>
        <w:rPr>
          <w:b/>
          <w:bCs/>
        </w:rPr>
      </w:pPr>
      <w:r w:rsidRPr="00C31196">
        <w:rPr>
          <w:b/>
          <w:bCs/>
        </w:rPr>
        <w:t>10.29.3.5 Hyper block mode</w:t>
      </w:r>
    </w:p>
    <w:p w14:paraId="2DE72A8C" w14:textId="69FE7D9E" w:rsidR="00C31196" w:rsidRDefault="00C31196" w:rsidP="00BB00FA">
      <w:pPr>
        <w:rPr>
          <w:rFonts w:eastAsia="맑은 고딕"/>
          <w:b/>
          <w:bCs/>
          <w:lang w:eastAsia="ko-KR"/>
        </w:rPr>
      </w:pPr>
      <w:r>
        <w:rPr>
          <w:rFonts w:eastAsia="맑은 고딕"/>
          <w:b/>
          <w:bCs/>
          <w:lang w:eastAsia="ko-KR"/>
        </w:rPr>
        <w:t>…</w:t>
      </w:r>
    </w:p>
    <w:p w14:paraId="077D91AE" w14:textId="59631825" w:rsidR="00C53CE2" w:rsidRPr="00C31196" w:rsidRDefault="00C53CE2" w:rsidP="00BB00FA">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21 line #22</w:t>
      </w:r>
      <w:r w:rsidRPr="00C53CE2">
        <w:rPr>
          <w:rFonts w:eastAsia="맑은 고딕"/>
          <w:b/>
          <w:bCs/>
          <w:iCs/>
          <w:color w:val="4F81BD" w:themeColor="accent1"/>
          <w:lang w:eastAsia="ko-KR"/>
        </w:rPr>
        <w:t>)</w:t>
      </w:r>
    </w:p>
    <w:p w14:paraId="31A0BFF1" w14:textId="341DB14F" w:rsidR="00BB00FA" w:rsidRDefault="00C31196" w:rsidP="00BB00FA">
      <w:r>
        <w:t>Hyper block keeps the same structure repeated in every hyper block</w:t>
      </w:r>
      <w:r w:rsidRPr="00C31196">
        <w:rPr>
          <w:strike/>
          <w:color w:val="FF0000"/>
        </w:rPr>
        <w:t>, typically</w:t>
      </w:r>
      <w:r>
        <w:t>.</w:t>
      </w:r>
      <w:r w:rsidR="005A3371">
        <w:t xml:space="preserve"> </w:t>
      </w:r>
      <w:r w:rsidR="005A3371" w:rsidRPr="005A3371">
        <w:rPr>
          <w:color w:val="FF0000"/>
        </w:rPr>
        <w:t>Round</w:t>
      </w:r>
      <w:r w:rsidRPr="005A3371">
        <w:rPr>
          <w:color w:val="FF0000"/>
        </w:rPr>
        <w:t xml:space="preserve"> </w:t>
      </w:r>
      <w:r w:rsidRPr="00C31196">
        <w:rPr>
          <w:color w:val="FF0000"/>
        </w:rPr>
        <w:t>Hopping is optional in hyp</w:t>
      </w:r>
      <w:r w:rsidR="005B2391">
        <w:rPr>
          <w:color w:val="FF0000"/>
        </w:rPr>
        <w:t>er</w:t>
      </w:r>
      <w:r w:rsidRPr="00C31196">
        <w:rPr>
          <w:color w:val="FF0000"/>
        </w:rPr>
        <w:t xml:space="preserve"> block mode.</w:t>
      </w:r>
      <w:r>
        <w:t xml:space="preserve"> When </w:t>
      </w:r>
      <w:r w:rsidRPr="00C31196">
        <w:rPr>
          <w:strike/>
          <w:color w:val="FF0000"/>
        </w:rPr>
        <w:t>bitmap-based block scheduling or</w:t>
      </w:r>
      <w:r w:rsidRPr="00B85B5F">
        <w:rPr>
          <w:strike/>
          <w:color w:val="FF0000"/>
        </w:rPr>
        <w:t xml:space="preserve"> </w:t>
      </w:r>
      <w:r>
        <w:t xml:space="preserve">block assignment scheduling (as specified by the Scheduling IE, see 10.29.9.10) is not used, to do round hopping, the controlee should hop to one of round at the block having the same Block Index number in the next hyper block. </w:t>
      </w:r>
    </w:p>
    <w:p w14:paraId="517A81A7" w14:textId="77777777" w:rsidR="00C31196" w:rsidRPr="00C31196" w:rsidRDefault="00C31196" w:rsidP="00C31196">
      <w:pPr>
        <w:rPr>
          <w:rFonts w:eastAsia="맑은 고딕"/>
          <w:b/>
          <w:bCs/>
          <w:i/>
          <w:color w:val="4F81BD" w:themeColor="accent1"/>
          <w:lang w:eastAsia="ko-KR"/>
        </w:rPr>
      </w:pPr>
      <w:r>
        <w:rPr>
          <w:rFonts w:eastAsia="맑은 고딕"/>
          <w:b/>
          <w:bCs/>
          <w:lang w:eastAsia="ko-KR"/>
        </w:rPr>
        <w:t>…</w:t>
      </w:r>
    </w:p>
    <w:p w14:paraId="7EF0597D" w14:textId="13610170" w:rsidR="00BB00FA" w:rsidRDefault="00C53CE2" w:rsidP="00BB00FA">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CBE3366" w14:textId="77777777" w:rsidR="00C53CE2" w:rsidRPr="00C31196" w:rsidRDefault="00C53CE2" w:rsidP="00BB00FA">
      <w:pPr>
        <w:rPr>
          <w:b/>
          <w:bCs/>
          <w:i/>
          <w:color w:val="4F81BD" w:themeColor="accent1"/>
        </w:rPr>
      </w:pPr>
    </w:p>
    <w:p w14:paraId="7CB01DF5" w14:textId="2999D771" w:rsidR="00C31196" w:rsidRDefault="00C31196" w:rsidP="00C31196">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83</w:t>
      </w:r>
      <w:r>
        <w:rPr>
          <w:b/>
          <w:bCs/>
          <w:i/>
          <w:color w:val="4F81BD" w:themeColor="accent1"/>
        </w:rPr>
        <w:t xml:space="preserve"> in </w:t>
      </w:r>
      <w:r w:rsidRPr="00C31196">
        <w:rPr>
          <w:b/>
          <w:bCs/>
          <w:i/>
          <w:color w:val="4F81BD" w:themeColor="accent1"/>
        </w:rPr>
        <w:t>15-23-0475-05-04ab-cc-consolidated-comments</w:t>
      </w:r>
    </w:p>
    <w:p w14:paraId="55D382F4" w14:textId="021321B9" w:rsidR="00C53CE2" w:rsidRDefault="00C53CE2" w:rsidP="00C31196">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F00514A" w14:textId="62FC7CAA" w:rsidR="00C31196" w:rsidRDefault="00C53CE2" w:rsidP="00C31196">
      <w:pPr>
        <w:rPr>
          <w:rFonts w:eastAsia="맑은 고딕"/>
          <w:b/>
          <w:bCs/>
          <w:i/>
          <w:color w:val="4F81BD" w:themeColor="accent1"/>
          <w:lang w:eastAsia="ko-KR"/>
        </w:rPr>
      </w:pPr>
      <w:r>
        <w:rPr>
          <w:rFonts w:eastAsia="맑은 고딕"/>
          <w:b/>
          <w:bCs/>
          <w:i/>
          <w:color w:val="4F81BD" w:themeColor="accent1"/>
          <w:lang w:eastAsia="ko-KR"/>
        </w:rPr>
        <w:t>C</w:t>
      </w:r>
      <w:r w:rsidR="00C31196">
        <w:rPr>
          <w:rFonts w:eastAsia="맑은 고딕"/>
          <w:b/>
          <w:bCs/>
          <w:i/>
          <w:color w:val="4F81BD" w:themeColor="accent1"/>
          <w:lang w:eastAsia="ko-KR"/>
        </w:rPr>
        <w:t xml:space="preserve">hange from </w:t>
      </w:r>
    </w:p>
    <w:p w14:paraId="61973557" w14:textId="48713850" w:rsidR="00C53CE2" w:rsidRPr="00C31196" w:rsidRDefault="00C53CE2" w:rsidP="00C31196">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#5</w:t>
      </w:r>
      <w:r w:rsidRPr="00C53CE2">
        <w:rPr>
          <w:rFonts w:eastAsia="맑은 고딕"/>
          <w:b/>
          <w:bCs/>
          <w:iCs/>
          <w:color w:val="4F81BD" w:themeColor="accent1"/>
          <w:lang w:eastAsia="ko-KR"/>
        </w:rPr>
        <w:t>)</w:t>
      </w:r>
    </w:p>
    <w:p w14:paraId="2C9662DA" w14:textId="2131E74B" w:rsidR="00BB00FA" w:rsidRDefault="00C31196" w:rsidP="00BB00FA">
      <w:pPr>
        <w:rPr>
          <w:b/>
          <w:bCs/>
          <w:i/>
          <w:color w:val="4F81BD" w:themeColor="accent1"/>
        </w:rPr>
      </w:pPr>
      <w:r>
        <w:t>The Starting Slot Index field marks the first transmission slot after trigger step of multiple RSF transmission in the recurring periodic transmission pattern in unit of slots.</w:t>
      </w:r>
    </w:p>
    <w:p w14:paraId="205B1CDD" w14:textId="689EE40E" w:rsidR="00BB00FA" w:rsidRPr="00C31196" w:rsidRDefault="00C53CE2" w:rsidP="00BB00FA">
      <w:pPr>
        <w:rPr>
          <w:rFonts w:eastAsia="맑은 고딕"/>
          <w:b/>
          <w:bCs/>
          <w:i/>
          <w:color w:val="4F81BD" w:themeColor="accent1"/>
          <w:lang w:eastAsia="ko-KR"/>
        </w:rPr>
      </w:pPr>
      <w:r>
        <w:rPr>
          <w:rFonts w:eastAsia="맑은 고딕"/>
          <w:b/>
          <w:bCs/>
          <w:i/>
          <w:color w:val="4F81BD" w:themeColor="accent1"/>
          <w:lang w:eastAsia="ko-KR"/>
        </w:rPr>
        <w:t>T</w:t>
      </w:r>
      <w:r w:rsidR="00C31196">
        <w:rPr>
          <w:rFonts w:eastAsia="맑은 고딕"/>
          <w:b/>
          <w:bCs/>
          <w:i/>
          <w:color w:val="4F81BD" w:themeColor="accent1"/>
          <w:lang w:eastAsia="ko-KR"/>
        </w:rPr>
        <w:t>o</w:t>
      </w:r>
    </w:p>
    <w:p w14:paraId="626F11B1" w14:textId="7A22B976" w:rsidR="00BB00FA" w:rsidRPr="00C31196" w:rsidRDefault="00C31196" w:rsidP="00BB00FA">
      <w:r w:rsidRPr="00C31196">
        <w:t>The Starting Slot Index field indicates the first slot of the RSF</w:t>
      </w:r>
      <w:r>
        <w:t xml:space="preserve"> transmission.</w:t>
      </w:r>
    </w:p>
    <w:p w14:paraId="5A06911C" w14:textId="4B4435C5" w:rsidR="00BB00FA" w:rsidRDefault="00C53CE2" w:rsidP="00BB00FA">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0D50BF69" w14:textId="77777777" w:rsidR="00BB00FA" w:rsidRDefault="00BB00FA" w:rsidP="00BB00FA">
      <w:pPr>
        <w:rPr>
          <w:b/>
          <w:bCs/>
        </w:rPr>
      </w:pPr>
    </w:p>
    <w:p w14:paraId="2C7EED8B" w14:textId="7DE8E2E1" w:rsidR="00C53CE2" w:rsidRPr="00C53CE2" w:rsidRDefault="00C53CE2" w:rsidP="00C53CE2">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85</w:t>
      </w:r>
      <w:r>
        <w:rPr>
          <w:b/>
          <w:bCs/>
          <w:i/>
          <w:color w:val="4F81BD" w:themeColor="accent1"/>
        </w:rPr>
        <w:t xml:space="preserve"> in </w:t>
      </w:r>
      <w:r w:rsidRPr="00C31196">
        <w:rPr>
          <w:b/>
          <w:bCs/>
          <w:i/>
          <w:color w:val="4F81BD" w:themeColor="accent1"/>
        </w:rPr>
        <w:t>15-23-0475-05-04ab-cc-consolidated-comments</w:t>
      </w:r>
    </w:p>
    <w:p w14:paraId="1C6BCA7C" w14:textId="77777777" w:rsid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E43BA7B" w14:textId="77777777" w:rsidR="00C53CE2" w:rsidRDefault="00C53CE2" w:rsidP="00C53CE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#12</w:t>
      </w:r>
      <w:r w:rsidRPr="00C53CE2">
        <w:rPr>
          <w:rFonts w:eastAsia="맑은 고딕"/>
          <w:b/>
          <w:bCs/>
          <w:iCs/>
          <w:color w:val="4F81BD" w:themeColor="accent1"/>
          <w:lang w:eastAsia="ko-KR"/>
        </w:rPr>
        <w:t>)</w:t>
      </w:r>
    </w:p>
    <w:p w14:paraId="3755ECCE" w14:textId="77777777" w:rsidR="00C53CE2" w:rsidRPr="00C53CE2" w:rsidRDefault="00C53CE2" w:rsidP="00C53CE2">
      <w:pPr>
        <w:rPr>
          <w:rFonts w:eastAsia="맑은 고딕"/>
          <w:b/>
          <w:bCs/>
          <w:i/>
          <w:color w:val="4F81BD" w:themeColor="accent1"/>
          <w:lang w:eastAsia="ko-KR"/>
        </w:rPr>
      </w:pPr>
      <w:r>
        <w:rPr>
          <w:rFonts w:eastAsia="맑은 고딕" w:hint="eastAsia"/>
          <w:b/>
          <w:bCs/>
          <w:iCs/>
          <w:color w:val="4F81BD" w:themeColor="accent1"/>
          <w:lang w:eastAsia="ko-KR"/>
        </w:rPr>
        <w:t>C</w:t>
      </w:r>
      <w:r>
        <w:rPr>
          <w:rFonts w:eastAsia="맑은 고딕"/>
          <w:b/>
          <w:bCs/>
          <w:iCs/>
          <w:color w:val="4F81BD" w:themeColor="accent1"/>
          <w:lang w:eastAsia="ko-KR"/>
        </w:rPr>
        <w:t>hange from</w:t>
      </w:r>
    </w:p>
    <w:p w14:paraId="766A78DE" w14:textId="1344FE12" w:rsidR="00C53CE2" w:rsidRPr="00C53CE2" w:rsidRDefault="00C53CE2" w:rsidP="00C53CE2">
      <w:pPr>
        <w:rPr>
          <w:b/>
          <w:bCs/>
          <w:i/>
          <w:color w:val="4F81BD" w:themeColor="accent1"/>
        </w:rPr>
      </w:pPr>
      <w:r>
        <w:t>The Sequence Index field indicates the code index of MMRS that allocated to the device in this Scheduling List element relate to</w:t>
      </w:r>
      <w:r w:rsidR="00656B76">
        <w:t>…</w:t>
      </w:r>
    </w:p>
    <w:p w14:paraId="6DABDB46" w14:textId="77777777" w:rsidR="00C53CE2" w:rsidRPr="00C31196" w:rsidRDefault="00C53CE2" w:rsidP="00C53CE2">
      <w:pPr>
        <w:rPr>
          <w:rFonts w:eastAsia="맑은 고딕"/>
          <w:b/>
          <w:bCs/>
          <w:i/>
          <w:color w:val="4F81BD" w:themeColor="accent1"/>
          <w:lang w:eastAsia="ko-KR"/>
        </w:rPr>
      </w:pPr>
      <w:r>
        <w:rPr>
          <w:rFonts w:eastAsia="맑은 고딕"/>
          <w:b/>
          <w:bCs/>
          <w:i/>
          <w:color w:val="4F81BD" w:themeColor="accent1"/>
          <w:lang w:eastAsia="ko-KR"/>
        </w:rPr>
        <w:t>To</w:t>
      </w:r>
    </w:p>
    <w:p w14:paraId="113D43A8" w14:textId="5116D080" w:rsidR="00656B76" w:rsidRPr="00B715D1" w:rsidRDefault="00C53CE2" w:rsidP="00C53CE2">
      <w:pPr>
        <w:rPr>
          <w:rFonts w:eastAsia="맑은 고딕"/>
          <w:b/>
          <w:bCs/>
          <w:i/>
          <w:color w:val="4F81BD" w:themeColor="accent1"/>
          <w:lang w:eastAsia="ko-KR"/>
        </w:rPr>
      </w:pPr>
      <w:r>
        <w:t xml:space="preserve">The Sequence Index field indicates the code index </w:t>
      </w:r>
      <w:r w:rsidR="00656B76">
        <w:rPr>
          <w:color w:val="FF0000"/>
        </w:rPr>
        <w:t xml:space="preserve">in </w:t>
      </w:r>
      <w:r w:rsidR="00656B76" w:rsidRPr="00656B76">
        <w:rPr>
          <w:rFonts w:eastAsia="맑은 고딕" w:hint="eastAsia"/>
          <w:color w:val="FF0000"/>
          <w:lang w:eastAsia="ko-KR"/>
        </w:rPr>
        <w:t>T</w:t>
      </w:r>
      <w:r w:rsidR="00656B76" w:rsidRPr="00656B76">
        <w:rPr>
          <w:rFonts w:eastAsia="맑은 고딕"/>
          <w:color w:val="FF0000"/>
          <w:lang w:eastAsia="ko-KR"/>
        </w:rPr>
        <w:t xml:space="preserve">able </w:t>
      </w:r>
      <w:r w:rsidR="00B715D1">
        <w:rPr>
          <w:rFonts w:eastAsia="맑은 고딕"/>
          <w:color w:val="FF0000"/>
          <w:lang w:eastAsia="ko-KR"/>
        </w:rPr>
        <w:t>16-8</w:t>
      </w:r>
      <w:r w:rsidR="00656B76">
        <w:rPr>
          <w:color w:val="FF0000"/>
        </w:rPr>
        <w:t xml:space="preserve">, </w:t>
      </w:r>
      <w:r w:rsidR="00656B76" w:rsidRPr="00656B76">
        <w:rPr>
          <w:color w:val="FF0000"/>
        </w:rPr>
        <w:t>Table 16-</w:t>
      </w:r>
      <w:r w:rsidR="00B715D1">
        <w:rPr>
          <w:color w:val="FF0000"/>
        </w:rPr>
        <w:t>9</w:t>
      </w:r>
      <w:r w:rsidR="00656B76">
        <w:rPr>
          <w:color w:val="FF0000"/>
        </w:rPr>
        <w:t>,</w:t>
      </w:r>
      <w:r w:rsidR="00656B76" w:rsidRPr="00656B76">
        <w:rPr>
          <w:color w:val="FF0000"/>
        </w:rPr>
        <w:t xml:space="preserve"> </w:t>
      </w:r>
      <w:r w:rsidR="00656B76">
        <w:rPr>
          <w:color w:val="FF0000"/>
        </w:rPr>
        <w:t xml:space="preserve">and </w:t>
      </w:r>
      <w:r w:rsidR="00656B76" w:rsidRPr="00656B76">
        <w:rPr>
          <w:color w:val="FF0000"/>
        </w:rPr>
        <w:t xml:space="preserve">Table </w:t>
      </w:r>
      <w:r w:rsidR="00B715D1">
        <w:rPr>
          <w:color w:val="FF0000"/>
        </w:rPr>
        <w:t>32</w:t>
      </w:r>
      <w:r w:rsidR="00B715D1">
        <w:rPr>
          <w:rFonts w:eastAsia="맑은 고딕"/>
          <w:iCs/>
          <w:color w:val="FF0000"/>
          <w:lang w:eastAsia="ko-KR"/>
        </w:rPr>
        <w:t xml:space="preserve"> </w:t>
      </w:r>
      <w:r>
        <w:t xml:space="preserve">that allocated to the device in this Scheduling List element relate </w:t>
      </w:r>
      <w:proofErr w:type="gramStart"/>
      <w:r>
        <w:t>to</w:t>
      </w:r>
      <w:r w:rsidR="00656B76">
        <w:t>..</w:t>
      </w:r>
      <w:proofErr w:type="gramEnd"/>
    </w:p>
    <w:p w14:paraId="50B6F626" w14:textId="77777777" w:rsidR="00C53CE2" w:rsidRP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5AAEAF3B" w14:textId="77777777" w:rsidR="00072B31" w:rsidRDefault="00072B31" w:rsidP="00716B62">
      <w:pPr>
        <w:rPr>
          <w:b/>
          <w:bCs/>
          <w:i/>
          <w:color w:val="4F81BD" w:themeColor="accent1"/>
        </w:rPr>
      </w:pPr>
    </w:p>
    <w:p w14:paraId="4A8588D7" w14:textId="48481C4E" w:rsidR="00716B62" w:rsidRDefault="00716B62" w:rsidP="00716B62">
      <w:pPr>
        <w:rPr>
          <w:b/>
          <w:bCs/>
          <w:i/>
          <w:color w:val="4F81BD" w:themeColor="accent1"/>
        </w:rPr>
      </w:pPr>
      <w:r>
        <w:rPr>
          <w:b/>
          <w:bCs/>
          <w:i/>
          <w:color w:val="4F81BD" w:themeColor="accent1"/>
        </w:rPr>
        <w:lastRenderedPageBreak/>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154</w:t>
      </w:r>
      <w:r>
        <w:rPr>
          <w:b/>
          <w:bCs/>
          <w:i/>
          <w:color w:val="4F81BD" w:themeColor="accent1"/>
        </w:rPr>
        <w:t xml:space="preserve"> in </w:t>
      </w:r>
      <w:r w:rsidRPr="00C31196">
        <w:rPr>
          <w:b/>
          <w:bCs/>
          <w:i/>
          <w:color w:val="4F81BD" w:themeColor="accent1"/>
        </w:rPr>
        <w:t>15-23-0475-05-04ab-cc-consolidated-comments</w:t>
      </w:r>
    </w:p>
    <w:p w14:paraId="7FDF7452" w14:textId="77777777" w:rsidR="00716B62" w:rsidRPr="00C53CE2" w:rsidRDefault="00716B62" w:rsidP="00716B6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7EA04843" w14:textId="4814CFB7" w:rsidR="00716B62" w:rsidRDefault="00716B62" w:rsidP="00716B6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21 line #7</w:t>
      </w:r>
      <w:r w:rsidRPr="00C53CE2">
        <w:rPr>
          <w:rFonts w:eastAsia="맑은 고딕"/>
          <w:b/>
          <w:bCs/>
          <w:iCs/>
          <w:color w:val="4F81BD" w:themeColor="accent1"/>
          <w:lang w:eastAsia="ko-KR"/>
        </w:rPr>
        <w:t>)</w:t>
      </w:r>
      <w:r>
        <w:rPr>
          <w:rFonts w:eastAsia="맑은 고딕"/>
          <w:b/>
          <w:bCs/>
          <w:iCs/>
          <w:color w:val="4F81BD" w:themeColor="accent1"/>
          <w:lang w:eastAsia="ko-KR"/>
        </w:rPr>
        <w:t xml:space="preserve"> </w:t>
      </w:r>
    </w:p>
    <w:p w14:paraId="743A6783" w14:textId="79AB6781" w:rsidR="00716B62" w:rsidRPr="00C53CE2" w:rsidRDefault="00716B62" w:rsidP="00716B62">
      <w:r>
        <w:t>The configuration for the hyper block structure can be repeatedly transmitted in every RCM by the controller. The Hyper Block Structure IE (HBS IE), as defined in 7.4.4.56, can be used to signal the durations of each of the ranging blocks in the hyper block.</w:t>
      </w:r>
      <w:r w:rsidRPr="00716B62">
        <w:t xml:space="preserve"> </w:t>
      </w:r>
      <w:r w:rsidRPr="00716B62">
        <w:rPr>
          <w:color w:val="FF0000"/>
        </w:rPr>
        <w:t xml:space="preserve">The RCM with HBS IE may be transmitted in the first slot in </w:t>
      </w:r>
      <w:r w:rsidR="00EE34F3">
        <w:rPr>
          <w:color w:val="FF0000"/>
        </w:rPr>
        <w:t>every</w:t>
      </w:r>
      <w:r w:rsidRPr="00716B62">
        <w:rPr>
          <w:color w:val="FF0000"/>
        </w:rPr>
        <w:t xml:space="preserve"> hyper block. </w:t>
      </w:r>
      <w:r>
        <w:t>The HBS IE specifies the index of the corresponding ranging block and includes a list of the durations of all the ranging blocks within the hyper block.</w:t>
      </w:r>
    </w:p>
    <w:p w14:paraId="606D4C27" w14:textId="1BFFD57F" w:rsidR="00EE34F3" w:rsidRPr="00B715D1" w:rsidRDefault="00716B62" w:rsidP="00EE34F3">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12261F25" w14:textId="77777777" w:rsidR="00955577" w:rsidRPr="00955577" w:rsidRDefault="00955577" w:rsidP="00EE34F3">
      <w:pPr>
        <w:rPr>
          <w:b/>
          <w:bCs/>
          <w:i/>
          <w:color w:val="4F81BD" w:themeColor="accent1"/>
          <w:sz w:val="12"/>
          <w:szCs w:val="12"/>
        </w:rPr>
      </w:pPr>
    </w:p>
    <w:p w14:paraId="5C0F53DA" w14:textId="5B0CB91B" w:rsidR="00EE34F3" w:rsidRDefault="00EE34F3" w:rsidP="00EE34F3">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1</w:t>
      </w:r>
      <w:r>
        <w:rPr>
          <w:b/>
          <w:bCs/>
          <w:i/>
          <w:color w:val="4F81BD" w:themeColor="accent1"/>
        </w:rPr>
        <w:t>5</w:t>
      </w:r>
      <w:r w:rsidR="00955577">
        <w:rPr>
          <w:b/>
          <w:bCs/>
          <w:i/>
          <w:color w:val="4F81BD" w:themeColor="accent1"/>
        </w:rPr>
        <w:t>7</w:t>
      </w:r>
      <w:r>
        <w:rPr>
          <w:b/>
          <w:bCs/>
          <w:i/>
          <w:color w:val="4F81BD" w:themeColor="accent1"/>
        </w:rPr>
        <w:t xml:space="preserve"> in </w:t>
      </w:r>
      <w:r w:rsidRPr="00C31196">
        <w:rPr>
          <w:b/>
          <w:bCs/>
          <w:i/>
          <w:color w:val="4F81BD" w:themeColor="accent1"/>
        </w:rPr>
        <w:t>15-23-0475-05-04ab-cc-consolidated-comments</w:t>
      </w:r>
    </w:p>
    <w:p w14:paraId="5310AA4F" w14:textId="77777777" w:rsidR="00EE34F3" w:rsidRPr="00C53CE2" w:rsidRDefault="00EE34F3" w:rsidP="00EE34F3">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16289EB" w14:textId="4235F6A7" w:rsidR="00EE34F3" w:rsidRPr="00C53CE2" w:rsidRDefault="00EE34F3" w:rsidP="00EE34F3">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#16</w:t>
      </w:r>
      <w:r w:rsidRPr="00C53CE2">
        <w:rPr>
          <w:rFonts w:eastAsia="맑은 고딕"/>
          <w:b/>
          <w:bCs/>
          <w:iCs/>
          <w:color w:val="4F81BD" w:themeColor="accent1"/>
          <w:lang w:eastAsia="ko-KR"/>
        </w:rPr>
        <w:t>)</w:t>
      </w:r>
    </w:p>
    <w:p w14:paraId="6F91AFD2" w14:textId="76B805AB" w:rsidR="00EE34F3" w:rsidRDefault="00EE34F3" w:rsidP="00EE34F3">
      <w:r>
        <w:t xml:space="preserve">For coordination of channel use, the initiator may scan </w:t>
      </w:r>
      <w:r w:rsidRPr="00B715D1">
        <w:t>the</w:t>
      </w:r>
      <w:r w:rsidRPr="00EE34F3">
        <w:rPr>
          <w:strike/>
          <w:color w:val="FF0000"/>
        </w:rPr>
        <w:t xml:space="preserve"> O-QPSK initialization channel</w:t>
      </w:r>
      <w:r w:rsidRPr="00EE34F3">
        <w:rPr>
          <w:color w:val="FF0000"/>
        </w:rPr>
        <w:t xml:space="preserve"> </w:t>
      </w:r>
      <w:proofErr w:type="spellStart"/>
      <w:r w:rsidRPr="00656B76">
        <w:rPr>
          <w:i/>
          <w:iCs/>
          <w:color w:val="FF0000"/>
        </w:rPr>
        <w:t>macMmsNbInitChannel</w:t>
      </w:r>
      <w:proofErr w:type="spellEnd"/>
      <w:r w:rsidRPr="00EE34F3">
        <w:rPr>
          <w:color w:val="FF0000"/>
        </w:rPr>
        <w:t xml:space="preserve"> </w:t>
      </w:r>
      <w:r>
        <w:t xml:space="preserve">and the </w:t>
      </w:r>
      <w:r w:rsidRPr="00B85B5F">
        <w:rPr>
          <w:strike/>
          <w:color w:val="FF0000"/>
        </w:rPr>
        <w:t>default UWB channel</w:t>
      </w:r>
      <w:r w:rsidR="00B85B5F" w:rsidRPr="00B85B5F">
        <w:rPr>
          <w:strike/>
          <w:color w:val="FF0000"/>
        </w:rPr>
        <w:t xml:space="preserve"> </w:t>
      </w:r>
      <w:r w:rsidR="00B85B5F" w:rsidRPr="00B85B5F">
        <w:rPr>
          <w:color w:val="FF0000"/>
        </w:rPr>
        <w:t xml:space="preserve">default value of </w:t>
      </w:r>
      <w:r w:rsidR="00B85B5F" w:rsidRPr="00B85B5F">
        <w:rPr>
          <w:i/>
          <w:iCs/>
          <w:color w:val="FF0000"/>
        </w:rPr>
        <w:t>MMS UWB ranging channel</w:t>
      </w:r>
      <w:r>
        <w:t>.</w:t>
      </w:r>
      <w:r>
        <w:rPr>
          <w:color w:val="FF0000"/>
        </w:rPr>
        <w:t xml:space="preserve"> </w:t>
      </w:r>
      <w:r>
        <w:t>before transmitting the SOR packet.</w:t>
      </w:r>
    </w:p>
    <w:p w14:paraId="6A1345E4" w14:textId="73A0784A" w:rsidR="00072B31" w:rsidRDefault="00EE34F3"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FC6D8A7" w14:textId="77777777" w:rsidR="00955577" w:rsidRPr="00955577" w:rsidRDefault="00955577" w:rsidP="00C53CE2">
      <w:pPr>
        <w:rPr>
          <w:b/>
          <w:bCs/>
          <w:i/>
          <w:color w:val="4F81BD" w:themeColor="accent1"/>
          <w:sz w:val="8"/>
          <w:szCs w:val="8"/>
        </w:rPr>
      </w:pPr>
    </w:p>
    <w:p w14:paraId="6B3B73AD" w14:textId="5B859C37" w:rsidR="00C53CE2" w:rsidRDefault="00C53CE2" w:rsidP="00C53CE2">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87</w:t>
      </w:r>
      <w:r w:rsidR="005B3233">
        <w:rPr>
          <w:b/>
          <w:bCs/>
          <w:i/>
          <w:color w:val="4F81BD" w:themeColor="accent1"/>
        </w:rPr>
        <w:t xml:space="preserve"> - #</w:t>
      </w:r>
      <w:r w:rsidR="00955577">
        <w:rPr>
          <w:b/>
          <w:bCs/>
          <w:i/>
          <w:color w:val="4F81BD" w:themeColor="accent1"/>
        </w:rPr>
        <w:t>89, #159 - #161</w:t>
      </w:r>
      <w:r w:rsidR="005B3233">
        <w:rPr>
          <w:b/>
          <w:bCs/>
          <w:i/>
          <w:color w:val="4F81BD" w:themeColor="accent1"/>
        </w:rPr>
        <w:t xml:space="preserve"> </w:t>
      </w:r>
      <w:r>
        <w:rPr>
          <w:b/>
          <w:bCs/>
          <w:i/>
          <w:color w:val="4F81BD" w:themeColor="accent1"/>
        </w:rPr>
        <w:t xml:space="preserve">in </w:t>
      </w:r>
      <w:r w:rsidRPr="00C31196">
        <w:rPr>
          <w:b/>
          <w:bCs/>
          <w:i/>
          <w:color w:val="4F81BD" w:themeColor="accent1"/>
        </w:rPr>
        <w:t>15-23-0475-05-04ab-cc-consolidated-comments</w:t>
      </w:r>
    </w:p>
    <w:p w14:paraId="63A5AD17" w14:textId="7EA52359" w:rsidR="00C53CE2" w:rsidRP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CC62E0B" w14:textId="0B9B545D" w:rsidR="00C53CE2" w:rsidRPr="00955577" w:rsidRDefault="00C53CE2" w:rsidP="00BB00FA">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#2</w:t>
      </w:r>
      <w:r w:rsidRPr="00C53CE2">
        <w:rPr>
          <w:rFonts w:eastAsia="맑은 고딕"/>
          <w:b/>
          <w:bCs/>
          <w:iCs/>
          <w:color w:val="4F81BD" w:themeColor="accent1"/>
          <w:lang w:eastAsia="ko-KR"/>
        </w:rPr>
        <w:t>)</w:t>
      </w:r>
      <w:r w:rsidR="00955577">
        <w:rPr>
          <w:rFonts w:eastAsia="맑은 고딕" w:hint="eastAsia"/>
          <w:b/>
          <w:bCs/>
          <w:iCs/>
          <w:color w:val="4F81BD" w:themeColor="accent1"/>
          <w:lang w:eastAsia="ko-KR"/>
        </w:rPr>
        <w:t xml:space="preserve"> </w:t>
      </w:r>
      <w:r>
        <w:t xml:space="preserve">10.35.3.6 Coordination </w:t>
      </w:r>
    </w:p>
    <w:p w14:paraId="536A4C8C" w14:textId="2C7D2949" w:rsidR="00716B62" w:rsidRDefault="00C53CE2" w:rsidP="00BB00FA">
      <w:r>
        <w:t>This coordination mechanism may be used</w:t>
      </w:r>
      <w:r w:rsidR="00D86408">
        <w:t xml:space="preserve"> </w:t>
      </w:r>
      <w:r w:rsidR="00D86408" w:rsidRPr="00D86408">
        <w:rPr>
          <w:color w:val="FF0000"/>
        </w:rPr>
        <w:t>by initiator</w:t>
      </w:r>
      <w:r w:rsidR="00D86408">
        <w:rPr>
          <w:color w:val="FF0000"/>
        </w:rPr>
        <w:t xml:space="preserve"> to discover</w:t>
      </w:r>
      <w:r w:rsidRPr="00D86408">
        <w:rPr>
          <w:color w:val="FF0000"/>
        </w:rPr>
        <w:t xml:space="preserve"> </w:t>
      </w:r>
      <w:r w:rsidRPr="00D86408">
        <w:rPr>
          <w:strike/>
          <w:color w:val="FF0000"/>
        </w:rPr>
        <w:t>for the discovery of</w:t>
      </w:r>
      <w:r w:rsidRPr="00172149">
        <w:rPr>
          <w:strike/>
          <w:color w:val="FF0000"/>
        </w:rPr>
        <w:t xml:space="preserve"> </w:t>
      </w:r>
      <w:r>
        <w:t xml:space="preserve">UWB sessions nearby and </w:t>
      </w:r>
      <w:r w:rsidRPr="00172149">
        <w:rPr>
          <w:strike/>
          <w:color w:val="FF0000"/>
        </w:rPr>
        <w:t>the avoidance</w:t>
      </w:r>
      <w:r w:rsidR="00172149" w:rsidRPr="00172149">
        <w:rPr>
          <w:strike/>
          <w:color w:val="FF0000"/>
        </w:rPr>
        <w:t xml:space="preserve"> of </w:t>
      </w:r>
      <w:r w:rsidR="00172149">
        <w:rPr>
          <w:color w:val="FF0000"/>
        </w:rPr>
        <w:t xml:space="preserve">to avoid </w:t>
      </w:r>
      <w:r>
        <w:t xml:space="preserve">collisions resulting from the overlap of blocks. </w:t>
      </w:r>
      <w:r w:rsidR="005B3233" w:rsidRPr="005B3233">
        <w:rPr>
          <w:color w:val="FF0000"/>
        </w:rPr>
        <w:t>Support for coordination is optional for all device</w:t>
      </w:r>
      <w:r w:rsidR="00172149">
        <w:rPr>
          <w:color w:val="FF0000"/>
        </w:rPr>
        <w:t>s</w:t>
      </w:r>
      <w:r w:rsidR="005B3233" w:rsidRPr="005B3233">
        <w:rPr>
          <w:color w:val="FF0000"/>
        </w:rPr>
        <w:t>.</w:t>
      </w:r>
      <w:r w:rsidR="005B3233">
        <w:rPr>
          <w:color w:val="FF0000"/>
        </w:rPr>
        <w:t xml:space="preserve"> </w:t>
      </w:r>
      <w:r>
        <w:t>The</w:t>
      </w:r>
      <w:r w:rsidR="005B3233">
        <w:t xml:space="preserve"> </w:t>
      </w:r>
      <w:r>
        <w:t xml:space="preserve">higher layer determines whether the coordination is active or not. If coordination is active, the initiator opportunistically or periodically transmits an acquisition packet (AP) with information about its UWB channel usage after a session is configured. The transmission of these AP may start before the start of the first block. The initiator sends these AP using either the O-QPSK PHY (NB AP) or the HRP UWB PHY (UWB AP) or both. The initiator transmits NB AP in the initialization channel specified by the </w:t>
      </w:r>
      <w:proofErr w:type="spellStart"/>
      <w:r>
        <w:t>macMmsNbInitChannel</w:t>
      </w:r>
      <w:proofErr w:type="spellEnd"/>
      <w:r>
        <w:t xml:space="preserve"> attribute and transmits the UWB AP in the </w:t>
      </w:r>
      <w:r w:rsidRPr="00B85B5F">
        <w:rPr>
          <w:color w:val="FF0000"/>
        </w:rPr>
        <w:t>default</w:t>
      </w:r>
      <w:r w:rsidR="00B85B5F" w:rsidRPr="00B85B5F">
        <w:rPr>
          <w:color w:val="FF0000"/>
        </w:rPr>
        <w:t xml:space="preserve"> value of</w:t>
      </w:r>
      <w:r w:rsidRPr="00B85B5F">
        <w:rPr>
          <w:color w:val="FF0000"/>
        </w:rPr>
        <w:t xml:space="preserve"> </w:t>
      </w:r>
      <w:r w:rsidR="00716B62" w:rsidRPr="00B85B5F">
        <w:rPr>
          <w:i/>
          <w:iCs/>
          <w:color w:val="FF0000"/>
        </w:rPr>
        <w:t xml:space="preserve">MMS </w:t>
      </w:r>
      <w:r w:rsidRPr="00B85B5F">
        <w:rPr>
          <w:i/>
          <w:iCs/>
          <w:color w:val="FF0000"/>
        </w:rPr>
        <w:t>UWB ranging channel</w:t>
      </w:r>
      <w:r>
        <w:t>. NB AP</w:t>
      </w:r>
      <w:r w:rsidRPr="005B3233">
        <w:rPr>
          <w:strike/>
          <w:color w:val="FF0000"/>
        </w:rPr>
        <w:t xml:space="preserve"> is described in 1.7.1</w:t>
      </w:r>
      <w:r w:rsidRPr="005B3233">
        <w:rPr>
          <w:color w:val="FF0000"/>
        </w:rPr>
        <w:t xml:space="preserve"> </w:t>
      </w:r>
      <w:r>
        <w:t xml:space="preserve">and UWB AP </w:t>
      </w:r>
      <w:proofErr w:type="gramStart"/>
      <w:r w:rsidRPr="005B3233">
        <w:rPr>
          <w:strike/>
          <w:color w:val="FF0000"/>
        </w:rPr>
        <w:t xml:space="preserve">is </w:t>
      </w:r>
      <w:r w:rsidR="005B3233" w:rsidRPr="005B3233">
        <w:rPr>
          <w:color w:val="FF0000"/>
        </w:rPr>
        <w:t>are</w:t>
      </w:r>
      <w:proofErr w:type="gramEnd"/>
      <w:r w:rsidR="005B3233">
        <w:rPr>
          <w:strike/>
        </w:rPr>
        <w:t xml:space="preserve"> </w:t>
      </w:r>
      <w:r>
        <w:t xml:space="preserve">described in </w:t>
      </w:r>
      <w:r w:rsidRPr="005B3233">
        <w:rPr>
          <w:strike/>
          <w:color w:val="FF0000"/>
        </w:rPr>
        <w:t>1.7.2</w:t>
      </w:r>
      <w:r w:rsidR="005B3233" w:rsidRPr="005B3233">
        <w:rPr>
          <w:strike/>
          <w:color w:val="FF0000"/>
        </w:rPr>
        <w:t xml:space="preserve"> </w:t>
      </w:r>
      <w:r w:rsidR="005B3233" w:rsidRPr="005B3233">
        <w:rPr>
          <w:color w:val="FF0000"/>
        </w:rPr>
        <w:t>10.35.9.20</w:t>
      </w:r>
      <w:r>
        <w:t xml:space="preserve">. To provide the information of UWB channel usage, both NB AP and/or UWB AP include UWB Per-Session Info Fields described in </w:t>
      </w:r>
      <w:r w:rsidRPr="005B3233">
        <w:rPr>
          <w:strike/>
          <w:color w:val="FF0000"/>
        </w:rPr>
        <w:t>1.7.3</w:t>
      </w:r>
      <w:r w:rsidR="005B3233" w:rsidRPr="005B3233">
        <w:rPr>
          <w:color w:val="FF0000"/>
        </w:rPr>
        <w:t>10.35.9.20</w:t>
      </w:r>
      <w:r>
        <w:t>. The higher layer determines the suitable interval between APs.</w:t>
      </w:r>
    </w:p>
    <w:p w14:paraId="6EF51A47" w14:textId="78F191F5" w:rsidR="00716B62" w:rsidRDefault="00C53CE2" w:rsidP="00BB00FA">
      <w:r>
        <w:t xml:space="preserve">If coordination is active, before starting a new session, the initiator scans for AP </w:t>
      </w:r>
      <w:r w:rsidRPr="005B3233">
        <w:rPr>
          <w:strike/>
          <w:color w:val="FF0000"/>
        </w:rPr>
        <w:t>packets</w:t>
      </w:r>
      <w:r w:rsidR="005B3233" w:rsidRPr="005B3233">
        <w:rPr>
          <w:strike/>
          <w:color w:val="FF0000"/>
        </w:rPr>
        <w:t xml:space="preserve"> </w:t>
      </w:r>
      <w:r>
        <w:t xml:space="preserve">on the initialization channel specified by the </w:t>
      </w:r>
      <w:proofErr w:type="spellStart"/>
      <w:r>
        <w:t>macMmsNbInitChannel</w:t>
      </w:r>
      <w:proofErr w:type="spellEnd"/>
      <w:r>
        <w:t xml:space="preserve"> attribute and/or the</w:t>
      </w:r>
      <w:r w:rsidRPr="00C12758">
        <w:rPr>
          <w:strike/>
          <w:color w:val="FF0000"/>
        </w:rPr>
        <w:t xml:space="preserve"> </w:t>
      </w:r>
      <w:r w:rsidRPr="005B3233">
        <w:rPr>
          <w:strike/>
          <w:color w:val="FF0000"/>
        </w:rPr>
        <w:t>default ranging channel</w:t>
      </w:r>
      <w:r w:rsidR="00B85B5F">
        <w:rPr>
          <w:color w:val="FF0000"/>
        </w:rPr>
        <w:t xml:space="preserve"> </w:t>
      </w:r>
      <w:r w:rsidR="00B85B5F" w:rsidRPr="00B85B5F">
        <w:rPr>
          <w:color w:val="FF0000"/>
        </w:rPr>
        <w:t xml:space="preserve">default value of </w:t>
      </w:r>
      <w:r w:rsidR="00B85B5F" w:rsidRPr="00B85B5F">
        <w:rPr>
          <w:i/>
          <w:iCs/>
          <w:color w:val="FF0000"/>
        </w:rPr>
        <w:t>MMS UWB ranging channel</w:t>
      </w:r>
      <w:r w:rsidR="005B3233">
        <w:t>.</w:t>
      </w:r>
      <w:r>
        <w:t xml:space="preserve"> The length of the scanning period is implementation dependent. The initiator thus obtains information of UWB channel usage from other initiators, and with this knowledge, the initiator may select values in for configuring its new session to minimize the overlap with active periods of other sessions nearby. The details of this implementation specific. </w:t>
      </w:r>
    </w:p>
    <w:p w14:paraId="6DCBE62D" w14:textId="29BA6658" w:rsidR="00BB00FA" w:rsidRPr="00C53CE2" w:rsidRDefault="00C53CE2" w:rsidP="00BB00FA">
      <w:r>
        <w:t>Otherwise, the initiator starts the control phase without scanning for APs.</w:t>
      </w:r>
    </w:p>
    <w:p w14:paraId="2FBD64D8" w14:textId="40857C86" w:rsidR="00955577" w:rsidRPr="00315FD9" w:rsidRDefault="00C53CE2" w:rsidP="00955577">
      <w:pPr>
        <w:rPr>
          <w:rFonts w:eastAsia="맑은 고딕"/>
          <w:b/>
          <w:bCs/>
          <w:i/>
          <w:color w:val="4F81BD" w:themeColor="accent1"/>
          <w:lang w:eastAsia="ko-KR"/>
        </w:rPr>
      </w:pPr>
      <w:r>
        <w:rPr>
          <w:rFonts w:eastAsia="맑은 고딕" w:hint="eastAsia"/>
          <w:b/>
          <w:bCs/>
          <w:i/>
          <w:color w:val="4F81BD" w:themeColor="accent1"/>
          <w:lang w:eastAsia="ko-KR"/>
        </w:rPr>
        <w:lastRenderedPageBreak/>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0FD2820C" w14:textId="60506B98" w:rsidR="00955577" w:rsidRDefault="00955577" w:rsidP="00955577">
      <w:pPr>
        <w:rPr>
          <w:b/>
          <w:bCs/>
          <w:i/>
          <w:color w:val="4F81BD" w:themeColor="accent1"/>
        </w:rPr>
      </w:pPr>
    </w:p>
    <w:p w14:paraId="19D3B617" w14:textId="6D0BEBC5" w:rsidR="00955577" w:rsidRDefault="00955577" w:rsidP="00955577">
      <w:pPr>
        <w:rPr>
          <w:b/>
          <w:bCs/>
          <w:i/>
          <w:color w:val="4F81BD" w:themeColor="accent1"/>
        </w:rPr>
      </w:pPr>
      <w:r>
        <w:rPr>
          <w:b/>
          <w:bCs/>
          <w:i/>
          <w:color w:val="4F81BD" w:themeColor="accent1"/>
        </w:rPr>
        <w:t xml:space="preserve">Comment Index #64, #67 in </w:t>
      </w:r>
      <w:r w:rsidRPr="00C31196">
        <w:rPr>
          <w:b/>
          <w:bCs/>
          <w:i/>
          <w:color w:val="4F81BD" w:themeColor="accent1"/>
        </w:rPr>
        <w:t>15-23-0475-05-04ab-cc-consolidated-comments</w:t>
      </w:r>
    </w:p>
    <w:p w14:paraId="69FD5EE1" w14:textId="77777777" w:rsidR="00955577" w:rsidRPr="00C53CE2" w:rsidRDefault="00955577" w:rsidP="00955577">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1126DD8" w14:textId="77777777" w:rsidR="00955577" w:rsidRDefault="00955577" w:rsidP="00955577">
      <w:pPr>
        <w:rPr>
          <w:b/>
          <w:bCs/>
          <w:i/>
          <w:color w:val="4F81BD" w:themeColor="accent1"/>
        </w:rPr>
      </w:pPr>
      <w:r>
        <w:rPr>
          <w:rFonts w:ascii="맑은 고딕" w:eastAsia="맑은 고딕" w:hAnsi="맑은 고딕" w:cs="맑은 고딕"/>
          <w:b/>
          <w:bCs/>
          <w:i/>
          <w:color w:val="4F81BD" w:themeColor="accent1"/>
          <w:lang w:eastAsia="ko-KR"/>
        </w:rPr>
        <w:t xml:space="preserve">Replace </w:t>
      </w:r>
      <w:r w:rsidRPr="00955577">
        <w:rPr>
          <w:rFonts w:ascii="맑은 고딕" w:eastAsia="맑은 고딕" w:hAnsi="맑은 고딕" w:cs="맑은 고딕"/>
          <w:b/>
          <w:bCs/>
          <w:i/>
          <w:color w:val="4F81BD" w:themeColor="accent1"/>
          <w:lang w:eastAsia="ko-KR"/>
        </w:rPr>
        <w:t>10.35.9.20, 10.35.9.21, and 10.35.9.22</w:t>
      </w:r>
      <w:r>
        <w:rPr>
          <w:rFonts w:ascii="맑은 고딕" w:eastAsia="맑은 고딕" w:hAnsi="맑은 고딕" w:cs="맑은 고딕"/>
          <w:b/>
          <w:bCs/>
          <w:i/>
          <w:color w:val="4F81BD" w:themeColor="accent1"/>
          <w:lang w:eastAsia="ko-KR"/>
        </w:rPr>
        <w:t xml:space="preserve"> by the contents of </w:t>
      </w:r>
      <w:r w:rsidRPr="00955577">
        <w:rPr>
          <w:rFonts w:ascii="맑은 고딕" w:eastAsia="맑은 고딕" w:hAnsi="맑은 고딕" w:cs="맑은 고딕"/>
          <w:b/>
          <w:bCs/>
          <w:i/>
          <w:color w:val="4F81BD" w:themeColor="accent1"/>
          <w:lang w:eastAsia="ko-KR"/>
        </w:rPr>
        <w:t>15-23-0510-01-04ab</w:t>
      </w:r>
      <w:r>
        <w:rPr>
          <w:rFonts w:ascii="맑은 고딕" w:eastAsia="맑은 고딕" w:hAnsi="맑은 고딕" w:cs="맑은 고딕"/>
          <w:b/>
          <w:bCs/>
          <w:i/>
          <w:color w:val="4F81BD" w:themeColor="accent1"/>
          <w:lang w:eastAsia="ko-KR"/>
        </w:rPr>
        <w:t>.</w:t>
      </w:r>
    </w:p>
    <w:p w14:paraId="572E8BFE" w14:textId="083C884E" w:rsidR="00955577" w:rsidRDefault="00955577" w:rsidP="00CB4C8F">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FFC0191" w14:textId="77777777" w:rsidR="000D2F31" w:rsidRDefault="000D2F31" w:rsidP="00CB4C8F">
      <w:pPr>
        <w:rPr>
          <w:rFonts w:eastAsia="맑은 고딕"/>
          <w:b/>
          <w:bCs/>
          <w:i/>
          <w:color w:val="4F81BD" w:themeColor="accent1"/>
          <w:lang w:eastAsia="ko-KR"/>
        </w:rPr>
      </w:pPr>
    </w:p>
    <w:p w14:paraId="57BCBC01" w14:textId="77777777" w:rsidR="000D2F31" w:rsidRPr="00955577" w:rsidRDefault="000D2F31" w:rsidP="00CB4C8F">
      <w:pPr>
        <w:rPr>
          <w:b/>
          <w:bCs/>
          <w:i/>
          <w:color w:val="4F81BD" w:themeColor="accent1"/>
        </w:rPr>
      </w:pPr>
    </w:p>
    <w:sectPr w:rsidR="000D2F31" w:rsidRPr="0095557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D219" w14:textId="77777777" w:rsidR="009C68F9" w:rsidRDefault="009C68F9" w:rsidP="00B72CFD">
      <w:pPr>
        <w:spacing w:after="0" w:line="240" w:lineRule="auto"/>
      </w:pPr>
      <w:r>
        <w:separator/>
      </w:r>
    </w:p>
  </w:endnote>
  <w:endnote w:type="continuationSeparator" w:id="0">
    <w:p w14:paraId="2A0655D3" w14:textId="77777777" w:rsidR="009C68F9" w:rsidRDefault="009C68F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8022" w14:textId="77777777" w:rsidR="009C68F9" w:rsidRDefault="009C68F9" w:rsidP="00B72CFD">
      <w:pPr>
        <w:spacing w:after="0" w:line="240" w:lineRule="auto"/>
      </w:pPr>
      <w:r>
        <w:separator/>
      </w:r>
    </w:p>
  </w:footnote>
  <w:footnote w:type="continuationSeparator" w:id="0">
    <w:p w14:paraId="11DCDE32" w14:textId="77777777" w:rsidR="009C68F9" w:rsidRDefault="009C68F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7B9BC7C7" w:rsidR="00191BB7" w:rsidRPr="00B72CFD" w:rsidRDefault="003B04E7" w:rsidP="00B72CFD">
    <w:pPr>
      <w:pStyle w:val="aa"/>
      <w:spacing w:after="240" w:line="220" w:lineRule="exact"/>
      <w:rPr>
        <w:rFonts w:ascii="Times New Roman" w:hAnsi="Times New Roman"/>
      </w:rPr>
    </w:pPr>
    <w:r>
      <w:rPr>
        <w:rFonts w:ascii="Times New Roman" w:eastAsia="맑은 고딕" w:hAnsi="Times New Roman"/>
        <w:u w:val="single"/>
      </w:rPr>
      <w:t>Sept</w:t>
    </w:r>
    <w:r w:rsidR="00BE3C94">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8A41AD">
      <w:rPr>
        <w:rFonts w:ascii="Times New Roman" w:eastAsia="맑은 고딕" w:hAnsi="Times New Roman"/>
        <w:u w:val="single"/>
      </w:rPr>
      <w:t>3</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15-23-0504-0</w:t>
    </w:r>
    <w:r w:rsidR="00DD4E95">
      <w:rPr>
        <w:rFonts w:ascii="Times New Roman" w:eastAsia="맑은 고딕" w:hAnsi="Times New Roman"/>
        <w:u w:val="single"/>
      </w:rPr>
      <w:t>2</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050445">
    <w:abstractNumId w:val="20"/>
  </w:num>
  <w:num w:numId="2" w16cid:durableId="2110080540">
    <w:abstractNumId w:val="37"/>
  </w:num>
  <w:num w:numId="3" w16cid:durableId="93282777">
    <w:abstractNumId w:val="36"/>
  </w:num>
  <w:num w:numId="4" w16cid:durableId="1771003832">
    <w:abstractNumId w:val="16"/>
  </w:num>
  <w:num w:numId="5" w16cid:durableId="2074887872">
    <w:abstractNumId w:val="4"/>
  </w:num>
  <w:num w:numId="6" w16cid:durableId="1554461051">
    <w:abstractNumId w:val="21"/>
  </w:num>
  <w:num w:numId="7" w16cid:durableId="629895657">
    <w:abstractNumId w:val="5"/>
  </w:num>
  <w:num w:numId="8" w16cid:durableId="878399157">
    <w:abstractNumId w:val="26"/>
  </w:num>
  <w:num w:numId="9" w16cid:durableId="1180048956">
    <w:abstractNumId w:val="12"/>
  </w:num>
  <w:num w:numId="10" w16cid:durableId="930549622">
    <w:abstractNumId w:val="22"/>
  </w:num>
  <w:num w:numId="11" w16cid:durableId="722287989">
    <w:abstractNumId w:val="24"/>
  </w:num>
  <w:num w:numId="12" w16cid:durableId="1527253787">
    <w:abstractNumId w:val="6"/>
  </w:num>
  <w:num w:numId="13" w16cid:durableId="2083722457">
    <w:abstractNumId w:val="28"/>
  </w:num>
  <w:num w:numId="14" w16cid:durableId="1289582775">
    <w:abstractNumId w:val="39"/>
  </w:num>
  <w:num w:numId="15" w16cid:durableId="2128624357">
    <w:abstractNumId w:val="7"/>
  </w:num>
  <w:num w:numId="16" w16cid:durableId="1075709075">
    <w:abstractNumId w:val="19"/>
  </w:num>
  <w:num w:numId="17" w16cid:durableId="1403675623">
    <w:abstractNumId w:val="38"/>
  </w:num>
  <w:num w:numId="18" w16cid:durableId="972254222">
    <w:abstractNumId w:val="30"/>
  </w:num>
  <w:num w:numId="19" w16cid:durableId="1520973747">
    <w:abstractNumId w:val="35"/>
  </w:num>
  <w:num w:numId="20" w16cid:durableId="2114788623">
    <w:abstractNumId w:val="29"/>
  </w:num>
  <w:num w:numId="21" w16cid:durableId="2063865579">
    <w:abstractNumId w:val="11"/>
  </w:num>
  <w:num w:numId="22" w16cid:durableId="702555095">
    <w:abstractNumId w:val="9"/>
  </w:num>
  <w:num w:numId="23" w16cid:durableId="969897341">
    <w:abstractNumId w:val="13"/>
  </w:num>
  <w:num w:numId="24" w16cid:durableId="908272941">
    <w:abstractNumId w:val="32"/>
  </w:num>
  <w:num w:numId="25" w16cid:durableId="811991889">
    <w:abstractNumId w:val="15"/>
  </w:num>
  <w:num w:numId="26" w16cid:durableId="277759822">
    <w:abstractNumId w:val="41"/>
  </w:num>
  <w:num w:numId="27" w16cid:durableId="652683605">
    <w:abstractNumId w:val="3"/>
  </w:num>
  <w:num w:numId="28" w16cid:durableId="1645311224">
    <w:abstractNumId w:val="10"/>
  </w:num>
  <w:num w:numId="29" w16cid:durableId="560943303">
    <w:abstractNumId w:val="8"/>
  </w:num>
  <w:num w:numId="30" w16cid:durableId="1939292865">
    <w:abstractNumId w:val="33"/>
  </w:num>
  <w:num w:numId="31" w16cid:durableId="1336761179">
    <w:abstractNumId w:val="31"/>
  </w:num>
  <w:num w:numId="32" w16cid:durableId="1658194252">
    <w:abstractNumId w:val="14"/>
  </w:num>
  <w:num w:numId="33" w16cid:durableId="1112899114">
    <w:abstractNumId w:val="34"/>
  </w:num>
  <w:num w:numId="34" w16cid:durableId="75640179">
    <w:abstractNumId w:val="0"/>
  </w:num>
  <w:num w:numId="35" w16cid:durableId="135689871">
    <w:abstractNumId w:val="1"/>
  </w:num>
  <w:num w:numId="36" w16cid:durableId="1276597754">
    <w:abstractNumId w:val="2"/>
  </w:num>
  <w:num w:numId="37" w16cid:durableId="1785348110">
    <w:abstractNumId w:val="42"/>
  </w:num>
  <w:num w:numId="38" w16cid:durableId="1142963768">
    <w:abstractNumId w:val="40"/>
  </w:num>
  <w:num w:numId="39" w16cid:durableId="984166719">
    <w:abstractNumId w:val="17"/>
  </w:num>
  <w:num w:numId="40" w16cid:durableId="1949581603">
    <w:abstractNumId w:val="23"/>
  </w:num>
  <w:num w:numId="41" w16cid:durableId="2133553540">
    <w:abstractNumId w:val="18"/>
  </w:num>
  <w:num w:numId="42" w16cid:durableId="1436709766">
    <w:abstractNumId w:val="25"/>
  </w:num>
  <w:num w:numId="43" w16cid:durableId="709767714">
    <w:abstractNumId w:val="25"/>
  </w:num>
  <w:num w:numId="44" w16cid:durableId="10336499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3FD4"/>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449"/>
    <w:rsid w:val="00634501"/>
    <w:rsid w:val="006360B0"/>
    <w:rsid w:val="00640E5A"/>
    <w:rsid w:val="00640F3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F0B488A-C411-4562-A1DE-0650BBF9254E}">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5963</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2023-09-14T13:16:00Z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