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862A" w14:textId="75A34533" w:rsidR="00E4357A" w:rsidRDefault="00E4357A" w:rsidP="00E4357A">
      <w:r>
        <w:t>2. Normative references</w:t>
      </w:r>
    </w:p>
    <w:p w14:paraId="151643C1" w14:textId="6598B141" w:rsidR="005034BB" w:rsidRPr="00F45AEA" w:rsidRDefault="00F45AEA" w:rsidP="00F45AEA">
      <w:pPr>
        <w:rPr>
          <w:rFonts w:cs="Courier New"/>
        </w:rPr>
      </w:pPr>
      <w:r>
        <w:t>[Insert “</w:t>
      </w:r>
      <w:r w:rsidR="00A25C86" w:rsidRPr="00F45AEA">
        <w:t xml:space="preserve">IETF RFC </w:t>
      </w:r>
      <w:proofErr w:type="gramStart"/>
      <w:r w:rsidR="009D7BD2" w:rsidRPr="00F45AEA">
        <w:t>8446</w:t>
      </w:r>
      <w:r w:rsidR="00A25C86" w:rsidRPr="00F45AEA">
        <w:t>,</w:t>
      </w:r>
      <w:r w:rsidR="00A25C86" w:rsidRPr="00F45AEA">
        <w:rPr>
          <w:rFonts w:hint="eastAsia"/>
        </w:rPr>
        <w:t>“</w:t>
      </w:r>
      <w:proofErr w:type="gramEnd"/>
      <w:r w:rsidRPr="00F45AEA">
        <w:rPr>
          <w:rFonts w:hint="eastAsia"/>
        </w:rPr>
        <w:t>T</w:t>
      </w:r>
      <w:r w:rsidRPr="00F45AEA">
        <w:t>he</w:t>
      </w:r>
      <w:r w:rsidR="009D7BD2" w:rsidRPr="009D7BD2">
        <w:t xml:space="preserve"> Transport Layer Security (TLS) Protocol Version 1.3</w:t>
      </w:r>
      <w:r w:rsidR="00A25C86">
        <w:rPr>
          <w:rFonts w:ascii="TimesNewRomanPSMT" w:eastAsia="TimesNewRomanPSMT" w:hAnsiTheme="minorHAnsi" w:cs="TimesNewRomanPSMT"/>
        </w:rPr>
        <w:t>,</w:t>
      </w:r>
      <w:r w:rsidR="00A25C86">
        <w:rPr>
          <w:rFonts w:ascii="TimesNewRomanPSMT" w:eastAsia="TimesNewRomanPSMT" w:hAnsiTheme="minorHAnsi" w:cs="TimesNewRomanPSMT" w:hint="eastAsia"/>
        </w:rPr>
        <w:t>”</w:t>
      </w:r>
      <w:r w:rsidR="00A25C86">
        <w:rPr>
          <w:rFonts w:ascii="TimesNewRomanPSMT" w:eastAsia="TimesNewRomanPSMT" w:hAnsiTheme="minorHAnsi" w:cs="TimesNewRomanPSMT"/>
        </w:rPr>
        <w:t xml:space="preserve"> </w:t>
      </w:r>
      <w:r w:rsidR="005034BB">
        <w:t xml:space="preserve"> Rescorla E.,</w:t>
      </w:r>
      <w:r w:rsidR="00FF4E5C" w:rsidRPr="00FF4E5C">
        <w:t xml:space="preserve"> </w:t>
      </w:r>
      <w:r w:rsidR="00FF4E5C">
        <w:t>and Mozilla</w:t>
      </w:r>
      <w:r w:rsidR="008B5927">
        <w:t>, August 2018. (</w:t>
      </w:r>
      <w:r w:rsidR="008B5927" w:rsidRPr="008B5927">
        <w:t>https://datatracker.ietf.org/doc/html/rfc8446</w:t>
      </w:r>
      <w:r>
        <w:t>)”]</w:t>
      </w:r>
    </w:p>
    <w:p w14:paraId="69A557D0" w14:textId="2A20471A" w:rsidR="00AE0E5C" w:rsidRDefault="00EF1E64" w:rsidP="00840045">
      <w:r>
        <w:t>4. Abbreviations and acronyms</w:t>
      </w:r>
    </w:p>
    <w:p w14:paraId="18849A45" w14:textId="1769E8FD" w:rsidR="00EF1E64" w:rsidRDefault="00D143BD" w:rsidP="00840045">
      <w:r>
        <w:t>[</w:t>
      </w:r>
      <w:r w:rsidR="00EF1E64">
        <w:t>Remove PAK</w:t>
      </w:r>
      <w:r>
        <w:t>]</w:t>
      </w:r>
    </w:p>
    <w:p w14:paraId="002CAE56" w14:textId="23CF0AED" w:rsidR="00647114" w:rsidRDefault="00647114" w:rsidP="00840045">
      <w:r>
        <w:t xml:space="preserve">[Insert </w:t>
      </w:r>
      <w:r w:rsidR="00CD3EFA">
        <w:t>“</w:t>
      </w:r>
      <w:proofErr w:type="gramStart"/>
      <w:r>
        <w:t>TLS</w:t>
      </w:r>
      <w:r w:rsidR="00CD3EFA">
        <w:t xml:space="preserve">  Transport</w:t>
      </w:r>
      <w:proofErr w:type="gramEnd"/>
      <w:r w:rsidR="00CD3EFA">
        <w:t xml:space="preserve"> Layer Security”]</w:t>
      </w:r>
    </w:p>
    <w:p w14:paraId="2E0B0D24" w14:textId="7147B843" w:rsidR="00EF1E64" w:rsidRDefault="00121F33" w:rsidP="00840045">
      <w:r>
        <w:t>6. MAC common part sublayer</w:t>
      </w:r>
    </w:p>
    <w:p w14:paraId="5DB434B6" w14:textId="77777777" w:rsidR="00E22A88" w:rsidRDefault="00E22A88" w:rsidP="00840045">
      <w:r>
        <w:t>6.3 Data/Control plane</w:t>
      </w:r>
    </w:p>
    <w:p w14:paraId="3CAB5931" w14:textId="6557255F" w:rsidR="00121F33" w:rsidRDefault="00E22A88" w:rsidP="00840045">
      <w:r>
        <w:t>6.3.2 MAC PDU formats</w:t>
      </w:r>
    </w:p>
    <w:p w14:paraId="27C9E8CA" w14:textId="40E4A408" w:rsidR="00167907" w:rsidRDefault="00167907" w:rsidP="00840045">
      <w:r>
        <w:t>6.3.2.3 MAC management messages</w:t>
      </w:r>
    </w:p>
    <w:p w14:paraId="5920916D" w14:textId="77777777" w:rsidR="00752DE4" w:rsidRDefault="00752DE4" w:rsidP="00840045"/>
    <w:p w14:paraId="62A6AD37" w14:textId="2E4E5AFB" w:rsidR="00F9589F" w:rsidRDefault="00F9589F" w:rsidP="00840045">
      <w:r>
        <w:t>6.3.2.3.9 Privacy key management (PKM) messages (PKM-REQ/PKM-RSP)</w:t>
      </w:r>
    </w:p>
    <w:p w14:paraId="308EE9F5" w14:textId="518BE858" w:rsidR="00C735BF" w:rsidRDefault="00C735BF" w:rsidP="00840045">
      <w:r>
        <w:t>Instructions to the editor for Clause 6.3.2.3.9 are in the following text:</w:t>
      </w:r>
    </w:p>
    <w:p w14:paraId="5C131CD5" w14:textId="77777777" w:rsidR="00840045" w:rsidRDefault="00840045" w:rsidP="00840045">
      <w:r w:rsidRPr="00840045">
        <w:t>[Remove “</w:t>
      </w:r>
      <w:r>
        <w:t xml:space="preserve">In PKMv1, a </w:t>
      </w:r>
      <w:r>
        <w:rPr>
          <w:rFonts w:hint="eastAsia"/>
        </w:rPr>
        <w:t>“</w:t>
      </w:r>
      <w:r>
        <w:t>new</w:t>
      </w:r>
      <w:r>
        <w:rPr>
          <w:rFonts w:hint="eastAsia"/>
        </w:rPr>
        <w:t>”</w:t>
      </w:r>
      <w:r>
        <w:t xml:space="preserve"> message is an Authorization Request or Key Request that is not a</w:t>
      </w:r>
    </w:p>
    <w:p w14:paraId="6E657531" w14:textId="3F60B0FC" w:rsidR="00840045" w:rsidRDefault="00840045" w:rsidP="00840045">
      <w:r>
        <w:t>retransmission being sent in response to a Timeout event</w:t>
      </w:r>
      <w:r w:rsidRPr="00840045">
        <w:t xml:space="preserve">” from </w:t>
      </w:r>
      <w:r>
        <w:t>2</w:t>
      </w:r>
      <w:r w:rsidRPr="00840045">
        <w:rPr>
          <w:vertAlign w:val="superscript"/>
        </w:rPr>
        <w:t>nd</w:t>
      </w:r>
      <w:r>
        <w:t xml:space="preserve"> paragraph </w:t>
      </w:r>
      <w:r w:rsidR="007A7836">
        <w:t>under</w:t>
      </w:r>
      <w:r w:rsidR="00D106BD">
        <w:t xml:space="preserve"> PKM Identifier </w:t>
      </w:r>
      <w:r w:rsidR="00DA40FE">
        <w:t>parameter details</w:t>
      </w:r>
      <w:r w:rsidRPr="00840045">
        <w:t>]</w:t>
      </w:r>
    </w:p>
    <w:p w14:paraId="27885F71" w14:textId="02783DAE" w:rsidR="001E23DA" w:rsidRDefault="001E23DA" w:rsidP="001E23DA">
      <w:r w:rsidRPr="00840045">
        <w:t>[Remove “</w:t>
      </w:r>
      <w:r>
        <w:t>a PKMv2 RSA-Request</w:t>
      </w:r>
      <w:r w:rsidRPr="00840045">
        <w:t xml:space="preserve">” from </w:t>
      </w:r>
      <w:r>
        <w:t>2</w:t>
      </w:r>
      <w:r w:rsidRPr="00840045">
        <w:rPr>
          <w:vertAlign w:val="superscript"/>
        </w:rPr>
        <w:t>nd</w:t>
      </w:r>
      <w:r>
        <w:t xml:space="preserve"> paragraph of Table 6-68 PKM Identifier parameter details</w:t>
      </w:r>
      <w:r w:rsidRPr="00840045">
        <w:t>]</w:t>
      </w:r>
    </w:p>
    <w:p w14:paraId="64461CBC" w14:textId="39F5E8C3" w:rsidR="00033E7B" w:rsidRDefault="00033E7B" w:rsidP="005D6846">
      <w:r>
        <w:t>[Replace “The Identifier field in PKMv2 EAP-Transfer messages and Authentication Information</w:t>
      </w:r>
    </w:p>
    <w:p w14:paraId="21E97466" w14:textId="2B93F258" w:rsidR="00033E7B" w:rsidRDefault="00033E7B" w:rsidP="007B0176">
      <w:r>
        <w:t xml:space="preserve">Messages” with </w:t>
      </w:r>
      <w:r w:rsidR="005D6846">
        <w:t>“</w:t>
      </w:r>
      <w:r>
        <w:t>The Identifier field in PKMv2 EAP-Transfer messages and</w:t>
      </w:r>
      <w:r w:rsidR="005D6846">
        <w:t xml:space="preserve"> PKM</w:t>
      </w:r>
      <w:r w:rsidR="007B0176">
        <w:t xml:space="preserve">v2 TLS-Transfer </w:t>
      </w:r>
      <w:r>
        <w:t>messages</w:t>
      </w:r>
      <w:r w:rsidR="007B0176">
        <w:t>”</w:t>
      </w:r>
      <w:r w:rsidR="006E087E">
        <w:t xml:space="preserve"> in </w:t>
      </w:r>
      <w:r w:rsidR="00453F2F">
        <w:t>the third paragraph under PKM i</w:t>
      </w:r>
      <w:r w:rsidR="00F619E2">
        <w:t>dentifier parameter details</w:t>
      </w:r>
      <w:r w:rsidR="007B0176">
        <w:t>]</w:t>
      </w:r>
    </w:p>
    <w:p w14:paraId="52B75FBC" w14:textId="48503768" w:rsidR="00A87DEB" w:rsidRDefault="00A87DEB" w:rsidP="00727DA5">
      <w:r w:rsidRPr="00840045">
        <w:t>[Remove</w:t>
      </w:r>
      <w:r w:rsidR="00A25725">
        <w:t xml:space="preserve"> text starting with</w:t>
      </w:r>
      <w:r w:rsidRPr="00840045">
        <w:t xml:space="preserve"> </w:t>
      </w:r>
      <w:r w:rsidRPr="00727DA5">
        <w:t>“</w:t>
      </w:r>
      <w:r w:rsidR="00830075" w:rsidRPr="00727DA5">
        <w:t>On reception of a PKM-RSP message…</w:t>
      </w:r>
      <w:r w:rsidRPr="00840045">
        <w:t>”</w:t>
      </w:r>
      <w:r w:rsidR="00830075">
        <w:t xml:space="preserve"> ending with “</w:t>
      </w:r>
      <w:r w:rsidR="00041031" w:rsidRPr="00727DA5">
        <w:t>of the pending PKMv2 RSA-Reply</w:t>
      </w:r>
      <w:proofErr w:type="gramStart"/>
      <w:r w:rsidR="00041031" w:rsidRPr="00727DA5">
        <w:t>.</w:t>
      </w:r>
      <w:r w:rsidR="00830075">
        <w:t>”</w:t>
      </w:r>
      <w:r w:rsidR="00727DA5">
        <w:t>(</w:t>
      </w:r>
      <w:proofErr w:type="gramEnd"/>
      <w:r w:rsidR="00727DA5">
        <w:t xml:space="preserve">6 paragraphs) </w:t>
      </w:r>
      <w:r w:rsidRPr="00840045">
        <w:t xml:space="preserve"> </w:t>
      </w:r>
      <w:r w:rsidR="00F07DA3">
        <w:t>under</w:t>
      </w:r>
      <w:r>
        <w:t xml:space="preserve"> PKM Identifier parameter details</w:t>
      </w:r>
      <w:r w:rsidRPr="00840045">
        <w:t>]</w:t>
      </w:r>
    </w:p>
    <w:p w14:paraId="3E31EC21" w14:textId="010B90F6" w:rsidR="00BC0260" w:rsidRDefault="00BC0260" w:rsidP="00BC0260">
      <w:r w:rsidRPr="00840045">
        <w:t xml:space="preserve">[Remove </w:t>
      </w:r>
      <w:r>
        <w:t>entries with codes 3-16 from Table 6-69</w:t>
      </w:r>
      <w:r w:rsidRPr="00840045">
        <w:t>]</w:t>
      </w:r>
    </w:p>
    <w:p w14:paraId="594A47E3" w14:textId="6545CC59" w:rsidR="00350D73" w:rsidRDefault="00136C13" w:rsidP="003D4607">
      <w:r w:rsidRPr="00840045">
        <w:t>[</w:t>
      </w:r>
      <w:r w:rsidR="00D9288B">
        <w:t>Insert</w:t>
      </w:r>
      <w:r w:rsidRPr="00840045">
        <w:t xml:space="preserve"> </w:t>
      </w:r>
      <w:r>
        <w:t>entry “</w:t>
      </w:r>
      <w:r w:rsidR="00155B02">
        <w:t>4</w:t>
      </w:r>
      <w:r w:rsidR="003D4607">
        <w:t>4</w:t>
      </w:r>
      <w:r>
        <w:t xml:space="preserve"> PKM2 TLS-</w:t>
      </w:r>
      <w:r w:rsidR="00BA1225">
        <w:t>Transfer</w:t>
      </w:r>
      <w:r>
        <w:t xml:space="preserve">” </w:t>
      </w:r>
      <w:r w:rsidR="00320B57">
        <w:t>in</w:t>
      </w:r>
      <w:r>
        <w:t xml:space="preserve"> Table 6-69</w:t>
      </w:r>
      <w:r w:rsidRPr="00840045">
        <w:t>]</w:t>
      </w:r>
    </w:p>
    <w:p w14:paraId="5CF15E4F" w14:textId="48138982" w:rsidR="003D4607" w:rsidRDefault="003D4607" w:rsidP="003D4607">
      <w:r w:rsidRPr="00840045">
        <w:t>[</w:t>
      </w:r>
      <w:r>
        <w:t>Replace</w:t>
      </w:r>
      <w:r w:rsidRPr="00840045">
        <w:t xml:space="preserve"> </w:t>
      </w:r>
      <w:r>
        <w:t xml:space="preserve">entry </w:t>
      </w:r>
      <w:r w:rsidR="003D7D88">
        <w:t xml:space="preserve">“44-255 Reserved” </w:t>
      </w:r>
      <w:r>
        <w:t xml:space="preserve">with </w:t>
      </w:r>
      <w:r w:rsidR="003D7D88">
        <w:t xml:space="preserve">[“45-255 Reserved” in </w:t>
      </w:r>
      <w:r>
        <w:t>Table 6-69</w:t>
      </w:r>
      <w:r w:rsidRPr="00840045">
        <w:t>]</w:t>
      </w:r>
    </w:p>
    <w:p w14:paraId="1A58D508" w14:textId="77777777" w:rsidR="003D4607" w:rsidRDefault="003D4607" w:rsidP="003D4607"/>
    <w:p w14:paraId="30ADBF32" w14:textId="765C221E" w:rsidR="002103FE" w:rsidRDefault="002103FE" w:rsidP="00840045">
      <w:r>
        <w:t>6.3.2.3.9.2 Auth Request (authorization request) message</w:t>
      </w:r>
    </w:p>
    <w:p w14:paraId="442E252C" w14:textId="5A68666E" w:rsidR="005E55C5" w:rsidRDefault="005E55C5" w:rsidP="005E55C5">
      <w:r w:rsidRPr="00840045">
        <w:t xml:space="preserve">[Remove </w:t>
      </w:r>
      <w:r w:rsidR="00D46397">
        <w:t>clause</w:t>
      </w:r>
      <w:r w:rsidRPr="00840045">
        <w:t>]</w:t>
      </w:r>
    </w:p>
    <w:p w14:paraId="5A2C9266" w14:textId="19AAA697" w:rsidR="002103FE" w:rsidRDefault="00A70F24" w:rsidP="00840045">
      <w:r>
        <w:t>6.3.2.3.9.3 Auth Reply (authorization reply) message</w:t>
      </w:r>
    </w:p>
    <w:p w14:paraId="2B21FF71" w14:textId="35A332CE" w:rsidR="005E55C5" w:rsidRDefault="005E55C5" w:rsidP="005E55C5">
      <w:r w:rsidRPr="00840045">
        <w:t xml:space="preserve">[Remove </w:t>
      </w:r>
      <w:r w:rsidR="00D46397">
        <w:t>clause</w:t>
      </w:r>
      <w:r w:rsidRPr="00840045">
        <w:t>]</w:t>
      </w:r>
    </w:p>
    <w:p w14:paraId="4BBE702F" w14:textId="5EA497FB" w:rsidR="005D4022" w:rsidRDefault="00EC7279" w:rsidP="00840045">
      <w:r>
        <w:t>6.3.2.3.9.4 Auth Reject (authorization reject) message</w:t>
      </w:r>
    </w:p>
    <w:p w14:paraId="23A80193" w14:textId="1809511F" w:rsidR="005E55C5" w:rsidRDefault="005E55C5" w:rsidP="005E55C5">
      <w:r w:rsidRPr="00840045">
        <w:t xml:space="preserve">[Remove </w:t>
      </w:r>
      <w:r w:rsidR="00D46397">
        <w:t>clause</w:t>
      </w:r>
      <w:r w:rsidRPr="00840045">
        <w:t>]</w:t>
      </w:r>
    </w:p>
    <w:p w14:paraId="1528C7BF" w14:textId="5883B3D1" w:rsidR="004A4FD7" w:rsidRDefault="004A4FD7" w:rsidP="00840045">
      <w:r>
        <w:t>6.3.2.3.9.5 Key Request message</w:t>
      </w:r>
    </w:p>
    <w:p w14:paraId="0CEF5A0F" w14:textId="7DED3857" w:rsidR="005E55C5" w:rsidRDefault="005E55C5" w:rsidP="005E55C5">
      <w:r w:rsidRPr="00840045">
        <w:t xml:space="preserve">[Remove </w:t>
      </w:r>
      <w:r w:rsidR="00D46397">
        <w:t>clause</w:t>
      </w:r>
      <w:r w:rsidRPr="00840045">
        <w:t>]</w:t>
      </w:r>
    </w:p>
    <w:p w14:paraId="2D2B872E" w14:textId="57D6DCB7" w:rsidR="004A4FD7" w:rsidRDefault="00CC2486" w:rsidP="00840045">
      <w:r>
        <w:t>6.3.2.3.9.6 Key Reply message</w:t>
      </w:r>
    </w:p>
    <w:p w14:paraId="43183CF7" w14:textId="725F1B85" w:rsidR="005E55C5" w:rsidRDefault="005E55C5" w:rsidP="005E55C5">
      <w:r w:rsidRPr="00840045">
        <w:t xml:space="preserve">[Remove </w:t>
      </w:r>
      <w:r w:rsidR="00D46397">
        <w:t>clause</w:t>
      </w:r>
      <w:r w:rsidRPr="00840045">
        <w:t>]</w:t>
      </w:r>
    </w:p>
    <w:p w14:paraId="4D03327D" w14:textId="496B0E47" w:rsidR="00CC2486" w:rsidRDefault="001C3B7C" w:rsidP="00840045">
      <w:r>
        <w:t>6.3.2.3.9.7 Key Reject message</w:t>
      </w:r>
    </w:p>
    <w:p w14:paraId="78F12A0F" w14:textId="3E306978" w:rsidR="005E55C5" w:rsidRPr="005E55C5" w:rsidRDefault="005E55C5" w:rsidP="005E55C5">
      <w:r w:rsidRPr="00840045">
        <w:t xml:space="preserve">[Remove </w:t>
      </w:r>
      <w:r w:rsidR="00D46397">
        <w:t>clause</w:t>
      </w:r>
      <w:r w:rsidRPr="00840045">
        <w:t>]</w:t>
      </w:r>
    </w:p>
    <w:p w14:paraId="7FA13A24" w14:textId="22475788" w:rsidR="003655C0" w:rsidRDefault="000736F2" w:rsidP="00840045">
      <w:r>
        <w:t>6.3.2.3.9.8 Authorization Invalid message</w:t>
      </w:r>
    </w:p>
    <w:p w14:paraId="0B5E08F1" w14:textId="7C68D45F" w:rsidR="005E55C5" w:rsidRDefault="005E55C5" w:rsidP="005E55C5">
      <w:r w:rsidRPr="00840045">
        <w:t xml:space="preserve">[Remove </w:t>
      </w:r>
      <w:r w:rsidR="00D46397">
        <w:t>clause</w:t>
      </w:r>
      <w:r w:rsidRPr="00840045">
        <w:t>]</w:t>
      </w:r>
    </w:p>
    <w:p w14:paraId="625729FF" w14:textId="2342C20F" w:rsidR="000736F2" w:rsidRDefault="00F208B8" w:rsidP="00840045">
      <w:r>
        <w:t>6.3.2.3.9.10 Auth Info (authentication information) message</w:t>
      </w:r>
    </w:p>
    <w:p w14:paraId="62F867E4" w14:textId="19D22628" w:rsidR="005E55C5" w:rsidRDefault="005E55C5" w:rsidP="005E55C5">
      <w:r w:rsidRPr="00840045">
        <w:t xml:space="preserve">[Remove </w:t>
      </w:r>
      <w:r w:rsidR="00D46397">
        <w:t>clause</w:t>
      </w:r>
      <w:r w:rsidRPr="00840045">
        <w:t>]</w:t>
      </w:r>
    </w:p>
    <w:p w14:paraId="1428E5FA" w14:textId="4E7B0720" w:rsidR="00393C8A" w:rsidRDefault="00393C8A" w:rsidP="00840045">
      <w:r>
        <w:t>6.3.2.3.9.11 PKMv2 RSA-Request message</w:t>
      </w:r>
    </w:p>
    <w:p w14:paraId="7B19883B" w14:textId="5BB31780" w:rsidR="005E55C5" w:rsidRDefault="005E55C5" w:rsidP="005E55C5">
      <w:r w:rsidRPr="00840045">
        <w:t xml:space="preserve">[Remove </w:t>
      </w:r>
      <w:r w:rsidR="00D46397">
        <w:t>clause</w:t>
      </w:r>
      <w:r w:rsidRPr="00840045">
        <w:t>]</w:t>
      </w:r>
    </w:p>
    <w:p w14:paraId="0CED2B54" w14:textId="67EB73FB" w:rsidR="005E55C5" w:rsidRDefault="0010710A" w:rsidP="005E55C5">
      <w:r>
        <w:t>6.3.2.3.9.12 PKMv2 RSA-Reply message</w:t>
      </w:r>
    </w:p>
    <w:p w14:paraId="37D3442C" w14:textId="2E39F3E5" w:rsidR="005E55C5" w:rsidRDefault="005E55C5" w:rsidP="005E55C5">
      <w:r w:rsidRPr="00840045">
        <w:t xml:space="preserve">[Remove </w:t>
      </w:r>
      <w:r w:rsidR="00D46397">
        <w:t>clause</w:t>
      </w:r>
      <w:r w:rsidRPr="00840045">
        <w:t>]</w:t>
      </w:r>
    </w:p>
    <w:p w14:paraId="204866D8" w14:textId="11DD685A" w:rsidR="00253BD4" w:rsidRDefault="00253BD4" w:rsidP="00840045">
      <w:r>
        <w:t>6.3.2.3.9.13 PKMv2 RSA-Reject message</w:t>
      </w:r>
    </w:p>
    <w:p w14:paraId="65623007" w14:textId="7AE04007" w:rsidR="005E55C5" w:rsidRDefault="005E55C5" w:rsidP="005E55C5">
      <w:r w:rsidRPr="00840045">
        <w:t xml:space="preserve">[Remove </w:t>
      </w:r>
      <w:r w:rsidR="00D46397">
        <w:t>clause</w:t>
      </w:r>
      <w:r w:rsidRPr="00840045">
        <w:t>]</w:t>
      </w:r>
    </w:p>
    <w:p w14:paraId="69D1731D" w14:textId="31142F4E" w:rsidR="00253BD4" w:rsidRDefault="00601852" w:rsidP="00840045">
      <w:r>
        <w:t>6.3.2.3.9.14 PKMv2 RSA-Acknowledgment message</w:t>
      </w:r>
    </w:p>
    <w:p w14:paraId="067F2DC4" w14:textId="67C649AF" w:rsidR="005E55C5" w:rsidRDefault="005E55C5" w:rsidP="005E55C5">
      <w:r w:rsidRPr="00840045">
        <w:t xml:space="preserve">[Remove </w:t>
      </w:r>
      <w:r w:rsidR="00D46397">
        <w:t>clause</w:t>
      </w:r>
      <w:r w:rsidRPr="00840045">
        <w:t>]</w:t>
      </w:r>
      <w:r w:rsidR="00716A93">
        <w:t xml:space="preserve"> </w:t>
      </w:r>
    </w:p>
    <w:p w14:paraId="3B53EB08" w14:textId="77777777" w:rsidR="00E7668B" w:rsidRDefault="00E7668B" w:rsidP="00E7668B">
      <w:r>
        <w:t xml:space="preserve">6.3.2.3.9.17 PKMv2 SA-TEK-Challenge message </w:t>
      </w:r>
    </w:p>
    <w:p w14:paraId="0BC757E0" w14:textId="1DD2CECA" w:rsidR="009D04A5" w:rsidRDefault="009D04A5" w:rsidP="00FE68AC">
      <w:r>
        <w:t xml:space="preserve">[Remove </w:t>
      </w:r>
      <w:r w:rsidR="00DD641F" w:rsidRPr="00FE68AC">
        <w:t>“this attribute shall include only follows EAP-based</w:t>
      </w:r>
      <w:r w:rsidR="00FE68AC" w:rsidRPr="00FE68AC">
        <w:t xml:space="preserve"> </w:t>
      </w:r>
      <w:r w:rsidR="00DD641F" w:rsidRPr="00FE68AC">
        <w:t xml:space="preserve">authorization or EAP-based reauthorization procedures” in table </w:t>
      </w:r>
      <w:r w:rsidR="00FE68AC" w:rsidRPr="00FE68AC">
        <w:t>6-86]</w:t>
      </w:r>
    </w:p>
    <w:p w14:paraId="012DD2D6" w14:textId="0FBFDBD4" w:rsidR="00FE5382" w:rsidRDefault="00FE5382" w:rsidP="00C70567">
      <w:r>
        <w:t>6.3.2.3.49 MOB_BSHO-RSP (BS HO response) message</w:t>
      </w:r>
    </w:p>
    <w:p w14:paraId="21D3A93D" w14:textId="77777777" w:rsidR="00B22783" w:rsidRDefault="00B22783" w:rsidP="00B22783">
      <w:r>
        <w:t>Instructions to the editor for Clause 6.3.2.3.49 are in the following text:</w:t>
      </w:r>
    </w:p>
    <w:p w14:paraId="046E5829" w14:textId="77777777" w:rsidR="00677C83" w:rsidRDefault="00B22783" w:rsidP="00B22783">
      <w:r>
        <w:lastRenderedPageBreak/>
        <w:t>[Replace “Bit 2: Reserved” with “Bit 2: 256-bit HMAC/CMAC” from Table 6-175 on p. 382]</w:t>
      </w:r>
      <w:r w:rsidRPr="00840045">
        <w:t xml:space="preserve"> </w:t>
      </w:r>
    </w:p>
    <w:p w14:paraId="687E6349" w14:textId="0495DDE5" w:rsidR="00A50A43" w:rsidRDefault="00A50A43" w:rsidP="00B22783">
      <w:r w:rsidRPr="00840045">
        <w:t>[</w:t>
      </w:r>
      <w:r w:rsidR="00AE4237">
        <w:t>Replace</w:t>
      </w:r>
      <w:r w:rsidR="00AE4237">
        <w:rPr>
          <w:rFonts w:ascii="Arial-BoldMT" w:hAnsi="Arial-BoldMT" w:cs="Arial-BoldMT"/>
        </w:rPr>
        <w:t xml:space="preserve"> </w:t>
      </w:r>
      <w:r>
        <w:rPr>
          <w:rFonts w:ascii="Arial-BoldMT" w:hAnsi="Arial-BoldMT" w:cs="Arial-BoldMT"/>
        </w:rPr>
        <w:t>“</w:t>
      </w:r>
      <w:r>
        <w:t>Bit 0: RSA authorization” to “Bit 0: TLS authorization” in Table 6-175</w:t>
      </w:r>
      <w:r w:rsidRPr="00840045">
        <w:t>]</w:t>
      </w:r>
    </w:p>
    <w:p w14:paraId="6808CBB7" w14:textId="77777777" w:rsidR="00BE0FE5" w:rsidRDefault="00BE0FE5" w:rsidP="00B22783"/>
    <w:p w14:paraId="1ACCE870" w14:textId="1FA6C94F" w:rsidR="00BE0FE5" w:rsidRDefault="00BE0FE5" w:rsidP="00B22783">
      <w:r>
        <w:t xml:space="preserve">[Insert </w:t>
      </w:r>
      <w:r w:rsidR="00193B65">
        <w:t>the following sub section at the end of section 6.3.2.3.9]</w:t>
      </w:r>
      <w:r>
        <w:t xml:space="preserve"> </w:t>
      </w:r>
    </w:p>
    <w:p w14:paraId="2A8ECA16" w14:textId="4C5B2C0B" w:rsidR="008D1FC1" w:rsidRDefault="008D1FC1" w:rsidP="008D1FC1">
      <w:pPr>
        <w:rPr>
          <w:rFonts w:ascii="Arial-BoldMT" w:hAnsi="Arial-BoldMT" w:cs="Arial-BoldMT"/>
          <w:i w:val="0"/>
          <w:iCs w:val="0"/>
        </w:rPr>
      </w:pPr>
      <w:proofErr w:type="gramStart"/>
      <w:r>
        <w:rPr>
          <w:rFonts w:ascii="Arial-BoldMT" w:hAnsi="Arial-BoldMT" w:cs="Arial-BoldMT"/>
          <w:i w:val="0"/>
          <w:iCs w:val="0"/>
        </w:rPr>
        <w:t>6.3.2.3.9.??</w:t>
      </w:r>
      <w:proofErr w:type="gramEnd"/>
      <w:r>
        <w:rPr>
          <w:rFonts w:ascii="Arial-BoldMT" w:hAnsi="Arial-BoldMT" w:cs="Arial-BoldMT"/>
          <w:i w:val="0"/>
          <w:iCs w:val="0"/>
        </w:rPr>
        <w:t xml:space="preserve"> PKMv2 TLS-Transfer message</w:t>
      </w:r>
    </w:p>
    <w:p w14:paraId="6FF975A5" w14:textId="448D9E2C" w:rsidR="00975387" w:rsidRDefault="00975387" w:rsidP="00975387">
      <w:r>
        <w:t>When an MS has a TLS payload received from a</w:t>
      </w:r>
      <w:r w:rsidR="0020203D">
        <w:t xml:space="preserve"> TLS </w:t>
      </w:r>
      <w:r>
        <w:t>method for transmission to the BS or when a BS</w:t>
      </w:r>
    </w:p>
    <w:p w14:paraId="50232D52" w14:textId="1DD3CF9E" w:rsidR="00975387" w:rsidRDefault="00975387" w:rsidP="00975387">
      <w:r>
        <w:t>has a</w:t>
      </w:r>
      <w:r w:rsidR="00EB5B05">
        <w:t xml:space="preserve"> TLS </w:t>
      </w:r>
      <w:r>
        <w:t xml:space="preserve">payload received from a </w:t>
      </w:r>
      <w:r w:rsidR="008608F4">
        <w:t>TLS</w:t>
      </w:r>
      <w:r>
        <w:t xml:space="preserve"> method for transmission to the MS, it encapsulates it in a</w:t>
      </w:r>
    </w:p>
    <w:p w14:paraId="708E7415" w14:textId="356DF96E" w:rsidR="00975387" w:rsidRDefault="00975387" w:rsidP="00975387">
      <w:r>
        <w:t xml:space="preserve">PKMv2 </w:t>
      </w:r>
      <w:r w:rsidR="00070A45">
        <w:t>TLS</w:t>
      </w:r>
      <w:r>
        <w:t>-Transfer message. In the case of reauthentication, the HMAC Digest and Key</w:t>
      </w:r>
    </w:p>
    <w:p w14:paraId="5E4046EB" w14:textId="657604E5" w:rsidR="00975387" w:rsidRDefault="00975387" w:rsidP="00975387">
      <w:r>
        <w:t>Sequence Number attributes shall be included</w:t>
      </w:r>
      <w:r w:rsidR="004B20D9">
        <w:t>.</w:t>
      </w:r>
    </w:p>
    <w:p w14:paraId="4552CB6F" w14:textId="46E8DABB" w:rsidR="008D1FC1" w:rsidRDefault="008D1FC1" w:rsidP="00975387">
      <w:r>
        <w:t>Code: 4</w:t>
      </w:r>
      <w:r w:rsidR="00872D9B">
        <w:t>4</w:t>
      </w:r>
    </w:p>
    <w:p w14:paraId="14533339" w14:textId="77777777" w:rsidR="008D1FC1" w:rsidRDefault="008D1FC1" w:rsidP="008D1FC1">
      <w:r>
        <w:t>Attributes are shown in Table 6</w:t>
      </w:r>
      <w:proofErr w:type="gramStart"/>
      <w:r>
        <w:t>-??.</w:t>
      </w:r>
      <w:proofErr w:type="gramEnd"/>
    </w:p>
    <w:p w14:paraId="56E0D9A3" w14:textId="10938E18" w:rsidR="008D1FC1" w:rsidRDefault="008D1FC1" w:rsidP="008D1FC1">
      <w:r>
        <w:t>Table 6-</w:t>
      </w:r>
      <w:proofErr w:type="gramStart"/>
      <w:r>
        <w:t>??:—</w:t>
      </w:r>
      <w:proofErr w:type="gramEnd"/>
      <w:r>
        <w:t>PKMv2 TLS-</w:t>
      </w:r>
      <w:r w:rsidR="00BF14B0">
        <w:t>Transfer</w:t>
      </w:r>
      <w:r>
        <w:t xml:space="preserve"> message attributes</w:t>
      </w:r>
    </w:p>
    <w:tbl>
      <w:tblPr>
        <w:tblStyle w:val="TableGrid"/>
        <w:tblW w:w="0" w:type="auto"/>
        <w:tblLook w:val="04A0" w:firstRow="1" w:lastRow="0" w:firstColumn="1" w:lastColumn="0" w:noHBand="0" w:noVBand="1"/>
      </w:tblPr>
      <w:tblGrid>
        <w:gridCol w:w="4675"/>
        <w:gridCol w:w="4675"/>
      </w:tblGrid>
      <w:tr w:rsidR="008D1FC1" w14:paraId="60BC54DF" w14:textId="77777777" w:rsidTr="00302D86">
        <w:tc>
          <w:tcPr>
            <w:tcW w:w="4675" w:type="dxa"/>
          </w:tcPr>
          <w:p w14:paraId="0B0A2A72" w14:textId="77777777" w:rsidR="008D1FC1" w:rsidRDefault="008D1FC1" w:rsidP="00302D86">
            <w:r>
              <w:t>Attribute</w:t>
            </w:r>
          </w:p>
        </w:tc>
        <w:tc>
          <w:tcPr>
            <w:tcW w:w="4675" w:type="dxa"/>
          </w:tcPr>
          <w:p w14:paraId="200AFDEE" w14:textId="77777777" w:rsidR="008D1FC1" w:rsidRDefault="008D1FC1" w:rsidP="00302D86">
            <w:r>
              <w:t>Content</w:t>
            </w:r>
          </w:p>
        </w:tc>
      </w:tr>
      <w:tr w:rsidR="00C757E8" w14:paraId="4BDE01E3" w14:textId="77777777" w:rsidTr="00302D86">
        <w:tc>
          <w:tcPr>
            <w:tcW w:w="4675" w:type="dxa"/>
          </w:tcPr>
          <w:p w14:paraId="0A5D67CA" w14:textId="01518608" w:rsidR="00C757E8" w:rsidRDefault="00C757E8" w:rsidP="00302D86">
            <w:r>
              <w:t>TLS Payload</w:t>
            </w:r>
          </w:p>
        </w:tc>
        <w:tc>
          <w:tcPr>
            <w:tcW w:w="4675" w:type="dxa"/>
          </w:tcPr>
          <w:p w14:paraId="3C63631C" w14:textId="5D2C648D" w:rsidR="00C757E8" w:rsidRDefault="005A1C33" w:rsidP="005A1C33">
            <w:r>
              <w:t>Contains the TLS data</w:t>
            </w:r>
          </w:p>
        </w:tc>
      </w:tr>
      <w:tr w:rsidR="008D1FC1" w14:paraId="6E886400" w14:textId="77777777" w:rsidTr="00302D86">
        <w:tc>
          <w:tcPr>
            <w:tcW w:w="4675" w:type="dxa"/>
          </w:tcPr>
          <w:p w14:paraId="3410DECE" w14:textId="77777777" w:rsidR="008D1FC1" w:rsidRDefault="008D1FC1" w:rsidP="00302D86">
            <w:r>
              <w:t>Key Sequence Number</w:t>
            </w:r>
          </w:p>
        </w:tc>
        <w:tc>
          <w:tcPr>
            <w:tcW w:w="4675" w:type="dxa"/>
          </w:tcPr>
          <w:p w14:paraId="06405EFB" w14:textId="77777777" w:rsidR="008D1FC1" w:rsidRDefault="008D1FC1" w:rsidP="00302D86">
            <w:r>
              <w:t>AK sequence number</w:t>
            </w:r>
          </w:p>
        </w:tc>
      </w:tr>
      <w:tr w:rsidR="008D1FC1" w14:paraId="1F9F7249" w14:textId="77777777" w:rsidTr="00302D86">
        <w:tc>
          <w:tcPr>
            <w:tcW w:w="4675" w:type="dxa"/>
          </w:tcPr>
          <w:p w14:paraId="01714346" w14:textId="3999A34F" w:rsidR="008D1FC1" w:rsidRDefault="008D1FC1" w:rsidP="00302D86">
            <w:r>
              <w:t>HMAC Digest</w:t>
            </w:r>
          </w:p>
        </w:tc>
        <w:tc>
          <w:tcPr>
            <w:tcW w:w="4675" w:type="dxa"/>
          </w:tcPr>
          <w:p w14:paraId="712E7DDD" w14:textId="77777777" w:rsidR="008D1FC1" w:rsidRDefault="008D1FC1" w:rsidP="00302D86">
            <w:r>
              <w:t>Message digest calculated using AK</w:t>
            </w:r>
          </w:p>
        </w:tc>
      </w:tr>
    </w:tbl>
    <w:p w14:paraId="48095F03" w14:textId="77777777" w:rsidR="008D1FC1" w:rsidRDefault="008D1FC1" w:rsidP="00F16869"/>
    <w:p w14:paraId="01FEB293" w14:textId="487AAF94" w:rsidR="00F04304" w:rsidRDefault="00875AE2" w:rsidP="00875AE2">
      <w:r>
        <w:t xml:space="preserve">The </w:t>
      </w:r>
      <w:r w:rsidR="0084202C">
        <w:t>TLS</w:t>
      </w:r>
      <w:r>
        <w:t xml:space="preserve"> Payload field carries data in the format described in section </w:t>
      </w:r>
      <w:r w:rsidR="00CC7715">
        <w:t>4</w:t>
      </w:r>
      <w:r>
        <w:t xml:space="preserve"> of IETF RFC </w:t>
      </w:r>
      <w:r w:rsidR="005E7037">
        <w:t>8446</w:t>
      </w:r>
      <w:r>
        <w:t>.</w:t>
      </w:r>
    </w:p>
    <w:p w14:paraId="10FD57E4" w14:textId="77777777" w:rsidR="00875AE2" w:rsidRDefault="00875AE2" w:rsidP="00875AE2"/>
    <w:p w14:paraId="7682C0AD" w14:textId="77777777" w:rsidR="00961DDA" w:rsidRDefault="00961DDA" w:rsidP="00875AE2"/>
    <w:p w14:paraId="48599946" w14:textId="0514A161" w:rsidR="00A926E6" w:rsidRDefault="00A926E6" w:rsidP="00840045">
      <w:pPr>
        <w:rPr>
          <w:rFonts w:ascii="Arial,Bold" w:hAnsi="Arial,Bold" w:cs="Arial,Bold"/>
          <w:i w:val="0"/>
          <w:iCs w:val="0"/>
          <w:sz w:val="24"/>
          <w:szCs w:val="24"/>
        </w:rPr>
      </w:pPr>
      <w:r>
        <w:rPr>
          <w:rFonts w:ascii="Arial,Bold" w:hAnsi="Arial,Bold" w:cs="Arial,Bold"/>
          <w:i w:val="0"/>
          <w:iCs w:val="0"/>
          <w:sz w:val="24"/>
          <w:szCs w:val="24"/>
        </w:rPr>
        <w:t>7. Security sublayer</w:t>
      </w:r>
    </w:p>
    <w:p w14:paraId="3EA0CFD3" w14:textId="77777777" w:rsidR="004E477E" w:rsidRDefault="004E477E" w:rsidP="00840045">
      <w:pPr>
        <w:rPr>
          <w:rFonts w:ascii="Arial,Bold" w:hAnsi="Arial,Bold" w:cs="Arial,Bold"/>
          <w:i w:val="0"/>
          <w:iCs w:val="0"/>
          <w:sz w:val="24"/>
          <w:szCs w:val="24"/>
        </w:rPr>
      </w:pPr>
    </w:p>
    <w:p w14:paraId="517F0B19" w14:textId="621F1BFE" w:rsidR="00FD101F" w:rsidRDefault="00FD101F" w:rsidP="00840045">
      <w:pPr>
        <w:rPr>
          <w:rFonts w:ascii="Arial,Bold" w:hAnsi="Arial,Bold" w:cs="Arial,Bold"/>
          <w:i w:val="0"/>
          <w:iCs w:val="0"/>
          <w:sz w:val="22"/>
          <w:szCs w:val="22"/>
        </w:rPr>
      </w:pPr>
      <w:r>
        <w:rPr>
          <w:rFonts w:ascii="Arial,Bold" w:hAnsi="Arial,Bold" w:cs="Arial,Bold"/>
          <w:i w:val="0"/>
          <w:iCs w:val="0"/>
          <w:sz w:val="22"/>
          <w:szCs w:val="22"/>
        </w:rPr>
        <w:t>7.1 Architecture</w:t>
      </w:r>
    </w:p>
    <w:p w14:paraId="7518594F" w14:textId="72679EB3" w:rsidR="00FD101F" w:rsidRDefault="00FD101F" w:rsidP="00840045">
      <w:r>
        <w:t>Instructions to the editor for Clause 7.1 are in the following text:</w:t>
      </w:r>
    </w:p>
    <w:p w14:paraId="132CAFC2" w14:textId="7271B565" w:rsidR="004B0038" w:rsidRDefault="004B0038" w:rsidP="004B0038">
      <w:r>
        <w:t>[Replace “RSA-based Authentication: This stack performs the RSA-based authentication function using the SS</w:t>
      </w:r>
      <w:r>
        <w:rPr>
          <w:rFonts w:hint="eastAsia"/>
        </w:rPr>
        <w:t>’</w:t>
      </w:r>
      <w:r>
        <w:t>s X.509 digital certificate and the BS</w:t>
      </w:r>
      <w:r>
        <w:rPr>
          <w:rFonts w:hint="eastAsia"/>
        </w:rPr>
        <w:t>’</w:t>
      </w:r>
      <w:r>
        <w:t>s X.509 digital certificate, when the RSA-based authorization is selected as an authorization policy between an SS and a BS.” with “TLS-based Authentication: This stack provides the interface of TLSv1.3 authentication using the SS</w:t>
      </w:r>
      <w:r>
        <w:rPr>
          <w:rFonts w:hint="eastAsia"/>
        </w:rPr>
        <w:t>’</w:t>
      </w:r>
      <w:r>
        <w:t>s X.509 digital certificate and the BS</w:t>
      </w:r>
      <w:r>
        <w:rPr>
          <w:rFonts w:hint="eastAsia"/>
        </w:rPr>
        <w:t>’</w:t>
      </w:r>
      <w:r>
        <w:t>s X.509 digital certificate</w:t>
      </w:r>
      <w:r w:rsidR="007A590C">
        <w:t xml:space="preserve">, when the </w:t>
      </w:r>
      <w:r w:rsidR="001C35EA">
        <w:t>TLS</w:t>
      </w:r>
      <w:r w:rsidR="007A590C">
        <w:t>-based authorization is selected as an authorization policy between an SS and a BS</w:t>
      </w:r>
      <w:r>
        <w:t>.</w:t>
      </w:r>
      <w:r w:rsidR="005E3633">
        <w:t xml:space="preserve"> </w:t>
      </w:r>
      <w:r w:rsidR="00A86410">
        <w:t>In the TLS-based authorization, the BS acts as an authentication server</w:t>
      </w:r>
      <w:r w:rsidR="009459C0">
        <w:t>.</w:t>
      </w:r>
      <w:r>
        <w:t>” in Clause 7.1]</w:t>
      </w:r>
    </w:p>
    <w:p w14:paraId="48AE1AD8" w14:textId="6052CB0E" w:rsidR="00F259A8" w:rsidRDefault="00F259A8" w:rsidP="004B0038">
      <w:r>
        <w:t xml:space="preserve">[Replace </w:t>
      </w:r>
      <w:r w:rsidRPr="00F259A8">
        <w:t>“EAP and EAP Method Protocol: These stacks are outside of the scope of this standard”</w:t>
      </w:r>
      <w:r w:rsidR="00935787">
        <w:t xml:space="preserve"> with </w:t>
      </w:r>
      <w:r w:rsidR="00935787" w:rsidRPr="00935787">
        <w:t xml:space="preserve">“EAP </w:t>
      </w:r>
      <w:r w:rsidR="00935787">
        <w:t xml:space="preserve">EAP-TLS </w:t>
      </w:r>
      <w:r w:rsidR="00935787" w:rsidRPr="00935787">
        <w:t xml:space="preserve">and </w:t>
      </w:r>
      <w:r w:rsidR="00935787">
        <w:t>TLSv1.3</w:t>
      </w:r>
      <w:r w:rsidR="00935787" w:rsidRPr="00935787">
        <w:t xml:space="preserve"> Protocol</w:t>
      </w:r>
      <w:r w:rsidR="00935787">
        <w:t>s</w:t>
      </w:r>
      <w:r w:rsidR="00935787" w:rsidRPr="00935787">
        <w:t>: These stacks are outside of the scope of this standard”</w:t>
      </w:r>
      <w:r w:rsidR="008B12B2">
        <w:t>]</w:t>
      </w:r>
    </w:p>
    <w:p w14:paraId="55581EAD" w14:textId="1864686A" w:rsidR="003C7CA6" w:rsidRPr="005E7662" w:rsidRDefault="00C75110" w:rsidP="005E7662">
      <w:r>
        <w:t>[Replace in Figure 7-1 “RSA – based Authentication” with “TLS – based authentication”]</w:t>
      </w:r>
    </w:p>
    <w:p w14:paraId="593081E0" w14:textId="0AB63DC5" w:rsidR="004B1180" w:rsidRDefault="003C7CA6" w:rsidP="00840045">
      <w:pPr>
        <w:rPr>
          <w:rFonts w:ascii="Arial,Bold" w:hAnsi="Arial,Bold" w:cs="Arial,Bold"/>
          <w:i w:val="0"/>
          <w:iCs w:val="0"/>
        </w:rPr>
      </w:pPr>
      <w:r>
        <w:rPr>
          <w:rFonts w:ascii="Arial,Bold" w:hAnsi="Arial,Bold" w:cs="Arial,Bold"/>
          <w:i w:val="0"/>
          <w:iCs w:val="0"/>
        </w:rPr>
        <w:t>7.1.2 Key management protocol</w:t>
      </w:r>
    </w:p>
    <w:p w14:paraId="2FE4C059" w14:textId="1EB6DFAE" w:rsidR="003C7CA6" w:rsidRDefault="005C4081" w:rsidP="00840045">
      <w:r>
        <w:t>Instructions to the editor for Clause 7.1.2 are in the following text:</w:t>
      </w:r>
    </w:p>
    <w:p w14:paraId="6EE254FA" w14:textId="53215A94" w:rsidR="003658CD" w:rsidRDefault="004F2DB9" w:rsidP="004F2DB9">
      <w:r>
        <w:t xml:space="preserve">[Replace </w:t>
      </w:r>
      <w:r w:rsidR="00FD6518">
        <w:rPr>
          <w:rFonts w:ascii="Arial-BoldMT" w:hAnsi="Arial-BoldMT" w:cs="Arial-BoldMT"/>
        </w:rPr>
        <w:t>“</w:t>
      </w:r>
      <w:r w:rsidR="00FD6518">
        <w:t>or X.509 digital certificates [IETF RFC 3280] together with RSA public-key encryption algorithm [PKCS #1] or a sequence starting with RSA</w:t>
      </w:r>
      <w:r w:rsidR="00166D53">
        <w:t xml:space="preserve"> </w:t>
      </w:r>
      <w:r w:rsidR="00FD6518">
        <w:t>authentication and followed by EAP authentication”</w:t>
      </w:r>
      <w:r w:rsidR="00166D53">
        <w:t xml:space="preserve"> with “or TLS</w:t>
      </w:r>
      <w:r w:rsidR="00012110">
        <w:t>-based</w:t>
      </w:r>
      <w:r w:rsidR="004818F2">
        <w:t xml:space="preserve"> authentication”</w:t>
      </w:r>
      <w:r>
        <w:t xml:space="preserve"> in paragraph 1 of the clause]</w:t>
      </w:r>
    </w:p>
    <w:p w14:paraId="62670F3C" w14:textId="4FC7EE01" w:rsidR="004F45ED" w:rsidRDefault="001D01CE" w:rsidP="00840045">
      <w:r>
        <w:t>[</w:t>
      </w:r>
      <w:r w:rsidR="004F45ED">
        <w:t>Remove: “issued by the SS</w:t>
      </w:r>
      <w:r w:rsidR="004F45ED">
        <w:rPr>
          <w:rFonts w:hint="eastAsia"/>
        </w:rPr>
        <w:t>’</w:t>
      </w:r>
      <w:r w:rsidR="004F45ED">
        <w:t xml:space="preserve">s manufacturer (in the case of RSA authentication) or </w:t>
      </w:r>
      <w:proofErr w:type="spellStart"/>
      <w:proofErr w:type="gramStart"/>
      <w:r w:rsidR="004F45ED">
        <w:t>a</w:t>
      </w:r>
      <w:proofErr w:type="spellEnd"/>
      <w:proofErr w:type="gramEnd"/>
      <w:r w:rsidR="004F45ED">
        <w:t xml:space="preserve"> operator-specified credential (in the case of EAP-based authentication)”</w:t>
      </w:r>
      <w:r>
        <w:t xml:space="preserve"> from paragraph 3 of the clause]</w:t>
      </w:r>
    </w:p>
    <w:p w14:paraId="669E473C" w14:textId="77777777" w:rsidR="005E7662" w:rsidRDefault="005E7662" w:rsidP="00840045">
      <w:pPr>
        <w:rPr>
          <w:rFonts w:ascii="Arial,Bold" w:hAnsi="Arial,Bold" w:cs="Arial,Bold"/>
          <w:i w:val="0"/>
          <w:iCs w:val="0"/>
        </w:rPr>
      </w:pPr>
      <w:r>
        <w:rPr>
          <w:rFonts w:ascii="Arial,Bold" w:hAnsi="Arial,Bold" w:cs="Arial,Bold"/>
          <w:i w:val="0"/>
          <w:iCs w:val="0"/>
        </w:rPr>
        <w:t>7.1.3 Authentication protocol</w:t>
      </w:r>
    </w:p>
    <w:p w14:paraId="07898009" w14:textId="41017D4F" w:rsidR="00882486" w:rsidRDefault="00882486" w:rsidP="00840045">
      <w:pPr>
        <w:rPr>
          <w:rFonts w:ascii="Arial,Bold" w:hAnsi="Arial,Bold" w:cs="Arial,Bold"/>
          <w:i w:val="0"/>
          <w:iCs w:val="0"/>
        </w:rPr>
      </w:pPr>
      <w:r>
        <w:t>Instructions to the editor for Clause 7.1.3 are in the following text:</w:t>
      </w:r>
    </w:p>
    <w:p w14:paraId="60585929" w14:textId="4DE6E177" w:rsidR="00C5312A" w:rsidRDefault="005E7662" w:rsidP="00840045">
      <w:r>
        <w:t xml:space="preserve">[Replace </w:t>
      </w:r>
      <w:r>
        <w:rPr>
          <w:rFonts w:ascii="Arial-BoldMT" w:hAnsi="Arial-BoldMT" w:cs="Arial-BoldMT"/>
        </w:rPr>
        <w:t>“</w:t>
      </w:r>
      <w:r w:rsidR="00C5312A">
        <w:rPr>
          <w:rFonts w:hint="eastAsia"/>
        </w:rPr>
        <w:t>—</w:t>
      </w:r>
      <w:r w:rsidR="00C5312A">
        <w:t xml:space="preserve"> RSA protocol [PKCS #1 v2.1 with SHA-1(FIPS 186-2)] (support is mandatory in PKMv1; support</w:t>
      </w:r>
    </w:p>
    <w:p w14:paraId="3A40024B" w14:textId="1BB8F037" w:rsidR="00E409EB" w:rsidRDefault="00C5312A" w:rsidP="005E7662">
      <w:r>
        <w:t>is optional in PKMv2)</w:t>
      </w:r>
      <w:r w:rsidR="005E7662">
        <w:t>” w</w:t>
      </w:r>
      <w:r w:rsidR="00E409EB">
        <w:t>ith</w:t>
      </w:r>
      <w:r w:rsidR="005E7662">
        <w:t xml:space="preserve"> “</w:t>
      </w:r>
      <w:r w:rsidR="00B26471">
        <w:t>-</w:t>
      </w:r>
      <w:r w:rsidR="00E409EB">
        <w:t>TLS v1.3 protocol</w:t>
      </w:r>
      <w:r w:rsidR="00B26471">
        <w:t>” in second paragraph of cluse]</w:t>
      </w:r>
    </w:p>
    <w:p w14:paraId="1358793B" w14:textId="353EB310" w:rsidR="00C5312A" w:rsidRDefault="00B26471" w:rsidP="00840045">
      <w:r>
        <w:t>[</w:t>
      </w:r>
      <w:r w:rsidR="00DD7E13">
        <w:t xml:space="preserve">Remove: </w:t>
      </w:r>
      <w:proofErr w:type="gramStart"/>
      <w:r>
        <w:t>“</w:t>
      </w:r>
      <w:r w:rsidR="00DD7E13">
        <w:t xml:space="preserve"> </w:t>
      </w:r>
      <w:r w:rsidR="00C5312A">
        <w:t>(</w:t>
      </w:r>
      <w:proofErr w:type="gramEnd"/>
      <w:r w:rsidR="00C5312A">
        <w:t>optional unless specifically required)</w:t>
      </w:r>
      <w:r>
        <w:t>” from clause]</w:t>
      </w:r>
    </w:p>
    <w:p w14:paraId="5BD1C919" w14:textId="59055FD5" w:rsidR="00882486" w:rsidRPr="00301CBD" w:rsidRDefault="00882486" w:rsidP="00301CBD">
      <w:pPr>
        <w:rPr>
          <w:sz w:val="22"/>
          <w:szCs w:val="22"/>
        </w:rPr>
      </w:pPr>
      <w:r w:rsidRPr="00301CBD">
        <w:rPr>
          <w:sz w:val="22"/>
          <w:szCs w:val="22"/>
        </w:rPr>
        <w:t>7.1.3.1 PKM RSA authentication</w:t>
      </w:r>
    </w:p>
    <w:p w14:paraId="4F2712FB" w14:textId="1A9FF7B7" w:rsidR="00882486" w:rsidRDefault="00882486" w:rsidP="00840045">
      <w:r>
        <w:t>[Remove clause]</w:t>
      </w:r>
    </w:p>
    <w:p w14:paraId="153A5345" w14:textId="5FCFB2A1" w:rsidR="00BB3C72" w:rsidRPr="00301CBD" w:rsidRDefault="00301CBD" w:rsidP="00301CBD">
      <w:pPr>
        <w:rPr>
          <w:sz w:val="22"/>
          <w:szCs w:val="22"/>
        </w:rPr>
      </w:pPr>
      <w:r w:rsidRPr="00301CBD">
        <w:rPr>
          <w:sz w:val="22"/>
          <w:szCs w:val="22"/>
        </w:rPr>
        <w:t>7.1.</w:t>
      </w:r>
      <w:r w:rsidR="00BB3C72" w:rsidRPr="00301CBD">
        <w:rPr>
          <w:sz w:val="22"/>
          <w:szCs w:val="22"/>
        </w:rPr>
        <w:t>3.2 PKM EAP authentication</w:t>
      </w:r>
    </w:p>
    <w:p w14:paraId="7FB60335" w14:textId="5BF2A956" w:rsidR="00CA7158" w:rsidRDefault="00301CBD" w:rsidP="00BE0E5F">
      <w:pPr>
        <w:rPr>
          <w:rFonts w:ascii="Arial-BoldMT" w:hAnsi="Arial-BoldMT" w:cs="Arial-BoldMT"/>
        </w:rPr>
      </w:pPr>
      <w:r>
        <w:t xml:space="preserve">[Replace </w:t>
      </w:r>
      <w:r w:rsidR="00CA7158">
        <w:t>“in conjunction with an operator-selected EAP Method (e.g., EAP-TLS [IETF RFC 2716])</w:t>
      </w:r>
      <w:r w:rsidR="00762A16">
        <w:t xml:space="preserve">. The EAP method will use a particular kind of credential </w:t>
      </w:r>
      <w:r w:rsidR="00762A16">
        <w:rPr>
          <w:rFonts w:hint="eastAsia"/>
        </w:rPr>
        <w:t>–</w:t>
      </w:r>
      <w:r w:rsidR="00762A16">
        <w:t xml:space="preserve"> such as an X.509 certificate in the case of EAP-TLS, or a Subscriber Identity Module in the case of EAP-SIM</w:t>
      </w:r>
      <w:r w:rsidR="00BE0E5F">
        <w:t xml:space="preserve">” with </w:t>
      </w:r>
      <w:r w:rsidR="00CA7158">
        <w:rPr>
          <w:rFonts w:ascii="Arial-BoldMT" w:hAnsi="Arial-BoldMT" w:cs="Arial-BoldMT"/>
        </w:rPr>
        <w:t>“</w:t>
      </w:r>
      <w:r w:rsidR="00CA7158">
        <w:t xml:space="preserve">in conjunction with </w:t>
      </w:r>
      <w:r w:rsidR="00194290">
        <w:t xml:space="preserve">TLS </w:t>
      </w:r>
      <w:r w:rsidR="00CA7158">
        <w:t xml:space="preserve">(EAP-TLS [IETF RFC </w:t>
      </w:r>
      <w:r w:rsidR="00982358">
        <w:t>5216</w:t>
      </w:r>
      <w:r w:rsidR="00CA7158">
        <w:t>])</w:t>
      </w:r>
      <w:r w:rsidR="00426C88">
        <w:t>.</w:t>
      </w:r>
      <w:r w:rsidR="00796EBD">
        <w:t>”</w:t>
      </w:r>
      <w:r w:rsidR="00BE0E5F">
        <w:t xml:space="preserve"> In first paragraph of clause]</w:t>
      </w:r>
    </w:p>
    <w:p w14:paraId="3697DC39" w14:textId="64B6F885" w:rsidR="00BE0E5F" w:rsidRDefault="00BE0E5F" w:rsidP="00840045">
      <w:r>
        <w:t>[Remove 2</w:t>
      </w:r>
      <w:r w:rsidRPr="00BE0E5F">
        <w:rPr>
          <w:vertAlign w:val="superscript"/>
        </w:rPr>
        <w:t>nd</w:t>
      </w:r>
      <w:r>
        <w:t xml:space="preserve"> paragraph of clause]</w:t>
      </w:r>
    </w:p>
    <w:p w14:paraId="55BED82D" w14:textId="77777777" w:rsidR="00DB7C2D" w:rsidRDefault="00DB7C2D" w:rsidP="00840045"/>
    <w:p w14:paraId="472CBEEA" w14:textId="23851749" w:rsidR="00E003E2" w:rsidRDefault="00E003E2" w:rsidP="00F2153D">
      <w:r>
        <w:lastRenderedPageBreak/>
        <w:t xml:space="preserve">[Insert new </w:t>
      </w:r>
      <w:r w:rsidR="00F2153D">
        <w:t>clause</w:t>
      </w:r>
      <w:r>
        <w:t xml:space="preserve"> </w:t>
      </w:r>
      <w:r w:rsidR="00146BFD">
        <w:t xml:space="preserve">header </w:t>
      </w:r>
      <w:r>
        <w:t>after PKM EAP authentication</w:t>
      </w:r>
      <w:r w:rsidR="00F2153D">
        <w:t xml:space="preserve"> clause: </w:t>
      </w:r>
      <w:r>
        <w:t>7.1.3.3 PKM TLS authentication</w:t>
      </w:r>
      <w:r w:rsidR="00F2153D">
        <w:t>]</w:t>
      </w:r>
    </w:p>
    <w:p w14:paraId="1FE8532D" w14:textId="320BACF7" w:rsidR="00957237" w:rsidRDefault="00F2153D" w:rsidP="005D25AC">
      <w:r>
        <w:t>[Insert the following text a</w:t>
      </w:r>
      <w:r w:rsidR="00146BFD">
        <w:t xml:space="preserve">fter the PKM TLS authentication header: </w:t>
      </w:r>
      <w:r w:rsidR="0044010E">
        <w:t>“</w:t>
      </w:r>
      <w:r w:rsidR="00B52ED0">
        <w:t xml:space="preserve">PKM TLS Authentication uses </w:t>
      </w:r>
      <w:r w:rsidR="00D944D5">
        <w:t>Transfer Layer Security</w:t>
      </w:r>
      <w:r w:rsidR="007F4FDA">
        <w:t xml:space="preserve"> v1.3</w:t>
      </w:r>
      <w:r w:rsidR="00B52ED0">
        <w:t xml:space="preserve"> Protocol [IETF RFC </w:t>
      </w:r>
      <w:r w:rsidR="009E2A77">
        <w:t>8446</w:t>
      </w:r>
      <w:r w:rsidR="00B52ED0">
        <w:t>]</w:t>
      </w:r>
      <w:r w:rsidR="000720E4">
        <w:t>.</w:t>
      </w:r>
      <w:r w:rsidR="0044010E">
        <w:t xml:space="preserve"> </w:t>
      </w:r>
      <w:r w:rsidR="0066135D">
        <w:t xml:space="preserve">During reauthentication, the TLS transfer messages </w:t>
      </w:r>
      <w:proofErr w:type="gramStart"/>
      <w:r w:rsidR="0066135D">
        <w:t>are</w:t>
      </w:r>
      <w:proofErr w:type="gramEnd"/>
      <w:r w:rsidR="0066135D">
        <w:t xml:space="preserve"> </w:t>
      </w:r>
      <w:r w:rsidR="00957237">
        <w:t xml:space="preserve"> </w:t>
      </w:r>
    </w:p>
    <w:p w14:paraId="02D76E2C" w14:textId="0BFFC33D" w:rsidR="008266D5" w:rsidRDefault="005A7F50" w:rsidP="005D25AC">
      <w:r>
        <w:t>protected with an HMAC Tuple. The BS</w:t>
      </w:r>
      <w:r w:rsidR="005D25AC">
        <w:t xml:space="preserve"> </w:t>
      </w:r>
      <w:r>
        <w:t xml:space="preserve">and SS shall discard unprotected </w:t>
      </w:r>
      <w:r w:rsidR="005D25AC">
        <w:t>TLS</w:t>
      </w:r>
      <w:r>
        <w:t xml:space="preserve"> transfer messages, or </w:t>
      </w:r>
      <w:r w:rsidR="005D25AC">
        <w:t>TLS</w:t>
      </w:r>
      <w:r>
        <w:t xml:space="preserve"> transfer messages with invalid HMAC Digests during reauthentication</w:t>
      </w:r>
      <w:r w:rsidR="00853FC4">
        <w:t>”]</w:t>
      </w:r>
    </w:p>
    <w:p w14:paraId="5071BCA6" w14:textId="77777777" w:rsidR="00385A45" w:rsidRDefault="00385A45" w:rsidP="005D25AC"/>
    <w:p w14:paraId="3C5D1B96" w14:textId="77777777" w:rsidR="001744E8" w:rsidRDefault="001744E8" w:rsidP="00840045">
      <w:r>
        <w:rPr>
          <w:rFonts w:ascii="Arial-BoldMT" w:hAnsi="Arial-BoldMT" w:cs="Arial-BoldMT"/>
          <w:i w:val="0"/>
          <w:iCs w:val="0"/>
        </w:rPr>
        <w:t>7.1.6.3 Protection of non-authenticated PKM messages</w:t>
      </w:r>
      <w:r>
        <w:t xml:space="preserve"> </w:t>
      </w:r>
    </w:p>
    <w:p w14:paraId="2D677C83" w14:textId="1737379C" w:rsidR="00B81798" w:rsidRDefault="00B81798" w:rsidP="00840045">
      <w:r>
        <w:t>[</w:t>
      </w:r>
      <w:r w:rsidR="001F4D88">
        <w:t xml:space="preserve">Remove </w:t>
      </w:r>
      <w:r>
        <w:t>clause</w:t>
      </w:r>
      <w:r w:rsidR="006F39DF">
        <w:t>]</w:t>
      </w:r>
    </w:p>
    <w:p w14:paraId="4996BDAE" w14:textId="77777777" w:rsidR="00521F31" w:rsidRDefault="00521F31" w:rsidP="00840045"/>
    <w:p w14:paraId="27A775F8" w14:textId="737686DC" w:rsidR="006912D8" w:rsidRDefault="006912D8" w:rsidP="00840045">
      <w:r>
        <w:rPr>
          <w:rFonts w:ascii="Arial-BoldMT" w:hAnsi="Arial-BoldMT" w:cs="Arial-BoldMT"/>
          <w:i w:val="0"/>
          <w:iCs w:val="0"/>
        </w:rPr>
        <w:t xml:space="preserve">7.1.7 Distributed security control in a </w:t>
      </w:r>
      <w:proofErr w:type="spellStart"/>
      <w:r>
        <w:rPr>
          <w:rFonts w:ascii="Arial-BoldMT" w:hAnsi="Arial-BoldMT" w:cs="Arial-BoldMT"/>
          <w:i w:val="0"/>
          <w:iCs w:val="0"/>
        </w:rPr>
        <w:t>multihop</w:t>
      </w:r>
      <w:proofErr w:type="spellEnd"/>
      <w:r>
        <w:rPr>
          <w:rFonts w:ascii="Arial-BoldMT" w:hAnsi="Arial-BoldMT" w:cs="Arial-BoldMT"/>
          <w:i w:val="0"/>
          <w:iCs w:val="0"/>
        </w:rPr>
        <w:t xml:space="preserve"> relay system</w:t>
      </w:r>
    </w:p>
    <w:p w14:paraId="54161693" w14:textId="77777777" w:rsidR="006912D8" w:rsidRDefault="0015383C" w:rsidP="00840045">
      <w:r>
        <w:t xml:space="preserve">7.1.7 Distributed security control in a </w:t>
      </w:r>
      <w:proofErr w:type="spellStart"/>
      <w:r>
        <w:t>multihop</w:t>
      </w:r>
      <w:proofErr w:type="spellEnd"/>
      <w:r>
        <w:t xml:space="preserve"> relay system 2</w:t>
      </w:r>
      <w:r w:rsidRPr="0015383C">
        <w:rPr>
          <w:vertAlign w:val="superscript"/>
        </w:rPr>
        <w:t>nd</w:t>
      </w:r>
      <w:r>
        <w:t xml:space="preserve"> paragraph. </w:t>
      </w:r>
    </w:p>
    <w:p w14:paraId="11817460" w14:textId="6B470904" w:rsidR="00C50F07" w:rsidRDefault="006912D8" w:rsidP="006912D8">
      <w:pPr>
        <w:rPr>
          <w:rFonts w:ascii="Arial-BoldMT" w:hAnsi="Arial-BoldMT" w:cs="Arial-BoldMT"/>
        </w:rPr>
      </w:pPr>
      <w:r>
        <w:t>[</w:t>
      </w:r>
      <w:r w:rsidR="0015383C">
        <w:t>Remove</w:t>
      </w:r>
      <w:r>
        <w:t xml:space="preserve"> </w:t>
      </w:r>
      <w:r w:rsidR="0015383C">
        <w:t>“</w:t>
      </w:r>
      <w:r w:rsidR="00B026C9">
        <w:t>if PKMv2 is used</w:t>
      </w:r>
      <w:r>
        <w:t>” from 2</w:t>
      </w:r>
      <w:r w:rsidRPr="006912D8">
        <w:rPr>
          <w:vertAlign w:val="superscript"/>
        </w:rPr>
        <w:t>nd</w:t>
      </w:r>
      <w:r>
        <w:t xml:space="preserve"> paragraph in clause]</w:t>
      </w:r>
      <w:r>
        <w:rPr>
          <w:rFonts w:ascii="Arial-BoldMT" w:hAnsi="Arial-BoldMT" w:cs="Arial-BoldMT"/>
        </w:rPr>
        <w:t xml:space="preserve">  </w:t>
      </w:r>
    </w:p>
    <w:p w14:paraId="36E8D57F" w14:textId="77777777" w:rsidR="00042592" w:rsidRDefault="00042592" w:rsidP="00840045"/>
    <w:p w14:paraId="6371F3A1" w14:textId="781E12B1" w:rsidR="00B22DDD" w:rsidRDefault="00B22DDD" w:rsidP="00840045">
      <w:pPr>
        <w:rPr>
          <w:rFonts w:ascii="Arial,Bold" w:hAnsi="Arial,Bold" w:cs="Arial,Bold"/>
          <w:i w:val="0"/>
          <w:iCs w:val="0"/>
          <w:sz w:val="22"/>
          <w:szCs w:val="22"/>
        </w:rPr>
      </w:pPr>
      <w:r>
        <w:rPr>
          <w:rFonts w:ascii="Arial,Bold" w:hAnsi="Arial,Bold" w:cs="Arial,Bold"/>
          <w:i w:val="0"/>
          <w:iCs w:val="0"/>
          <w:sz w:val="22"/>
          <w:szCs w:val="22"/>
        </w:rPr>
        <w:t>7.2 PKM protocol</w:t>
      </w:r>
    </w:p>
    <w:p w14:paraId="0B4CBD11" w14:textId="77777777" w:rsidR="00B22DDD" w:rsidRDefault="00B22DDD" w:rsidP="00840045"/>
    <w:p w14:paraId="3A3EF574" w14:textId="00759A2A" w:rsidR="004E15B3" w:rsidRDefault="00B22DDD" w:rsidP="00B22DDD">
      <w:r>
        <w:t>[</w:t>
      </w:r>
      <w:r w:rsidR="004E15B3">
        <w:t>Remove “There are two Privacy Key Management Protocols supported in this standard: PKM version 1 and PKMv2 with more enhanced features such as new key hierarchy, AES-CMAC, AES key wraps, and MBS.”</w:t>
      </w:r>
      <w:r>
        <w:t xml:space="preserve"> In first paragraph of clause]</w:t>
      </w:r>
    </w:p>
    <w:p w14:paraId="54FF6E2C" w14:textId="77777777" w:rsidR="00B22DDD" w:rsidRDefault="00B22DDD" w:rsidP="00B22DDD"/>
    <w:p w14:paraId="45B6F755" w14:textId="2E28A5DD" w:rsidR="006F39DF" w:rsidRDefault="006F39DF" w:rsidP="00B22DDD">
      <w:pPr>
        <w:rPr>
          <w:rFonts w:ascii="Arial,Bold" w:hAnsi="Arial,Bold" w:cs="Arial,Bold"/>
          <w:i w:val="0"/>
          <w:iCs w:val="0"/>
        </w:rPr>
      </w:pPr>
      <w:r>
        <w:rPr>
          <w:rFonts w:ascii="Arial,Bold" w:hAnsi="Arial,Bold" w:cs="Arial,Bold"/>
          <w:i w:val="0"/>
          <w:iCs w:val="0"/>
        </w:rPr>
        <w:t>7.2.1 PKM Version 1</w:t>
      </w:r>
    </w:p>
    <w:p w14:paraId="33AF0E12" w14:textId="77777777" w:rsidR="006F39DF" w:rsidRDefault="006F39DF" w:rsidP="006F39DF">
      <w:r>
        <w:t>[Remove clause]</w:t>
      </w:r>
    </w:p>
    <w:p w14:paraId="286EE0E0" w14:textId="77777777" w:rsidR="006F39DF" w:rsidRDefault="006F39DF" w:rsidP="00B22DDD"/>
    <w:p w14:paraId="13CD577C" w14:textId="77777777" w:rsidR="00073D27" w:rsidRDefault="00073D27" w:rsidP="00840045">
      <w:pPr>
        <w:rPr>
          <w:rFonts w:ascii="Arial,Bold" w:hAnsi="Arial,Bold" w:cs="Arial,Bold"/>
          <w:i w:val="0"/>
          <w:iCs w:val="0"/>
        </w:rPr>
      </w:pPr>
      <w:r>
        <w:rPr>
          <w:rFonts w:ascii="Arial,Bold" w:hAnsi="Arial,Bold" w:cs="Arial,Bold"/>
          <w:i w:val="0"/>
          <w:iCs w:val="0"/>
        </w:rPr>
        <w:t>7.2.2 PKM Version 2</w:t>
      </w:r>
    </w:p>
    <w:p w14:paraId="408FEDA0" w14:textId="60EAB04F" w:rsidR="0006378F" w:rsidRDefault="00073D27" w:rsidP="00840045">
      <w:r>
        <w:t>[</w:t>
      </w:r>
      <w:r w:rsidR="0006378F">
        <w:t xml:space="preserve">This </w:t>
      </w:r>
      <w:r>
        <w:t xml:space="preserve">clause </w:t>
      </w:r>
      <w:r w:rsidR="0006378F">
        <w:t xml:space="preserve">header can be removed, and all other </w:t>
      </w:r>
      <w:r>
        <w:t xml:space="preserve">section </w:t>
      </w:r>
      <w:r w:rsidR="0006378F">
        <w:t>can go up one level</w:t>
      </w:r>
      <w:r>
        <w:t>]</w:t>
      </w:r>
    </w:p>
    <w:p w14:paraId="470CCE59" w14:textId="77777777" w:rsidR="00E938DE" w:rsidRDefault="00E938DE" w:rsidP="00840045"/>
    <w:p w14:paraId="146F2BA3" w14:textId="0C0439D8" w:rsidR="0006378F" w:rsidRDefault="00A026BF" w:rsidP="00840045">
      <w:pPr>
        <w:rPr>
          <w:rFonts w:ascii="Arial,Bold" w:hAnsi="Arial,Bold" w:cs="Arial,Bold"/>
          <w:i w:val="0"/>
          <w:iCs w:val="0"/>
        </w:rPr>
      </w:pPr>
      <w:r>
        <w:rPr>
          <w:rFonts w:ascii="Arial,Bold" w:hAnsi="Arial,Bold" w:cs="Arial,Bold"/>
          <w:i w:val="0"/>
          <w:iCs w:val="0"/>
        </w:rPr>
        <w:t>7.2.2.1 TEK exchange overview for PMP topology</w:t>
      </w:r>
    </w:p>
    <w:p w14:paraId="43690BA5" w14:textId="77777777" w:rsidR="006A0740" w:rsidRDefault="006A0740" w:rsidP="006A0740">
      <w:pPr>
        <w:rPr>
          <w:color w:val="000000"/>
        </w:rPr>
      </w:pPr>
      <w:r>
        <w:rPr>
          <w:color w:val="000000"/>
        </w:rPr>
        <w:t>Instructions to the editor for Clause 7.2.2.1 are in the following text:</w:t>
      </w:r>
    </w:p>
    <w:p w14:paraId="2FF09F98" w14:textId="77777777" w:rsidR="006A0740" w:rsidRDefault="006A0740" w:rsidP="006A0740">
      <w:pPr>
        <w:rPr>
          <w:color w:val="000000"/>
        </w:rPr>
      </w:pPr>
      <w:r>
        <w:rPr>
          <w:color w:val="000000"/>
        </w:rPr>
        <w:t>[Replace paragraph 4 of Clause 7.2.2.1 with “TEK and KEKs is N bits long, where N may be either 128,</w:t>
      </w:r>
    </w:p>
    <w:p w14:paraId="3D275E37" w14:textId="77777777" w:rsidR="006A0740" w:rsidRDefault="006A0740" w:rsidP="006A0740">
      <w:pPr>
        <w:rPr>
          <w:color w:val="000000"/>
        </w:rPr>
      </w:pPr>
      <w:r>
        <w:rPr>
          <w:color w:val="000000"/>
        </w:rPr>
        <w:t xml:space="preserve">192 or 256. SAs employing any </w:t>
      </w:r>
      <w:proofErr w:type="spellStart"/>
      <w:r>
        <w:rPr>
          <w:color w:val="000000"/>
        </w:rPr>
        <w:t>ciphersuite</w:t>
      </w:r>
      <w:proofErr w:type="spellEnd"/>
      <w:r>
        <w:rPr>
          <w:color w:val="000000"/>
        </w:rPr>
        <w:t xml:space="preserve"> with a block size of N bits shall use B-bit TEKs and KEKs. The</w:t>
      </w:r>
    </w:p>
    <w:p w14:paraId="2A562F36" w14:textId="77777777" w:rsidR="006A0740" w:rsidRDefault="006A0740" w:rsidP="006A0740">
      <w:pPr>
        <w:rPr>
          <w:color w:val="000000"/>
        </w:rPr>
      </w:pPr>
      <w:r>
        <w:rPr>
          <w:color w:val="000000"/>
        </w:rPr>
        <w:t>name TEK-N is used to denote n-bit TEK. Similarly, KEK-N is used to denote a N-bit KEK.”]</w:t>
      </w:r>
    </w:p>
    <w:p w14:paraId="475DEC2E" w14:textId="77777777" w:rsidR="006A0740" w:rsidRDefault="006A0740" w:rsidP="006A0740">
      <w:pPr>
        <w:rPr>
          <w:color w:val="000000"/>
        </w:rPr>
      </w:pPr>
      <w:r>
        <w:rPr>
          <w:color w:val="000000"/>
        </w:rPr>
        <w:t>[Replace “128” with “N” in the 6th paragraph of Clause 7.2.2.1]</w:t>
      </w:r>
    </w:p>
    <w:p w14:paraId="793A7813" w14:textId="77777777" w:rsidR="006A0740" w:rsidRDefault="006A0740" w:rsidP="006A0740">
      <w:pPr>
        <w:rPr>
          <w:color w:val="000000"/>
        </w:rPr>
      </w:pPr>
      <w:r>
        <w:rPr>
          <w:color w:val="000000"/>
        </w:rPr>
        <w:t xml:space="preserve">The modified paragraph is as follows with changes highlighted in </w:t>
      </w:r>
      <w:r>
        <w:rPr>
          <w:color w:val="FF0000"/>
        </w:rPr>
        <w:t>red</w:t>
      </w:r>
      <w:r>
        <w:rPr>
          <w:color w:val="000000"/>
        </w:rPr>
        <w:t>:</w:t>
      </w:r>
    </w:p>
    <w:p w14:paraId="531D6929" w14:textId="77777777" w:rsidR="006A0740" w:rsidRDefault="006A0740" w:rsidP="006A0740">
      <w:pPr>
        <w:rPr>
          <w:rFonts w:ascii="Calibri" w:hAnsi="Calibri" w:cs="Calibri"/>
          <w:b w:val="0"/>
          <w:bCs w:val="0"/>
          <w:i w:val="0"/>
          <w:iCs w:val="0"/>
          <w:color w:val="FF0000"/>
          <w:sz w:val="22"/>
          <w:szCs w:val="22"/>
        </w:rPr>
      </w:pPr>
      <w:r>
        <w:rPr>
          <w:rFonts w:ascii="Calibri" w:hAnsi="Calibri" w:cs="Calibri"/>
          <w:b w:val="0"/>
          <w:bCs w:val="0"/>
          <w:i w:val="0"/>
          <w:iCs w:val="0"/>
          <w:color w:val="FF0000"/>
          <w:sz w:val="22"/>
          <w:szCs w:val="22"/>
        </w:rPr>
        <w:t xml:space="preserve">TEKs and KEKs </w:t>
      </w:r>
      <w:proofErr w:type="gramStart"/>
      <w:r>
        <w:rPr>
          <w:rFonts w:ascii="Calibri" w:hAnsi="Calibri" w:cs="Calibri"/>
          <w:b w:val="0"/>
          <w:bCs w:val="0"/>
          <w:i w:val="0"/>
          <w:iCs w:val="0"/>
          <w:color w:val="FF0000"/>
          <w:sz w:val="22"/>
          <w:szCs w:val="22"/>
        </w:rPr>
        <w:t>is</w:t>
      </w:r>
      <w:proofErr w:type="gramEnd"/>
      <w:r>
        <w:rPr>
          <w:rFonts w:ascii="Calibri" w:hAnsi="Calibri" w:cs="Calibri"/>
          <w:b w:val="0"/>
          <w:bCs w:val="0"/>
          <w:i w:val="0"/>
          <w:iCs w:val="0"/>
          <w:color w:val="FF0000"/>
          <w:sz w:val="22"/>
          <w:szCs w:val="22"/>
        </w:rPr>
        <w:t xml:space="preserve"> N bits long, where N may be either 128, 192 or 256. SAs employing </w:t>
      </w:r>
      <w:proofErr w:type="gramStart"/>
      <w:r>
        <w:rPr>
          <w:rFonts w:ascii="Calibri" w:hAnsi="Calibri" w:cs="Calibri"/>
          <w:b w:val="0"/>
          <w:bCs w:val="0"/>
          <w:i w:val="0"/>
          <w:iCs w:val="0"/>
          <w:color w:val="FF0000"/>
          <w:sz w:val="22"/>
          <w:szCs w:val="22"/>
        </w:rPr>
        <w:t>any</w:t>
      </w:r>
      <w:proofErr w:type="gramEnd"/>
    </w:p>
    <w:p w14:paraId="2A583844" w14:textId="77777777" w:rsidR="006A0740" w:rsidRDefault="006A0740" w:rsidP="006A0740">
      <w:pPr>
        <w:rPr>
          <w:rFonts w:ascii="Calibri" w:hAnsi="Calibri" w:cs="Calibri"/>
          <w:b w:val="0"/>
          <w:bCs w:val="0"/>
          <w:i w:val="0"/>
          <w:iCs w:val="0"/>
          <w:color w:val="FF0000"/>
          <w:sz w:val="22"/>
          <w:szCs w:val="22"/>
        </w:rPr>
      </w:pPr>
      <w:proofErr w:type="spellStart"/>
      <w:r>
        <w:rPr>
          <w:rFonts w:ascii="Calibri" w:hAnsi="Calibri" w:cs="Calibri"/>
          <w:b w:val="0"/>
          <w:bCs w:val="0"/>
          <w:i w:val="0"/>
          <w:iCs w:val="0"/>
          <w:color w:val="FF0000"/>
          <w:sz w:val="22"/>
          <w:szCs w:val="22"/>
        </w:rPr>
        <w:t>ciphersuite</w:t>
      </w:r>
      <w:proofErr w:type="spellEnd"/>
      <w:r>
        <w:rPr>
          <w:rFonts w:ascii="Calibri" w:hAnsi="Calibri" w:cs="Calibri"/>
          <w:b w:val="0"/>
          <w:bCs w:val="0"/>
          <w:i w:val="0"/>
          <w:iCs w:val="0"/>
          <w:color w:val="FF0000"/>
          <w:sz w:val="22"/>
          <w:szCs w:val="22"/>
        </w:rPr>
        <w:t xml:space="preserve"> with a basic block size of N bits shall use B-bit TEKs and KEKs. The name TEK-N is </w:t>
      </w:r>
      <w:proofErr w:type="gramStart"/>
      <w:r>
        <w:rPr>
          <w:rFonts w:ascii="Calibri" w:hAnsi="Calibri" w:cs="Calibri"/>
          <w:b w:val="0"/>
          <w:bCs w:val="0"/>
          <w:i w:val="0"/>
          <w:iCs w:val="0"/>
          <w:color w:val="FF0000"/>
          <w:sz w:val="22"/>
          <w:szCs w:val="22"/>
        </w:rPr>
        <w:t>used</w:t>
      </w:r>
      <w:proofErr w:type="gramEnd"/>
    </w:p>
    <w:p w14:paraId="7817FD1A" w14:textId="15735189" w:rsidR="006A0740" w:rsidRDefault="006A0740" w:rsidP="006A0740">
      <w:r>
        <w:rPr>
          <w:rFonts w:ascii="Calibri" w:hAnsi="Calibri" w:cs="Calibri"/>
          <w:b w:val="0"/>
          <w:bCs w:val="0"/>
          <w:i w:val="0"/>
          <w:iCs w:val="0"/>
          <w:color w:val="FF0000"/>
          <w:sz w:val="22"/>
          <w:szCs w:val="22"/>
        </w:rPr>
        <w:t>to denote a n-bit TEK. Similarly, KEK-N is used to denote a N-bit KEK.</w:t>
      </w:r>
    </w:p>
    <w:p w14:paraId="514B2208" w14:textId="77777777" w:rsidR="00A87400" w:rsidRDefault="00A87400" w:rsidP="00840045"/>
    <w:p w14:paraId="53E85851" w14:textId="77777777" w:rsidR="00A87400" w:rsidRDefault="00A87400" w:rsidP="00840045">
      <w:pPr>
        <w:rPr>
          <w:rFonts w:ascii="Arial,Bold" w:hAnsi="Arial,Bold" w:cs="Arial,Bold"/>
          <w:i w:val="0"/>
          <w:iCs w:val="0"/>
        </w:rPr>
      </w:pPr>
      <w:r>
        <w:rPr>
          <w:rFonts w:ascii="Arial,Bold" w:hAnsi="Arial,Bold" w:cs="Arial,Bold"/>
          <w:i w:val="0"/>
          <w:iCs w:val="0"/>
        </w:rPr>
        <w:t>7.2.2.2 Key derivation</w:t>
      </w:r>
    </w:p>
    <w:p w14:paraId="1FB0A87F" w14:textId="056A9FE0" w:rsidR="00B36DA0" w:rsidRDefault="008C5402" w:rsidP="00324C91">
      <w:r>
        <w:t>[</w:t>
      </w:r>
      <w:r w:rsidR="00B36DA0">
        <w:t>Replace:</w:t>
      </w:r>
      <w:r>
        <w:t xml:space="preserve"> </w:t>
      </w:r>
      <w:r w:rsidR="00B36DA0">
        <w:rPr>
          <w:rFonts w:ascii="Arial-BoldMT" w:hAnsi="Arial-BoldMT" w:cs="Arial-BoldMT"/>
        </w:rPr>
        <w:t>“</w:t>
      </w:r>
      <w:r w:rsidR="00B36DA0">
        <w:t>Since there are two authentication schemes, one based on RSA and one based on EAP, there are two primary sources of keying material.</w:t>
      </w:r>
      <w:r>
        <w:t xml:space="preserve"> </w:t>
      </w:r>
      <w:r w:rsidR="00B36DA0">
        <w:t>The keys used to protect management message integrity and transport the TEKs are derived from source key material generated by the authentication and authorization processes. The RSA-based authorization process yields the pre-Primary AK (pre-PAK) and the EAP based authentication process yields the MSK. Keys used to protect MBS traffic are derived from the MBSAK, which is supplied by means outside the scope of this specification. These keys form the roots of the key hierarchy.”</w:t>
      </w:r>
      <w:r w:rsidR="00324C91">
        <w:t xml:space="preserve">         w</w:t>
      </w:r>
      <w:r w:rsidR="00B36DA0">
        <w:t>ith:</w:t>
      </w:r>
    </w:p>
    <w:p w14:paraId="3522EBBD" w14:textId="1352A06F" w:rsidR="00B36DA0" w:rsidRDefault="00B36DA0" w:rsidP="00840045">
      <w:r>
        <w:rPr>
          <w:rFonts w:ascii="Arial-BoldMT" w:hAnsi="Arial-BoldMT" w:cs="Arial-BoldMT"/>
        </w:rPr>
        <w:t>“</w:t>
      </w:r>
      <w:r>
        <w:t xml:space="preserve">Since </w:t>
      </w:r>
      <w:r w:rsidR="00227BB9">
        <w:t xml:space="preserve">the two </w:t>
      </w:r>
      <w:r>
        <w:t>authentication schemes</w:t>
      </w:r>
      <w:r w:rsidR="00227BB9">
        <w:t xml:space="preserve"> (TLS and EAP) both use TLS</w:t>
      </w:r>
      <w:r>
        <w:t xml:space="preserve">, </w:t>
      </w:r>
      <w:r w:rsidR="00873570">
        <w:t xml:space="preserve">both yield </w:t>
      </w:r>
      <w:r w:rsidR="00595B5B">
        <w:t>the MSK</w:t>
      </w:r>
      <w:r>
        <w:t>”</w:t>
      </w:r>
      <w:r w:rsidR="00324C91">
        <w:t>]</w:t>
      </w:r>
    </w:p>
    <w:p w14:paraId="1DBAE657" w14:textId="19D46203" w:rsidR="004646C5" w:rsidRDefault="00771E3E" w:rsidP="00D00244">
      <w:r>
        <w:t>[Replace “the EAP inner method. The authentication part of the authorization flow (and the involvement of the generic EAP</w:t>
      </w:r>
      <w:r w:rsidR="00D00244">
        <w:t xml:space="preserve"> </w:t>
      </w:r>
      <w:r>
        <w:t xml:space="preserve">layer) is now complete.”    </w:t>
      </w:r>
      <w:proofErr w:type="gramStart"/>
      <w:r>
        <w:t>with  “</w:t>
      </w:r>
      <w:proofErr w:type="gramEnd"/>
      <w:r>
        <w:t xml:space="preserve">the EAP-TLS or </w:t>
      </w:r>
      <w:r w:rsidR="00D00244">
        <w:t xml:space="preserve">standalone </w:t>
      </w:r>
      <w:r>
        <w:t>TLS. The authentication part of the authorization flow is now complete.”</w:t>
      </w:r>
      <w:r w:rsidR="00CA04F8">
        <w:t xml:space="preserve"> In last paragraph of the clause]</w:t>
      </w:r>
    </w:p>
    <w:p w14:paraId="0242ECDE" w14:textId="77777777" w:rsidR="00B36DA0" w:rsidRDefault="00B36DA0" w:rsidP="00840045"/>
    <w:p w14:paraId="48FD25C7" w14:textId="1D732180" w:rsidR="00BA32F1" w:rsidRPr="00184D24" w:rsidRDefault="004C7EF3" w:rsidP="00840045">
      <w:pPr>
        <w:rPr>
          <w:sz w:val="22"/>
          <w:szCs w:val="22"/>
        </w:rPr>
      </w:pPr>
      <w:r w:rsidRPr="00184D24">
        <w:rPr>
          <w:sz w:val="22"/>
          <w:szCs w:val="22"/>
        </w:rPr>
        <w:t>7.2.2.2.1 RSA-based authorization</w:t>
      </w:r>
    </w:p>
    <w:p w14:paraId="629B9A3C" w14:textId="4D1EEF89" w:rsidR="008F1C42" w:rsidRDefault="00184D24" w:rsidP="00BA367D">
      <w:r>
        <w:t>[</w:t>
      </w:r>
      <w:r w:rsidR="004C7EF3">
        <w:t xml:space="preserve">Remove </w:t>
      </w:r>
      <w:r>
        <w:t>clause]</w:t>
      </w:r>
    </w:p>
    <w:p w14:paraId="203FB362" w14:textId="77777777" w:rsidR="009F17EF" w:rsidRDefault="009F17EF" w:rsidP="00BA367D"/>
    <w:p w14:paraId="6AB29798" w14:textId="77777777" w:rsidR="00B35D71" w:rsidRDefault="00B35D71" w:rsidP="00B35D71"/>
    <w:p w14:paraId="597F60C7" w14:textId="443770F8" w:rsidR="004C7EF3" w:rsidRDefault="008F1C42" w:rsidP="00840045">
      <w:pPr>
        <w:rPr>
          <w:sz w:val="22"/>
          <w:szCs w:val="22"/>
        </w:rPr>
      </w:pPr>
      <w:r w:rsidRPr="00BA367D">
        <w:rPr>
          <w:sz w:val="22"/>
          <w:szCs w:val="22"/>
        </w:rPr>
        <w:t>7.2.2.2.2 EAP authentication</w:t>
      </w:r>
    </w:p>
    <w:p w14:paraId="568A1139" w14:textId="11950203" w:rsidR="003341AF" w:rsidRPr="00BA367D" w:rsidRDefault="003341AF" w:rsidP="00840045">
      <w:pPr>
        <w:rPr>
          <w:sz w:val="22"/>
          <w:szCs w:val="22"/>
        </w:rPr>
      </w:pPr>
      <w:r>
        <w:rPr>
          <w:sz w:val="22"/>
          <w:szCs w:val="22"/>
        </w:rPr>
        <w:t xml:space="preserve">[Replace </w:t>
      </w:r>
      <w:r w:rsidR="00D22BE3">
        <w:rPr>
          <w:sz w:val="22"/>
          <w:szCs w:val="22"/>
        </w:rPr>
        <w:t>header “EAP authentication” with header “PMK derivation”]</w:t>
      </w:r>
    </w:p>
    <w:p w14:paraId="5DAB46A7" w14:textId="51F38E58" w:rsidR="0098326F" w:rsidRDefault="00BA367D" w:rsidP="00BA367D">
      <w:r>
        <w:lastRenderedPageBreak/>
        <w:t>[</w:t>
      </w:r>
      <w:r w:rsidR="00262305">
        <w:t>Remove “</w:t>
      </w:r>
      <w:r w:rsidR="0098326F">
        <w:t xml:space="preserve">If </w:t>
      </w:r>
      <w:proofErr w:type="gramStart"/>
      <w:r w:rsidR="0098326F">
        <w:t>a</w:t>
      </w:r>
      <w:proofErr w:type="gramEnd"/>
      <w:r w:rsidR="0098326F">
        <w:t xml:space="preserve"> RSA mutual authorization took place before the EAP exchange, the EAP messages may be protected</w:t>
      </w:r>
      <w:r w:rsidR="00262305">
        <w:t xml:space="preserve">. </w:t>
      </w:r>
      <w:r w:rsidR="0098326F">
        <w:t>using EIK-EAP Integrity Key derived from pre-PAK (see 7.2.2.2.1). EIK is 160 bits long.</w:t>
      </w:r>
      <w:r w:rsidR="00262305">
        <w:t>”</w:t>
      </w:r>
      <w:r>
        <w:t xml:space="preserve"> From clause]</w:t>
      </w:r>
    </w:p>
    <w:p w14:paraId="68B11E2F" w14:textId="1F54A093" w:rsidR="00810631" w:rsidRDefault="00810631" w:rsidP="00810631">
      <w:r>
        <w:t>[Replace “The product of the EAP exchange that is transferred to IEEE 802.16 layer is the Master Session Key (MSK), which is 512 bits in length. This key is known to the AAA server, to the Authenticator (transferred from</w:t>
      </w:r>
    </w:p>
    <w:p w14:paraId="098C1CC6" w14:textId="0815E282" w:rsidR="00810631" w:rsidRDefault="00810631" w:rsidP="00D55BE7">
      <w:r>
        <w:t>AAA server) and to the SS. The SS and the authenticator derive a PMK (Pairwise Master Key) by truncating</w:t>
      </w:r>
      <w:r w:rsidR="00BD47FB">
        <w:t xml:space="preserve"> </w:t>
      </w:r>
      <w:r>
        <w:t xml:space="preserve">the MSK to 160 </w:t>
      </w:r>
      <w:proofErr w:type="gramStart"/>
      <w:r>
        <w:t>bits</w:t>
      </w:r>
      <w:r w:rsidR="00BD47FB">
        <w:t>”  with</w:t>
      </w:r>
      <w:proofErr w:type="gramEnd"/>
      <w:r w:rsidR="00BD47FB">
        <w:t xml:space="preserve">   “The product of the TLS and EAP-TLS exchange that is transferred to IEEE 802.16 layer is the Master Session Key (MSK), which is 512 bits in length. This key is known to the AAA server</w:t>
      </w:r>
      <w:r w:rsidR="00937DCB">
        <w:t xml:space="preserve"> (in the case of EAP)</w:t>
      </w:r>
      <w:r w:rsidR="00BD47FB">
        <w:t>, to the Authenticator (</w:t>
      </w:r>
      <w:r w:rsidR="00D55BE7">
        <w:t>BS</w:t>
      </w:r>
      <w:r w:rsidR="00BD47FB">
        <w:t xml:space="preserve">) and to the SS. The SS and the </w:t>
      </w:r>
      <w:r w:rsidR="00367E90">
        <w:t>BS</w:t>
      </w:r>
      <w:r w:rsidR="00BD47FB">
        <w:t xml:space="preserve"> derive </w:t>
      </w:r>
      <w:r w:rsidR="00D827E4">
        <w:t>the</w:t>
      </w:r>
      <w:r w:rsidR="00BD47FB">
        <w:t xml:space="preserve"> PMK (Pairwise Master Key) by truncating the MSK to </w:t>
      </w:r>
      <w:r w:rsidR="00C7265E">
        <w:t>256</w:t>
      </w:r>
      <w:r w:rsidR="00BD47FB">
        <w:t xml:space="preserve"> bits”</w:t>
      </w:r>
      <w:r w:rsidR="00816368">
        <w:t>]</w:t>
      </w:r>
    </w:p>
    <w:p w14:paraId="59324DD9" w14:textId="2091F33F" w:rsidR="008E71B8" w:rsidRDefault="008E71B8" w:rsidP="008E71B8">
      <w:r>
        <w:t>[Replace “</w:t>
      </w:r>
      <w:r w:rsidRPr="008E71B8">
        <w:t>during first EAP method</w:t>
      </w:r>
      <w:r>
        <w:rPr>
          <w:rFonts w:ascii="TimesNewRomanPSMT" w:eastAsia="TimesNewRomanPSMT" w:hAnsiTheme="minorHAnsi" w:cs="TimesNewRomanPSMT"/>
        </w:rPr>
        <w:t>”</w:t>
      </w:r>
      <w:r>
        <w:rPr>
          <w:rFonts w:ascii="TimesNewRomanPSMT" w:eastAsia="TimesNewRomanPSMT" w:hAnsiTheme="minorHAnsi" w:cs="TimesNewRomanPSMT"/>
        </w:rPr>
        <w:t xml:space="preserve"> </w:t>
      </w:r>
      <w:r w:rsidRPr="008E71B8">
        <w:t>to</w:t>
      </w:r>
      <w:r>
        <w:rPr>
          <w:rFonts w:ascii="TimesNewRomanPSMT" w:eastAsia="TimesNewRomanPSMT" w:hAnsiTheme="minorHAnsi" w:cs="TimesNewRomanPSMT"/>
        </w:rPr>
        <w:t xml:space="preserve"> </w:t>
      </w:r>
      <w:r>
        <w:rPr>
          <w:rFonts w:ascii="TimesNewRomanPSMT" w:eastAsia="TimesNewRomanPSMT" w:hAnsiTheme="minorHAnsi" w:cs="TimesNewRomanPSMT"/>
        </w:rPr>
        <w:t>“</w:t>
      </w:r>
      <w:r w:rsidRPr="008E71B8">
        <w:t xml:space="preserve">during first </w:t>
      </w:r>
      <w:r w:rsidR="002B0ACC">
        <w:t>TLS</w:t>
      </w:r>
      <w:r>
        <w:t>”</w:t>
      </w:r>
      <w:r w:rsidR="005F15D7">
        <w:t>]</w:t>
      </w:r>
    </w:p>
    <w:p w14:paraId="624D0E08" w14:textId="224BCF7E" w:rsidR="00A80C05" w:rsidRDefault="004D2671" w:rsidP="004D2671">
      <w:r>
        <w:t>[Replace “</w:t>
      </w:r>
      <w:r w:rsidR="002E2DD5" w:rsidRPr="002E2DD5">
        <w:t xml:space="preserve">PMK </w:t>
      </w:r>
      <w:r w:rsidR="002E2DD5">
        <w:rPr>
          <w:rFonts w:ascii="SymbolMT" w:eastAsia="SymbolMT" w:cs="SymbolMT" w:hint="eastAsia"/>
        </w:rPr>
        <w:sym w:font="Symbol" w:char="F0DC"/>
      </w:r>
      <w:r w:rsidR="002E2DD5" w:rsidRPr="002E2DD5">
        <w:t xml:space="preserve"> truncate (MSK, 160</w:t>
      </w:r>
      <w:proofErr w:type="gramStart"/>
      <w:r w:rsidR="002E2DD5" w:rsidRPr="002E2DD5">
        <w:t>)</w:t>
      </w:r>
      <w:r w:rsidR="002E2DD5">
        <w:t>”  with</w:t>
      </w:r>
      <w:proofErr w:type="gramEnd"/>
      <w:r w:rsidR="002E2DD5">
        <w:t xml:space="preserve"> “</w:t>
      </w:r>
      <w:r w:rsidR="00A80C05" w:rsidRPr="004D2671">
        <w:t>PMK</w:t>
      </w:r>
      <w:r w:rsidR="00A80C05">
        <w:t xml:space="preserve"> </w:t>
      </w:r>
      <w:r>
        <w:rPr>
          <w:rFonts w:ascii="SymbolMT" w:eastAsia="SymbolMT" w:cs="SymbolMT" w:hint="eastAsia"/>
        </w:rPr>
        <w:sym w:font="Symbol" w:char="F0DC"/>
      </w:r>
      <w:r w:rsidR="00A80C05">
        <w:rPr>
          <w:rFonts w:ascii="SymbolMT" w:eastAsia="SymbolMT" w:cs="SymbolMT"/>
        </w:rPr>
        <w:t xml:space="preserve"> </w:t>
      </w:r>
      <w:r w:rsidR="00A80C05" w:rsidRPr="004D2671">
        <w:t>MSK</w:t>
      </w:r>
      <w:r w:rsidR="002E2DD5">
        <w:t>”]</w:t>
      </w:r>
    </w:p>
    <w:p w14:paraId="2AA9A984" w14:textId="7372D2F2" w:rsidR="004E382A" w:rsidRDefault="004E382A" w:rsidP="004E382A">
      <w:r>
        <w:t>[Replace “by sending the PKMv2 EAP Start message signed by HMAC/CMAC_KEY_U derived from the</w:t>
      </w:r>
    </w:p>
    <w:p w14:paraId="73BDD3D5" w14:textId="197E4B00" w:rsidR="004E382A" w:rsidRDefault="004E382A" w:rsidP="0075703B">
      <w:r>
        <w:t>AK.</w:t>
      </w:r>
      <w:r w:rsidR="00DE2967">
        <w:t xml:space="preserve">” </w:t>
      </w:r>
      <w:r w:rsidR="00484CFC">
        <w:t xml:space="preserve"> with </w:t>
      </w:r>
      <w:r w:rsidR="00DE11ED">
        <w:t>““</w:t>
      </w:r>
      <w:r w:rsidR="0013653C">
        <w:t xml:space="preserve">In the case of EAP based authentication this is done </w:t>
      </w:r>
      <w:r w:rsidR="00DE11ED">
        <w:t>by sending the PKMv2 EAP Start message signed by HMAC/CMAC_KEY_U derived from the</w:t>
      </w:r>
      <w:r w:rsidR="0075703B">
        <w:t xml:space="preserve"> </w:t>
      </w:r>
      <w:r w:rsidR="00DE11ED">
        <w:t>AK.</w:t>
      </w:r>
      <w:r w:rsidR="00BC71B5">
        <w:t xml:space="preserve"> In the case of TLS based authentication </w:t>
      </w:r>
      <w:r w:rsidR="002C6F37">
        <w:t xml:space="preserve">this is done by sending TLS </w:t>
      </w:r>
      <w:proofErr w:type="spellStart"/>
      <w:r w:rsidR="002C6F37">
        <w:t>Keypdate</w:t>
      </w:r>
      <w:proofErr w:type="spellEnd"/>
      <w:r w:rsidR="002C6F37">
        <w:t xml:space="preserve"> message encapsulated in a PKMv2 TLS-Transfer message</w:t>
      </w:r>
      <w:r w:rsidR="00CC2DDE">
        <w:t xml:space="preserve"> signed by HMAC derived from the AK</w:t>
      </w:r>
      <w:proofErr w:type="gramStart"/>
      <w:r w:rsidR="00DE11ED">
        <w:t>” ]</w:t>
      </w:r>
      <w:proofErr w:type="gramEnd"/>
    </w:p>
    <w:p w14:paraId="1569A218" w14:textId="4DD6E27B" w:rsidR="004A13A8" w:rsidRPr="00BA367D" w:rsidRDefault="00FA1D04" w:rsidP="00840045">
      <w:pPr>
        <w:rPr>
          <w:sz w:val="22"/>
          <w:szCs w:val="22"/>
        </w:rPr>
      </w:pPr>
      <w:r w:rsidRPr="00BA367D">
        <w:rPr>
          <w:sz w:val="22"/>
          <w:szCs w:val="22"/>
        </w:rPr>
        <w:t>7.2.2.2.3 AK derivation</w:t>
      </w:r>
    </w:p>
    <w:p w14:paraId="7F1046CA" w14:textId="7D650018" w:rsidR="00FA1D04" w:rsidRDefault="00BA367D" w:rsidP="00840045">
      <w:r>
        <w:t>[Remove “</w:t>
      </w:r>
      <w:r w:rsidR="00CB711C">
        <w:t>and/or the PAK (from RSA-based authorization procedure)”</w:t>
      </w:r>
      <w:r>
        <w:t xml:space="preserve"> from first paragraph in clause]</w:t>
      </w:r>
    </w:p>
    <w:p w14:paraId="36729484" w14:textId="1FB8D9BA" w:rsidR="00CB711C" w:rsidRDefault="00BA367D" w:rsidP="00840045">
      <w:r>
        <w:t>[Replace “</w:t>
      </w:r>
      <w:r w:rsidR="00105D5D">
        <w:t xml:space="preserve">Note that PAK and/or PMK” </w:t>
      </w:r>
      <w:r>
        <w:t>with</w:t>
      </w:r>
      <w:r w:rsidR="00105D5D">
        <w:t xml:space="preserve"> “Note that PMK”</w:t>
      </w:r>
      <w:r>
        <w:t xml:space="preserve"> in first paragraph of clause]</w:t>
      </w:r>
    </w:p>
    <w:p w14:paraId="6032F4F0" w14:textId="2F07C4CD" w:rsidR="00BA367D" w:rsidRDefault="00BA367D" w:rsidP="00840045">
      <w:r>
        <w:t xml:space="preserve">[Remove </w:t>
      </w:r>
      <w:r w:rsidR="002E741C" w:rsidRPr="002E741C">
        <w:t xml:space="preserve">“After the authorization procedure has been performed, the MS and BS will both </w:t>
      </w:r>
      <w:proofErr w:type="spellStart"/>
      <w:r w:rsidR="002E741C" w:rsidRPr="002E741C">
        <w:t>posses</w:t>
      </w:r>
      <w:proofErr w:type="spellEnd"/>
      <w:r w:rsidR="002E741C" w:rsidRPr="002E741C">
        <w:t xml:space="preserve"> the PAK”</w:t>
      </w:r>
      <w:r w:rsidR="002E741C">
        <w:t xml:space="preserve"> from clause</w:t>
      </w:r>
      <w:r w:rsidR="002E741C" w:rsidRPr="002E741C">
        <w:t>]</w:t>
      </w:r>
    </w:p>
    <w:p w14:paraId="6378E193" w14:textId="660AD1C1" w:rsidR="00846492" w:rsidRDefault="00331616" w:rsidP="00331616">
      <w:r>
        <w:t>[</w:t>
      </w:r>
      <w:r w:rsidR="00846492">
        <w:t>Remove</w:t>
      </w:r>
      <w:r>
        <w:t xml:space="preserve"> “If both the authorization and EAP based authentication procedure were performed, the MS and the Authenticator will possess both the PAK and PMK. The derivation of the AK varies based on which keys are possessed.” From clause]</w:t>
      </w:r>
    </w:p>
    <w:p w14:paraId="572547FD" w14:textId="7A77CD74" w:rsidR="00C655D0" w:rsidRDefault="00331616" w:rsidP="00331616">
      <w:r>
        <w:t>[</w:t>
      </w:r>
      <w:r w:rsidR="00C655D0">
        <w:t>Replace</w:t>
      </w:r>
      <w:r>
        <w:t xml:space="preserve"> key derivation procedure</w:t>
      </w:r>
      <w:r w:rsidR="00C655D0">
        <w:t>:</w:t>
      </w:r>
    </w:p>
    <w:p w14:paraId="36FAB716" w14:textId="51A24B0C" w:rsidR="00C655D0" w:rsidRDefault="00C655D0" w:rsidP="00331616">
      <w:pPr>
        <w:ind w:left="720"/>
      </w:pPr>
      <w:r>
        <w:t>“If (PAK and PMK)</w:t>
      </w:r>
    </w:p>
    <w:p w14:paraId="4B4E869B" w14:textId="43583BA8" w:rsidR="00C655D0" w:rsidRDefault="00C655D0" w:rsidP="00331616">
      <w:pPr>
        <w:ind w:left="720" w:firstLine="720"/>
      </w:pPr>
      <w:r>
        <w:t xml:space="preserve">AK </w:t>
      </w:r>
      <w:r w:rsidR="00EB7727">
        <w:rPr>
          <w:rFonts w:ascii="SymbolMT" w:eastAsia="SymbolMT" w:cs="SymbolMT" w:hint="eastAsia"/>
        </w:rPr>
        <w:sym w:font="Symbol" w:char="F0DC"/>
      </w:r>
      <w:r>
        <w:t xml:space="preserve">Dot16KDF (PAK PMK, SS MAC Address | BSID | PAK | </w:t>
      </w:r>
      <w:r>
        <w:rPr>
          <w:rFonts w:hint="eastAsia"/>
        </w:rPr>
        <w:t>“</w:t>
      </w:r>
      <w:r>
        <w:t>AK</w:t>
      </w:r>
      <w:r>
        <w:rPr>
          <w:rFonts w:hint="eastAsia"/>
        </w:rPr>
        <w:t>”</w:t>
      </w:r>
      <w:r>
        <w:t>, 160)</w:t>
      </w:r>
    </w:p>
    <w:p w14:paraId="1E8ECA51" w14:textId="77777777" w:rsidR="00C655D0" w:rsidRDefault="00C655D0" w:rsidP="00331616">
      <w:pPr>
        <w:ind w:left="720"/>
      </w:pPr>
      <w:r>
        <w:t>Else</w:t>
      </w:r>
    </w:p>
    <w:p w14:paraId="66F44F61" w14:textId="77777777" w:rsidR="00C655D0" w:rsidRDefault="00C655D0" w:rsidP="00331616">
      <w:pPr>
        <w:ind w:left="720" w:firstLine="720"/>
      </w:pPr>
      <w:r>
        <w:t>If (PAK)</w:t>
      </w:r>
    </w:p>
    <w:p w14:paraId="459620CB" w14:textId="2510D6E5" w:rsidR="00C655D0" w:rsidRDefault="00C655D0" w:rsidP="00331616">
      <w:pPr>
        <w:ind w:left="1440" w:firstLine="720"/>
      </w:pPr>
      <w:r>
        <w:t xml:space="preserve">AK </w:t>
      </w:r>
      <w:r w:rsidR="003A5524">
        <w:rPr>
          <w:rFonts w:ascii="SymbolMT" w:eastAsia="SymbolMT" w:cs="SymbolMT" w:hint="eastAsia"/>
        </w:rPr>
        <w:sym w:font="Symbol" w:char="F0DC"/>
      </w:r>
      <w:r>
        <w:rPr>
          <w:rFonts w:ascii="SymbolMT" w:eastAsia="SymbolMT" w:cs="SymbolMT"/>
        </w:rPr>
        <w:t xml:space="preserve"> </w:t>
      </w:r>
      <w:r>
        <w:t xml:space="preserve">Dot16KDF (PAK, SS MAC Address | BSID | PAK | </w:t>
      </w:r>
      <w:r>
        <w:rPr>
          <w:rFonts w:hint="eastAsia"/>
        </w:rPr>
        <w:t>“</w:t>
      </w:r>
      <w:r>
        <w:t>AK</w:t>
      </w:r>
      <w:r>
        <w:rPr>
          <w:rFonts w:hint="eastAsia"/>
        </w:rPr>
        <w:t>”</w:t>
      </w:r>
      <w:r>
        <w:t>, 160)</w:t>
      </w:r>
    </w:p>
    <w:p w14:paraId="2B74DC72" w14:textId="77777777" w:rsidR="00C655D0" w:rsidRDefault="00C655D0" w:rsidP="00331616">
      <w:pPr>
        <w:ind w:left="720" w:firstLine="720"/>
      </w:pPr>
      <w:r>
        <w:t>Else // PMK only</w:t>
      </w:r>
    </w:p>
    <w:p w14:paraId="3D39CCF1" w14:textId="2B218C7A" w:rsidR="00C655D0" w:rsidRDefault="00C655D0" w:rsidP="00331616">
      <w:pPr>
        <w:ind w:left="1440" w:firstLine="720"/>
      </w:pPr>
      <w:r>
        <w:t xml:space="preserve">AK </w:t>
      </w:r>
      <w:r w:rsidR="003A5524">
        <w:rPr>
          <w:rFonts w:ascii="SymbolMT" w:eastAsia="SymbolMT" w:cs="SymbolMT" w:hint="eastAsia"/>
        </w:rPr>
        <w:sym w:font="Symbol" w:char="F0DC"/>
      </w:r>
      <w:r>
        <w:rPr>
          <w:rFonts w:ascii="SymbolMT" w:eastAsia="SymbolMT" w:cs="SymbolMT"/>
        </w:rPr>
        <w:t xml:space="preserve"> </w:t>
      </w:r>
      <w:r>
        <w:t>Dot16</w:t>
      </w:r>
      <w:proofErr w:type="gramStart"/>
      <w:r>
        <w:t>KDF(</w:t>
      </w:r>
      <w:proofErr w:type="gramEnd"/>
      <w:r>
        <w:t xml:space="preserve">PMK, SS MAC Address | BSID | </w:t>
      </w:r>
      <w:r>
        <w:rPr>
          <w:rFonts w:hint="eastAsia"/>
        </w:rPr>
        <w:t>“</w:t>
      </w:r>
      <w:r>
        <w:t>AK</w:t>
      </w:r>
      <w:r>
        <w:rPr>
          <w:rFonts w:hint="eastAsia"/>
        </w:rPr>
        <w:t>”</w:t>
      </w:r>
      <w:r>
        <w:t>, 160);</w:t>
      </w:r>
    </w:p>
    <w:p w14:paraId="6D7816FC" w14:textId="77777777" w:rsidR="00C655D0" w:rsidRDefault="00C655D0" w:rsidP="00331616">
      <w:pPr>
        <w:ind w:left="720" w:firstLine="720"/>
      </w:pPr>
      <w:r>
        <w:t>Endif</w:t>
      </w:r>
    </w:p>
    <w:p w14:paraId="548CA163" w14:textId="33355DBB" w:rsidR="00C655D0" w:rsidRDefault="00C655D0" w:rsidP="00331616">
      <w:pPr>
        <w:ind w:left="720"/>
      </w:pPr>
      <w:r>
        <w:t>Endif”</w:t>
      </w:r>
    </w:p>
    <w:p w14:paraId="0650B541" w14:textId="6D8DAC94" w:rsidR="00C655D0" w:rsidRDefault="00331616" w:rsidP="00840045">
      <w:r>
        <w:t>w</w:t>
      </w:r>
      <w:r w:rsidR="00C655D0">
        <w:t>ith</w:t>
      </w:r>
      <w:r>
        <w:t xml:space="preserve"> the following procedure:</w:t>
      </w:r>
    </w:p>
    <w:p w14:paraId="1F017E29" w14:textId="312C4CF8" w:rsidR="003A5524" w:rsidRDefault="003A5524" w:rsidP="00C945F4">
      <w:pPr>
        <w:ind w:firstLine="720"/>
      </w:pPr>
      <w:r>
        <w:t xml:space="preserve">“AK </w:t>
      </w:r>
      <w:r>
        <w:rPr>
          <w:rFonts w:ascii="SymbolMT" w:eastAsia="SymbolMT" w:cs="SymbolMT" w:hint="eastAsia"/>
        </w:rPr>
        <w:sym w:font="Symbol" w:char="F0DC"/>
      </w:r>
      <w:r>
        <w:rPr>
          <w:rFonts w:ascii="SymbolMT" w:eastAsia="SymbolMT" w:cs="SymbolMT"/>
        </w:rPr>
        <w:t xml:space="preserve"> </w:t>
      </w:r>
      <w:r>
        <w:t>Dot16</w:t>
      </w:r>
      <w:proofErr w:type="gramStart"/>
      <w:r>
        <w:t>KDF(</w:t>
      </w:r>
      <w:proofErr w:type="gramEnd"/>
      <w:r>
        <w:t xml:space="preserve">PMK, SS MAC Address | BSID | </w:t>
      </w:r>
      <w:r>
        <w:rPr>
          <w:rFonts w:hint="eastAsia"/>
        </w:rPr>
        <w:t>“</w:t>
      </w:r>
      <w:r>
        <w:t>AK</w:t>
      </w:r>
      <w:r>
        <w:rPr>
          <w:rFonts w:hint="eastAsia"/>
        </w:rPr>
        <w:t>”</w:t>
      </w:r>
      <w:r>
        <w:t xml:space="preserve">, </w:t>
      </w:r>
      <w:r w:rsidR="005A2C6F">
        <w:t>N</w:t>
      </w:r>
      <w:r>
        <w:t>)</w:t>
      </w:r>
      <w:r w:rsidR="00C945F4">
        <w:t xml:space="preserve">;  </w:t>
      </w:r>
      <w:r>
        <w:t>”</w:t>
      </w:r>
      <w:r w:rsidR="005A2C6F">
        <w:t xml:space="preserve"> Where N is the AK key length</w:t>
      </w:r>
    </w:p>
    <w:p w14:paraId="0D171C79" w14:textId="77777777" w:rsidR="00343270" w:rsidRDefault="00343270" w:rsidP="00840045">
      <w:pPr>
        <w:rPr>
          <w:rFonts w:ascii="Arial-BoldMT" w:hAnsi="Arial-BoldMT" w:cs="Arial-BoldMT"/>
          <w:i w:val="0"/>
          <w:iCs w:val="0"/>
        </w:rPr>
      </w:pPr>
    </w:p>
    <w:p w14:paraId="77D8EC97" w14:textId="052F9295" w:rsidR="00343270" w:rsidRDefault="00343270" w:rsidP="00343270">
      <w:r w:rsidRPr="00343270">
        <w:t>7.2.2.2.6.1 Counter-based TEK Generation for HO</w:t>
      </w:r>
    </w:p>
    <w:p w14:paraId="15ED0E4E" w14:textId="6B8ED7E5" w:rsidR="00A450E8" w:rsidRDefault="00A450E8" w:rsidP="00343270">
      <w:r>
        <w:t>[Replace formula: “</w:t>
      </w:r>
      <w:proofErr w:type="spellStart"/>
      <w:r w:rsidRPr="00A51C0F">
        <w:t>TEKi</w:t>
      </w:r>
      <w:proofErr w:type="spellEnd"/>
      <w:r w:rsidRPr="00A51C0F">
        <w:t>= Dot16KDF (</w:t>
      </w:r>
      <w:proofErr w:type="spellStart"/>
      <w:r w:rsidRPr="00A51C0F">
        <w:t>KEK_prime</w:t>
      </w:r>
      <w:proofErr w:type="spellEnd"/>
      <w:r w:rsidRPr="00A51C0F">
        <w:t xml:space="preserve">, CMAC_KEY_COUNT_T | SAID | </w:t>
      </w:r>
      <w:r w:rsidRPr="00A51C0F">
        <w:rPr>
          <w:rFonts w:hint="eastAsia"/>
        </w:rPr>
        <w:t>“</w:t>
      </w:r>
      <w:proofErr w:type="spellStart"/>
      <w:r w:rsidRPr="00A51C0F">
        <w:t>TEKi</w:t>
      </w:r>
      <w:proofErr w:type="spellEnd"/>
      <w:r w:rsidRPr="00A51C0F">
        <w:t xml:space="preserve"> Generation</w:t>
      </w:r>
      <w:r w:rsidRPr="00A51C0F">
        <w:rPr>
          <w:rFonts w:hint="eastAsia"/>
        </w:rPr>
        <w:t>”</w:t>
      </w:r>
      <w:r w:rsidRPr="00A51C0F">
        <w:t>, 128)” with “</w:t>
      </w:r>
      <w:proofErr w:type="spellStart"/>
      <w:r w:rsidRPr="00A51C0F">
        <w:t>TEKi</w:t>
      </w:r>
      <w:proofErr w:type="spellEnd"/>
      <w:r w:rsidRPr="00A51C0F">
        <w:t>= Dot16KDF (</w:t>
      </w:r>
      <w:proofErr w:type="spellStart"/>
      <w:r w:rsidRPr="00A51C0F">
        <w:t>KEK_prime</w:t>
      </w:r>
      <w:proofErr w:type="spellEnd"/>
      <w:r w:rsidRPr="00A51C0F">
        <w:t xml:space="preserve">, CMAC_KEY_COUNT_T | SAID | </w:t>
      </w:r>
      <w:r w:rsidRPr="00A51C0F">
        <w:rPr>
          <w:rFonts w:hint="eastAsia"/>
        </w:rPr>
        <w:t>“</w:t>
      </w:r>
      <w:proofErr w:type="spellStart"/>
      <w:r w:rsidRPr="00A51C0F">
        <w:t>TEKi</w:t>
      </w:r>
      <w:proofErr w:type="spellEnd"/>
      <w:r w:rsidRPr="00A51C0F">
        <w:t xml:space="preserve"> Generation</w:t>
      </w:r>
      <w:r w:rsidRPr="00A51C0F">
        <w:rPr>
          <w:rFonts w:hint="eastAsia"/>
        </w:rPr>
        <w:t>”</w:t>
      </w:r>
      <w:r w:rsidRPr="00A51C0F">
        <w:t xml:space="preserve">, </w:t>
      </w:r>
      <w:r w:rsidR="00A51C0F" w:rsidRPr="00A51C0F">
        <w:t>N</w:t>
      </w:r>
      <w:r w:rsidRPr="00A51C0F">
        <w:t>)</w:t>
      </w:r>
      <w:r w:rsidR="00A51C0F" w:rsidRPr="00A51C0F">
        <w:t>, where N is the TEK key length”</w:t>
      </w:r>
    </w:p>
    <w:p w14:paraId="61F7A7B4" w14:textId="77777777" w:rsidR="00B41B4E" w:rsidRDefault="00B41B4E" w:rsidP="00343270"/>
    <w:p w14:paraId="6780FAC1" w14:textId="3482A2FD" w:rsidR="00B41B4E" w:rsidRDefault="00B41B4E" w:rsidP="00B41B4E">
      <w:r>
        <w:t>7.2.2.2.8 MBS traffic key (MTK)</w:t>
      </w:r>
    </w:p>
    <w:p w14:paraId="72B188AF" w14:textId="77111D88" w:rsidR="00B41B4E" w:rsidRDefault="00B41B4E" w:rsidP="00B41B4E">
      <w:r>
        <w:t>[Replace formula: “</w:t>
      </w:r>
      <w:r w:rsidR="00123AEC" w:rsidRPr="00123AEC">
        <w:t xml:space="preserve">MTK </w:t>
      </w:r>
      <w:r w:rsidR="00123AEC">
        <w:rPr>
          <w:rFonts w:hint="eastAsia"/>
        </w:rPr>
        <w:sym w:font="Symbol" w:char="F0DC"/>
      </w:r>
      <w:r w:rsidR="00123AEC" w:rsidRPr="00123AEC">
        <w:t xml:space="preserve"> Dot16</w:t>
      </w:r>
      <w:proofErr w:type="gramStart"/>
      <w:r w:rsidR="00123AEC" w:rsidRPr="00123AEC">
        <w:t>KDF(</w:t>
      </w:r>
      <w:proofErr w:type="gramEnd"/>
      <w:r w:rsidR="00123AEC" w:rsidRPr="00123AEC">
        <w:t xml:space="preserve">MAK, MGTEK | </w:t>
      </w:r>
      <w:r w:rsidR="00123AEC" w:rsidRPr="00123AEC">
        <w:rPr>
          <w:rFonts w:hint="eastAsia"/>
        </w:rPr>
        <w:t>“</w:t>
      </w:r>
      <w:r w:rsidR="00123AEC" w:rsidRPr="00123AEC">
        <w:t>MTK</w:t>
      </w:r>
      <w:r w:rsidR="00123AEC" w:rsidRPr="00123AEC">
        <w:rPr>
          <w:rFonts w:hint="eastAsia"/>
        </w:rPr>
        <w:t>”</w:t>
      </w:r>
      <w:r w:rsidR="00123AEC" w:rsidRPr="00123AEC">
        <w:t>, 128)</w:t>
      </w:r>
      <w:r w:rsidRPr="00123AEC">
        <w:t xml:space="preserve">” with </w:t>
      </w:r>
      <w:r w:rsidR="00123AEC">
        <w:t>“</w:t>
      </w:r>
      <w:r w:rsidR="00123AEC" w:rsidRPr="00123AEC">
        <w:t xml:space="preserve">MTK </w:t>
      </w:r>
      <w:r w:rsidR="00123AEC">
        <w:rPr>
          <w:rFonts w:hint="eastAsia"/>
        </w:rPr>
        <w:sym w:font="Symbol" w:char="F0DC"/>
      </w:r>
      <w:r w:rsidR="00123AEC" w:rsidRPr="00123AEC">
        <w:t xml:space="preserve"> Dot16KDF(MAK, MGTEK | </w:t>
      </w:r>
      <w:r w:rsidR="00123AEC" w:rsidRPr="00123AEC">
        <w:rPr>
          <w:rFonts w:hint="eastAsia"/>
        </w:rPr>
        <w:t>“</w:t>
      </w:r>
      <w:r w:rsidR="00123AEC" w:rsidRPr="00123AEC">
        <w:t>MTK</w:t>
      </w:r>
      <w:r w:rsidR="00123AEC" w:rsidRPr="00123AEC">
        <w:rPr>
          <w:rFonts w:hint="eastAsia"/>
        </w:rPr>
        <w:t>”</w:t>
      </w:r>
      <w:r w:rsidR="00123AEC" w:rsidRPr="00123AEC">
        <w:t xml:space="preserve">, </w:t>
      </w:r>
      <w:r w:rsidRPr="00A51C0F">
        <w:t xml:space="preserve">N), where N is the </w:t>
      </w:r>
      <w:r w:rsidR="00241C6A">
        <w:t>MTK</w:t>
      </w:r>
      <w:r w:rsidRPr="00A51C0F">
        <w:t xml:space="preserve"> key length”</w:t>
      </w:r>
    </w:p>
    <w:p w14:paraId="0D4133A2" w14:textId="77777777" w:rsidR="0048353C" w:rsidRDefault="0048353C" w:rsidP="00B41B4E"/>
    <w:p w14:paraId="7BE3740C" w14:textId="5FE7E120" w:rsidR="00BA0497" w:rsidRDefault="00BA0497" w:rsidP="00B41B4E">
      <w:pPr>
        <w:rPr>
          <w:rFonts w:ascii="Arial,Bold" w:hAnsi="Arial,Bold" w:cs="Arial,Bold"/>
          <w:i w:val="0"/>
          <w:iCs w:val="0"/>
        </w:rPr>
      </w:pPr>
      <w:r>
        <w:rPr>
          <w:rFonts w:ascii="Arial,Bold" w:hAnsi="Arial,Bold" w:cs="Arial,Bold"/>
          <w:i w:val="0"/>
          <w:iCs w:val="0"/>
        </w:rPr>
        <w:t>7.2.2.2.9.2 Derivation of message authentication codes</w:t>
      </w:r>
    </w:p>
    <w:p w14:paraId="5B47FBEA" w14:textId="40A4131F" w:rsidR="007819BC" w:rsidRDefault="00BD67A0" w:rsidP="00B41B4E">
      <w:r>
        <w:t>Instructions to the editor for Clause 7.2.2.2.9.2 are in the following text:</w:t>
      </w:r>
    </w:p>
    <w:p w14:paraId="3E685A6A" w14:textId="77777777" w:rsidR="00B41B4E" w:rsidRPr="00343270" w:rsidRDefault="00B41B4E" w:rsidP="00B41B4E"/>
    <w:p w14:paraId="57B741CF" w14:textId="24E171D6" w:rsidR="00CC5738" w:rsidRDefault="00891157" w:rsidP="00840045">
      <w:r>
        <w:t>7.2.2.2.10 Key hierarchy</w:t>
      </w:r>
    </w:p>
    <w:p w14:paraId="6C5117EC" w14:textId="7434A296" w:rsidR="00891157" w:rsidRDefault="00C47BF4" w:rsidP="00840045">
      <w:r>
        <w:t>[</w:t>
      </w:r>
      <w:r w:rsidR="004617DD">
        <w:t>Remove</w:t>
      </w:r>
      <w:r>
        <w:t xml:space="preserve"> first paragraph,</w:t>
      </w:r>
      <w:r w:rsidR="004617DD">
        <w:t xml:space="preserve"> </w:t>
      </w:r>
      <w:r w:rsidR="00FC49B7">
        <w:t>figure</w:t>
      </w:r>
      <w:r w:rsidR="004617DD">
        <w:t xml:space="preserve"> 7-</w:t>
      </w:r>
      <w:proofErr w:type="gramStart"/>
      <w:r w:rsidR="004617DD">
        <w:t xml:space="preserve">4, </w:t>
      </w:r>
      <w:r w:rsidR="0015516A">
        <w:t xml:space="preserve"> </w:t>
      </w:r>
      <w:r>
        <w:t>second</w:t>
      </w:r>
      <w:proofErr w:type="gramEnd"/>
      <w:r>
        <w:t xml:space="preserve"> paragraph,</w:t>
      </w:r>
      <w:r w:rsidR="0015516A">
        <w:t xml:space="preserve"> </w:t>
      </w:r>
      <w:r w:rsidR="00FC49B7">
        <w:t>figure</w:t>
      </w:r>
      <w:r w:rsidR="0015516A">
        <w:t xml:space="preserve"> 7-5</w:t>
      </w:r>
      <w:r w:rsidR="00B638BE">
        <w:t xml:space="preserve"> from clause]</w:t>
      </w:r>
    </w:p>
    <w:p w14:paraId="5C61ADE4" w14:textId="1A75F628" w:rsidR="00350BEF" w:rsidRDefault="00FC49B7" w:rsidP="00840045">
      <w:r>
        <w:t>[Replace”160” with “</w:t>
      </w:r>
      <w:proofErr w:type="gramStart"/>
      <w:r>
        <w:t xml:space="preserve">N” </w:t>
      </w:r>
      <w:r w:rsidR="00350BEF">
        <w:t xml:space="preserve"> in</w:t>
      </w:r>
      <w:proofErr w:type="gramEnd"/>
      <w:r w:rsidR="00350BEF">
        <w:t xml:space="preserve"> </w:t>
      </w:r>
      <w:r>
        <w:t>figure</w:t>
      </w:r>
      <w:r w:rsidR="00350BEF">
        <w:t xml:space="preserve"> 7-6</w:t>
      </w:r>
      <w:r>
        <w:t>]</w:t>
      </w:r>
    </w:p>
    <w:p w14:paraId="5290649D" w14:textId="1049A466" w:rsidR="00FC49B7" w:rsidRDefault="00FC49B7" w:rsidP="00840045">
      <w:r>
        <w:t>[Insert “Where N is the AK key length” after figure 7-6]</w:t>
      </w:r>
    </w:p>
    <w:p w14:paraId="5A276E91" w14:textId="449F34F6" w:rsidR="00A92DDF" w:rsidRDefault="00CD2D26" w:rsidP="00840045">
      <w:r>
        <w:t>7.2.2.4.1 AK context</w:t>
      </w:r>
    </w:p>
    <w:p w14:paraId="6551A6FC" w14:textId="30F407CB" w:rsidR="00CD2D26" w:rsidRDefault="006A4B8F" w:rsidP="00840045">
      <w:pPr>
        <w:rPr>
          <w:rFonts w:ascii="TimesNewRomanPSMT" w:eastAsia="TimesNewRomanPSMT" w:cs="TimesNewRomanPSMT"/>
        </w:rPr>
      </w:pPr>
      <w:r>
        <w:lastRenderedPageBreak/>
        <w:t>[</w:t>
      </w:r>
      <w:r w:rsidR="00B917FD">
        <w:t>Remove: “</w:t>
      </w:r>
      <w:r w:rsidR="00B917FD" w:rsidRPr="006A4B8F">
        <w:t>or PAK”</w:t>
      </w:r>
      <w:r>
        <w:t xml:space="preserve"> in second paragraph of clause]</w:t>
      </w:r>
    </w:p>
    <w:p w14:paraId="5A5F4408" w14:textId="415BD305" w:rsidR="00CB4869" w:rsidRDefault="006A4B8F" w:rsidP="00840045">
      <w:r>
        <w:t>[Replace</w:t>
      </w:r>
      <w:r w:rsidR="00CB4869">
        <w:t xml:space="preserve">  </w:t>
      </w:r>
    </w:p>
    <w:p w14:paraId="3C2C075E" w14:textId="77777777" w:rsidR="00CB4869" w:rsidRDefault="00CB4869" w:rsidP="00CB4869">
      <w:pPr>
        <w:ind w:left="720"/>
      </w:pPr>
      <w:r>
        <w:t>“Sequence number of root keys (PAK, PMK) for the AK. The AK SN is the most significant 2 bits of the PAK SN concatenated with the least significant 2 bits of the PMK SN.</w:t>
      </w:r>
    </w:p>
    <w:p w14:paraId="00237C7E" w14:textId="77777777" w:rsidR="00CB4869" w:rsidRDefault="00CB4869" w:rsidP="00CB4869">
      <w:pPr>
        <w:ind w:left="720"/>
      </w:pPr>
      <w:r>
        <w:t>If AK = f (PAK and PMK), then AK SN = PAK SN + PMK SN</w:t>
      </w:r>
    </w:p>
    <w:p w14:paraId="6C6B8AFE" w14:textId="77777777" w:rsidR="00CB4869" w:rsidRDefault="00CB4869" w:rsidP="00CB4869">
      <w:pPr>
        <w:ind w:left="720"/>
      </w:pPr>
      <w:r>
        <w:t>If AK = f (PAK), then AK SN = PAK SN</w:t>
      </w:r>
    </w:p>
    <w:p w14:paraId="74C02C55" w14:textId="77777777" w:rsidR="00CB4869" w:rsidRDefault="00CB4869" w:rsidP="00CB4869">
      <w:pPr>
        <w:ind w:left="720"/>
      </w:pPr>
      <w:r>
        <w:t>If AK = f (PMK), then AK SN = PMK SN”</w:t>
      </w:r>
    </w:p>
    <w:p w14:paraId="7AC394AF" w14:textId="7A4BC465" w:rsidR="00CB4869" w:rsidRDefault="00CB4869" w:rsidP="00840045">
      <w:r>
        <w:t xml:space="preserve">    with</w:t>
      </w:r>
    </w:p>
    <w:p w14:paraId="698A3507" w14:textId="006BE966" w:rsidR="00CB4869" w:rsidRDefault="00CB4869" w:rsidP="00CB4869">
      <w:r>
        <w:t xml:space="preserve">      “Sequence number of root keys (PMK) for the AK. The AK SN is the least significant 2 bits of the PMK SN.” In </w:t>
      </w:r>
      <w:r w:rsidR="00A40EC8">
        <w:t>Table 7-5, “AK Sequence Number” entry]</w:t>
      </w:r>
    </w:p>
    <w:p w14:paraId="50FAF414" w14:textId="6771350D" w:rsidR="00CB4869" w:rsidRDefault="00A40EC8" w:rsidP="00840045">
      <w:r>
        <w:t xml:space="preserve">[Replace </w:t>
      </w:r>
    </w:p>
    <w:p w14:paraId="5E5AE662" w14:textId="77777777" w:rsidR="00A40EC8" w:rsidRDefault="00A40EC8" w:rsidP="00A40EC8">
      <w:r>
        <w:tab/>
        <w:t xml:space="preserve">“The time this key is valid. </w:t>
      </w:r>
    </w:p>
    <w:p w14:paraId="6045157E" w14:textId="77777777" w:rsidR="00A40EC8" w:rsidRDefault="00A40EC8" w:rsidP="00145C18">
      <w:pPr>
        <w:ind w:left="720"/>
      </w:pPr>
      <w:r>
        <w:t xml:space="preserve">If AK = f (PAK and PMK), then AK lifetime = </w:t>
      </w:r>
      <w:proofErr w:type="gramStart"/>
      <w:r>
        <w:t>MIN(</w:t>
      </w:r>
      <w:proofErr w:type="gramEnd"/>
      <w:r>
        <w:t>PAK lifetime,</w:t>
      </w:r>
    </w:p>
    <w:p w14:paraId="55565F16" w14:textId="77777777" w:rsidR="00A40EC8" w:rsidRDefault="00A40EC8" w:rsidP="00145C18">
      <w:pPr>
        <w:ind w:left="720"/>
      </w:pPr>
      <w:r>
        <w:t>PMK lifetime)</w:t>
      </w:r>
    </w:p>
    <w:p w14:paraId="6D8AA070" w14:textId="77777777" w:rsidR="00A40EC8" w:rsidRDefault="00A40EC8" w:rsidP="00145C18">
      <w:pPr>
        <w:ind w:left="720"/>
      </w:pPr>
      <w:r>
        <w:t>If AK = f (PAK), then AK lifetime = PAK lifetime</w:t>
      </w:r>
    </w:p>
    <w:p w14:paraId="7A39D388" w14:textId="77777777" w:rsidR="00A40EC8" w:rsidRDefault="00A40EC8" w:rsidP="00145C18">
      <w:pPr>
        <w:ind w:left="720"/>
      </w:pPr>
      <w:r>
        <w:t>If AK = f (PMK), then AK lifetime = PMK lifetime.</w:t>
      </w:r>
    </w:p>
    <w:p w14:paraId="17750983" w14:textId="77777777" w:rsidR="00A40EC8" w:rsidRDefault="00A40EC8" w:rsidP="00145C18">
      <w:pPr>
        <w:ind w:left="720"/>
      </w:pPr>
      <w:r>
        <w:t>Before this expires, when AK Grace time expires, reauthentication is needed.”</w:t>
      </w:r>
    </w:p>
    <w:p w14:paraId="51626F06" w14:textId="7FFA98DD" w:rsidR="00A40EC8" w:rsidRDefault="00A40EC8" w:rsidP="00840045"/>
    <w:p w14:paraId="3C2D27C4" w14:textId="02DBD523" w:rsidR="00A40EC8" w:rsidRDefault="00A40EC8" w:rsidP="00A40EC8">
      <w:r>
        <w:t xml:space="preserve">   with “The time this key is valid (PMK lifetime).” </w:t>
      </w:r>
      <w:r w:rsidR="008D6EF3">
        <w:t xml:space="preserve"> in Table 7-5, “AK Lifetime entry”]</w:t>
      </w:r>
    </w:p>
    <w:p w14:paraId="1282536C" w14:textId="2E74C706" w:rsidR="00A25755" w:rsidRDefault="00B74137" w:rsidP="00B74137">
      <w:r>
        <w:t>[</w:t>
      </w:r>
      <w:r w:rsidR="00EB18DE">
        <w:t>Remove “PAK Sequence Number” entry</w:t>
      </w:r>
      <w:r>
        <w:t xml:space="preserve"> in Table 7-5]</w:t>
      </w:r>
    </w:p>
    <w:p w14:paraId="2660D3B5" w14:textId="719142B7" w:rsidR="00CE2EF4" w:rsidRDefault="00CE2EF4" w:rsidP="00840045">
      <w:r>
        <w:t>7.2.2.4.4 PAK context</w:t>
      </w:r>
    </w:p>
    <w:p w14:paraId="12B6A7AC" w14:textId="13BB430F" w:rsidR="00CE2EF4" w:rsidRDefault="00B74137" w:rsidP="00840045">
      <w:r>
        <w:t>[</w:t>
      </w:r>
      <w:r w:rsidR="00957196">
        <w:t xml:space="preserve">Remove </w:t>
      </w:r>
      <w:r>
        <w:t>clause</w:t>
      </w:r>
      <w:r w:rsidR="00957196">
        <w:t>, including Table 7-8</w:t>
      </w:r>
      <w:r>
        <w:t>]</w:t>
      </w:r>
    </w:p>
    <w:p w14:paraId="68470CE4" w14:textId="77777777" w:rsidR="00957196" w:rsidRDefault="00957196" w:rsidP="00840045"/>
    <w:p w14:paraId="009CA495" w14:textId="6F1CD1E2" w:rsidR="00957196" w:rsidRDefault="009E133D" w:rsidP="00840045">
      <w:r>
        <w:t>7.2.2.9.4 Parameters</w:t>
      </w:r>
    </w:p>
    <w:p w14:paraId="301D679E" w14:textId="6434B819" w:rsidR="00D96A9A" w:rsidRDefault="00D96A9A" w:rsidP="00A1116A">
      <w:r>
        <w:t xml:space="preserve">[Remove </w:t>
      </w:r>
      <w:r>
        <w:rPr>
          <w:rFonts w:ascii="Arial-BoldMT" w:hAnsi="Arial-BoldMT" w:cs="Arial-BoldMT"/>
        </w:rPr>
        <w:t>“</w:t>
      </w:r>
      <w:r>
        <w:t>or may be specified in Auth Reply message.” In first paragraph of clause]</w:t>
      </w:r>
    </w:p>
    <w:p w14:paraId="5DABC614" w14:textId="7141A6A8" w:rsidR="00C117FD" w:rsidRDefault="004C780D" w:rsidP="00840045">
      <w:pPr>
        <w:rPr>
          <w:rFonts w:ascii="Arial-BoldMT" w:hAnsi="Arial-BoldMT" w:cs="Arial-BoldMT"/>
        </w:rPr>
      </w:pPr>
      <w:r>
        <w:t>[Remove</w:t>
      </w:r>
      <w:r w:rsidR="00C117FD">
        <w:t xml:space="preserve"> “or may be specified in a configuration setting within the Auth Reply message”</w:t>
      </w:r>
      <w:r>
        <w:t xml:space="preserve"> in 3</w:t>
      </w:r>
      <w:r w:rsidRPr="00C117FD">
        <w:rPr>
          <w:vertAlign w:val="superscript"/>
        </w:rPr>
        <w:t>rd</w:t>
      </w:r>
      <w:r>
        <w:t xml:space="preserve"> bullet of clause]</w:t>
      </w:r>
    </w:p>
    <w:p w14:paraId="5584989F" w14:textId="77777777" w:rsidR="00CE2EF4" w:rsidRDefault="00CE2EF4" w:rsidP="00840045"/>
    <w:p w14:paraId="64208282" w14:textId="63335410" w:rsidR="00BF784A" w:rsidRDefault="00BF784A" w:rsidP="00840045">
      <w:r>
        <w:t>7.4.1.1 AK key lifetime</w:t>
      </w:r>
    </w:p>
    <w:p w14:paraId="42C694E9" w14:textId="653539FD" w:rsidR="00FC2BB4" w:rsidRDefault="00A1116A" w:rsidP="00A1116A">
      <w:r>
        <w:t>[</w:t>
      </w:r>
      <w:r w:rsidR="00FC2BB4">
        <w:t>Remove</w:t>
      </w:r>
      <w:r>
        <w:t xml:space="preserve"> </w:t>
      </w:r>
      <w:r w:rsidR="00FC2BB4">
        <w:rPr>
          <w:rFonts w:ascii="Arial-BoldMT" w:hAnsi="Arial-BoldMT" w:cs="Arial-BoldMT"/>
        </w:rPr>
        <w:t>“</w:t>
      </w:r>
      <w:r w:rsidR="00FC2BB4">
        <w:t>In PKMv1, the AK</w:t>
      </w:r>
      <w:r w:rsidR="00FC2BB4">
        <w:rPr>
          <w:rFonts w:hint="eastAsia"/>
        </w:rPr>
        <w:t>’</w:t>
      </w:r>
      <w:r w:rsidR="00FC2BB4">
        <w:t>s active lifetime a BS reports in an Authorization Reply message shall reflect, as</w:t>
      </w:r>
      <w:r>
        <w:t xml:space="preserve"> </w:t>
      </w:r>
      <w:r w:rsidR="00FC2BB4">
        <w:t>accurately as an implementation permits, the remaining lifetimes of AK at the time the Authorization Reply message is sent. In PKMv2”</w:t>
      </w:r>
      <w:r>
        <w:t xml:space="preserve"> in second paragraph of clause]</w:t>
      </w:r>
    </w:p>
    <w:p w14:paraId="394128D2" w14:textId="5698B8A0" w:rsidR="00145C18" w:rsidRDefault="006848AC" w:rsidP="008474EC">
      <w:r>
        <w:t>7.4.1.2 AK transition period on BS side</w:t>
      </w:r>
    </w:p>
    <w:p w14:paraId="13335804" w14:textId="613FDB96" w:rsidR="00592700" w:rsidRDefault="00C1334A" w:rsidP="008474EC">
      <w:r>
        <w:t>[</w:t>
      </w:r>
      <w:r w:rsidR="000820AB">
        <w:t>Remove</w:t>
      </w:r>
      <w:r>
        <w:t xml:space="preserve"> second and third paragraph in clause:</w:t>
      </w:r>
      <w:r w:rsidR="000820AB">
        <w:t xml:space="preserve"> “</w:t>
      </w:r>
      <w:r w:rsidR="00A64B22">
        <w:t xml:space="preserve">In PKMv1, an AK transition </w:t>
      </w:r>
      <w:r w:rsidR="008474EC">
        <w:t xml:space="preserve">… </w:t>
      </w:r>
      <w:r w:rsidR="00592700">
        <w:t>activation of a new AK, and the start of a new key transition period.”</w:t>
      </w:r>
    </w:p>
    <w:p w14:paraId="4A2C4943" w14:textId="77FD8DDC" w:rsidR="00592700" w:rsidRDefault="008474EC" w:rsidP="00840045">
      <w:r>
        <w:t>[</w:t>
      </w:r>
      <w:r w:rsidR="009459F0">
        <w:t>Remove: Figure 7-14—AK management in BS and SS</w:t>
      </w:r>
      <w:r>
        <w:t>]</w:t>
      </w:r>
    </w:p>
    <w:p w14:paraId="4D393081" w14:textId="67C0E886" w:rsidR="00D408B4" w:rsidRDefault="00D408B4" w:rsidP="00840045">
      <w:r>
        <w:t>7.4.1.3 BS usage of AK</w:t>
      </w:r>
    </w:p>
    <w:p w14:paraId="5133C07B" w14:textId="6B0E6067" w:rsidR="0001542E" w:rsidRDefault="00AC543B" w:rsidP="00840045">
      <w:r>
        <w:t>[</w:t>
      </w:r>
      <w:r w:rsidR="0001542E" w:rsidRPr="00AC543B">
        <w:t>Remove</w:t>
      </w:r>
      <w:r w:rsidR="0001542E">
        <w:rPr>
          <w:rFonts w:ascii="Arial-BoldMT" w:hAnsi="Arial-BoldMT" w:cs="Arial-BoldMT"/>
        </w:rPr>
        <w:t xml:space="preserve"> “</w:t>
      </w:r>
      <w:r w:rsidR="0001542E">
        <w:t xml:space="preserve">In PKMv1, if the AK Key Sequence Number indicates the newer of the two AKs, the BS shall identify this as an </w:t>
      </w:r>
      <w:r w:rsidR="0001542E">
        <w:rPr>
          <w:rFonts w:ascii="TimesNewRomanPS-ItalicMT" w:hAnsi="TimesNewRomanPS-ItalicMT" w:cs="TimesNewRomanPS-ItalicMT"/>
        </w:rPr>
        <w:t xml:space="preserve">implicit acknowledgment </w:t>
      </w:r>
      <w:r w:rsidR="0001542E">
        <w:t>that the SS has obtained the newer of the SS</w:t>
      </w:r>
      <w:r w:rsidR="0001542E">
        <w:rPr>
          <w:rFonts w:hint="eastAsia"/>
        </w:rPr>
        <w:t>’</w:t>
      </w:r>
      <w:r w:rsidR="0001542E">
        <w:t>s two active AKs [see points (b) in Figure 7-14].”</w:t>
      </w:r>
      <w:r>
        <w:t xml:space="preserve"> In paragraph 2 of clause]</w:t>
      </w:r>
    </w:p>
    <w:p w14:paraId="19A07E3B" w14:textId="5E3BE718" w:rsidR="00ED1FB1" w:rsidRDefault="00AC543B" w:rsidP="00AC543B">
      <w:r>
        <w:t>[</w:t>
      </w:r>
      <w:r w:rsidR="00ED1FB1">
        <w:t>Remove</w:t>
      </w:r>
      <w:r>
        <w:t xml:space="preserve"> </w:t>
      </w:r>
      <w:r w:rsidR="00ED1FB1">
        <w:t>“The right-hand side of Figure 7-14 illustrates the BS</w:t>
      </w:r>
      <w:r w:rsidR="00ED1FB1">
        <w:rPr>
          <w:rFonts w:hint="eastAsia"/>
        </w:rPr>
        <w:t>’</w:t>
      </w:r>
      <w:r w:rsidR="00ED1FB1">
        <w:t>s policy regarding its use of Aks in PKMv1, where the shaded portion of an AK</w:t>
      </w:r>
      <w:r w:rsidR="00ED1FB1">
        <w:rPr>
          <w:rFonts w:hint="eastAsia"/>
        </w:rPr>
        <w:t>’</w:t>
      </w:r>
      <w:r w:rsidR="00ED1FB1">
        <w:t>s lifetime indicates the time period during which that AK shall be used to derive the HMAC/CMAC_KEY_U, HMAC/CMAC_KEY_D, and KEK.”</w:t>
      </w:r>
      <w:r>
        <w:t xml:space="preserve"> In paragraph 4 of clause]</w:t>
      </w:r>
    </w:p>
    <w:p w14:paraId="0DCB76A9" w14:textId="5D30C878" w:rsidR="00592700" w:rsidRDefault="00E14B21" w:rsidP="00840045">
      <w:r>
        <w:t>7.4.2 SS key usage</w:t>
      </w:r>
    </w:p>
    <w:p w14:paraId="0A084D6D" w14:textId="25F9D5D2" w:rsidR="00E14B21" w:rsidRDefault="00AC543B" w:rsidP="00840045">
      <w:r>
        <w:t>[</w:t>
      </w:r>
      <w:proofErr w:type="spellStart"/>
      <w:r w:rsidR="004C5DF3" w:rsidRPr="00AC543B">
        <w:t>Remvoe</w:t>
      </w:r>
      <w:proofErr w:type="spellEnd"/>
      <w:r w:rsidR="004C5DF3">
        <w:rPr>
          <w:rFonts w:ascii="Arial-BoldMT" w:hAnsi="Arial-BoldMT" w:cs="Arial-BoldMT"/>
        </w:rPr>
        <w:t xml:space="preserve"> “</w:t>
      </w:r>
      <w:r w:rsidR="004C5DF3">
        <w:t>In PKMv1 or PKMv2 RSA-based authentication, the SS is responsible for sustaining authorization with its BS and maintaining an active AK. In PKMv2</w:t>
      </w:r>
      <w:r w:rsidR="007E0383">
        <w:t xml:space="preserve"> EAP-based authentication,</w:t>
      </w:r>
      <w:r w:rsidR="004C5DF3">
        <w:t>”</w:t>
      </w:r>
      <w:r w:rsidR="00330C1C">
        <w:t xml:space="preserve"> from clause]</w:t>
      </w:r>
    </w:p>
    <w:p w14:paraId="11637B16" w14:textId="0D615BEA" w:rsidR="00592FF3" w:rsidRDefault="00330C1C" w:rsidP="00840045">
      <w:r>
        <w:t>[Replace</w:t>
      </w:r>
      <w:r w:rsidR="00592FF3">
        <w:t xml:space="preserve"> “reauthorization” to “Reauthorization”</w:t>
      </w:r>
      <w:r>
        <w:t xml:space="preserve"> in clause]</w:t>
      </w:r>
    </w:p>
    <w:p w14:paraId="697D5D1E" w14:textId="01D7F276" w:rsidR="00592FF3" w:rsidRDefault="001B5959" w:rsidP="00840045">
      <w:r>
        <w:t>7.4.2.1 SS reauthorization</w:t>
      </w:r>
    </w:p>
    <w:p w14:paraId="40D6115A" w14:textId="003BED9E" w:rsidR="001B5959" w:rsidRDefault="00330C1C" w:rsidP="00840045">
      <w:r>
        <w:t>[</w:t>
      </w:r>
      <w:r w:rsidR="00430E44" w:rsidRPr="00330C1C">
        <w:t>Remove</w:t>
      </w:r>
      <w:r w:rsidR="00430E44">
        <w:rPr>
          <w:rFonts w:ascii="Arial-BoldMT" w:hAnsi="Arial-BoldMT" w:cs="Arial-BoldMT"/>
        </w:rPr>
        <w:t>: “</w:t>
      </w:r>
      <w:r w:rsidR="00430E44">
        <w:t>In PKMv1, an SS refreshes its AK by reissuing an Auth Request to the BS. The Authorization state machine (7.2.1.5) manages the scheduling of Auth Requests for refreshing AKs. In PKMv2 RSA-based authentication, the SS refreshes its AK by issuing a PKMv2 RSA-Request message. In PKMv2 EAP-based authentication, reauthorization can be initiated by either BS or SS to refresh the AK.”</w:t>
      </w:r>
      <w:r>
        <w:t xml:space="preserve"> In paragraph 1 of clause]</w:t>
      </w:r>
    </w:p>
    <w:p w14:paraId="255E8B1C" w14:textId="419127D2" w:rsidR="00CB11E9" w:rsidRDefault="00330C1C" w:rsidP="00330C1C">
      <w:r>
        <w:t>[</w:t>
      </w:r>
      <w:r w:rsidR="00CB11E9">
        <w:t>Remove</w:t>
      </w:r>
      <w:r>
        <w:t xml:space="preserve"> </w:t>
      </w:r>
      <w:r w:rsidR="00CB11E9">
        <w:t>“In PKMv1, an SS</w:t>
      </w:r>
      <w:r w:rsidR="00CB11E9">
        <w:rPr>
          <w:rFonts w:hint="eastAsia"/>
        </w:rPr>
        <w:t>’</w:t>
      </w:r>
      <w:r w:rsidR="00CB11E9">
        <w:t xml:space="preserve">s Authorization state machine schedules the beginning of reauthorization a configurable duration of time, the </w:t>
      </w:r>
      <w:r w:rsidR="00CB11E9">
        <w:rPr>
          <w:rFonts w:ascii="TimesNewRomanPS-ItalicMT" w:hAnsi="TimesNewRomanPS-ItalicMT" w:cs="TimesNewRomanPS-ItalicMT"/>
        </w:rPr>
        <w:t>Authorization Grace Time</w:t>
      </w:r>
      <w:r w:rsidR="00CB11E9">
        <w:t>, [see points (x) and (y) in Figure 7-14], before the SS</w:t>
      </w:r>
      <w:r w:rsidR="00CB11E9">
        <w:rPr>
          <w:rFonts w:hint="eastAsia"/>
        </w:rPr>
        <w:t>’</w:t>
      </w:r>
      <w:r w:rsidR="00CB11E9">
        <w:t>s latest</w:t>
      </w:r>
      <w:r w:rsidR="00C77EFC">
        <w:t xml:space="preserve"> </w:t>
      </w:r>
      <w:r w:rsidR="00CB11E9">
        <w:t>AK is scheduled to expire. The Authorization Grace Time is configured to provide an SS with an</w:t>
      </w:r>
      <w:r w:rsidR="00C77EFC">
        <w:t xml:space="preserve"> </w:t>
      </w:r>
      <w:r w:rsidR="00CB11E9">
        <w:t>authorization retry period that is sufficiently long to allow for system delays and provide adequate time for</w:t>
      </w:r>
      <w:r w:rsidR="00C77EFC">
        <w:t xml:space="preserve"> </w:t>
      </w:r>
      <w:r w:rsidR="00CB11E9">
        <w:t xml:space="preserve">the SS </w:t>
      </w:r>
      <w:r w:rsidR="00CB11E9">
        <w:lastRenderedPageBreak/>
        <w:t>to successfully complete an Authorization exchange before the expiration of its most current AK.</w:t>
      </w:r>
      <w:r w:rsidR="00C77EFC">
        <w:t>”</w:t>
      </w:r>
      <w:r>
        <w:t xml:space="preserve">  In paragraph 2 of clause]</w:t>
      </w:r>
    </w:p>
    <w:p w14:paraId="75CA98FC" w14:textId="1F4FCE6B" w:rsidR="00CE4AF6" w:rsidRDefault="00330C1C" w:rsidP="00330C1C">
      <w:r>
        <w:t xml:space="preserve">[Replace </w:t>
      </w:r>
      <w:r w:rsidR="00CE4AF6">
        <w:t xml:space="preserve">“In PKMv2 EAP-based authentication, reauthorization” </w:t>
      </w:r>
      <w:r>
        <w:t>with</w:t>
      </w:r>
      <w:r w:rsidR="00CE4AF6">
        <w:t xml:space="preserve"> “Reauthorization”</w:t>
      </w:r>
      <w:r>
        <w:t xml:space="preserve"> in paragraph 3 of clause]</w:t>
      </w:r>
    </w:p>
    <w:p w14:paraId="159B73F5" w14:textId="5A4458F4" w:rsidR="00CE4AF6" w:rsidRDefault="002C6685" w:rsidP="00840045">
      <w:r>
        <w:t>7.4.2.2 SS usage of AK</w:t>
      </w:r>
    </w:p>
    <w:p w14:paraId="71D6AD34" w14:textId="483D902C" w:rsidR="00AF3AB4" w:rsidRDefault="00330C1C" w:rsidP="00330C1C">
      <w:r>
        <w:t>[</w:t>
      </w:r>
      <w:r w:rsidR="00AF3AB4">
        <w:t>Remove</w:t>
      </w:r>
      <w:r>
        <w:t xml:space="preserve"> </w:t>
      </w:r>
      <w:r w:rsidR="00AF3AB4">
        <w:rPr>
          <w:rFonts w:ascii="Arial-BoldMT" w:hAnsi="Arial-BoldMT" w:cs="Arial-BoldMT"/>
        </w:rPr>
        <w:t>“</w:t>
      </w:r>
      <w:r w:rsidR="00AF3AB4">
        <w:t>Key Reply, Key Reject, and TEK Invalid messages for PKMv1, or”</w:t>
      </w:r>
      <w:r>
        <w:t xml:space="preserve"> from clause]</w:t>
      </w:r>
    </w:p>
    <w:p w14:paraId="240C568F" w14:textId="10B29E30" w:rsidR="008113AD" w:rsidRDefault="00330C1C" w:rsidP="00330C1C">
      <w:pPr>
        <w:rPr>
          <w:rtl/>
        </w:rPr>
      </w:pPr>
      <w:r>
        <w:t>[</w:t>
      </w:r>
      <w:r w:rsidR="008113AD">
        <w:t>Remove paragraph</w:t>
      </w:r>
      <w:r>
        <w:t xml:space="preserve"> </w:t>
      </w:r>
      <w:r w:rsidR="008113AD">
        <w:t>“The left-hand side of Figure 7-14 illustrates an SS</w:t>
      </w:r>
      <w:r w:rsidR="008113AD">
        <w:rPr>
          <w:rFonts w:hint="eastAsia"/>
        </w:rPr>
        <w:t>’</w:t>
      </w:r>
      <w:r w:rsidR="008113AD">
        <w:t>s maintenance and usage of its AKs in PKMv1, where the shaded portion of an AK</w:t>
      </w:r>
      <w:r w:rsidR="008113AD">
        <w:rPr>
          <w:rFonts w:hint="eastAsia"/>
        </w:rPr>
        <w:t>’</w:t>
      </w:r>
      <w:r w:rsidR="008113AD">
        <w:t xml:space="preserve">s lifetime indicates the </w:t>
      </w:r>
      <w:proofErr w:type="gramStart"/>
      <w:r w:rsidR="008113AD">
        <w:t>time period</w:t>
      </w:r>
      <w:proofErr w:type="gramEnd"/>
      <w:r w:rsidR="008113AD">
        <w:t xml:space="preserve"> during which that AK shall be used to decrypt TEKs. Even though it is not part of the message exchange, Figure 7-14 also shows the implicit acknowledgment of the reception of a new AK via the transmission of a Key Request message using the key sequence of the new AK.”</w:t>
      </w:r>
      <w:r>
        <w:t xml:space="preserve"> From third paragraph of clause]</w:t>
      </w:r>
    </w:p>
    <w:p w14:paraId="301AA0A8" w14:textId="70ACA99C" w:rsidR="00D63972" w:rsidRDefault="00394F78" w:rsidP="00840045">
      <w:r>
        <w:t>7.5.4 Derivation of TEKs, KEKs, and message authentication keys</w:t>
      </w:r>
    </w:p>
    <w:p w14:paraId="76A0AC9E" w14:textId="0BBF0BD5" w:rsidR="00394F78" w:rsidRDefault="00CF535E" w:rsidP="00CF535E">
      <w:r>
        <w:t>7.5.4.6.1 Dot16KDF for PKMv2</w:t>
      </w:r>
    </w:p>
    <w:p w14:paraId="5CD83BEC" w14:textId="77777777" w:rsidR="002F4445" w:rsidRDefault="00872EB0" w:rsidP="00CF535E">
      <w:r>
        <w:t>[Replace all text in the clause with the following: “</w:t>
      </w:r>
      <w:r w:rsidR="00150650" w:rsidRPr="00150650">
        <w:t>The Dot16KDF algorithm</w:t>
      </w:r>
      <w:r w:rsidR="00150650">
        <w:t xml:space="preserve"> uses </w:t>
      </w:r>
      <w:r w:rsidR="005D11F7">
        <w:t xml:space="preserve">HKDF [IETF RFC 5869] as </w:t>
      </w:r>
      <w:r w:rsidR="00AC673A">
        <w:t>the key derivation algorithm</w:t>
      </w:r>
      <w:r w:rsidR="002F4445">
        <w:t>. The following procedure is used:</w:t>
      </w:r>
    </w:p>
    <w:p w14:paraId="64667667" w14:textId="77777777" w:rsidR="00DA11AE" w:rsidRDefault="00DA11AE" w:rsidP="00DA11AE">
      <w:pPr>
        <w:ind w:left="720"/>
        <w:rPr>
          <w:rFonts w:ascii="TimesNewRomanPSMT" w:eastAsia="TimesNewRomanPSMT" w:hAnsiTheme="minorHAnsi" w:cs="TimesNewRomanPSMT"/>
          <w:b w:val="0"/>
          <w:bCs w:val="0"/>
          <w:i w:val="0"/>
          <w:iCs w:val="0"/>
        </w:rPr>
      </w:pPr>
      <w:r>
        <w:rPr>
          <w:rFonts w:ascii="TimesNewRomanPSMT" w:eastAsia="TimesNewRomanPSMT" w:hAnsiTheme="minorHAnsi" w:cs="TimesNewRomanPSMT"/>
          <w:b w:val="0"/>
          <w:bCs w:val="0"/>
          <w:i w:val="0"/>
          <w:iCs w:val="0"/>
        </w:rPr>
        <w:t>Dot16</w:t>
      </w:r>
      <w:proofErr w:type="gramStart"/>
      <w:r>
        <w:rPr>
          <w:rFonts w:ascii="TimesNewRomanPSMT" w:eastAsia="TimesNewRomanPSMT" w:hAnsiTheme="minorHAnsi" w:cs="TimesNewRomanPSMT"/>
          <w:b w:val="0"/>
          <w:bCs w:val="0"/>
          <w:i w:val="0"/>
          <w:iCs w:val="0"/>
        </w:rPr>
        <w:t>KDF(</w:t>
      </w:r>
      <w:proofErr w:type="gramEnd"/>
      <w:r>
        <w:rPr>
          <w:rFonts w:ascii="TimesNewRomanPSMT" w:eastAsia="TimesNewRomanPSMT" w:hAnsiTheme="minorHAnsi" w:cs="TimesNewRomanPSMT"/>
          <w:b w:val="0"/>
          <w:bCs w:val="0"/>
          <w:i w:val="0"/>
          <w:iCs w:val="0"/>
        </w:rPr>
        <w:t xml:space="preserve">key, </w:t>
      </w:r>
      <w:proofErr w:type="spellStart"/>
      <w:r>
        <w:rPr>
          <w:rFonts w:ascii="TimesNewRomanPSMT" w:eastAsia="TimesNewRomanPSMT" w:hAnsiTheme="minorHAnsi" w:cs="TimesNewRomanPSMT"/>
          <w:b w:val="0"/>
          <w:bCs w:val="0"/>
          <w:i w:val="0"/>
          <w:iCs w:val="0"/>
        </w:rPr>
        <w:t>astring</w:t>
      </w:r>
      <w:proofErr w:type="spellEnd"/>
      <w:r>
        <w:rPr>
          <w:rFonts w:ascii="TimesNewRomanPSMT" w:eastAsia="TimesNewRomanPSMT" w:hAnsiTheme="minorHAnsi" w:cs="TimesNewRomanPSMT"/>
          <w:b w:val="0"/>
          <w:bCs w:val="0"/>
          <w:i w:val="0"/>
          <w:iCs w:val="0"/>
        </w:rPr>
        <w:t xml:space="preserve">, </w:t>
      </w:r>
      <w:proofErr w:type="spellStart"/>
      <w:r>
        <w:rPr>
          <w:rFonts w:ascii="TimesNewRomanPSMT" w:eastAsia="TimesNewRomanPSMT" w:hAnsiTheme="minorHAnsi" w:cs="TimesNewRomanPSMT"/>
          <w:b w:val="0"/>
          <w:bCs w:val="0"/>
          <w:i w:val="0"/>
          <w:iCs w:val="0"/>
        </w:rPr>
        <w:t>keylength</w:t>
      </w:r>
      <w:proofErr w:type="spellEnd"/>
      <w:r>
        <w:rPr>
          <w:rFonts w:ascii="TimesNewRomanPSMT" w:eastAsia="TimesNewRomanPSMT" w:hAnsiTheme="minorHAnsi" w:cs="TimesNewRomanPSMT"/>
          <w:b w:val="0"/>
          <w:bCs w:val="0"/>
          <w:i w:val="0"/>
          <w:iCs w:val="0"/>
        </w:rPr>
        <w:t>)</w:t>
      </w:r>
    </w:p>
    <w:p w14:paraId="74FE87B5" w14:textId="77777777" w:rsidR="00DA11AE" w:rsidRDefault="00DA11AE" w:rsidP="00DA11AE">
      <w:pPr>
        <w:ind w:left="720"/>
        <w:rPr>
          <w:rFonts w:ascii="TimesNewRomanPSMT" w:eastAsia="TimesNewRomanPSMT" w:hAnsiTheme="minorHAnsi" w:cs="TimesNewRomanPSMT"/>
          <w:b w:val="0"/>
          <w:bCs w:val="0"/>
          <w:i w:val="0"/>
          <w:iCs w:val="0"/>
        </w:rPr>
      </w:pPr>
      <w:r>
        <w:rPr>
          <w:rFonts w:ascii="TimesNewRomanPSMT" w:eastAsia="TimesNewRomanPSMT" w:hAnsiTheme="minorHAnsi" w:cs="TimesNewRomanPSMT"/>
          <w:b w:val="0"/>
          <w:bCs w:val="0"/>
          <w:i w:val="0"/>
          <w:iCs w:val="0"/>
        </w:rPr>
        <w:t>{</w:t>
      </w:r>
    </w:p>
    <w:p w14:paraId="46141841" w14:textId="59C7B0E2" w:rsidR="001D407A" w:rsidRDefault="00DA11AE" w:rsidP="00DA11AE">
      <w:pPr>
        <w:ind w:left="720" w:firstLine="720"/>
        <w:rPr>
          <w:rFonts w:ascii="TimesNewRomanPSMT" w:eastAsia="TimesNewRomanPSMT" w:hAnsiTheme="minorHAnsi" w:cs="TimesNewRomanPSMT"/>
          <w:b w:val="0"/>
          <w:bCs w:val="0"/>
          <w:i w:val="0"/>
          <w:iCs w:val="0"/>
        </w:rPr>
      </w:pPr>
      <w:r>
        <w:rPr>
          <w:rFonts w:ascii="TimesNewRomanPSMT" w:eastAsia="TimesNewRomanPSMT" w:hAnsiTheme="minorHAnsi" w:cs="TimesNewRomanPSMT"/>
          <w:b w:val="0"/>
          <w:bCs w:val="0"/>
          <w:i w:val="0"/>
          <w:iCs w:val="0"/>
        </w:rPr>
        <w:t xml:space="preserve">Salt = </w:t>
      </w:r>
      <w:r w:rsidR="001D407A">
        <w:rPr>
          <w:rFonts w:ascii="TimesNewRomanPSMT" w:eastAsia="TimesNewRomanPSMT" w:hAnsiTheme="minorHAnsi" w:cs="TimesNewRomanPSMT"/>
          <w:b w:val="0"/>
          <w:bCs w:val="0"/>
          <w:i w:val="0"/>
          <w:iCs w:val="0"/>
        </w:rPr>
        <w:t xml:space="preserve">SHA-256(key | </w:t>
      </w:r>
      <w:proofErr w:type="spellStart"/>
      <w:r w:rsidR="001D407A">
        <w:rPr>
          <w:rFonts w:ascii="TimesNewRomanPSMT" w:eastAsia="TimesNewRomanPSMT" w:hAnsiTheme="minorHAnsi" w:cs="TimesNewRomanPSMT"/>
          <w:b w:val="0"/>
          <w:bCs w:val="0"/>
          <w:i w:val="0"/>
          <w:iCs w:val="0"/>
        </w:rPr>
        <w:t>astring</w:t>
      </w:r>
      <w:proofErr w:type="spellEnd"/>
      <w:r w:rsidR="001D407A">
        <w:rPr>
          <w:rFonts w:ascii="TimesNewRomanPSMT" w:eastAsia="TimesNewRomanPSMT" w:hAnsiTheme="minorHAnsi" w:cs="TimesNewRomanPSMT"/>
          <w:b w:val="0"/>
          <w:bCs w:val="0"/>
          <w:i w:val="0"/>
          <w:iCs w:val="0"/>
        </w:rPr>
        <w:t xml:space="preserve"> | </w:t>
      </w:r>
      <w:proofErr w:type="spellStart"/>
      <w:r w:rsidR="001D407A">
        <w:rPr>
          <w:rFonts w:ascii="TimesNewRomanPSMT" w:eastAsia="TimesNewRomanPSMT" w:hAnsiTheme="minorHAnsi" w:cs="TimesNewRomanPSMT"/>
          <w:b w:val="0"/>
          <w:bCs w:val="0"/>
          <w:i w:val="0"/>
          <w:iCs w:val="0"/>
        </w:rPr>
        <w:t>keylength</w:t>
      </w:r>
      <w:proofErr w:type="spellEnd"/>
      <w:proofErr w:type="gramStart"/>
      <w:r w:rsidR="001D407A">
        <w:rPr>
          <w:rFonts w:ascii="TimesNewRomanPSMT" w:eastAsia="TimesNewRomanPSMT" w:hAnsiTheme="minorHAnsi" w:cs="TimesNewRomanPSMT"/>
          <w:b w:val="0"/>
          <w:bCs w:val="0"/>
          <w:i w:val="0"/>
          <w:iCs w:val="0"/>
        </w:rPr>
        <w:t>);</w:t>
      </w:r>
      <w:proofErr w:type="gramEnd"/>
    </w:p>
    <w:p w14:paraId="055C1101" w14:textId="079BF727" w:rsidR="005B007E" w:rsidRDefault="00480829" w:rsidP="00DA11AE">
      <w:pPr>
        <w:ind w:left="720" w:firstLine="720"/>
        <w:rPr>
          <w:rFonts w:ascii="TimesNewRomanPSMT" w:eastAsia="TimesNewRomanPSMT" w:hAnsiTheme="minorHAnsi" w:cs="TimesNewRomanPSMT"/>
          <w:b w:val="0"/>
          <w:bCs w:val="0"/>
          <w:i w:val="0"/>
          <w:iCs w:val="0"/>
        </w:rPr>
      </w:pPr>
      <w:r>
        <w:rPr>
          <w:rFonts w:ascii="TimesNewRomanPSMT" w:eastAsia="TimesNewRomanPSMT" w:hAnsiTheme="minorHAnsi" w:cs="TimesNewRomanPSMT"/>
          <w:b w:val="0"/>
          <w:bCs w:val="0"/>
          <w:i w:val="0"/>
          <w:iCs w:val="0"/>
        </w:rPr>
        <w:t xml:space="preserve">PRK = </w:t>
      </w:r>
      <w:proofErr w:type="gramStart"/>
      <w:r w:rsidR="005B007E">
        <w:rPr>
          <w:rFonts w:ascii="TimesNewRomanPSMT" w:eastAsia="TimesNewRomanPSMT" w:hAnsiTheme="minorHAnsi" w:cs="TimesNewRomanPSMT"/>
          <w:b w:val="0"/>
          <w:bCs w:val="0"/>
          <w:i w:val="0"/>
          <w:iCs w:val="0"/>
        </w:rPr>
        <w:t>HKDF(</w:t>
      </w:r>
      <w:proofErr w:type="gramEnd"/>
      <w:r w:rsidR="000914A3">
        <w:rPr>
          <w:rFonts w:ascii="TimesNewRomanPSMT" w:eastAsia="TimesNewRomanPSMT" w:hAnsiTheme="minorHAnsi" w:cs="TimesNewRomanPSMT"/>
          <w:b w:val="0"/>
          <w:bCs w:val="0"/>
          <w:i w:val="0"/>
          <w:iCs w:val="0"/>
        </w:rPr>
        <w:t xml:space="preserve">salt, key, </w:t>
      </w:r>
      <w:proofErr w:type="spellStart"/>
      <w:r w:rsidR="000914A3">
        <w:rPr>
          <w:rFonts w:ascii="TimesNewRomanPSMT" w:eastAsia="TimesNewRomanPSMT" w:hAnsiTheme="minorHAnsi" w:cs="TimesNewRomanPSMT"/>
          <w:b w:val="0"/>
          <w:bCs w:val="0"/>
          <w:i w:val="0"/>
          <w:iCs w:val="0"/>
        </w:rPr>
        <w:t>astring</w:t>
      </w:r>
      <w:proofErr w:type="spellEnd"/>
      <w:r w:rsidR="000914A3">
        <w:rPr>
          <w:rFonts w:ascii="TimesNewRomanPSMT" w:eastAsia="TimesNewRomanPSMT" w:hAnsiTheme="minorHAnsi" w:cs="TimesNewRomanPSMT"/>
          <w:b w:val="0"/>
          <w:bCs w:val="0"/>
          <w:i w:val="0"/>
          <w:iCs w:val="0"/>
        </w:rPr>
        <w:t xml:space="preserve">, </w:t>
      </w:r>
      <w:proofErr w:type="spellStart"/>
      <w:r w:rsidR="000914A3">
        <w:rPr>
          <w:rFonts w:ascii="TimesNewRomanPSMT" w:eastAsia="TimesNewRomanPSMT" w:hAnsiTheme="minorHAnsi" w:cs="TimesNewRomanPSMT"/>
          <w:b w:val="0"/>
          <w:bCs w:val="0"/>
          <w:i w:val="0"/>
          <w:iCs w:val="0"/>
        </w:rPr>
        <w:t>keylength</w:t>
      </w:r>
      <w:proofErr w:type="spellEnd"/>
      <w:r>
        <w:rPr>
          <w:rFonts w:ascii="TimesNewRomanPSMT" w:eastAsia="TimesNewRomanPSMT" w:hAnsiTheme="minorHAnsi" w:cs="TimesNewRomanPSMT"/>
          <w:b w:val="0"/>
          <w:bCs w:val="0"/>
          <w:i w:val="0"/>
          <w:iCs w:val="0"/>
        </w:rPr>
        <w:t>);</w:t>
      </w:r>
    </w:p>
    <w:p w14:paraId="3775274C" w14:textId="46B58703" w:rsidR="008C1831" w:rsidRDefault="008565B3" w:rsidP="00DA11AE">
      <w:pPr>
        <w:ind w:left="720" w:firstLine="720"/>
        <w:rPr>
          <w:rFonts w:ascii="TimesNewRomanPSMT" w:eastAsia="TimesNewRomanPSMT" w:hAnsiTheme="minorHAnsi" w:cs="TimesNewRomanPSMT"/>
          <w:b w:val="0"/>
          <w:bCs w:val="0"/>
          <w:i w:val="0"/>
          <w:iCs w:val="0"/>
        </w:rPr>
      </w:pPr>
      <w:r>
        <w:rPr>
          <w:rFonts w:ascii="TimesNewRomanPSMT" w:eastAsia="TimesNewRomanPSMT" w:hAnsiTheme="minorHAnsi" w:cs="TimesNewRomanPSMT"/>
          <w:b w:val="0"/>
          <w:bCs w:val="0"/>
          <w:i w:val="0"/>
          <w:iCs w:val="0"/>
        </w:rPr>
        <w:t>r</w:t>
      </w:r>
      <w:r w:rsidR="00C56573">
        <w:rPr>
          <w:rFonts w:ascii="TimesNewRomanPSMT" w:eastAsia="TimesNewRomanPSMT" w:hAnsiTheme="minorHAnsi" w:cs="TimesNewRomanPSMT"/>
          <w:b w:val="0"/>
          <w:bCs w:val="0"/>
          <w:i w:val="0"/>
          <w:iCs w:val="0"/>
        </w:rPr>
        <w:t xml:space="preserve">eturn </w:t>
      </w:r>
      <w:r w:rsidR="00896491">
        <w:rPr>
          <w:rFonts w:ascii="TimesNewRomanPSMT" w:eastAsia="TimesNewRomanPSMT" w:hAnsiTheme="minorHAnsi" w:cs="TimesNewRomanPSMT"/>
          <w:b w:val="0"/>
          <w:bCs w:val="0"/>
          <w:i w:val="0"/>
          <w:iCs w:val="0"/>
        </w:rPr>
        <w:t>HMAC-</w:t>
      </w:r>
      <w:proofErr w:type="spellStart"/>
      <w:proofErr w:type="gramStart"/>
      <w:r w:rsidR="00896491">
        <w:rPr>
          <w:rFonts w:ascii="TimesNewRomanPSMT" w:eastAsia="TimesNewRomanPSMT" w:hAnsiTheme="minorHAnsi" w:cs="TimesNewRomanPSMT"/>
          <w:b w:val="0"/>
          <w:bCs w:val="0"/>
          <w:i w:val="0"/>
          <w:iCs w:val="0"/>
        </w:rPr>
        <w:t>keylength</w:t>
      </w:r>
      <w:proofErr w:type="spellEnd"/>
      <w:r w:rsidR="00896491">
        <w:rPr>
          <w:rFonts w:ascii="TimesNewRomanPSMT" w:eastAsia="TimesNewRomanPSMT" w:hAnsiTheme="minorHAnsi" w:cs="TimesNewRomanPSMT"/>
          <w:b w:val="0"/>
          <w:bCs w:val="0"/>
          <w:i w:val="0"/>
          <w:iCs w:val="0"/>
        </w:rPr>
        <w:t>(</w:t>
      </w:r>
      <w:proofErr w:type="gramEnd"/>
      <w:r w:rsidR="00896491">
        <w:rPr>
          <w:rFonts w:ascii="TimesNewRomanPSMT" w:eastAsia="TimesNewRomanPSMT" w:hAnsiTheme="minorHAnsi" w:cs="TimesNewRomanPSMT"/>
          <w:b w:val="0"/>
          <w:bCs w:val="0"/>
          <w:i w:val="0"/>
          <w:iCs w:val="0"/>
        </w:rPr>
        <w:t>PRK);</w:t>
      </w:r>
    </w:p>
    <w:p w14:paraId="4776F6E4" w14:textId="74C22A3D" w:rsidR="0099533B" w:rsidRDefault="0099533B" w:rsidP="0099533B">
      <w:pPr>
        <w:rPr>
          <w:rFonts w:ascii="TimesNewRomanPSMT" w:eastAsia="TimesNewRomanPSMT" w:hAnsiTheme="minorHAnsi" w:cs="TimesNewRomanPSMT"/>
          <w:b w:val="0"/>
          <w:bCs w:val="0"/>
          <w:i w:val="0"/>
          <w:iCs w:val="0"/>
        </w:rPr>
      </w:pPr>
      <w:r>
        <w:rPr>
          <w:rFonts w:ascii="TimesNewRomanPSMT" w:eastAsia="TimesNewRomanPSMT" w:hAnsiTheme="minorHAnsi" w:cs="TimesNewRomanPSMT"/>
          <w:b w:val="0"/>
          <w:bCs w:val="0"/>
          <w:i w:val="0"/>
          <w:iCs w:val="0"/>
        </w:rPr>
        <w:tab/>
        <w:t>}</w:t>
      </w:r>
      <w:r w:rsidR="00BB69E6" w:rsidRPr="00BB69E6">
        <w:t>”]</w:t>
      </w:r>
    </w:p>
    <w:p w14:paraId="5AC2B6A4" w14:textId="4F1DD228" w:rsidR="00DA11AE" w:rsidRDefault="00DA11AE" w:rsidP="00DA11AE">
      <w:pPr>
        <w:ind w:left="720" w:firstLine="720"/>
      </w:pPr>
      <w:r>
        <w:t xml:space="preserve"> </w:t>
      </w:r>
    </w:p>
    <w:p w14:paraId="1D1A562B" w14:textId="1EC88109" w:rsidR="00DA11AE" w:rsidRDefault="00DA11AE" w:rsidP="00DA11AE">
      <w:pPr>
        <w:ind w:left="720"/>
      </w:pPr>
      <w:r>
        <w:tab/>
      </w:r>
    </w:p>
    <w:p w14:paraId="45D50F8F" w14:textId="3A08C805" w:rsidR="00F018B5" w:rsidRDefault="00040E2E" w:rsidP="00840045">
      <w:r>
        <w:t>7.5.8 Public-key encryption of AK</w:t>
      </w:r>
    </w:p>
    <w:p w14:paraId="21C82CB4" w14:textId="20F3F984" w:rsidR="00040E2E" w:rsidRDefault="00393F4D" w:rsidP="00840045">
      <w:r>
        <w:t>[</w:t>
      </w:r>
      <w:r w:rsidR="00B23F9C">
        <w:t xml:space="preserve">Remove </w:t>
      </w:r>
      <w:r>
        <w:t>clause]</w:t>
      </w:r>
    </w:p>
    <w:p w14:paraId="3F2A0929" w14:textId="3A6A334F" w:rsidR="00B23F9C" w:rsidRDefault="00BF6DA7" w:rsidP="00840045">
      <w:pPr>
        <w:rPr>
          <w:rtl/>
        </w:rPr>
      </w:pPr>
      <w:r>
        <w:t>7.5.9 Digital signatures</w:t>
      </w:r>
    </w:p>
    <w:p w14:paraId="7A8B1A52" w14:textId="581CDC51" w:rsidR="00BF6DA7" w:rsidRDefault="00393F4D" w:rsidP="00840045">
      <w:r>
        <w:t>[</w:t>
      </w:r>
      <w:r w:rsidR="00BF6DA7">
        <w:rPr>
          <w:rFonts w:hint="cs"/>
        </w:rPr>
        <w:t>R</w:t>
      </w:r>
      <w:r w:rsidR="00BF6DA7">
        <w:t xml:space="preserve">emove </w:t>
      </w:r>
      <w:r>
        <w:t>clause]</w:t>
      </w:r>
    </w:p>
    <w:p w14:paraId="498DA470" w14:textId="5DB37C4F" w:rsidR="00BF6DA7" w:rsidRDefault="00325DCA" w:rsidP="00840045">
      <w:r>
        <w:t>7.6.1 Certificate format</w:t>
      </w:r>
    </w:p>
    <w:p w14:paraId="62B5FC65" w14:textId="65305B74" w:rsidR="00C23541" w:rsidRDefault="00393F4D" w:rsidP="00393F4D">
      <w:r>
        <w:t>[</w:t>
      </w:r>
      <w:r w:rsidR="00C23541">
        <w:t>Replace</w:t>
      </w:r>
      <w:r>
        <w:t xml:space="preserve"> </w:t>
      </w:r>
      <w:r w:rsidR="00C23541">
        <w:t xml:space="preserve">“All certificates described in this specification shall be signed with the RSA signature algorithm </w:t>
      </w:r>
      <w:proofErr w:type="gramStart"/>
      <w:r w:rsidR="00C23541">
        <w:t>using</w:t>
      </w:r>
      <w:proofErr w:type="gramEnd"/>
    </w:p>
    <w:p w14:paraId="7AA0A287" w14:textId="77777777" w:rsidR="00C23541" w:rsidRDefault="00C23541" w:rsidP="00840045">
      <w:r>
        <w:t xml:space="preserve">SHA-1 as the one-way hash function. The RSA signature algorithm is described in PKCS #1; SHA-1 </w:t>
      </w:r>
      <w:proofErr w:type="gramStart"/>
      <w:r>
        <w:t>is</w:t>
      </w:r>
      <w:proofErr w:type="gramEnd"/>
    </w:p>
    <w:p w14:paraId="5646C796" w14:textId="5486F65C" w:rsidR="00C23541" w:rsidRDefault="00C23541" w:rsidP="00393F4D">
      <w:r>
        <w:t>described in FIPS 180-1. Restrictions posed on the certificate values are described in 7.6.1.1 through 7.6.1.8”</w:t>
      </w:r>
      <w:r w:rsidR="00393F4D">
        <w:t xml:space="preserve"> w</w:t>
      </w:r>
      <w:r>
        <w:t>ith</w:t>
      </w:r>
      <w:r w:rsidR="00393F4D">
        <w:t xml:space="preserve"> </w:t>
      </w:r>
      <w:r>
        <w:t xml:space="preserve">“All certificates described in this specification shall be signed with an approved signature algorithm </w:t>
      </w:r>
      <w:r w:rsidR="00167530">
        <w:t xml:space="preserve">as </w:t>
      </w:r>
      <w:r>
        <w:t>described in FIPS 18</w:t>
      </w:r>
      <w:r w:rsidR="00202643">
        <w:t>6</w:t>
      </w:r>
      <w:r>
        <w:t>-</w:t>
      </w:r>
      <w:r w:rsidR="00202643">
        <w:t>4</w:t>
      </w:r>
      <w:r>
        <w:t xml:space="preserve">. </w:t>
      </w:r>
      <w:proofErr w:type="gramStart"/>
      <w:r w:rsidR="00202643">
        <w:t>“</w:t>
      </w:r>
      <w:r w:rsidR="00393F4D">
        <w:t xml:space="preserve"> in</w:t>
      </w:r>
      <w:proofErr w:type="gramEnd"/>
      <w:r w:rsidR="00393F4D">
        <w:t xml:space="preserve"> last paragraph of clause]</w:t>
      </w:r>
    </w:p>
    <w:p w14:paraId="05B32B06" w14:textId="4A046D85" w:rsidR="00A434A7" w:rsidRDefault="00A434A7" w:rsidP="00840045">
      <w:r>
        <w:t xml:space="preserve">7.6.1.3 </w:t>
      </w:r>
      <w:proofErr w:type="spellStart"/>
      <w:r>
        <w:t>tbsCertificate.signature</w:t>
      </w:r>
      <w:proofErr w:type="spellEnd"/>
      <w:r>
        <w:t xml:space="preserve"> and </w:t>
      </w:r>
      <w:proofErr w:type="spellStart"/>
      <w:r>
        <w:t>signatureAlgorithm</w:t>
      </w:r>
      <w:proofErr w:type="spellEnd"/>
    </w:p>
    <w:p w14:paraId="7CC761F8" w14:textId="702E6B87" w:rsidR="007940D2" w:rsidRDefault="00393F4D" w:rsidP="00393F4D">
      <w:r>
        <w:t>[</w:t>
      </w:r>
      <w:r w:rsidR="007940D2">
        <w:t xml:space="preserve">Replace </w:t>
      </w:r>
      <w:r>
        <w:t>all</w:t>
      </w:r>
      <w:r w:rsidR="007940D2">
        <w:t xml:space="preserve"> text </w:t>
      </w:r>
      <w:r>
        <w:t xml:space="preserve">of the clause </w:t>
      </w:r>
      <w:r w:rsidR="007940D2">
        <w:t>with “All certificates described in this specification shall be signed with an approved signature algorithm as described in FIPS 186-4. “</w:t>
      </w:r>
      <w:r>
        <w:t>]</w:t>
      </w:r>
    </w:p>
    <w:p w14:paraId="7C5586F2" w14:textId="090F1B7B" w:rsidR="00EA5DFA" w:rsidRDefault="00EA5DFA" w:rsidP="00840045">
      <w:r>
        <w:t>7.8.2 BS and SS RSA mutual authentication and AK exchange overview</w:t>
      </w:r>
    </w:p>
    <w:p w14:paraId="7B5C4A49" w14:textId="7C702B90" w:rsidR="00EA5DFA" w:rsidRDefault="00F80C06" w:rsidP="00840045">
      <w:r>
        <w:t>[</w:t>
      </w:r>
      <w:r w:rsidR="00EA5DFA">
        <w:t xml:space="preserve">Remove </w:t>
      </w:r>
      <w:r>
        <w:t>clause]</w:t>
      </w:r>
    </w:p>
    <w:p w14:paraId="31E0EB85" w14:textId="35ADFAD0" w:rsidR="00EA5DFA" w:rsidRDefault="009E57EF" w:rsidP="00F80C06">
      <w:r>
        <w:t>10.2 PKM parameter values</w:t>
      </w:r>
    </w:p>
    <w:p w14:paraId="54EAE5F2" w14:textId="7CFB0789" w:rsidR="009E57EF" w:rsidRDefault="00664CBD" w:rsidP="00840045">
      <w:r>
        <w:t>[</w:t>
      </w:r>
      <w:proofErr w:type="gramStart"/>
      <w:r>
        <w:t xml:space="preserve">Remove </w:t>
      </w:r>
      <w:r>
        <w:rPr>
          <w:rFonts w:ascii="Arial-BoldMT" w:hAnsi="Arial-BoldMT" w:cs="Arial-BoldMT"/>
        </w:rPr>
        <w:t xml:space="preserve"> “</w:t>
      </w:r>
      <w:proofErr w:type="gramEnd"/>
      <w:r>
        <w:t xml:space="preserve">Authorize Reject Wait Timeout”  in </w:t>
      </w:r>
      <w:r w:rsidR="00195329">
        <w:t>Table 10-2—Operational ranges for privacy configuration settings</w:t>
      </w:r>
      <w:r>
        <w:t>, last entry]</w:t>
      </w:r>
    </w:p>
    <w:p w14:paraId="23A6EEA5" w14:textId="4656BE9D" w:rsidR="00BB5D55" w:rsidRDefault="00BB5D55" w:rsidP="00BB5D55">
      <w:r>
        <w:t xml:space="preserve">[Remove “or PAK” from entry name </w:t>
      </w:r>
      <w:r>
        <w:rPr>
          <w:rFonts w:ascii="Arial-BoldItalicMT" w:hAnsi="Arial-BoldItalicMT" w:cs="Arial-BoldItalicMT"/>
        </w:rPr>
        <w:t>“</w:t>
      </w:r>
      <w:r>
        <w:t xml:space="preserve">PMK or PAK </w:t>
      </w:r>
      <w:proofErr w:type="spellStart"/>
      <w:r>
        <w:t>prehandshake</w:t>
      </w:r>
      <w:proofErr w:type="spellEnd"/>
      <w:r>
        <w:t xml:space="preserve"> lifetime” in Table 10-3]</w:t>
      </w:r>
    </w:p>
    <w:p w14:paraId="6162EF70" w14:textId="4ED99A6E" w:rsidR="00BB5D55" w:rsidRDefault="00BB5D55" w:rsidP="00BB5D55">
      <w:r>
        <w:t xml:space="preserve">[Remove entry </w:t>
      </w:r>
      <w:r>
        <w:rPr>
          <w:rFonts w:ascii="Arial-BoldItalicMT" w:hAnsi="Arial-BoldItalicMT" w:cs="Arial-BoldItalicMT"/>
        </w:rPr>
        <w:t>“</w:t>
      </w:r>
      <w:r>
        <w:t>PAK Lifetime” in Table 10-3</w:t>
      </w:r>
      <w:r w:rsidR="00F87174">
        <w:t>]</w:t>
      </w:r>
    </w:p>
    <w:p w14:paraId="45A2A861" w14:textId="5DC8B4BB" w:rsidR="00F87174" w:rsidRDefault="00F87174" w:rsidP="00F87174">
      <w:r>
        <w:t xml:space="preserve">[Remove entry </w:t>
      </w:r>
      <w:r>
        <w:rPr>
          <w:rFonts w:ascii="Arial-BoldItalicMT" w:hAnsi="Arial-BoldItalicMT" w:cs="Arial-BoldItalicMT"/>
        </w:rPr>
        <w:t>“</w:t>
      </w:r>
      <w:r>
        <w:t>Authorize Wait Timeout” in Table 10-3]</w:t>
      </w:r>
    </w:p>
    <w:p w14:paraId="20DCDFA5" w14:textId="655BCCE4" w:rsidR="00F87174" w:rsidRDefault="00F87174" w:rsidP="00F87174">
      <w:r>
        <w:t xml:space="preserve">[Remove entry </w:t>
      </w:r>
      <w:r>
        <w:rPr>
          <w:rFonts w:ascii="Arial-BoldItalicMT" w:hAnsi="Arial-BoldItalicMT" w:cs="Arial-BoldItalicMT"/>
        </w:rPr>
        <w:t>“</w:t>
      </w:r>
      <w:r>
        <w:t>Authorize Reject Wait Timeout” in Table 10-3]</w:t>
      </w:r>
    </w:p>
    <w:p w14:paraId="4DD10D0D" w14:textId="77777777" w:rsidR="001C60D0" w:rsidRDefault="001C60D0" w:rsidP="001C60D0">
      <w:pPr>
        <w:rPr>
          <w:rFonts w:ascii="Arial,Bold" w:hAnsi="Arial,Bold" w:cs="Arial,Bold"/>
          <w:i w:val="0"/>
          <w:iCs w:val="0"/>
          <w:color w:val="000000"/>
          <w:sz w:val="24"/>
          <w:szCs w:val="24"/>
        </w:rPr>
      </w:pPr>
      <w:r>
        <w:rPr>
          <w:rFonts w:ascii="Arial,Bold" w:hAnsi="Arial,Bold" w:cs="Arial,Bold"/>
          <w:i w:val="0"/>
          <w:iCs w:val="0"/>
          <w:color w:val="000000"/>
          <w:sz w:val="24"/>
          <w:szCs w:val="24"/>
        </w:rPr>
        <w:t>11. TLV encodings</w:t>
      </w:r>
    </w:p>
    <w:p w14:paraId="67EE80B0" w14:textId="77777777" w:rsidR="001C60D0" w:rsidRDefault="001C60D0" w:rsidP="001C60D0">
      <w:pPr>
        <w:rPr>
          <w:rFonts w:ascii="Arial,Bold" w:hAnsi="Arial,Bold" w:cs="Arial,Bold"/>
          <w:i w:val="0"/>
          <w:iCs w:val="0"/>
          <w:color w:val="000000"/>
          <w:sz w:val="22"/>
          <w:szCs w:val="22"/>
        </w:rPr>
      </w:pPr>
      <w:r>
        <w:rPr>
          <w:rFonts w:ascii="Arial,Bold" w:hAnsi="Arial,Bold" w:cs="Arial,Bold"/>
          <w:i w:val="0"/>
          <w:iCs w:val="0"/>
          <w:color w:val="000000"/>
          <w:sz w:val="22"/>
          <w:szCs w:val="22"/>
        </w:rPr>
        <w:t>11.1 Common encodings</w:t>
      </w:r>
    </w:p>
    <w:p w14:paraId="43CBDF64" w14:textId="77777777" w:rsidR="001C60D0" w:rsidRDefault="001C60D0" w:rsidP="001C60D0">
      <w:pPr>
        <w:rPr>
          <w:rFonts w:ascii="Arial,Bold" w:hAnsi="Arial,Bold" w:cs="Arial,Bold"/>
          <w:i w:val="0"/>
          <w:iCs w:val="0"/>
          <w:color w:val="000000"/>
        </w:rPr>
      </w:pPr>
      <w:r>
        <w:rPr>
          <w:rFonts w:ascii="Arial,Bold" w:hAnsi="Arial,Bold" w:cs="Arial,Bold"/>
          <w:i w:val="0"/>
          <w:iCs w:val="0"/>
          <w:color w:val="000000"/>
        </w:rPr>
        <w:t>11.1.2 Authentication tuples</w:t>
      </w:r>
    </w:p>
    <w:p w14:paraId="7F45D80A" w14:textId="77777777" w:rsidR="001C60D0" w:rsidRDefault="001C60D0" w:rsidP="001C60D0">
      <w:pPr>
        <w:rPr>
          <w:rFonts w:ascii="Arial,Bold" w:hAnsi="Arial,Bold" w:cs="Arial,Bold"/>
          <w:i w:val="0"/>
          <w:iCs w:val="0"/>
          <w:color w:val="000000"/>
        </w:rPr>
      </w:pPr>
      <w:r>
        <w:rPr>
          <w:rFonts w:ascii="Arial,Bold" w:hAnsi="Arial,Bold" w:cs="Arial,Bold"/>
          <w:i w:val="0"/>
          <w:iCs w:val="0"/>
          <w:color w:val="000000"/>
        </w:rPr>
        <w:t>11.1.2.1 HMAC Tuple</w:t>
      </w:r>
    </w:p>
    <w:p w14:paraId="357DFA3C" w14:textId="77777777" w:rsidR="001C60D0" w:rsidRDefault="001C60D0" w:rsidP="001C60D0">
      <w:pPr>
        <w:rPr>
          <w:color w:val="000000"/>
        </w:rPr>
      </w:pPr>
      <w:r>
        <w:rPr>
          <w:color w:val="000000"/>
        </w:rPr>
        <w:t>Instructions to the editor for Clause 11.1.2.1 are in the following text:</w:t>
      </w:r>
    </w:p>
    <w:p w14:paraId="3CF59A5A" w14:textId="77777777" w:rsidR="001C60D0" w:rsidRDefault="001C60D0" w:rsidP="001C60D0">
      <w:pPr>
        <w:rPr>
          <w:color w:val="000000"/>
        </w:rPr>
      </w:pPr>
      <w:r>
        <w:rPr>
          <w:color w:val="000000"/>
        </w:rPr>
        <w:t>[Replace “Length: 21” with “Length: 17, 29, 33” in Table 11-2]</w:t>
      </w:r>
    </w:p>
    <w:p w14:paraId="352F3E45" w14:textId="77777777" w:rsidR="001C60D0" w:rsidRDefault="001C60D0" w:rsidP="001C60D0">
      <w:pPr>
        <w:rPr>
          <w:color w:val="000000"/>
        </w:rPr>
      </w:pPr>
      <w:r>
        <w:rPr>
          <w:color w:val="000000"/>
        </w:rPr>
        <w:t>[Replace “Reserved” with “Digest Length” in Table 11-3, and for the same row, add the following text for</w:t>
      </w:r>
    </w:p>
    <w:p w14:paraId="7074B328" w14:textId="77777777" w:rsidR="001C60D0" w:rsidRDefault="001C60D0" w:rsidP="001C60D0">
      <w:pPr>
        <w:rPr>
          <w:color w:val="000000"/>
        </w:rPr>
      </w:pPr>
      <w:r>
        <w:rPr>
          <w:color w:val="000000"/>
        </w:rPr>
        <w:t>the Notes field “0b0001: 224 bits 0b0010: 256 bits 0b0011: 384 bits 0b0100: 512 bits”]</w:t>
      </w:r>
    </w:p>
    <w:p w14:paraId="4809FA6B" w14:textId="77777777" w:rsidR="001C60D0" w:rsidRDefault="001C60D0" w:rsidP="001C60D0">
      <w:pPr>
        <w:rPr>
          <w:color w:val="000000"/>
        </w:rPr>
      </w:pPr>
      <w:r>
        <w:rPr>
          <w:color w:val="000000"/>
        </w:rPr>
        <w:lastRenderedPageBreak/>
        <w:t xml:space="preserve">[Replace “160 bits” with “N bits” in Table 11-3, and in the same row, replace “SHA-1” in the Notes </w:t>
      </w:r>
      <w:proofErr w:type="gramStart"/>
      <w:r>
        <w:rPr>
          <w:color w:val="000000"/>
        </w:rPr>
        <w:t>field</w:t>
      </w:r>
      <w:proofErr w:type="gramEnd"/>
    </w:p>
    <w:p w14:paraId="41D8C27F" w14:textId="77777777" w:rsidR="001C60D0" w:rsidRDefault="001C60D0" w:rsidP="001C60D0">
      <w:pPr>
        <w:rPr>
          <w:color w:val="000000"/>
        </w:rPr>
      </w:pPr>
      <w:r>
        <w:rPr>
          <w:color w:val="000000"/>
        </w:rPr>
        <w:t>with “SHA-2 or SHA-3”]</w:t>
      </w:r>
    </w:p>
    <w:p w14:paraId="33AA63FF" w14:textId="77777777" w:rsidR="001C60D0" w:rsidRDefault="001C60D0" w:rsidP="001C60D0">
      <w:pPr>
        <w:rPr>
          <w:color w:val="000000"/>
        </w:rPr>
      </w:pPr>
      <w:r>
        <w:rPr>
          <w:color w:val="000000"/>
        </w:rPr>
        <w:t xml:space="preserve">The modified table is as follows with changes highlighted in </w:t>
      </w:r>
      <w:r>
        <w:rPr>
          <w:color w:val="FF0000"/>
        </w:rPr>
        <w:t>red</w:t>
      </w:r>
      <w:r>
        <w:rPr>
          <w:color w:val="000000"/>
        </w:rPr>
        <w:t>:</w:t>
      </w:r>
    </w:p>
    <w:p w14:paraId="2ACAE9A8" w14:textId="77777777" w:rsidR="001C60D0" w:rsidRDefault="001C60D0" w:rsidP="001C60D0">
      <w:pPr>
        <w:rPr>
          <w:rFonts w:ascii="Arial,Bold" w:hAnsi="Arial,Bold" w:cs="Arial,Bold"/>
          <w:i w:val="0"/>
          <w:iCs w:val="0"/>
          <w:color w:val="000000"/>
        </w:rPr>
      </w:pPr>
      <w:r>
        <w:rPr>
          <w:rFonts w:ascii="Arial,Bold" w:hAnsi="Arial,Bold" w:cs="Arial,Bold"/>
          <w:i w:val="0"/>
          <w:iCs w:val="0"/>
          <w:color w:val="000000"/>
        </w:rPr>
        <w:t>11.1.2.2 CMAC Tuple</w:t>
      </w:r>
    </w:p>
    <w:p w14:paraId="45729877" w14:textId="77777777" w:rsidR="001C60D0" w:rsidRDefault="001C60D0" w:rsidP="001C60D0">
      <w:pPr>
        <w:rPr>
          <w:color w:val="000000"/>
        </w:rPr>
      </w:pPr>
      <w:r>
        <w:rPr>
          <w:color w:val="000000"/>
        </w:rPr>
        <w:t>Instructions to the editor for Clause 11.1.2.2 are in the following text:</w:t>
      </w:r>
    </w:p>
    <w:p w14:paraId="584FDD2E" w14:textId="77777777" w:rsidR="001C60D0" w:rsidRDefault="001C60D0" w:rsidP="001C60D0">
      <w:pPr>
        <w:rPr>
          <w:color w:val="000000"/>
        </w:rPr>
      </w:pPr>
      <w:r>
        <w:rPr>
          <w:color w:val="000000"/>
        </w:rPr>
        <w:t>[Replace “Length: 13, or 19” with “Length: 13, 17, 19, 29 or 33” in Table 11-4]</w:t>
      </w:r>
    </w:p>
    <w:p w14:paraId="0AE50049" w14:textId="77777777" w:rsidR="001C60D0" w:rsidRDefault="001C60D0" w:rsidP="001C60D0">
      <w:pPr>
        <w:rPr>
          <w:color w:val="000000"/>
        </w:rPr>
      </w:pPr>
      <w:r>
        <w:rPr>
          <w:color w:val="000000"/>
        </w:rPr>
        <w:t>[Replace “160 bits” with “N bits” in Table 11-5]</w:t>
      </w:r>
    </w:p>
    <w:p w14:paraId="0E48AA71" w14:textId="77777777" w:rsidR="001C60D0" w:rsidRDefault="001C60D0" w:rsidP="001C60D0">
      <w:pPr>
        <w:rPr>
          <w:color w:val="000000"/>
        </w:rPr>
      </w:pPr>
      <w:r>
        <w:rPr>
          <w:color w:val="000000"/>
        </w:rPr>
        <w:t>[Replace “AES-1” with AES-N” in Table 11-5]</w:t>
      </w:r>
    </w:p>
    <w:p w14:paraId="6221CAAD" w14:textId="77777777" w:rsidR="003802D9" w:rsidRDefault="003802D9" w:rsidP="003802D9">
      <w:pPr>
        <w:rPr>
          <w:rFonts w:ascii="Arial,Bold" w:hAnsi="Arial,Bold" w:cs="Arial,Bold"/>
          <w:i w:val="0"/>
          <w:iCs w:val="0"/>
        </w:rPr>
      </w:pPr>
      <w:r>
        <w:rPr>
          <w:rFonts w:ascii="Arial,Bold" w:hAnsi="Arial,Bold" w:cs="Arial,Bold"/>
          <w:i w:val="0"/>
          <w:iCs w:val="0"/>
        </w:rPr>
        <w:t>11.1.2.2 CMAC Tuple</w:t>
      </w:r>
    </w:p>
    <w:p w14:paraId="45692996" w14:textId="77777777" w:rsidR="003802D9" w:rsidRDefault="003802D9" w:rsidP="003802D9">
      <w:r>
        <w:t>Instructions to the editor for Clause 11.1.2.2 are in the following text:</w:t>
      </w:r>
    </w:p>
    <w:p w14:paraId="6E6D380E" w14:textId="77777777" w:rsidR="003802D9" w:rsidRDefault="003802D9" w:rsidP="003802D9">
      <w:r>
        <w:t>[Replace “Length: 13, or 19” with “Length: 13, 17, 19, 29 or 33” in Table 11-4]</w:t>
      </w:r>
    </w:p>
    <w:p w14:paraId="6F0C65BF" w14:textId="77777777" w:rsidR="003802D9" w:rsidRDefault="003802D9" w:rsidP="003802D9">
      <w:r>
        <w:t>[Replace “160 bits” with “N bits” in Table 11-5]</w:t>
      </w:r>
    </w:p>
    <w:p w14:paraId="16DEBD4C" w14:textId="49A8498C" w:rsidR="001C60D0" w:rsidRDefault="003802D9" w:rsidP="003802D9">
      <w:r>
        <w:t>[Replace “AES-1” with AES-N” in Table 11-5]</w:t>
      </w:r>
    </w:p>
    <w:p w14:paraId="3E28ED5B" w14:textId="77777777" w:rsidR="0026293F" w:rsidRDefault="0026293F" w:rsidP="0026293F">
      <w:pPr>
        <w:rPr>
          <w:rFonts w:ascii="Arial,Bold" w:hAnsi="Arial,Bold" w:cs="Arial,Bold"/>
          <w:i w:val="0"/>
          <w:iCs w:val="0"/>
          <w:color w:val="000000"/>
          <w:sz w:val="22"/>
          <w:szCs w:val="22"/>
        </w:rPr>
      </w:pPr>
      <w:r>
        <w:rPr>
          <w:rFonts w:ascii="Arial,Bold" w:hAnsi="Arial,Bold" w:cs="Arial,Bold"/>
          <w:i w:val="0"/>
          <w:iCs w:val="0"/>
          <w:color w:val="000000"/>
          <w:sz w:val="22"/>
          <w:szCs w:val="22"/>
        </w:rPr>
        <w:t>11.8 SBC-REQ/RSP management message encodings</w:t>
      </w:r>
    </w:p>
    <w:p w14:paraId="43269AFE" w14:textId="77777777" w:rsidR="0026293F" w:rsidRDefault="0026293F" w:rsidP="0026293F">
      <w:pPr>
        <w:rPr>
          <w:rFonts w:ascii="Arial,Bold" w:hAnsi="Arial,Bold" w:cs="Arial,Bold"/>
          <w:i w:val="0"/>
          <w:iCs w:val="0"/>
          <w:color w:val="000000"/>
        </w:rPr>
      </w:pPr>
      <w:r>
        <w:rPr>
          <w:rFonts w:ascii="Arial,Bold" w:hAnsi="Arial,Bold" w:cs="Arial,Bold"/>
          <w:i w:val="0"/>
          <w:iCs w:val="0"/>
          <w:color w:val="000000"/>
        </w:rPr>
        <w:t>11.8.4 Security negotiation parameters</w:t>
      </w:r>
    </w:p>
    <w:p w14:paraId="63BB8AB3" w14:textId="2EE327A7" w:rsidR="00F17D27" w:rsidRDefault="00670ED2" w:rsidP="00840045">
      <w:r>
        <w:t>11.8.4 Security negotiation parameters</w:t>
      </w:r>
    </w:p>
    <w:p w14:paraId="5CA99BD7" w14:textId="77777777" w:rsidR="00670ED2" w:rsidRDefault="00670ED2" w:rsidP="00840045"/>
    <w:p w14:paraId="3141C96E" w14:textId="77777777" w:rsidR="00B3021E" w:rsidRDefault="00B3021E" w:rsidP="00840045">
      <w:r>
        <w:t xml:space="preserve">11.8.4.1 PKM version support </w:t>
      </w:r>
    </w:p>
    <w:p w14:paraId="49B7CFAB" w14:textId="208763C4" w:rsidR="00B3021E" w:rsidRDefault="00F87174" w:rsidP="00840045">
      <w:pPr>
        <w:rPr>
          <w:rFonts w:ascii="Arial-BoldMT" w:hAnsi="Arial-BoldMT" w:cs="Arial-BoldMT"/>
        </w:rPr>
      </w:pPr>
      <w:r>
        <w:t>[Replace</w:t>
      </w:r>
      <w:r w:rsidR="00A575DD">
        <w:t xml:space="preserve">: “Bit 0: PKM version 1” </w:t>
      </w:r>
      <w:r w:rsidR="003A4593">
        <w:t>with</w:t>
      </w:r>
      <w:r w:rsidR="00A575DD">
        <w:t xml:space="preserve"> “Bit 0: Reserved”</w:t>
      </w:r>
      <w:r>
        <w:t>]</w:t>
      </w:r>
    </w:p>
    <w:p w14:paraId="03F0627C" w14:textId="77777777" w:rsidR="00B3021E" w:rsidRDefault="00B3021E" w:rsidP="00840045"/>
    <w:p w14:paraId="00742963" w14:textId="43D95721" w:rsidR="00DA45C4" w:rsidRDefault="008A3BB9" w:rsidP="00840045">
      <w:r>
        <w:t>11.8.4.2 Authorization policy support</w:t>
      </w:r>
    </w:p>
    <w:p w14:paraId="7E7E9137" w14:textId="77777777" w:rsidR="005731D3" w:rsidRDefault="005731D3" w:rsidP="005731D3">
      <w:pPr>
        <w:rPr>
          <w:color w:val="000000"/>
        </w:rPr>
      </w:pPr>
      <w:r>
        <w:rPr>
          <w:color w:val="000000"/>
        </w:rPr>
        <w:t>Instructions to the editor for Clause 11.8.4.2 are in the following text:</w:t>
      </w:r>
    </w:p>
    <w:p w14:paraId="3C5529B6" w14:textId="17B9B913" w:rsidR="00BD7954" w:rsidRDefault="003A4593" w:rsidP="00840045">
      <w:pPr>
        <w:rPr>
          <w:rFonts w:ascii="Arial-BoldMT" w:hAnsi="Arial-BoldMT" w:cs="Arial-BoldMT"/>
        </w:rPr>
      </w:pPr>
      <w:r>
        <w:t>[Replace</w:t>
      </w:r>
      <w:r w:rsidR="00BD7954">
        <w:rPr>
          <w:rFonts w:ascii="Arial-BoldMT" w:hAnsi="Arial-BoldMT" w:cs="Arial-BoldMT"/>
        </w:rPr>
        <w:t xml:space="preserve"> “</w:t>
      </w:r>
      <w:r w:rsidR="00BD7954">
        <w:t>IEEE 802.16 security, constituting X.509 digital certificates and</w:t>
      </w:r>
      <w:r w:rsidR="0072473E">
        <w:t xml:space="preserve"> </w:t>
      </w:r>
      <w:r w:rsidR="00BD7954">
        <w:t xml:space="preserve">the RSA public key encryption algorithm, as authorization policy” with “EAP </w:t>
      </w:r>
      <w:r w:rsidR="0072473E">
        <w:t>based authorization as authorization policy”</w:t>
      </w:r>
      <w:r>
        <w:t xml:space="preserve"> in clause]</w:t>
      </w:r>
    </w:p>
    <w:p w14:paraId="41DF66B3" w14:textId="610E9CFA" w:rsidR="001C4710" w:rsidRDefault="003A4593" w:rsidP="0003428F">
      <w:r>
        <w:t xml:space="preserve">[Replace </w:t>
      </w:r>
      <w:r w:rsidR="001C4710">
        <w:t xml:space="preserve">“Bit 0: RSA-based authorization at the initial network entry” </w:t>
      </w:r>
      <w:r w:rsidR="0003428F">
        <w:t>with</w:t>
      </w:r>
      <w:r w:rsidR="001C4710">
        <w:t xml:space="preserve"> “Bit 0: </w:t>
      </w:r>
      <w:r w:rsidR="00CC01DF">
        <w:t xml:space="preserve">TLS-based </w:t>
      </w:r>
      <w:r w:rsidR="00EF49CE">
        <w:t>authorization</w:t>
      </w:r>
      <w:r w:rsidR="000D7BB4" w:rsidRPr="000D7BB4">
        <w:t xml:space="preserve"> </w:t>
      </w:r>
      <w:r w:rsidR="000D7BB4">
        <w:t>at the initial network entry</w:t>
      </w:r>
      <w:r w:rsidR="001C4710">
        <w:t>”</w:t>
      </w:r>
      <w:r w:rsidR="0003428F">
        <w:t xml:space="preserve"> In the table in the clause</w:t>
      </w:r>
      <w:r w:rsidR="002C0707">
        <w:t xml:space="preserve"> 11.8.4.2</w:t>
      </w:r>
      <w:r w:rsidR="0003428F">
        <w:t xml:space="preserve">] </w:t>
      </w:r>
    </w:p>
    <w:p w14:paraId="45256174" w14:textId="6E9C0DB3" w:rsidR="000D7BB4" w:rsidRDefault="002C0707" w:rsidP="00840045">
      <w:r>
        <w:t xml:space="preserve">[Replace </w:t>
      </w:r>
      <w:r w:rsidR="000D7BB4">
        <w:t>“Bit 4: RSA-based authorization at reentry” to “Bit 4: TLS-based authorization at reentry</w:t>
      </w:r>
      <w:r>
        <w:t>” In the table in the clause 11.8.4.2]</w:t>
      </w:r>
    </w:p>
    <w:p w14:paraId="2BC39CC7" w14:textId="394DBD85" w:rsidR="00A45669" w:rsidRDefault="002C0707" w:rsidP="00840045">
      <w:r>
        <w:rPr>
          <w:sz w:val="18"/>
          <w:szCs w:val="18"/>
        </w:rPr>
        <w:t xml:space="preserve">[Remove </w:t>
      </w:r>
      <w:r w:rsidR="00A45669">
        <w:rPr>
          <w:sz w:val="18"/>
          <w:szCs w:val="18"/>
        </w:rPr>
        <w:t>“</w:t>
      </w:r>
      <w:r w:rsidR="00A45669">
        <w:t>The PKMv2 Auth-Request/Reply/Reject/Acknowledgment messages shall be used in the RSA-based authorization procedure”</w:t>
      </w:r>
      <w:r>
        <w:t xml:space="preserve"> in the text after the table in the clause 11.8.4.2]</w:t>
      </w:r>
    </w:p>
    <w:p w14:paraId="40BAB899" w14:textId="09EB4EEF" w:rsidR="009434EF" w:rsidRDefault="009434EF" w:rsidP="009434EF">
      <w:r>
        <w:t xml:space="preserve">[Replace “Only EAP-based authorization” with “EAP-based authorization” in table following the text </w:t>
      </w:r>
      <w:r>
        <w:rPr>
          <w:sz w:val="18"/>
          <w:szCs w:val="18"/>
        </w:rPr>
        <w:t>“</w:t>
      </w:r>
      <w:r>
        <w:t>The following table shows the bit representation of Bit 0</w:t>
      </w:r>
      <w:r>
        <w:rPr>
          <w:rFonts w:hint="eastAsia"/>
        </w:rPr>
        <w:t>–</w:t>
      </w:r>
      <w:r>
        <w:t xml:space="preserve">2 in Authorization Policy Support field in an SBC-RSP”] </w:t>
      </w:r>
    </w:p>
    <w:p w14:paraId="6FC932B5" w14:textId="4F926734" w:rsidR="009434EF" w:rsidRDefault="009434EF" w:rsidP="009434EF">
      <w:r>
        <w:t xml:space="preserve">[Replace “Only RSA-based authorization” with “TLS-based authorization” in table following the text </w:t>
      </w:r>
      <w:r>
        <w:rPr>
          <w:sz w:val="18"/>
          <w:szCs w:val="18"/>
        </w:rPr>
        <w:t>“</w:t>
      </w:r>
      <w:r>
        <w:t>The following table shows the bit representation of Bit 0</w:t>
      </w:r>
      <w:r>
        <w:rPr>
          <w:rFonts w:hint="eastAsia"/>
        </w:rPr>
        <w:t>–</w:t>
      </w:r>
      <w:r>
        <w:t xml:space="preserve">2 in Authorization Policy Support field in an SBC-RSP”] </w:t>
      </w:r>
    </w:p>
    <w:p w14:paraId="2F309B0B" w14:textId="27E62D31" w:rsidR="009434EF" w:rsidRDefault="009434EF" w:rsidP="009434EF">
      <w:r>
        <w:t xml:space="preserve">[Replace “EAP-based authorization after RSA-based authorization” to “Reserved” in table following the text </w:t>
      </w:r>
      <w:r>
        <w:rPr>
          <w:sz w:val="18"/>
          <w:szCs w:val="18"/>
        </w:rPr>
        <w:t>“</w:t>
      </w:r>
      <w:r>
        <w:t>The following table shows the bit representation of Bit 0</w:t>
      </w:r>
      <w:r>
        <w:rPr>
          <w:rFonts w:hint="eastAsia"/>
        </w:rPr>
        <w:t>–</w:t>
      </w:r>
      <w:r>
        <w:t xml:space="preserve">2 in Authorization Policy Support field in an SBC-RSP”] </w:t>
      </w:r>
    </w:p>
    <w:p w14:paraId="4C9A7512" w14:textId="1B9B078F" w:rsidR="00A8609C" w:rsidRDefault="00A14819" w:rsidP="00840045">
      <w:r>
        <w:t>11.8.12 Auth Type for Single EAP</w:t>
      </w:r>
    </w:p>
    <w:p w14:paraId="0A451892" w14:textId="77DA78A5" w:rsidR="00A14819" w:rsidRDefault="001714AB" w:rsidP="00840045">
      <w:r>
        <w:t>[</w:t>
      </w:r>
      <w:r w:rsidR="00A14819">
        <w:t xml:space="preserve">Remove </w:t>
      </w:r>
      <w:r>
        <w:t>clause]</w:t>
      </w:r>
    </w:p>
    <w:p w14:paraId="23C11964" w14:textId="77777777" w:rsidR="00A14819" w:rsidRDefault="00A14819" w:rsidP="00840045"/>
    <w:p w14:paraId="2F3324E5" w14:textId="3CFFF101" w:rsidR="004743DC" w:rsidRPr="004743DC" w:rsidRDefault="004743DC" w:rsidP="00840045">
      <w:r w:rsidRPr="004743DC">
        <w:t>11.9</w:t>
      </w:r>
    </w:p>
    <w:p w14:paraId="06E54799" w14:textId="6B8C76F6" w:rsidR="004743DC" w:rsidRDefault="00455B4E" w:rsidP="00840045">
      <w:pPr>
        <w:rPr>
          <w:rFonts w:ascii="Arial-BoldItalicMT" w:hAnsi="Arial-BoldItalicMT" w:cs="Arial-BoldItalicMT"/>
        </w:rPr>
      </w:pPr>
      <w:r>
        <w:t xml:space="preserve">Table 11-39—PKM attribute types </w:t>
      </w:r>
    </w:p>
    <w:p w14:paraId="4FEC4271" w14:textId="7D828489" w:rsidR="00455B4E" w:rsidRDefault="00026BC9" w:rsidP="00D654DF">
      <w:r>
        <w:t xml:space="preserve">[Replace </w:t>
      </w:r>
      <w:r w:rsidR="00455B4E">
        <w:t>entry “35: Encrypted pre-</w:t>
      </w:r>
      <w:proofErr w:type="gramStart"/>
      <w:r w:rsidR="00455B4E">
        <w:t xml:space="preserve">PAK” </w:t>
      </w:r>
      <w:r>
        <w:t xml:space="preserve"> with</w:t>
      </w:r>
      <w:proofErr w:type="gramEnd"/>
      <w:r w:rsidR="00455B4E">
        <w:t xml:space="preserve"> “35 Reserved”</w:t>
      </w:r>
      <w:r>
        <w:t xml:space="preserve"> in Table 11-39—PKM attribute types]</w:t>
      </w:r>
    </w:p>
    <w:p w14:paraId="7898137D" w14:textId="7E82F550" w:rsidR="00CA1B56" w:rsidRDefault="00CA1B56" w:rsidP="00026BC9">
      <w:r>
        <w:t>11.9.4 Key lifetime</w:t>
      </w:r>
    </w:p>
    <w:p w14:paraId="4D00BC9C" w14:textId="6656D145" w:rsidR="00CA1B56" w:rsidRDefault="00D654DF" w:rsidP="00D654DF">
      <w:pPr>
        <w:rPr>
          <w:rFonts w:ascii="TimesNewRomanPSMT" w:eastAsia="TimesNewRomanPSMT" w:cs="TimesNewRomanPSMT"/>
        </w:rPr>
      </w:pPr>
      <w:r>
        <w:t>[R</w:t>
      </w:r>
      <w:r w:rsidR="00200F6F">
        <w:t xml:space="preserve">emove: </w:t>
      </w:r>
      <w:r w:rsidR="00200F6F" w:rsidRPr="00D654DF">
        <w:t>“, a PAK”</w:t>
      </w:r>
      <w:r w:rsidRPr="00D654DF">
        <w:t xml:space="preserve"> from clause]</w:t>
      </w:r>
    </w:p>
    <w:p w14:paraId="50EAABEC" w14:textId="53CA3CFE" w:rsidR="00200F6F" w:rsidRDefault="00061E58" w:rsidP="00840045">
      <w:r>
        <w:t>11.9.5 Key sequence number</w:t>
      </w:r>
    </w:p>
    <w:p w14:paraId="4429AAA2" w14:textId="0EE88AB2" w:rsidR="00061E58" w:rsidRDefault="001901DB" w:rsidP="00840045">
      <w:pPr>
        <w:rPr>
          <w:rFonts w:ascii="TimesNewRomanPSMT" w:eastAsia="TimesNewRomanPSMT" w:cs="TimesNewRomanPSMT"/>
        </w:rPr>
      </w:pPr>
      <w:r>
        <w:t>[R</w:t>
      </w:r>
      <w:r w:rsidR="00061E58">
        <w:t xml:space="preserve">emove: </w:t>
      </w:r>
      <w:r w:rsidR="002745D1" w:rsidRPr="001901DB">
        <w:t>“a PAK”</w:t>
      </w:r>
      <w:r w:rsidRPr="001901DB">
        <w:t xml:space="preserve"> </w:t>
      </w:r>
      <w:r w:rsidRPr="00D654DF">
        <w:t>from</w:t>
      </w:r>
      <w:r>
        <w:t xml:space="preserve"> first paragraph in</w:t>
      </w:r>
      <w:r w:rsidRPr="00D654DF">
        <w:t xml:space="preserve"> clause]</w:t>
      </w:r>
    </w:p>
    <w:p w14:paraId="79D6F9D6" w14:textId="5E3EB69A" w:rsidR="002745D1" w:rsidRDefault="00C41FC3" w:rsidP="00840045">
      <w:r>
        <w:t>[R</w:t>
      </w:r>
      <w:r w:rsidR="002745D1">
        <w:t>emove: “, PAK”</w:t>
      </w:r>
      <w:r>
        <w:t xml:space="preserve"> from the table in clause]</w:t>
      </w:r>
    </w:p>
    <w:p w14:paraId="21B60437" w14:textId="77777777" w:rsidR="00CE402A" w:rsidRDefault="00CE402A" w:rsidP="00840045"/>
    <w:p w14:paraId="18F93C2D" w14:textId="22DE398F" w:rsidR="000D430A" w:rsidRDefault="00E15673" w:rsidP="00840045">
      <w:r>
        <w:t>11.9.18 PKM Configuration Settings field</w:t>
      </w:r>
    </w:p>
    <w:p w14:paraId="6E60CD48" w14:textId="59586FA8" w:rsidR="00E15673" w:rsidRDefault="00FF70DD" w:rsidP="00CC4B9A">
      <w:r>
        <w:t xml:space="preserve">[Remove </w:t>
      </w:r>
      <w:r w:rsidR="00D76402">
        <w:rPr>
          <w:rFonts w:ascii="Arial-BoldMT" w:hAnsi="Arial-BoldMT" w:cs="Arial-BoldMT"/>
        </w:rPr>
        <w:t>“</w:t>
      </w:r>
      <w:r w:rsidR="00D76402">
        <w:t>Auth Reply, PMKv2-RSA reply,”</w:t>
      </w:r>
      <w:r w:rsidR="00CC4B9A">
        <w:t xml:space="preserve"> from clause]</w:t>
      </w:r>
    </w:p>
    <w:p w14:paraId="282CB41F" w14:textId="249638AD" w:rsidR="005444DA" w:rsidRDefault="005444DA" w:rsidP="00840045">
      <w:r>
        <w:t>11.9.22 Encrypted Pre-PAK attribute</w:t>
      </w:r>
    </w:p>
    <w:p w14:paraId="6CD42460" w14:textId="4798A2D1" w:rsidR="005444DA" w:rsidRDefault="00CC4B9A" w:rsidP="00840045">
      <w:r>
        <w:t>[</w:t>
      </w:r>
      <w:r w:rsidR="005444DA">
        <w:t xml:space="preserve">Remove </w:t>
      </w:r>
      <w:r>
        <w:t>clause]</w:t>
      </w:r>
    </w:p>
    <w:p w14:paraId="401B56B9" w14:textId="090B9A40" w:rsidR="00395A81" w:rsidRDefault="00FE1695" w:rsidP="00840045">
      <w:r>
        <w:t xml:space="preserve">11.9.24 </w:t>
      </w:r>
      <w:proofErr w:type="spellStart"/>
      <w:r>
        <w:t>SigBS</w:t>
      </w:r>
      <w:proofErr w:type="spellEnd"/>
      <w:r>
        <w:t xml:space="preserve"> attribute</w:t>
      </w:r>
    </w:p>
    <w:p w14:paraId="1D43C04B" w14:textId="77777777" w:rsidR="00CC4B9A" w:rsidRDefault="00CC4B9A" w:rsidP="00CC4B9A">
      <w:r>
        <w:t>[Remove clause]</w:t>
      </w:r>
    </w:p>
    <w:p w14:paraId="23E796F2" w14:textId="21B45FFC" w:rsidR="00FE1695" w:rsidRDefault="00065E7D" w:rsidP="00840045">
      <w:r>
        <w:lastRenderedPageBreak/>
        <w:t xml:space="preserve">11.9.30 </w:t>
      </w:r>
      <w:proofErr w:type="spellStart"/>
      <w:r>
        <w:t>SigSS</w:t>
      </w:r>
      <w:proofErr w:type="spellEnd"/>
    </w:p>
    <w:p w14:paraId="5E7E43B3" w14:textId="77777777" w:rsidR="00CC4B9A" w:rsidRDefault="00CC4B9A" w:rsidP="00CC4B9A">
      <w:r>
        <w:t>[Remove clause]</w:t>
      </w:r>
    </w:p>
    <w:p w14:paraId="7E0DF922" w14:textId="1F596FEE" w:rsidR="00065E7D" w:rsidRDefault="00C51D56" w:rsidP="00840045">
      <w:r>
        <w:t>11.9.33 Auth result code</w:t>
      </w:r>
    </w:p>
    <w:p w14:paraId="63AD236F" w14:textId="77777777" w:rsidR="00CC4B9A" w:rsidRDefault="00CC4B9A" w:rsidP="00CC4B9A">
      <w:r>
        <w:t>[Remove clause]</w:t>
      </w:r>
    </w:p>
    <w:p w14:paraId="19573C68" w14:textId="38CC4D56" w:rsidR="006658B5" w:rsidRDefault="006658B5" w:rsidP="00840045">
      <w:r>
        <w:t>12.1.1.4.9 PKM-REQ: Auth Info</w:t>
      </w:r>
    </w:p>
    <w:p w14:paraId="3F94E00C" w14:textId="77777777" w:rsidR="00CC4B9A" w:rsidRDefault="00CC4B9A" w:rsidP="00CC4B9A">
      <w:r>
        <w:t>[Remove clause]</w:t>
      </w:r>
    </w:p>
    <w:p w14:paraId="60E96C0A" w14:textId="10D7D145" w:rsidR="0047093F" w:rsidRDefault="0047093F" w:rsidP="00840045">
      <w:r>
        <w:t>12.1.1.4.10 PKM-REQ: Auth Request</w:t>
      </w:r>
    </w:p>
    <w:p w14:paraId="66EC012D" w14:textId="77777777" w:rsidR="00CC4B9A" w:rsidRDefault="00CC4B9A" w:rsidP="00CC4B9A">
      <w:r>
        <w:t>[Remove clause]</w:t>
      </w:r>
    </w:p>
    <w:p w14:paraId="2C756F91" w14:textId="7A035A0B" w:rsidR="00CD1EC3" w:rsidRDefault="00093865" w:rsidP="00840045">
      <w:r>
        <w:t>12.1.1.4.13 PKM-RSP: Auth Reply</w:t>
      </w:r>
    </w:p>
    <w:p w14:paraId="4820B221" w14:textId="77777777" w:rsidR="00CC4B9A" w:rsidRDefault="00CC4B9A" w:rsidP="00CC4B9A">
      <w:r>
        <w:t>[Remove clause]</w:t>
      </w:r>
    </w:p>
    <w:p w14:paraId="389A8E9B" w14:textId="7C88FFD9" w:rsidR="00093865" w:rsidRDefault="006B5B47" w:rsidP="00840045">
      <w:r>
        <w:t>12.1.1.4.14 PKM-RSP: Auth Reject</w:t>
      </w:r>
    </w:p>
    <w:p w14:paraId="75B5A8B3" w14:textId="77777777" w:rsidR="00CC4B9A" w:rsidRDefault="00CC4B9A" w:rsidP="00CC4B9A">
      <w:r>
        <w:t>[Remove clause]</w:t>
      </w:r>
    </w:p>
    <w:p w14:paraId="640BE580" w14:textId="68BDB3A3" w:rsidR="004D4A9F" w:rsidRPr="00940E46" w:rsidRDefault="004D4A9F" w:rsidP="00840045">
      <w:pPr>
        <w:rPr>
          <w:rFonts w:cstheme="minorBidi"/>
          <w:rtl/>
        </w:rPr>
      </w:pPr>
    </w:p>
    <w:p w14:paraId="61415C23" w14:textId="362698E5" w:rsidR="004D4A9F" w:rsidRDefault="006C385E" w:rsidP="00840045">
      <w:r>
        <w:t>14.2.2.2 RSA-based authentication procedure</w:t>
      </w:r>
    </w:p>
    <w:p w14:paraId="5E29E21B" w14:textId="04F7742A" w:rsidR="006C385E" w:rsidRDefault="00940E46" w:rsidP="00840045">
      <w:r>
        <w:rPr>
          <w:rFonts w:hint="cs"/>
          <w:rtl/>
        </w:rPr>
        <w:t>]</w:t>
      </w:r>
      <w:r w:rsidR="006C385E">
        <w:t>Remove</w:t>
      </w:r>
      <w:r>
        <w:t xml:space="preserve"> claus</w:t>
      </w:r>
      <w:r w:rsidR="00663A01">
        <w:t>e</w:t>
      </w:r>
      <w:r>
        <w:t>]</w:t>
      </w:r>
    </w:p>
    <w:sectPr w:rsidR="006C38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6149" w14:textId="77777777" w:rsidR="001C0806" w:rsidRDefault="001C0806" w:rsidP="00940E46">
      <w:r>
        <w:separator/>
      </w:r>
    </w:p>
  </w:endnote>
  <w:endnote w:type="continuationSeparator" w:id="0">
    <w:p w14:paraId="418FBF80" w14:textId="77777777" w:rsidR="001C0806" w:rsidRDefault="001C0806" w:rsidP="0094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8ECB" w14:textId="77777777" w:rsidR="001C0806" w:rsidRDefault="001C0806" w:rsidP="00940E46">
      <w:r>
        <w:separator/>
      </w:r>
    </w:p>
  </w:footnote>
  <w:footnote w:type="continuationSeparator" w:id="0">
    <w:p w14:paraId="515706C5" w14:textId="77777777" w:rsidR="001C0806" w:rsidRDefault="001C0806" w:rsidP="0094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38AD" w14:textId="0081EAB9" w:rsidR="00195CDD" w:rsidRDefault="00195CDD">
    <w:pPr>
      <w:pStyle w:val="Header"/>
    </w:pPr>
    <w:r>
      <w:ptab w:relativeTo="margin" w:alignment="center" w:leader="none"/>
    </w:r>
    <w:r>
      <w:ptab w:relativeTo="margin" w:alignment="right" w:leader="none"/>
    </w:r>
    <w:r>
      <w:t>DCN:</w:t>
    </w:r>
    <w:r>
      <w:rPr>
        <w:rFonts w:ascii="Verdana" w:hAnsi="Verdana"/>
        <w:b w:val="0"/>
        <w:bCs w:val="0"/>
        <w:color w:val="000000"/>
        <w:shd w:val="clear" w:color="auto" w:fill="FFFFFF"/>
      </w:rPr>
      <w:t>15-23-0444-01-016t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6D"/>
    <w:multiLevelType w:val="hybridMultilevel"/>
    <w:tmpl w:val="C58ABA16"/>
    <w:lvl w:ilvl="0" w:tplc="916ECBE6">
      <w:start w:val="7"/>
      <w:numFmt w:val="bullet"/>
      <w:lvlText w:val="-"/>
      <w:lvlJc w:val="left"/>
      <w:pPr>
        <w:ind w:left="720" w:hanging="360"/>
      </w:pPr>
      <w:rPr>
        <w:rFonts w:ascii="TimesNewRomanPSMT" w:eastAsia="TimesNewRomanPSMT" w:hAnsiTheme="minorHAnsi"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03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6E"/>
    <w:rsid w:val="00001275"/>
    <w:rsid w:val="00003B49"/>
    <w:rsid w:val="00007983"/>
    <w:rsid w:val="00010C85"/>
    <w:rsid w:val="00012110"/>
    <w:rsid w:val="00013E46"/>
    <w:rsid w:val="0001542E"/>
    <w:rsid w:val="00021F5B"/>
    <w:rsid w:val="00024A74"/>
    <w:rsid w:val="00026BC9"/>
    <w:rsid w:val="00033E7B"/>
    <w:rsid w:val="0003428F"/>
    <w:rsid w:val="00040E2E"/>
    <w:rsid w:val="00041031"/>
    <w:rsid w:val="00042592"/>
    <w:rsid w:val="00043EC2"/>
    <w:rsid w:val="00044909"/>
    <w:rsid w:val="00061E58"/>
    <w:rsid w:val="0006364C"/>
    <w:rsid w:val="0006378F"/>
    <w:rsid w:val="00065E7D"/>
    <w:rsid w:val="00070A45"/>
    <w:rsid w:val="000720E4"/>
    <w:rsid w:val="000736F2"/>
    <w:rsid w:val="00073D27"/>
    <w:rsid w:val="00075FC2"/>
    <w:rsid w:val="000820AB"/>
    <w:rsid w:val="000866E0"/>
    <w:rsid w:val="000914A3"/>
    <w:rsid w:val="00093865"/>
    <w:rsid w:val="000B332E"/>
    <w:rsid w:val="000C071B"/>
    <w:rsid w:val="000C6D0C"/>
    <w:rsid w:val="000D1C64"/>
    <w:rsid w:val="000D430A"/>
    <w:rsid w:val="000D4C9E"/>
    <w:rsid w:val="000D6C94"/>
    <w:rsid w:val="000D7BB4"/>
    <w:rsid w:val="000E1407"/>
    <w:rsid w:val="000E3B00"/>
    <w:rsid w:val="000E5C71"/>
    <w:rsid w:val="000F7F98"/>
    <w:rsid w:val="00100BEC"/>
    <w:rsid w:val="00104852"/>
    <w:rsid w:val="00105D5D"/>
    <w:rsid w:val="00106869"/>
    <w:rsid w:val="00106D3E"/>
    <w:rsid w:val="0010710A"/>
    <w:rsid w:val="00121F33"/>
    <w:rsid w:val="00123AEC"/>
    <w:rsid w:val="00131C41"/>
    <w:rsid w:val="00134D9C"/>
    <w:rsid w:val="0013653C"/>
    <w:rsid w:val="00136C13"/>
    <w:rsid w:val="00145086"/>
    <w:rsid w:val="00145C18"/>
    <w:rsid w:val="00146BFD"/>
    <w:rsid w:val="001471DD"/>
    <w:rsid w:val="00150650"/>
    <w:rsid w:val="0015383C"/>
    <w:rsid w:val="0015516A"/>
    <w:rsid w:val="00155B02"/>
    <w:rsid w:val="001600B5"/>
    <w:rsid w:val="00162E08"/>
    <w:rsid w:val="00166D53"/>
    <w:rsid w:val="00167530"/>
    <w:rsid w:val="00167907"/>
    <w:rsid w:val="00170C38"/>
    <w:rsid w:val="001714AB"/>
    <w:rsid w:val="00173B37"/>
    <w:rsid w:val="001744E8"/>
    <w:rsid w:val="0017451A"/>
    <w:rsid w:val="00184D24"/>
    <w:rsid w:val="00187BBF"/>
    <w:rsid w:val="001901DB"/>
    <w:rsid w:val="00193B65"/>
    <w:rsid w:val="00194290"/>
    <w:rsid w:val="00195329"/>
    <w:rsid w:val="00195CDD"/>
    <w:rsid w:val="001A3231"/>
    <w:rsid w:val="001B09A7"/>
    <w:rsid w:val="001B159E"/>
    <w:rsid w:val="001B5698"/>
    <w:rsid w:val="001B5959"/>
    <w:rsid w:val="001C01B8"/>
    <w:rsid w:val="001C0806"/>
    <w:rsid w:val="001C35EA"/>
    <w:rsid w:val="001C3B7C"/>
    <w:rsid w:val="001C4710"/>
    <w:rsid w:val="001C60D0"/>
    <w:rsid w:val="001D01CE"/>
    <w:rsid w:val="001D4029"/>
    <w:rsid w:val="001D407A"/>
    <w:rsid w:val="001E187E"/>
    <w:rsid w:val="001E23DA"/>
    <w:rsid w:val="001E41B4"/>
    <w:rsid w:val="001E502E"/>
    <w:rsid w:val="001E5593"/>
    <w:rsid w:val="001F4D88"/>
    <w:rsid w:val="002003E0"/>
    <w:rsid w:val="00200F6F"/>
    <w:rsid w:val="0020203D"/>
    <w:rsid w:val="00202641"/>
    <w:rsid w:val="00202643"/>
    <w:rsid w:val="002103FE"/>
    <w:rsid w:val="00210BCA"/>
    <w:rsid w:val="002246F6"/>
    <w:rsid w:val="00227BB9"/>
    <w:rsid w:val="00230981"/>
    <w:rsid w:val="00231E11"/>
    <w:rsid w:val="00240A48"/>
    <w:rsid w:val="00241C6A"/>
    <w:rsid w:val="0024600D"/>
    <w:rsid w:val="00253BD4"/>
    <w:rsid w:val="0025468F"/>
    <w:rsid w:val="00262305"/>
    <w:rsid w:val="0026293F"/>
    <w:rsid w:val="002674B9"/>
    <w:rsid w:val="002745D1"/>
    <w:rsid w:val="002771D3"/>
    <w:rsid w:val="00284A1A"/>
    <w:rsid w:val="002907DD"/>
    <w:rsid w:val="00292F09"/>
    <w:rsid w:val="00295E3A"/>
    <w:rsid w:val="002960A0"/>
    <w:rsid w:val="002965B5"/>
    <w:rsid w:val="002A0FDD"/>
    <w:rsid w:val="002A2A32"/>
    <w:rsid w:val="002A4777"/>
    <w:rsid w:val="002B0ACC"/>
    <w:rsid w:val="002B254D"/>
    <w:rsid w:val="002C0707"/>
    <w:rsid w:val="002C0CB1"/>
    <w:rsid w:val="002C1B55"/>
    <w:rsid w:val="002C6685"/>
    <w:rsid w:val="002C6F37"/>
    <w:rsid w:val="002C7FCC"/>
    <w:rsid w:val="002E0238"/>
    <w:rsid w:val="002E05C1"/>
    <w:rsid w:val="002E2DD5"/>
    <w:rsid w:val="002E741C"/>
    <w:rsid w:val="002F4445"/>
    <w:rsid w:val="00300C8F"/>
    <w:rsid w:val="00301CBD"/>
    <w:rsid w:val="0031523C"/>
    <w:rsid w:val="00320632"/>
    <w:rsid w:val="00320B57"/>
    <w:rsid w:val="003216DE"/>
    <w:rsid w:val="003227F3"/>
    <w:rsid w:val="00324C91"/>
    <w:rsid w:val="00325DCA"/>
    <w:rsid w:val="00330C1C"/>
    <w:rsid w:val="00331239"/>
    <w:rsid w:val="00331616"/>
    <w:rsid w:val="003341AF"/>
    <w:rsid w:val="00336701"/>
    <w:rsid w:val="00342F5D"/>
    <w:rsid w:val="00343270"/>
    <w:rsid w:val="00350BEF"/>
    <w:rsid w:val="00350D73"/>
    <w:rsid w:val="00355F95"/>
    <w:rsid w:val="00357762"/>
    <w:rsid w:val="003655C0"/>
    <w:rsid w:val="003658CD"/>
    <w:rsid w:val="00367E90"/>
    <w:rsid w:val="003802D9"/>
    <w:rsid w:val="0038151F"/>
    <w:rsid w:val="003858A1"/>
    <w:rsid w:val="00385A45"/>
    <w:rsid w:val="00390A50"/>
    <w:rsid w:val="003939A0"/>
    <w:rsid w:val="00393C8A"/>
    <w:rsid w:val="00393F4D"/>
    <w:rsid w:val="00394F78"/>
    <w:rsid w:val="00395A81"/>
    <w:rsid w:val="00396868"/>
    <w:rsid w:val="003A4593"/>
    <w:rsid w:val="003A5524"/>
    <w:rsid w:val="003B5717"/>
    <w:rsid w:val="003C2279"/>
    <w:rsid w:val="003C2314"/>
    <w:rsid w:val="003C7CA6"/>
    <w:rsid w:val="003D2206"/>
    <w:rsid w:val="003D4607"/>
    <w:rsid w:val="003D6641"/>
    <w:rsid w:val="003D7689"/>
    <w:rsid w:val="003D7D88"/>
    <w:rsid w:val="003E661F"/>
    <w:rsid w:val="003F07B7"/>
    <w:rsid w:val="003F3CBE"/>
    <w:rsid w:val="003F556F"/>
    <w:rsid w:val="0040549E"/>
    <w:rsid w:val="004100B2"/>
    <w:rsid w:val="00411C6A"/>
    <w:rsid w:val="00417A63"/>
    <w:rsid w:val="00421C1D"/>
    <w:rsid w:val="00423BC6"/>
    <w:rsid w:val="00426C88"/>
    <w:rsid w:val="00430E44"/>
    <w:rsid w:val="00436CAB"/>
    <w:rsid w:val="0044010E"/>
    <w:rsid w:val="00451406"/>
    <w:rsid w:val="004528E7"/>
    <w:rsid w:val="00453F2F"/>
    <w:rsid w:val="00455B4E"/>
    <w:rsid w:val="004572B0"/>
    <w:rsid w:val="004617DD"/>
    <w:rsid w:val="004646C5"/>
    <w:rsid w:val="0047093F"/>
    <w:rsid w:val="004743DC"/>
    <w:rsid w:val="00480829"/>
    <w:rsid w:val="004818F2"/>
    <w:rsid w:val="0048353C"/>
    <w:rsid w:val="004838A8"/>
    <w:rsid w:val="00484CFC"/>
    <w:rsid w:val="00485A6C"/>
    <w:rsid w:val="004A07DF"/>
    <w:rsid w:val="004A13A8"/>
    <w:rsid w:val="004A4515"/>
    <w:rsid w:val="004A4FD7"/>
    <w:rsid w:val="004A724C"/>
    <w:rsid w:val="004A77A7"/>
    <w:rsid w:val="004B0038"/>
    <w:rsid w:val="004B1180"/>
    <w:rsid w:val="004B20D9"/>
    <w:rsid w:val="004B50DB"/>
    <w:rsid w:val="004C5DF3"/>
    <w:rsid w:val="004C780D"/>
    <w:rsid w:val="004C7EF3"/>
    <w:rsid w:val="004D2671"/>
    <w:rsid w:val="004D4A9F"/>
    <w:rsid w:val="004E15B3"/>
    <w:rsid w:val="004E382A"/>
    <w:rsid w:val="004E3DC2"/>
    <w:rsid w:val="004E477E"/>
    <w:rsid w:val="004F0C6E"/>
    <w:rsid w:val="004F2D22"/>
    <w:rsid w:val="004F2DB9"/>
    <w:rsid w:val="004F45ED"/>
    <w:rsid w:val="004F5BB6"/>
    <w:rsid w:val="004F7A4C"/>
    <w:rsid w:val="005034BB"/>
    <w:rsid w:val="0051164F"/>
    <w:rsid w:val="00521F31"/>
    <w:rsid w:val="005242E9"/>
    <w:rsid w:val="0053191D"/>
    <w:rsid w:val="005444DA"/>
    <w:rsid w:val="00544C26"/>
    <w:rsid w:val="00555AAC"/>
    <w:rsid w:val="005608BD"/>
    <w:rsid w:val="00560A28"/>
    <w:rsid w:val="00562714"/>
    <w:rsid w:val="00564A75"/>
    <w:rsid w:val="00566141"/>
    <w:rsid w:val="005731D3"/>
    <w:rsid w:val="0057762E"/>
    <w:rsid w:val="00582D81"/>
    <w:rsid w:val="005845AA"/>
    <w:rsid w:val="00592700"/>
    <w:rsid w:val="00592FF3"/>
    <w:rsid w:val="00595B5B"/>
    <w:rsid w:val="00597C84"/>
    <w:rsid w:val="005A1C33"/>
    <w:rsid w:val="005A2C6F"/>
    <w:rsid w:val="005A606C"/>
    <w:rsid w:val="005A7F50"/>
    <w:rsid w:val="005B007E"/>
    <w:rsid w:val="005B4A49"/>
    <w:rsid w:val="005C4081"/>
    <w:rsid w:val="005C47C2"/>
    <w:rsid w:val="005C748D"/>
    <w:rsid w:val="005D11F7"/>
    <w:rsid w:val="005D25AC"/>
    <w:rsid w:val="005D4022"/>
    <w:rsid w:val="005D4E1E"/>
    <w:rsid w:val="005D6846"/>
    <w:rsid w:val="005E11B5"/>
    <w:rsid w:val="005E3633"/>
    <w:rsid w:val="005E3CC1"/>
    <w:rsid w:val="005E55C5"/>
    <w:rsid w:val="005E7037"/>
    <w:rsid w:val="005E7662"/>
    <w:rsid w:val="005E7950"/>
    <w:rsid w:val="005F059C"/>
    <w:rsid w:val="005F15D7"/>
    <w:rsid w:val="005F2DA6"/>
    <w:rsid w:val="00601852"/>
    <w:rsid w:val="00615CDD"/>
    <w:rsid w:val="00647114"/>
    <w:rsid w:val="00660AE6"/>
    <w:rsid w:val="0066133F"/>
    <w:rsid w:val="0066135D"/>
    <w:rsid w:val="00663A01"/>
    <w:rsid w:val="00663F3B"/>
    <w:rsid w:val="00664CBD"/>
    <w:rsid w:val="006658B5"/>
    <w:rsid w:val="00670ED2"/>
    <w:rsid w:val="00671258"/>
    <w:rsid w:val="00677C83"/>
    <w:rsid w:val="0068275A"/>
    <w:rsid w:val="00684664"/>
    <w:rsid w:val="006848AC"/>
    <w:rsid w:val="006858A6"/>
    <w:rsid w:val="00685A5C"/>
    <w:rsid w:val="006912D8"/>
    <w:rsid w:val="00693987"/>
    <w:rsid w:val="00696348"/>
    <w:rsid w:val="006A0740"/>
    <w:rsid w:val="006A4B8F"/>
    <w:rsid w:val="006B5B47"/>
    <w:rsid w:val="006C0EFE"/>
    <w:rsid w:val="006C12F2"/>
    <w:rsid w:val="006C385E"/>
    <w:rsid w:val="006C4111"/>
    <w:rsid w:val="006C4EBF"/>
    <w:rsid w:val="006D458A"/>
    <w:rsid w:val="006E087E"/>
    <w:rsid w:val="006F39DF"/>
    <w:rsid w:val="00716A93"/>
    <w:rsid w:val="00721144"/>
    <w:rsid w:val="0072473E"/>
    <w:rsid w:val="00727DA5"/>
    <w:rsid w:val="0073058D"/>
    <w:rsid w:val="00752DE4"/>
    <w:rsid w:val="00754D5E"/>
    <w:rsid w:val="0075703B"/>
    <w:rsid w:val="00757760"/>
    <w:rsid w:val="007608AE"/>
    <w:rsid w:val="00762A16"/>
    <w:rsid w:val="00762E16"/>
    <w:rsid w:val="00771E3E"/>
    <w:rsid w:val="00776465"/>
    <w:rsid w:val="00777662"/>
    <w:rsid w:val="00777E0A"/>
    <w:rsid w:val="007819BC"/>
    <w:rsid w:val="007940D2"/>
    <w:rsid w:val="0079410B"/>
    <w:rsid w:val="0079516E"/>
    <w:rsid w:val="007962F5"/>
    <w:rsid w:val="00796EBD"/>
    <w:rsid w:val="007A02A6"/>
    <w:rsid w:val="007A590C"/>
    <w:rsid w:val="007A7836"/>
    <w:rsid w:val="007B0176"/>
    <w:rsid w:val="007B1D1A"/>
    <w:rsid w:val="007C139C"/>
    <w:rsid w:val="007D52BC"/>
    <w:rsid w:val="007E0383"/>
    <w:rsid w:val="007E2B4A"/>
    <w:rsid w:val="007E3F71"/>
    <w:rsid w:val="007E4A9C"/>
    <w:rsid w:val="007F3856"/>
    <w:rsid w:val="007F4FDA"/>
    <w:rsid w:val="007F6E58"/>
    <w:rsid w:val="00807F5F"/>
    <w:rsid w:val="00810631"/>
    <w:rsid w:val="008113AD"/>
    <w:rsid w:val="008120E7"/>
    <w:rsid w:val="00816368"/>
    <w:rsid w:val="008266D5"/>
    <w:rsid w:val="00830075"/>
    <w:rsid w:val="008372D9"/>
    <w:rsid w:val="00840045"/>
    <w:rsid w:val="008418E3"/>
    <w:rsid w:val="0084202C"/>
    <w:rsid w:val="00846492"/>
    <w:rsid w:val="008474EC"/>
    <w:rsid w:val="00847B9F"/>
    <w:rsid w:val="00853FC4"/>
    <w:rsid w:val="008565B3"/>
    <w:rsid w:val="008608F4"/>
    <w:rsid w:val="00872D9B"/>
    <w:rsid w:val="00872EB0"/>
    <w:rsid w:val="00873570"/>
    <w:rsid w:val="00873F3D"/>
    <w:rsid w:val="00875AE2"/>
    <w:rsid w:val="00876761"/>
    <w:rsid w:val="00882279"/>
    <w:rsid w:val="00882486"/>
    <w:rsid w:val="00887172"/>
    <w:rsid w:val="00891157"/>
    <w:rsid w:val="00896491"/>
    <w:rsid w:val="008A3BB9"/>
    <w:rsid w:val="008B12B2"/>
    <w:rsid w:val="008B1C18"/>
    <w:rsid w:val="008B5927"/>
    <w:rsid w:val="008C1831"/>
    <w:rsid w:val="008C256C"/>
    <w:rsid w:val="008C3714"/>
    <w:rsid w:val="008C423B"/>
    <w:rsid w:val="008C5402"/>
    <w:rsid w:val="008D1FC1"/>
    <w:rsid w:val="008D5378"/>
    <w:rsid w:val="008D5C2C"/>
    <w:rsid w:val="008D65DA"/>
    <w:rsid w:val="008D6EF3"/>
    <w:rsid w:val="008E5FF1"/>
    <w:rsid w:val="008E71B8"/>
    <w:rsid w:val="008F0FA6"/>
    <w:rsid w:val="008F1C42"/>
    <w:rsid w:val="00903E53"/>
    <w:rsid w:val="00903FFB"/>
    <w:rsid w:val="00905447"/>
    <w:rsid w:val="009208C7"/>
    <w:rsid w:val="00927DCC"/>
    <w:rsid w:val="00935787"/>
    <w:rsid w:val="00937DCB"/>
    <w:rsid w:val="00940E46"/>
    <w:rsid w:val="00941F79"/>
    <w:rsid w:val="009434EF"/>
    <w:rsid w:val="0094485A"/>
    <w:rsid w:val="009459C0"/>
    <w:rsid w:val="009459F0"/>
    <w:rsid w:val="009478AC"/>
    <w:rsid w:val="00953D7E"/>
    <w:rsid w:val="00957196"/>
    <w:rsid w:val="00957237"/>
    <w:rsid w:val="00957DE4"/>
    <w:rsid w:val="00961DDA"/>
    <w:rsid w:val="009669E7"/>
    <w:rsid w:val="00975387"/>
    <w:rsid w:val="0097578E"/>
    <w:rsid w:val="0097697C"/>
    <w:rsid w:val="00982358"/>
    <w:rsid w:val="0098326F"/>
    <w:rsid w:val="009855A0"/>
    <w:rsid w:val="009914FE"/>
    <w:rsid w:val="009924DB"/>
    <w:rsid w:val="0099533B"/>
    <w:rsid w:val="009A1440"/>
    <w:rsid w:val="009B64D6"/>
    <w:rsid w:val="009C010C"/>
    <w:rsid w:val="009C2EC8"/>
    <w:rsid w:val="009C5652"/>
    <w:rsid w:val="009D04A5"/>
    <w:rsid w:val="009D3DE7"/>
    <w:rsid w:val="009D7BD2"/>
    <w:rsid w:val="009E133D"/>
    <w:rsid w:val="009E2A77"/>
    <w:rsid w:val="009E57EF"/>
    <w:rsid w:val="009E7212"/>
    <w:rsid w:val="009F17EF"/>
    <w:rsid w:val="009F5B7C"/>
    <w:rsid w:val="009F76B3"/>
    <w:rsid w:val="00A026BF"/>
    <w:rsid w:val="00A02CEE"/>
    <w:rsid w:val="00A0554B"/>
    <w:rsid w:val="00A1116A"/>
    <w:rsid w:val="00A11A0A"/>
    <w:rsid w:val="00A12D71"/>
    <w:rsid w:val="00A13BC7"/>
    <w:rsid w:val="00A14819"/>
    <w:rsid w:val="00A22BDF"/>
    <w:rsid w:val="00A24C0F"/>
    <w:rsid w:val="00A25725"/>
    <w:rsid w:val="00A25755"/>
    <w:rsid w:val="00A25C86"/>
    <w:rsid w:val="00A26722"/>
    <w:rsid w:val="00A337F9"/>
    <w:rsid w:val="00A36D57"/>
    <w:rsid w:val="00A40EC8"/>
    <w:rsid w:val="00A434A7"/>
    <w:rsid w:val="00A4443A"/>
    <w:rsid w:val="00A450E8"/>
    <w:rsid w:val="00A45669"/>
    <w:rsid w:val="00A468E4"/>
    <w:rsid w:val="00A50A43"/>
    <w:rsid w:val="00A51C0F"/>
    <w:rsid w:val="00A5223B"/>
    <w:rsid w:val="00A52E53"/>
    <w:rsid w:val="00A54287"/>
    <w:rsid w:val="00A575DD"/>
    <w:rsid w:val="00A64B22"/>
    <w:rsid w:val="00A663BF"/>
    <w:rsid w:val="00A70F24"/>
    <w:rsid w:val="00A73E95"/>
    <w:rsid w:val="00A80C05"/>
    <w:rsid w:val="00A84882"/>
    <w:rsid w:val="00A8609C"/>
    <w:rsid w:val="00A86410"/>
    <w:rsid w:val="00A87400"/>
    <w:rsid w:val="00A87DEB"/>
    <w:rsid w:val="00A87F2D"/>
    <w:rsid w:val="00A926E6"/>
    <w:rsid w:val="00A92DDF"/>
    <w:rsid w:val="00A9382E"/>
    <w:rsid w:val="00AA249A"/>
    <w:rsid w:val="00AB20C3"/>
    <w:rsid w:val="00AC1E1A"/>
    <w:rsid w:val="00AC53A2"/>
    <w:rsid w:val="00AC543B"/>
    <w:rsid w:val="00AC673A"/>
    <w:rsid w:val="00AD0B92"/>
    <w:rsid w:val="00AE0E5C"/>
    <w:rsid w:val="00AE4237"/>
    <w:rsid w:val="00AE7BD0"/>
    <w:rsid w:val="00AF3AB4"/>
    <w:rsid w:val="00AF60C8"/>
    <w:rsid w:val="00B026C9"/>
    <w:rsid w:val="00B0653E"/>
    <w:rsid w:val="00B118F1"/>
    <w:rsid w:val="00B22783"/>
    <w:rsid w:val="00B22DDD"/>
    <w:rsid w:val="00B23F9C"/>
    <w:rsid w:val="00B26471"/>
    <w:rsid w:val="00B3021E"/>
    <w:rsid w:val="00B33BC8"/>
    <w:rsid w:val="00B35A13"/>
    <w:rsid w:val="00B35D71"/>
    <w:rsid w:val="00B36DA0"/>
    <w:rsid w:val="00B41B4E"/>
    <w:rsid w:val="00B509EF"/>
    <w:rsid w:val="00B51027"/>
    <w:rsid w:val="00B52ED0"/>
    <w:rsid w:val="00B5758D"/>
    <w:rsid w:val="00B62694"/>
    <w:rsid w:val="00B638BE"/>
    <w:rsid w:val="00B74137"/>
    <w:rsid w:val="00B7613D"/>
    <w:rsid w:val="00B81798"/>
    <w:rsid w:val="00B917FD"/>
    <w:rsid w:val="00BA00BD"/>
    <w:rsid w:val="00BA0270"/>
    <w:rsid w:val="00BA0497"/>
    <w:rsid w:val="00BA1225"/>
    <w:rsid w:val="00BA18D8"/>
    <w:rsid w:val="00BA2FE1"/>
    <w:rsid w:val="00BA32F1"/>
    <w:rsid w:val="00BA367D"/>
    <w:rsid w:val="00BA4892"/>
    <w:rsid w:val="00BB0E95"/>
    <w:rsid w:val="00BB16BD"/>
    <w:rsid w:val="00BB3C72"/>
    <w:rsid w:val="00BB5D55"/>
    <w:rsid w:val="00BB69E6"/>
    <w:rsid w:val="00BC0260"/>
    <w:rsid w:val="00BC192C"/>
    <w:rsid w:val="00BC3F62"/>
    <w:rsid w:val="00BC496B"/>
    <w:rsid w:val="00BC71B5"/>
    <w:rsid w:val="00BD1C22"/>
    <w:rsid w:val="00BD3D9F"/>
    <w:rsid w:val="00BD47FB"/>
    <w:rsid w:val="00BD67A0"/>
    <w:rsid w:val="00BD7954"/>
    <w:rsid w:val="00BE0E5F"/>
    <w:rsid w:val="00BE0FE5"/>
    <w:rsid w:val="00BE28DD"/>
    <w:rsid w:val="00BE4556"/>
    <w:rsid w:val="00BE5AEF"/>
    <w:rsid w:val="00BF14B0"/>
    <w:rsid w:val="00BF6DA7"/>
    <w:rsid w:val="00BF784A"/>
    <w:rsid w:val="00C11056"/>
    <w:rsid w:val="00C117FD"/>
    <w:rsid w:val="00C1334A"/>
    <w:rsid w:val="00C23541"/>
    <w:rsid w:val="00C2400D"/>
    <w:rsid w:val="00C24E88"/>
    <w:rsid w:val="00C2682A"/>
    <w:rsid w:val="00C3218C"/>
    <w:rsid w:val="00C41FC3"/>
    <w:rsid w:val="00C43D45"/>
    <w:rsid w:val="00C47BF4"/>
    <w:rsid w:val="00C50F07"/>
    <w:rsid w:val="00C51D56"/>
    <w:rsid w:val="00C5312A"/>
    <w:rsid w:val="00C5629C"/>
    <w:rsid w:val="00C56573"/>
    <w:rsid w:val="00C60FB8"/>
    <w:rsid w:val="00C63B88"/>
    <w:rsid w:val="00C655D0"/>
    <w:rsid w:val="00C65A0E"/>
    <w:rsid w:val="00C67CC8"/>
    <w:rsid w:val="00C70567"/>
    <w:rsid w:val="00C71F52"/>
    <w:rsid w:val="00C7265E"/>
    <w:rsid w:val="00C735BF"/>
    <w:rsid w:val="00C75110"/>
    <w:rsid w:val="00C757E8"/>
    <w:rsid w:val="00C77EFC"/>
    <w:rsid w:val="00C85812"/>
    <w:rsid w:val="00C912B6"/>
    <w:rsid w:val="00C945F4"/>
    <w:rsid w:val="00CA04F8"/>
    <w:rsid w:val="00CA1A95"/>
    <w:rsid w:val="00CA1B56"/>
    <w:rsid w:val="00CA6E16"/>
    <w:rsid w:val="00CA7158"/>
    <w:rsid w:val="00CB11E9"/>
    <w:rsid w:val="00CB41CE"/>
    <w:rsid w:val="00CB4869"/>
    <w:rsid w:val="00CB4DF0"/>
    <w:rsid w:val="00CB711C"/>
    <w:rsid w:val="00CB7FF6"/>
    <w:rsid w:val="00CC01DF"/>
    <w:rsid w:val="00CC1CFD"/>
    <w:rsid w:val="00CC2486"/>
    <w:rsid w:val="00CC2DDE"/>
    <w:rsid w:val="00CC4B9A"/>
    <w:rsid w:val="00CC5738"/>
    <w:rsid w:val="00CC7715"/>
    <w:rsid w:val="00CD0B5A"/>
    <w:rsid w:val="00CD1EC3"/>
    <w:rsid w:val="00CD2D26"/>
    <w:rsid w:val="00CD3EFA"/>
    <w:rsid w:val="00CE2EF4"/>
    <w:rsid w:val="00CE402A"/>
    <w:rsid w:val="00CE4AF6"/>
    <w:rsid w:val="00CE5C5B"/>
    <w:rsid w:val="00CE71FF"/>
    <w:rsid w:val="00CF535E"/>
    <w:rsid w:val="00D00244"/>
    <w:rsid w:val="00D057BB"/>
    <w:rsid w:val="00D106BD"/>
    <w:rsid w:val="00D143BD"/>
    <w:rsid w:val="00D1696A"/>
    <w:rsid w:val="00D21D38"/>
    <w:rsid w:val="00D22BE3"/>
    <w:rsid w:val="00D273A3"/>
    <w:rsid w:val="00D300B6"/>
    <w:rsid w:val="00D30F48"/>
    <w:rsid w:val="00D341E9"/>
    <w:rsid w:val="00D34D4F"/>
    <w:rsid w:val="00D36E97"/>
    <w:rsid w:val="00D408B4"/>
    <w:rsid w:val="00D46397"/>
    <w:rsid w:val="00D55BE7"/>
    <w:rsid w:val="00D63972"/>
    <w:rsid w:val="00D654DF"/>
    <w:rsid w:val="00D71CB6"/>
    <w:rsid w:val="00D720EC"/>
    <w:rsid w:val="00D73944"/>
    <w:rsid w:val="00D76402"/>
    <w:rsid w:val="00D80425"/>
    <w:rsid w:val="00D827E4"/>
    <w:rsid w:val="00D8317F"/>
    <w:rsid w:val="00D9288B"/>
    <w:rsid w:val="00D944D5"/>
    <w:rsid w:val="00D96A9A"/>
    <w:rsid w:val="00DA11AE"/>
    <w:rsid w:val="00DA40FE"/>
    <w:rsid w:val="00DA45C4"/>
    <w:rsid w:val="00DA5B19"/>
    <w:rsid w:val="00DB7C2D"/>
    <w:rsid w:val="00DC5193"/>
    <w:rsid w:val="00DD1E73"/>
    <w:rsid w:val="00DD641F"/>
    <w:rsid w:val="00DD6532"/>
    <w:rsid w:val="00DD7E13"/>
    <w:rsid w:val="00DE11ED"/>
    <w:rsid w:val="00DE2967"/>
    <w:rsid w:val="00DE5C7A"/>
    <w:rsid w:val="00DF2C53"/>
    <w:rsid w:val="00DF717D"/>
    <w:rsid w:val="00E003E2"/>
    <w:rsid w:val="00E12128"/>
    <w:rsid w:val="00E14B21"/>
    <w:rsid w:val="00E15673"/>
    <w:rsid w:val="00E22A88"/>
    <w:rsid w:val="00E409EB"/>
    <w:rsid w:val="00E4357A"/>
    <w:rsid w:val="00E4540E"/>
    <w:rsid w:val="00E4589F"/>
    <w:rsid w:val="00E45E83"/>
    <w:rsid w:val="00E50D42"/>
    <w:rsid w:val="00E51AF5"/>
    <w:rsid w:val="00E64C3E"/>
    <w:rsid w:val="00E66C12"/>
    <w:rsid w:val="00E7668B"/>
    <w:rsid w:val="00E81A79"/>
    <w:rsid w:val="00E81B5E"/>
    <w:rsid w:val="00E82899"/>
    <w:rsid w:val="00E92B42"/>
    <w:rsid w:val="00E938DE"/>
    <w:rsid w:val="00E96828"/>
    <w:rsid w:val="00EA5DFA"/>
    <w:rsid w:val="00EB0CE2"/>
    <w:rsid w:val="00EB18DE"/>
    <w:rsid w:val="00EB5B05"/>
    <w:rsid w:val="00EB7727"/>
    <w:rsid w:val="00EC0F0A"/>
    <w:rsid w:val="00EC17F7"/>
    <w:rsid w:val="00EC7279"/>
    <w:rsid w:val="00ED1FB1"/>
    <w:rsid w:val="00ED5A99"/>
    <w:rsid w:val="00ED6CFF"/>
    <w:rsid w:val="00EE090C"/>
    <w:rsid w:val="00EE1582"/>
    <w:rsid w:val="00EE6064"/>
    <w:rsid w:val="00EE667C"/>
    <w:rsid w:val="00EE7B0A"/>
    <w:rsid w:val="00EF1E64"/>
    <w:rsid w:val="00EF49CE"/>
    <w:rsid w:val="00F018B5"/>
    <w:rsid w:val="00F04304"/>
    <w:rsid w:val="00F07DA3"/>
    <w:rsid w:val="00F142C0"/>
    <w:rsid w:val="00F14B5D"/>
    <w:rsid w:val="00F16796"/>
    <w:rsid w:val="00F16869"/>
    <w:rsid w:val="00F17D27"/>
    <w:rsid w:val="00F208B8"/>
    <w:rsid w:val="00F2153D"/>
    <w:rsid w:val="00F246AD"/>
    <w:rsid w:val="00F259A8"/>
    <w:rsid w:val="00F45AEA"/>
    <w:rsid w:val="00F619E2"/>
    <w:rsid w:val="00F64E30"/>
    <w:rsid w:val="00F65B7D"/>
    <w:rsid w:val="00F70B91"/>
    <w:rsid w:val="00F73717"/>
    <w:rsid w:val="00F80B00"/>
    <w:rsid w:val="00F80C06"/>
    <w:rsid w:val="00F81276"/>
    <w:rsid w:val="00F8261F"/>
    <w:rsid w:val="00F87174"/>
    <w:rsid w:val="00F90473"/>
    <w:rsid w:val="00F907DB"/>
    <w:rsid w:val="00F9589F"/>
    <w:rsid w:val="00FA087E"/>
    <w:rsid w:val="00FA1D04"/>
    <w:rsid w:val="00FA28BD"/>
    <w:rsid w:val="00FB5126"/>
    <w:rsid w:val="00FC1592"/>
    <w:rsid w:val="00FC2BB4"/>
    <w:rsid w:val="00FC49B7"/>
    <w:rsid w:val="00FC51BB"/>
    <w:rsid w:val="00FD101F"/>
    <w:rsid w:val="00FD1321"/>
    <w:rsid w:val="00FD3287"/>
    <w:rsid w:val="00FD6518"/>
    <w:rsid w:val="00FD7D4F"/>
    <w:rsid w:val="00FD7D59"/>
    <w:rsid w:val="00FE1695"/>
    <w:rsid w:val="00FE5382"/>
    <w:rsid w:val="00FE5E78"/>
    <w:rsid w:val="00FE68AC"/>
    <w:rsid w:val="00FE6915"/>
    <w:rsid w:val="00FE7519"/>
    <w:rsid w:val="00FF4E5C"/>
    <w:rsid w:val="00FF70DD"/>
    <w:rsid w:val="00FF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A48C"/>
  <w15:chartTrackingRefBased/>
  <w15:docId w15:val="{6A9BFD2D-C6F9-4EF5-8DA9-0286F4AD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045"/>
    <w:pPr>
      <w:autoSpaceDE w:val="0"/>
      <w:autoSpaceDN w:val="0"/>
      <w:adjustRightInd w:val="0"/>
      <w:spacing w:after="0" w:line="240" w:lineRule="auto"/>
    </w:pPr>
    <w:rPr>
      <w:rFonts w:ascii="TimesNewRoman,BoldItalic" w:hAnsi="TimesNewRoman,BoldItalic" w:cs="TimesNewRoman,BoldItalic"/>
      <w:b/>
      <w:bCs/>
      <w:i/>
      <w:i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9EB"/>
    <w:pPr>
      <w:ind w:left="720"/>
      <w:contextualSpacing/>
    </w:pPr>
  </w:style>
  <w:style w:type="paragraph" w:styleId="Header">
    <w:name w:val="header"/>
    <w:basedOn w:val="Normal"/>
    <w:link w:val="HeaderChar"/>
    <w:unhideWhenUsed/>
    <w:rsid w:val="00940E46"/>
    <w:pPr>
      <w:tabs>
        <w:tab w:val="center" w:pos="4680"/>
        <w:tab w:val="right" w:pos="9360"/>
      </w:tabs>
    </w:pPr>
  </w:style>
  <w:style w:type="character" w:customStyle="1" w:styleId="HeaderChar">
    <w:name w:val="Header Char"/>
    <w:basedOn w:val="DefaultParagraphFont"/>
    <w:link w:val="Header"/>
    <w:rsid w:val="00940E46"/>
    <w:rPr>
      <w:rFonts w:ascii="TimesNewRoman,BoldItalic" w:hAnsi="TimesNewRoman,BoldItalic" w:cs="TimesNewRoman,BoldItalic"/>
      <w:b/>
      <w:bCs/>
      <w:i/>
      <w:iCs/>
      <w:kern w:val="0"/>
      <w:sz w:val="20"/>
      <w:szCs w:val="20"/>
    </w:rPr>
  </w:style>
  <w:style w:type="paragraph" w:styleId="Footer">
    <w:name w:val="footer"/>
    <w:basedOn w:val="Normal"/>
    <w:link w:val="FooterChar"/>
    <w:uiPriority w:val="99"/>
    <w:unhideWhenUsed/>
    <w:rsid w:val="00940E46"/>
    <w:pPr>
      <w:tabs>
        <w:tab w:val="center" w:pos="4680"/>
        <w:tab w:val="right" w:pos="9360"/>
      </w:tabs>
    </w:pPr>
  </w:style>
  <w:style w:type="character" w:customStyle="1" w:styleId="FooterChar">
    <w:name w:val="Footer Char"/>
    <w:basedOn w:val="DefaultParagraphFont"/>
    <w:link w:val="Footer"/>
    <w:uiPriority w:val="99"/>
    <w:rsid w:val="00940E46"/>
    <w:rPr>
      <w:rFonts w:ascii="TimesNewRoman,BoldItalic" w:hAnsi="TimesNewRoman,BoldItalic" w:cs="TimesNewRoman,BoldItalic"/>
      <w:b/>
      <w:bCs/>
      <w:i/>
      <w:iCs/>
      <w:kern w:val="0"/>
      <w:sz w:val="20"/>
      <w:szCs w:val="20"/>
    </w:rPr>
  </w:style>
  <w:style w:type="paragraph" w:styleId="HTMLPreformatted">
    <w:name w:val="HTML Preformatted"/>
    <w:basedOn w:val="Normal"/>
    <w:link w:val="HTMLPreformattedChar"/>
    <w:uiPriority w:val="99"/>
    <w:unhideWhenUsed/>
    <w:rsid w:val="009D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b w:val="0"/>
      <w:bCs w:val="0"/>
      <w:i w:val="0"/>
      <w:iCs w:val="0"/>
      <w14:ligatures w14:val="none"/>
    </w:rPr>
  </w:style>
  <w:style w:type="character" w:customStyle="1" w:styleId="HTMLPreformattedChar">
    <w:name w:val="HTML Preformatted Char"/>
    <w:basedOn w:val="DefaultParagraphFont"/>
    <w:link w:val="HTMLPreformatted"/>
    <w:uiPriority w:val="99"/>
    <w:rsid w:val="009D7BD2"/>
    <w:rPr>
      <w:rFonts w:ascii="Courier New" w:eastAsia="Times New Roman" w:hAnsi="Courier New" w:cs="Courier New"/>
      <w:kern w:val="0"/>
      <w:sz w:val="20"/>
      <w:szCs w:val="20"/>
      <w14:ligatures w14:val="none"/>
    </w:rPr>
  </w:style>
  <w:style w:type="character" w:customStyle="1" w:styleId="h1">
    <w:name w:val="h1"/>
    <w:basedOn w:val="DefaultParagraphFont"/>
    <w:rsid w:val="009D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11767">
      <w:bodyDiv w:val="1"/>
      <w:marLeft w:val="0"/>
      <w:marRight w:val="0"/>
      <w:marTop w:val="0"/>
      <w:marBottom w:val="0"/>
      <w:divBdr>
        <w:top w:val="none" w:sz="0" w:space="0" w:color="auto"/>
        <w:left w:val="none" w:sz="0" w:space="0" w:color="auto"/>
        <w:bottom w:val="none" w:sz="0" w:space="0" w:color="auto"/>
        <w:right w:val="none" w:sz="0" w:space="0" w:color="auto"/>
      </w:divBdr>
    </w:div>
    <w:div w:id="1352102118">
      <w:bodyDiv w:val="1"/>
      <w:marLeft w:val="0"/>
      <w:marRight w:val="0"/>
      <w:marTop w:val="0"/>
      <w:marBottom w:val="0"/>
      <w:divBdr>
        <w:top w:val="none" w:sz="0" w:space="0" w:color="auto"/>
        <w:left w:val="none" w:sz="0" w:space="0" w:color="auto"/>
        <w:bottom w:val="none" w:sz="0" w:space="0" w:color="auto"/>
        <w:right w:val="none" w:sz="0" w:space="0" w:color="auto"/>
      </w:divBdr>
    </w:div>
    <w:div w:id="17273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3471</Words>
  <Characters>18333</Characters>
  <Application>Microsoft Office Word</Application>
  <DocSecurity>0</DocSecurity>
  <Lines>407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2</cp:revision>
  <dcterms:created xsi:type="dcterms:W3CDTF">2023-09-14T17:29:00Z</dcterms:created>
  <dcterms:modified xsi:type="dcterms:W3CDTF">2023-09-14T17:29:00Z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8c982f93f1a5d0509e55d10caa010d1c2e374277631ec34e47f62e71f27847fb</vt:lpwstr>
  </property>
</Properties>
</file>