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IEEE P802.15</w:t>
      </w:r>
    </w:p>
    <w:p w14:paraId="21C857B3" w14:textId="0B49281B"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 xml:space="preserve">Wireless </w:t>
      </w:r>
      <w:r w:rsidR="00851A99">
        <w:rPr>
          <w:rFonts w:ascii="Times New Roman" w:eastAsia="Times New Roman" w:hAnsi="Times New Roman" w:cs="Times New Roman"/>
          <w:b/>
          <w:sz w:val="28"/>
          <w:szCs w:val="20"/>
        </w:rPr>
        <w:t>Specialty</w:t>
      </w:r>
      <w:r w:rsidRPr="00FB0AC0">
        <w:rPr>
          <w:rFonts w:ascii="Times New Roman" w:eastAsia="Times New Roman" w:hAnsi="Times New Roman" w:cs="Times New Roman"/>
          <w:b/>
          <w:sz w:val="28"/>
          <w:szCs w:val="20"/>
        </w:rPr>
        <w:t xml:space="preserve"> Networks</w:t>
      </w:r>
    </w:p>
    <w:p w14:paraId="45220207" w14:textId="2A6F1DE8" w:rsidR="00FB0AC0" w:rsidRDefault="00FB0AC0" w:rsidP="00FB0AC0">
      <w:pPr>
        <w:jc w:val="center"/>
        <w:rPr>
          <w:b/>
          <w:sz w:val="28"/>
        </w:rPr>
      </w:pPr>
      <w:r>
        <w:rPr>
          <w:b/>
          <w:sz w:val="28"/>
        </w:rPr>
        <w:tab/>
      </w:r>
    </w:p>
    <w:tbl>
      <w:tblPr>
        <w:tblW w:w="9450" w:type="dxa"/>
        <w:tblInd w:w="108" w:type="dxa"/>
        <w:tblLayout w:type="fixed"/>
        <w:tblLook w:val="0000" w:firstRow="0" w:lastRow="0" w:firstColumn="0" w:lastColumn="0" w:noHBand="0" w:noVBand="0"/>
      </w:tblPr>
      <w:tblGrid>
        <w:gridCol w:w="1260"/>
        <w:gridCol w:w="3132"/>
        <w:gridCol w:w="5058"/>
      </w:tblGrid>
      <w:tr w:rsidR="00FB0AC0" w14:paraId="44C14BA7" w14:textId="77777777" w:rsidTr="00787017">
        <w:tc>
          <w:tcPr>
            <w:tcW w:w="1260" w:type="dxa"/>
            <w:tcBorders>
              <w:top w:val="single" w:sz="6" w:space="0" w:color="auto"/>
            </w:tcBorders>
          </w:tcPr>
          <w:p w14:paraId="44B4A75A" w14:textId="77777777" w:rsidR="00FB0AC0" w:rsidRDefault="00FB0AC0" w:rsidP="003A38E9">
            <w:pPr>
              <w:pStyle w:val="covertext"/>
            </w:pPr>
            <w:r>
              <w:t>Project</w:t>
            </w:r>
          </w:p>
        </w:tc>
        <w:tc>
          <w:tcPr>
            <w:tcW w:w="8190" w:type="dxa"/>
            <w:gridSpan w:val="2"/>
            <w:tcBorders>
              <w:top w:val="single" w:sz="6" w:space="0" w:color="auto"/>
            </w:tcBorders>
          </w:tcPr>
          <w:p w14:paraId="6184F53F" w14:textId="04332ED3" w:rsidR="00FB0AC0" w:rsidRDefault="00FB0AC0" w:rsidP="003A38E9">
            <w:pPr>
              <w:pStyle w:val="covertext"/>
            </w:pPr>
            <w:r>
              <w:t xml:space="preserve">IEEE P802.15 Working Group for Wireless </w:t>
            </w:r>
            <w:r w:rsidR="001851C0">
              <w:t>Specialty</w:t>
            </w:r>
            <w:r>
              <w:t xml:space="preserve"> Networks (W</w:t>
            </w:r>
            <w:r w:rsidR="001851C0">
              <w:t>S</w:t>
            </w:r>
            <w:r>
              <w:t>Ns)</w:t>
            </w:r>
          </w:p>
        </w:tc>
      </w:tr>
      <w:tr w:rsidR="00FB0AC0" w14:paraId="501EB608" w14:textId="77777777" w:rsidTr="00787017">
        <w:tc>
          <w:tcPr>
            <w:tcW w:w="1260" w:type="dxa"/>
            <w:tcBorders>
              <w:top w:val="single" w:sz="6" w:space="0" w:color="auto"/>
            </w:tcBorders>
          </w:tcPr>
          <w:p w14:paraId="4680105F" w14:textId="77777777" w:rsidR="00FB0AC0" w:rsidRDefault="00FB0AC0" w:rsidP="003A38E9">
            <w:pPr>
              <w:pStyle w:val="covertext"/>
            </w:pPr>
            <w:r>
              <w:t>Title</w:t>
            </w:r>
          </w:p>
        </w:tc>
        <w:tc>
          <w:tcPr>
            <w:tcW w:w="8190" w:type="dxa"/>
            <w:gridSpan w:val="2"/>
            <w:tcBorders>
              <w:top w:val="single" w:sz="6" w:space="0" w:color="auto"/>
            </w:tcBorders>
          </w:tcPr>
          <w:p w14:paraId="3A00EA06" w14:textId="2DC97B9E" w:rsidR="00FB0AC0" w:rsidRDefault="00CE0E4E" w:rsidP="003A38E9">
            <w:pPr>
              <w:pStyle w:val="covertext"/>
            </w:pPr>
            <w:r w:rsidRPr="00CE0E4E">
              <w:t>Proposed CSMA changes</w:t>
            </w:r>
          </w:p>
        </w:tc>
      </w:tr>
      <w:tr w:rsidR="00FB0AC0" w14:paraId="04C7CD42" w14:textId="77777777" w:rsidTr="00787017">
        <w:tc>
          <w:tcPr>
            <w:tcW w:w="1260" w:type="dxa"/>
            <w:tcBorders>
              <w:top w:val="single" w:sz="6" w:space="0" w:color="auto"/>
            </w:tcBorders>
          </w:tcPr>
          <w:p w14:paraId="453A202E" w14:textId="77777777" w:rsidR="00FB0AC0" w:rsidRDefault="00FB0AC0" w:rsidP="003A38E9">
            <w:pPr>
              <w:pStyle w:val="covertext"/>
            </w:pPr>
            <w:r>
              <w:t>Date Submitted</w:t>
            </w:r>
          </w:p>
        </w:tc>
        <w:tc>
          <w:tcPr>
            <w:tcW w:w="8190" w:type="dxa"/>
            <w:gridSpan w:val="2"/>
            <w:tcBorders>
              <w:top w:val="single" w:sz="6" w:space="0" w:color="auto"/>
            </w:tcBorders>
          </w:tcPr>
          <w:p w14:paraId="61F1654B" w14:textId="0CFB9620" w:rsidR="00FB0AC0" w:rsidRDefault="00CE0E4E" w:rsidP="003A38E9">
            <w:pPr>
              <w:pStyle w:val="covertext"/>
            </w:pPr>
            <w:r>
              <w:t>12</w:t>
            </w:r>
            <w:r w:rsidR="00372F28">
              <w:t xml:space="preserve"> </w:t>
            </w:r>
            <w:r>
              <w:t>May</w:t>
            </w:r>
            <w:r w:rsidR="00372F28">
              <w:t xml:space="preserve"> 202</w:t>
            </w:r>
            <w:r>
              <w:t>3</w:t>
            </w:r>
          </w:p>
        </w:tc>
      </w:tr>
      <w:tr w:rsidR="00FB0AC0" w14:paraId="2228A321" w14:textId="77777777" w:rsidTr="00787017">
        <w:tc>
          <w:tcPr>
            <w:tcW w:w="1260" w:type="dxa"/>
            <w:tcBorders>
              <w:top w:val="single" w:sz="4" w:space="0" w:color="auto"/>
              <w:bottom w:val="single" w:sz="4" w:space="0" w:color="auto"/>
            </w:tcBorders>
          </w:tcPr>
          <w:p w14:paraId="001A1CBF" w14:textId="77777777" w:rsidR="00FB0AC0" w:rsidRDefault="00FB0AC0" w:rsidP="003A38E9">
            <w:pPr>
              <w:pStyle w:val="covertext"/>
            </w:pPr>
            <w:r>
              <w:t>Source</w:t>
            </w:r>
          </w:p>
        </w:tc>
        <w:tc>
          <w:tcPr>
            <w:tcW w:w="3132" w:type="dxa"/>
            <w:tcBorders>
              <w:top w:val="single" w:sz="4" w:space="0" w:color="auto"/>
              <w:bottom w:val="single" w:sz="4" w:space="0" w:color="auto"/>
            </w:tcBorders>
          </w:tcPr>
          <w:p w14:paraId="2A852ED0" w14:textId="77777777" w:rsidR="00787017" w:rsidRDefault="00787017" w:rsidP="00787017">
            <w:pPr>
              <w:pStyle w:val="covertext"/>
              <w:spacing w:before="0" w:after="0"/>
            </w:pPr>
          </w:p>
          <w:p w14:paraId="3206F359" w14:textId="77777777" w:rsidR="00A3152D" w:rsidRDefault="00A3152D" w:rsidP="00A3152D">
            <w:pPr>
              <w:pStyle w:val="covertext"/>
              <w:spacing w:before="0" w:after="0"/>
            </w:pPr>
            <w:proofErr w:type="spellStart"/>
            <w:r w:rsidRPr="00787017">
              <w:t>Yukimasa</w:t>
            </w:r>
            <w:proofErr w:type="spellEnd"/>
            <w:r w:rsidRPr="00787017">
              <w:t xml:space="preserve"> Nagai, </w:t>
            </w:r>
          </w:p>
          <w:p w14:paraId="1219A817" w14:textId="77777777" w:rsidR="00A3152D" w:rsidRDefault="00A3152D" w:rsidP="00A3152D">
            <w:pPr>
              <w:pStyle w:val="covertext"/>
              <w:spacing w:before="0" w:after="0"/>
            </w:pPr>
            <w:r w:rsidRPr="00787017">
              <w:t xml:space="preserve">Jianlin Guo, </w:t>
            </w:r>
          </w:p>
          <w:p w14:paraId="60186ECA" w14:textId="77777777" w:rsidR="00787017" w:rsidRDefault="00787017" w:rsidP="00787017">
            <w:pPr>
              <w:pStyle w:val="covertext"/>
              <w:spacing w:before="0" w:after="0"/>
            </w:pPr>
            <w:proofErr w:type="spellStart"/>
            <w:r w:rsidRPr="00787017">
              <w:t>Takenori</w:t>
            </w:r>
            <w:proofErr w:type="spellEnd"/>
            <w:r w:rsidRPr="00787017">
              <w:t xml:space="preserve"> Sumi, </w:t>
            </w:r>
          </w:p>
          <w:p w14:paraId="249491BF" w14:textId="77777777" w:rsidR="00A3152D" w:rsidRDefault="00A3152D" w:rsidP="00A3152D">
            <w:pPr>
              <w:pStyle w:val="covertext"/>
              <w:spacing w:before="0" w:after="0"/>
            </w:pPr>
            <w:r w:rsidRPr="00787017">
              <w:t xml:space="preserve">Philip Orlik, </w:t>
            </w:r>
          </w:p>
          <w:p w14:paraId="0212E06F" w14:textId="77777777" w:rsidR="00787017" w:rsidRDefault="00787017" w:rsidP="00787017">
            <w:pPr>
              <w:pStyle w:val="covertext"/>
              <w:spacing w:before="0" w:after="0"/>
            </w:pPr>
            <w:r w:rsidRPr="00787017">
              <w:t xml:space="preserve">Kieran Parsons, </w:t>
            </w:r>
          </w:p>
          <w:p w14:paraId="18214868" w14:textId="430A6D60" w:rsidR="00787017" w:rsidRDefault="00787017" w:rsidP="00787017">
            <w:pPr>
              <w:pStyle w:val="covertext"/>
              <w:spacing w:before="0" w:after="0"/>
            </w:pPr>
            <w:r w:rsidRPr="00787017">
              <w:t xml:space="preserve">Perry Wang, </w:t>
            </w:r>
          </w:p>
          <w:p w14:paraId="7E449AEC" w14:textId="77777777" w:rsidR="00787017" w:rsidRDefault="00787017" w:rsidP="00787017">
            <w:pPr>
              <w:pStyle w:val="covertext"/>
              <w:spacing w:before="0" w:after="0"/>
            </w:pPr>
            <w:proofErr w:type="spellStart"/>
            <w:r w:rsidRPr="00787017">
              <w:t>Benjiman</w:t>
            </w:r>
            <w:proofErr w:type="spellEnd"/>
            <w:r w:rsidRPr="00787017">
              <w:t xml:space="preserve"> Rolfe </w:t>
            </w:r>
          </w:p>
          <w:p w14:paraId="04CD6E9B" w14:textId="2938ACA9" w:rsidR="00787017" w:rsidRDefault="00787017" w:rsidP="00787017">
            <w:pPr>
              <w:pStyle w:val="covertext"/>
              <w:spacing w:before="0" w:after="0"/>
            </w:pPr>
            <w:r w:rsidRPr="00787017">
              <w:t>(Mitsubishi Electric)</w:t>
            </w:r>
          </w:p>
          <w:p w14:paraId="50099D7E" w14:textId="30DEE376" w:rsidR="00FB0AC0" w:rsidRDefault="00FB0AC0" w:rsidP="003A38E9">
            <w:pPr>
              <w:pStyle w:val="covertext"/>
              <w:spacing w:before="0" w:after="0"/>
            </w:pPr>
          </w:p>
        </w:tc>
        <w:tc>
          <w:tcPr>
            <w:tcW w:w="5058" w:type="dxa"/>
            <w:tcBorders>
              <w:top w:val="single" w:sz="4" w:space="0" w:color="auto"/>
              <w:bottom w:val="single" w:sz="4" w:space="0" w:color="auto"/>
            </w:tcBorders>
          </w:tcPr>
          <w:p w14:paraId="0A1A3332" w14:textId="7DC2DC8C" w:rsidR="00787017" w:rsidRPr="00787017" w:rsidRDefault="00FB0AC0" w:rsidP="003A38E9">
            <w:pPr>
              <w:pStyle w:val="covertext"/>
              <w:tabs>
                <w:tab w:val="left" w:pos="1152"/>
              </w:tabs>
              <w:spacing w:before="0" w:after="0"/>
              <w:rPr>
                <w:szCs w:val="24"/>
              </w:rPr>
            </w:pPr>
            <w:r w:rsidRPr="00787017">
              <w:rPr>
                <w:szCs w:val="24"/>
              </w:rPr>
              <w:t>E-mail</w:t>
            </w:r>
            <w:r w:rsidR="00787017" w:rsidRPr="00787017">
              <w:rPr>
                <w:szCs w:val="24"/>
              </w:rPr>
              <w:t>s</w:t>
            </w:r>
            <w:r w:rsidRPr="00787017">
              <w:rPr>
                <w:szCs w:val="24"/>
              </w:rPr>
              <w:t>:</w:t>
            </w:r>
          </w:p>
          <w:p w14:paraId="089ED22F" w14:textId="77777777" w:rsidR="00A3152D" w:rsidRDefault="00A3152D" w:rsidP="00A3152D">
            <w:pPr>
              <w:pStyle w:val="covertext"/>
              <w:tabs>
                <w:tab w:val="left" w:pos="1152"/>
              </w:tabs>
              <w:spacing w:before="0" w:after="0"/>
              <w:rPr>
                <w:szCs w:val="24"/>
              </w:rPr>
            </w:pPr>
            <w:proofErr w:type="spellStart"/>
            <w:r w:rsidRPr="00787017">
              <w:rPr>
                <w:szCs w:val="24"/>
              </w:rPr>
              <w:t>Nagai.Yukimasa</w:t>
            </w:r>
            <w:proofErr w:type="spellEnd"/>
            <w:r w:rsidRPr="00787017">
              <w:rPr>
                <w:szCs w:val="24"/>
              </w:rPr>
              <w:t xml:space="preserve"> @ ds.MitsubishiElectric.co.jp</w:t>
            </w:r>
          </w:p>
          <w:p w14:paraId="546499AC" w14:textId="77777777" w:rsidR="00A3152D" w:rsidRPr="00787017" w:rsidRDefault="00A3152D" w:rsidP="00A3152D">
            <w:pPr>
              <w:pStyle w:val="covertext"/>
              <w:tabs>
                <w:tab w:val="left" w:pos="1152"/>
              </w:tabs>
              <w:spacing w:before="0" w:after="0"/>
              <w:rPr>
                <w:szCs w:val="24"/>
              </w:rPr>
            </w:pPr>
            <w:r w:rsidRPr="00787017">
              <w:rPr>
                <w:szCs w:val="24"/>
              </w:rPr>
              <w:t>Guo</w:t>
            </w:r>
            <w:r>
              <w:rPr>
                <w:szCs w:val="24"/>
              </w:rPr>
              <w:t xml:space="preserve"> </w:t>
            </w:r>
            <w:r w:rsidRPr="00787017">
              <w:rPr>
                <w:szCs w:val="24"/>
              </w:rPr>
              <w:t>@</w:t>
            </w:r>
            <w:r>
              <w:rPr>
                <w:szCs w:val="24"/>
              </w:rPr>
              <w:t xml:space="preserve"> </w:t>
            </w:r>
            <w:r w:rsidRPr="00787017">
              <w:rPr>
                <w:szCs w:val="24"/>
              </w:rPr>
              <w:t xml:space="preserve">merl.com </w:t>
            </w:r>
          </w:p>
          <w:p w14:paraId="2D76B442" w14:textId="604E3D90" w:rsidR="00787017" w:rsidRPr="00787017" w:rsidRDefault="00787017" w:rsidP="00787017">
            <w:pPr>
              <w:pStyle w:val="covertext"/>
              <w:tabs>
                <w:tab w:val="left" w:pos="1152"/>
              </w:tabs>
              <w:spacing w:before="0" w:after="0"/>
              <w:rPr>
                <w:szCs w:val="24"/>
              </w:rPr>
            </w:pPr>
            <w:proofErr w:type="spellStart"/>
            <w:r w:rsidRPr="00787017">
              <w:rPr>
                <w:szCs w:val="24"/>
              </w:rPr>
              <w:t>Sumi.Takenori</w:t>
            </w:r>
            <w:proofErr w:type="spellEnd"/>
            <w:r>
              <w:rPr>
                <w:szCs w:val="24"/>
              </w:rPr>
              <w:t xml:space="preserve"> </w:t>
            </w:r>
            <w:r w:rsidRPr="00787017">
              <w:rPr>
                <w:szCs w:val="24"/>
              </w:rPr>
              <w:t>@</w:t>
            </w:r>
            <w:r>
              <w:rPr>
                <w:szCs w:val="24"/>
              </w:rPr>
              <w:t xml:space="preserve"> d</w:t>
            </w:r>
            <w:r w:rsidRPr="00787017">
              <w:rPr>
                <w:szCs w:val="24"/>
              </w:rPr>
              <w:t>c.MitsubishiElectric.co.jp</w:t>
            </w:r>
          </w:p>
          <w:p w14:paraId="2F835F97" w14:textId="29F2AEC2" w:rsidR="00787017" w:rsidRDefault="00787017" w:rsidP="00787017">
            <w:pPr>
              <w:pStyle w:val="covertext"/>
              <w:tabs>
                <w:tab w:val="left" w:pos="1152"/>
              </w:tabs>
              <w:spacing w:before="0" w:after="0"/>
              <w:rPr>
                <w:szCs w:val="24"/>
              </w:rPr>
            </w:pPr>
            <w:proofErr w:type="spellStart"/>
            <w:r w:rsidRPr="00787017">
              <w:rPr>
                <w:szCs w:val="24"/>
              </w:rPr>
              <w:t>Porlik</w:t>
            </w:r>
            <w:proofErr w:type="spellEnd"/>
            <w:r>
              <w:rPr>
                <w:szCs w:val="24"/>
              </w:rPr>
              <w:t xml:space="preserve"> </w:t>
            </w:r>
            <w:r w:rsidRPr="00787017">
              <w:rPr>
                <w:szCs w:val="24"/>
              </w:rPr>
              <w:t>@</w:t>
            </w:r>
            <w:r>
              <w:rPr>
                <w:szCs w:val="24"/>
              </w:rPr>
              <w:t xml:space="preserve"> </w:t>
            </w:r>
            <w:r w:rsidRPr="00787017">
              <w:rPr>
                <w:szCs w:val="24"/>
              </w:rPr>
              <w:t>merl.com</w:t>
            </w:r>
          </w:p>
          <w:p w14:paraId="0D343C14" w14:textId="50DEA4DB" w:rsidR="00787017" w:rsidRDefault="00787017" w:rsidP="00787017">
            <w:pPr>
              <w:pStyle w:val="covertext"/>
              <w:tabs>
                <w:tab w:val="left" w:pos="1152"/>
              </w:tabs>
              <w:spacing w:before="0" w:after="0"/>
              <w:rPr>
                <w:szCs w:val="24"/>
              </w:rPr>
            </w:pPr>
            <w:r w:rsidRPr="00787017">
              <w:rPr>
                <w:szCs w:val="24"/>
              </w:rPr>
              <w:t>Parsons</w:t>
            </w:r>
            <w:r>
              <w:rPr>
                <w:szCs w:val="24"/>
              </w:rPr>
              <w:t xml:space="preserve"> </w:t>
            </w:r>
            <w:r w:rsidRPr="00787017">
              <w:rPr>
                <w:szCs w:val="24"/>
              </w:rPr>
              <w:t>@</w:t>
            </w:r>
            <w:r>
              <w:rPr>
                <w:szCs w:val="24"/>
              </w:rPr>
              <w:t xml:space="preserve"> </w:t>
            </w:r>
            <w:r w:rsidRPr="00787017">
              <w:rPr>
                <w:szCs w:val="24"/>
              </w:rPr>
              <w:t>merl.com</w:t>
            </w:r>
          </w:p>
          <w:p w14:paraId="56303F5B" w14:textId="08675282" w:rsidR="00787017" w:rsidRPr="00787017" w:rsidRDefault="00787017" w:rsidP="00787017">
            <w:pPr>
              <w:pStyle w:val="covertext"/>
              <w:tabs>
                <w:tab w:val="left" w:pos="1152"/>
              </w:tabs>
              <w:spacing w:before="0" w:after="0"/>
              <w:rPr>
                <w:szCs w:val="24"/>
              </w:rPr>
            </w:pPr>
            <w:proofErr w:type="spellStart"/>
            <w:r w:rsidRPr="00787017">
              <w:rPr>
                <w:szCs w:val="24"/>
              </w:rPr>
              <w:t>pwang</w:t>
            </w:r>
            <w:proofErr w:type="spellEnd"/>
            <w:r>
              <w:rPr>
                <w:szCs w:val="24"/>
              </w:rPr>
              <w:t xml:space="preserve"> </w:t>
            </w:r>
            <w:r w:rsidRPr="00787017">
              <w:rPr>
                <w:szCs w:val="24"/>
              </w:rPr>
              <w:t>@</w:t>
            </w:r>
            <w:r>
              <w:rPr>
                <w:szCs w:val="24"/>
              </w:rPr>
              <w:t xml:space="preserve"> </w:t>
            </w:r>
            <w:r w:rsidRPr="00787017">
              <w:rPr>
                <w:szCs w:val="24"/>
              </w:rPr>
              <w:t>merl.com</w:t>
            </w:r>
          </w:p>
          <w:p w14:paraId="1BEBBF25" w14:textId="7ED4FCBF" w:rsidR="00FB0AC0" w:rsidRPr="00787017" w:rsidRDefault="00FB0AC0" w:rsidP="003A38E9">
            <w:pPr>
              <w:pStyle w:val="covertext"/>
              <w:tabs>
                <w:tab w:val="left" w:pos="1152"/>
              </w:tabs>
              <w:spacing w:before="0" w:after="0"/>
              <w:rPr>
                <w:szCs w:val="24"/>
              </w:rPr>
            </w:pPr>
            <w:proofErr w:type="spellStart"/>
            <w:proofErr w:type="gramStart"/>
            <w:r w:rsidRPr="00787017">
              <w:rPr>
                <w:szCs w:val="24"/>
              </w:rPr>
              <w:t>ben.rolfe</w:t>
            </w:r>
            <w:proofErr w:type="spellEnd"/>
            <w:proofErr w:type="gramEnd"/>
            <w:r w:rsidRPr="00787017">
              <w:rPr>
                <w:szCs w:val="24"/>
              </w:rPr>
              <w:t xml:space="preserve"> @ ieee.org </w:t>
            </w:r>
          </w:p>
          <w:p w14:paraId="3E10B626" w14:textId="77777777" w:rsidR="00FB0AC0" w:rsidRPr="0061562F" w:rsidRDefault="00FB0AC0" w:rsidP="003A38E9">
            <w:pPr>
              <w:pStyle w:val="covertext"/>
              <w:tabs>
                <w:tab w:val="left" w:pos="1152"/>
              </w:tabs>
              <w:spacing w:before="0" w:after="0"/>
            </w:pPr>
            <w:r>
              <w:t xml:space="preserve">             </w:t>
            </w:r>
          </w:p>
        </w:tc>
      </w:tr>
      <w:tr w:rsidR="00FB0AC0" w14:paraId="3591322F" w14:textId="77777777" w:rsidTr="00787017">
        <w:tc>
          <w:tcPr>
            <w:tcW w:w="1260" w:type="dxa"/>
            <w:tcBorders>
              <w:top w:val="single" w:sz="6" w:space="0" w:color="auto"/>
            </w:tcBorders>
          </w:tcPr>
          <w:p w14:paraId="0C06DBDE" w14:textId="77777777" w:rsidR="00FB0AC0" w:rsidRDefault="00FB0AC0" w:rsidP="003A38E9">
            <w:pPr>
              <w:pStyle w:val="covertext"/>
            </w:pPr>
            <w:r>
              <w:t>Re:</w:t>
            </w:r>
          </w:p>
        </w:tc>
        <w:tc>
          <w:tcPr>
            <w:tcW w:w="8190" w:type="dxa"/>
            <w:gridSpan w:val="2"/>
            <w:tcBorders>
              <w:top w:val="single" w:sz="6" w:space="0" w:color="auto"/>
            </w:tcBorders>
          </w:tcPr>
          <w:p w14:paraId="7E2D93EF" w14:textId="4C0F97B5" w:rsidR="00FB0AC0" w:rsidRDefault="00787017" w:rsidP="003A38E9">
            <w:pPr>
              <w:pStyle w:val="covertext"/>
            </w:pPr>
            <w:r>
              <w:t>Minor changes to CSMA-CA to support operation in Japan</w:t>
            </w:r>
            <w:r w:rsidR="00372F28">
              <w:t xml:space="preserve"> </w:t>
            </w:r>
          </w:p>
        </w:tc>
      </w:tr>
      <w:tr w:rsidR="00FB0AC0" w14:paraId="4493C5D0" w14:textId="77777777" w:rsidTr="00787017">
        <w:tc>
          <w:tcPr>
            <w:tcW w:w="1260" w:type="dxa"/>
            <w:tcBorders>
              <w:top w:val="single" w:sz="6" w:space="0" w:color="auto"/>
            </w:tcBorders>
          </w:tcPr>
          <w:p w14:paraId="1E3F0061" w14:textId="77777777" w:rsidR="00FB0AC0" w:rsidRDefault="00FB0AC0" w:rsidP="003A38E9">
            <w:pPr>
              <w:pStyle w:val="covertext"/>
            </w:pPr>
            <w:r>
              <w:t>Abstract</w:t>
            </w:r>
          </w:p>
        </w:tc>
        <w:tc>
          <w:tcPr>
            <w:tcW w:w="8190" w:type="dxa"/>
            <w:gridSpan w:val="2"/>
            <w:tcBorders>
              <w:top w:val="single" w:sz="6" w:space="0" w:color="auto"/>
            </w:tcBorders>
          </w:tcPr>
          <w:p w14:paraId="71FE51C4" w14:textId="5631DAC5" w:rsidR="00FB0AC0" w:rsidRDefault="00787017" w:rsidP="003A38E9">
            <w:pPr>
              <w:pStyle w:val="covertext"/>
            </w:pPr>
            <w:r w:rsidRPr="00787017">
              <w:t xml:space="preserve">Minimum changes </w:t>
            </w:r>
            <w:r>
              <w:t>to</w:t>
            </w:r>
            <w:r w:rsidRPr="00787017">
              <w:t xml:space="preserve"> IEEE 802.15.4 CSMA-CA to support </w:t>
            </w:r>
            <w:r>
              <w:t xml:space="preserve">optional </w:t>
            </w:r>
            <w:r w:rsidRPr="00787017">
              <w:t>suspended CSMA/CA with Active Carrier Sense</w:t>
            </w:r>
            <w:r>
              <w:t>.</w:t>
            </w:r>
          </w:p>
        </w:tc>
      </w:tr>
      <w:tr w:rsidR="00787017" w14:paraId="4A8451D4" w14:textId="77777777" w:rsidTr="00787017">
        <w:tc>
          <w:tcPr>
            <w:tcW w:w="1260" w:type="dxa"/>
            <w:tcBorders>
              <w:top w:val="single" w:sz="6" w:space="0" w:color="auto"/>
            </w:tcBorders>
          </w:tcPr>
          <w:p w14:paraId="74188EE8" w14:textId="77777777" w:rsidR="00787017" w:rsidRDefault="00787017" w:rsidP="00787017">
            <w:pPr>
              <w:pStyle w:val="covertext"/>
            </w:pPr>
            <w:r>
              <w:t>Purpose</w:t>
            </w:r>
          </w:p>
        </w:tc>
        <w:tc>
          <w:tcPr>
            <w:tcW w:w="8190" w:type="dxa"/>
            <w:gridSpan w:val="2"/>
            <w:tcBorders>
              <w:top w:val="single" w:sz="6" w:space="0" w:color="auto"/>
            </w:tcBorders>
          </w:tcPr>
          <w:p w14:paraId="6D2F4C05" w14:textId="6D3461D5" w:rsidR="00787017" w:rsidRDefault="00787017" w:rsidP="00787017">
            <w:pPr>
              <w:pStyle w:val="covertext"/>
            </w:pPr>
            <w:r>
              <w:t>Add flexibility requested to support new deployments in Japan</w:t>
            </w:r>
          </w:p>
        </w:tc>
      </w:tr>
      <w:tr w:rsidR="00787017" w14:paraId="7481BE02" w14:textId="77777777" w:rsidTr="00787017">
        <w:tc>
          <w:tcPr>
            <w:tcW w:w="1260" w:type="dxa"/>
            <w:tcBorders>
              <w:top w:val="single" w:sz="6" w:space="0" w:color="auto"/>
              <w:bottom w:val="single" w:sz="6" w:space="0" w:color="auto"/>
            </w:tcBorders>
          </w:tcPr>
          <w:p w14:paraId="51440F27" w14:textId="77777777" w:rsidR="00787017" w:rsidRDefault="00787017" w:rsidP="00787017">
            <w:pPr>
              <w:pStyle w:val="covertext"/>
            </w:pPr>
            <w:r>
              <w:t>Notice</w:t>
            </w:r>
          </w:p>
        </w:tc>
        <w:tc>
          <w:tcPr>
            <w:tcW w:w="8190" w:type="dxa"/>
            <w:gridSpan w:val="2"/>
            <w:tcBorders>
              <w:top w:val="single" w:sz="6" w:space="0" w:color="auto"/>
              <w:bottom w:val="single" w:sz="6" w:space="0" w:color="auto"/>
            </w:tcBorders>
          </w:tcPr>
          <w:p w14:paraId="3B061C8A" w14:textId="77777777" w:rsidR="00787017" w:rsidRDefault="00787017" w:rsidP="0078701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87017" w14:paraId="2D7D42A3" w14:textId="77777777" w:rsidTr="00787017">
        <w:tc>
          <w:tcPr>
            <w:tcW w:w="1260" w:type="dxa"/>
            <w:tcBorders>
              <w:top w:val="single" w:sz="6" w:space="0" w:color="auto"/>
              <w:bottom w:val="single" w:sz="6" w:space="0" w:color="auto"/>
            </w:tcBorders>
          </w:tcPr>
          <w:p w14:paraId="306357CD" w14:textId="77777777" w:rsidR="00787017" w:rsidRDefault="00787017" w:rsidP="00787017">
            <w:pPr>
              <w:pStyle w:val="covertext"/>
            </w:pPr>
            <w:r>
              <w:t>Release</w:t>
            </w:r>
          </w:p>
        </w:tc>
        <w:tc>
          <w:tcPr>
            <w:tcW w:w="8190" w:type="dxa"/>
            <w:gridSpan w:val="2"/>
            <w:tcBorders>
              <w:top w:val="single" w:sz="6" w:space="0" w:color="auto"/>
              <w:bottom w:val="single" w:sz="6" w:space="0" w:color="auto"/>
            </w:tcBorders>
          </w:tcPr>
          <w:p w14:paraId="6E2C1DB9" w14:textId="77777777" w:rsidR="00787017" w:rsidRDefault="00787017" w:rsidP="00787017">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7B5C6F70" w14:textId="0EDFDCD8" w:rsidR="00421F9E" w:rsidRDefault="00CE0E4E" w:rsidP="00421F9E">
      <w:pPr>
        <w:pStyle w:val="Title"/>
      </w:pPr>
      <w:r w:rsidRPr="00CE0E4E">
        <w:lastRenderedPageBreak/>
        <w:t>Proposed CSMA changes</w:t>
      </w:r>
      <w:r w:rsidRPr="00CE0E4E">
        <w:tab/>
      </w:r>
    </w:p>
    <w:p w14:paraId="419B7C10" w14:textId="2F9CA827" w:rsidR="00421F9E" w:rsidRDefault="00421F9E" w:rsidP="00421F9E">
      <w:pPr>
        <w:pStyle w:val="Subtitle"/>
      </w:pPr>
      <w:r>
        <w:t>For 802.15.4</w:t>
      </w:r>
      <w:r w:rsidR="00CE0E4E">
        <w:t xml:space="preserve"> rev E</w:t>
      </w:r>
    </w:p>
    <w:p w14:paraId="053F909E" w14:textId="5CC6CC4A" w:rsidR="00421F9E" w:rsidRDefault="00CC13D8" w:rsidP="00C2241E">
      <w:pPr>
        <w:pStyle w:val="Heading1"/>
      </w:pPr>
      <w:r>
        <w:t>Overview</w:t>
      </w:r>
    </w:p>
    <w:p w14:paraId="76728910" w14:textId="666BB8E4" w:rsidR="007D3EEC" w:rsidRPr="00CE0E4E" w:rsidRDefault="007D3EEC" w:rsidP="00CE0E4E">
      <w:r w:rsidRPr="00611F6F">
        <w:rPr>
          <w:bCs/>
          <w:szCs w:val="18"/>
        </w:rPr>
        <w:t xml:space="preserve">Proposal to </w:t>
      </w:r>
      <w:r>
        <w:rPr>
          <w:bCs/>
          <w:szCs w:val="18"/>
        </w:rPr>
        <w:t>revise</w:t>
      </w:r>
      <w:r w:rsidRPr="00611F6F">
        <w:rPr>
          <w:bCs/>
          <w:szCs w:val="18"/>
        </w:rPr>
        <w:t xml:space="preserve"> IEEE 802.15.4-2020</w:t>
      </w:r>
      <w:r>
        <w:rPr>
          <w:rFonts w:hint="eastAsia"/>
          <w:bCs/>
          <w:szCs w:val="18"/>
        </w:rPr>
        <w:t xml:space="preserve"> </w:t>
      </w:r>
      <w:r>
        <w:rPr>
          <w:bCs/>
          <w:szCs w:val="18"/>
        </w:rPr>
        <w:fldChar w:fldCharType="begin"/>
      </w:r>
      <w:r>
        <w:rPr>
          <w:bCs/>
          <w:szCs w:val="18"/>
        </w:rPr>
        <w:instrText xml:space="preserve"> </w:instrText>
      </w:r>
      <w:r>
        <w:rPr>
          <w:rFonts w:hint="eastAsia"/>
          <w:bCs/>
          <w:szCs w:val="18"/>
        </w:rPr>
        <w:instrText>REF _Ref134611505 \n \h</w:instrText>
      </w:r>
      <w:r>
        <w:rPr>
          <w:bCs/>
          <w:szCs w:val="18"/>
        </w:rPr>
        <w:instrText xml:space="preserve"> </w:instrText>
      </w:r>
      <w:r>
        <w:rPr>
          <w:bCs/>
          <w:szCs w:val="18"/>
        </w:rPr>
      </w:r>
      <w:r>
        <w:rPr>
          <w:bCs/>
          <w:szCs w:val="18"/>
        </w:rPr>
        <w:fldChar w:fldCharType="separate"/>
      </w:r>
      <w:r>
        <w:rPr>
          <w:bCs/>
          <w:szCs w:val="18"/>
        </w:rPr>
        <w:t>[1]</w:t>
      </w:r>
      <w:r>
        <w:rPr>
          <w:bCs/>
          <w:szCs w:val="18"/>
        </w:rPr>
        <w:fldChar w:fldCharType="end"/>
      </w:r>
      <w:r w:rsidRPr="00611F6F">
        <w:rPr>
          <w:bCs/>
          <w:szCs w:val="18"/>
        </w:rPr>
        <w:t xml:space="preserve"> </w:t>
      </w:r>
      <w:r>
        <w:rPr>
          <w:bCs/>
          <w:szCs w:val="18"/>
        </w:rPr>
        <w:t>to support optional</w:t>
      </w:r>
      <w:r w:rsidRPr="00611F6F">
        <w:rPr>
          <w:bCs/>
          <w:szCs w:val="18"/>
        </w:rPr>
        <w:t xml:space="preserve"> </w:t>
      </w:r>
      <w:proofErr w:type="spellStart"/>
      <w:r w:rsidRPr="00611F6F">
        <w:rPr>
          <w:bCs/>
          <w:szCs w:val="18"/>
        </w:rPr>
        <w:t>Suspendable</w:t>
      </w:r>
      <w:proofErr w:type="spellEnd"/>
      <w:r w:rsidRPr="00611F6F">
        <w:rPr>
          <w:bCs/>
          <w:szCs w:val="18"/>
        </w:rPr>
        <w:t xml:space="preserve"> CSMA/CA </w:t>
      </w:r>
      <w:r>
        <w:rPr>
          <w:bCs/>
          <w:szCs w:val="18"/>
        </w:rPr>
        <w:t>to</w:t>
      </w:r>
      <w:r w:rsidRPr="00611F6F">
        <w:rPr>
          <w:bCs/>
          <w:szCs w:val="18"/>
        </w:rPr>
        <w:t xml:space="preserve"> support</w:t>
      </w:r>
      <w:r>
        <w:rPr>
          <w:bCs/>
          <w:szCs w:val="18"/>
        </w:rPr>
        <w:t xml:space="preserve"> deployment in Japan and other regions, where backoff suspension is needed</w:t>
      </w:r>
      <w:r w:rsidRPr="00611F6F">
        <w:rPr>
          <w:bCs/>
          <w:szCs w:val="18"/>
        </w:rPr>
        <w:t>.</w:t>
      </w:r>
      <w:r>
        <w:rPr>
          <w:bCs/>
          <w:szCs w:val="18"/>
        </w:rPr>
        <w:t xml:space="preserve"> Explanation of need and simulation results for </w:t>
      </w:r>
      <w:proofErr w:type="spellStart"/>
      <w:r>
        <w:rPr>
          <w:bCs/>
          <w:szCs w:val="18"/>
        </w:rPr>
        <w:t>Suspendable</w:t>
      </w:r>
      <w:proofErr w:type="spellEnd"/>
      <w:r>
        <w:rPr>
          <w:bCs/>
          <w:szCs w:val="18"/>
        </w:rPr>
        <w:t xml:space="preserve"> CSMA/CA have been discussed in SC WNG and IG Japan Sub-1 GHz from January Meeting and March Meeting, see references </w:t>
      </w:r>
      <w:r>
        <w:rPr>
          <w:bCs/>
          <w:szCs w:val="18"/>
        </w:rPr>
        <w:fldChar w:fldCharType="begin"/>
      </w:r>
      <w:r>
        <w:rPr>
          <w:bCs/>
          <w:szCs w:val="18"/>
        </w:rPr>
        <w:instrText xml:space="preserve"> REF _Ref134611524 \n \h </w:instrText>
      </w:r>
      <w:r>
        <w:rPr>
          <w:bCs/>
          <w:szCs w:val="18"/>
        </w:rPr>
      </w:r>
      <w:r>
        <w:rPr>
          <w:bCs/>
          <w:szCs w:val="18"/>
        </w:rPr>
        <w:fldChar w:fldCharType="separate"/>
      </w:r>
      <w:r>
        <w:rPr>
          <w:bCs/>
          <w:szCs w:val="18"/>
        </w:rPr>
        <w:t>[2]</w:t>
      </w:r>
      <w:r>
        <w:rPr>
          <w:bCs/>
          <w:szCs w:val="18"/>
        </w:rPr>
        <w:fldChar w:fldCharType="end"/>
      </w:r>
      <w:r>
        <w:rPr>
          <w:bCs/>
          <w:szCs w:val="18"/>
        </w:rPr>
        <w:t>-</w:t>
      </w:r>
      <w:r>
        <w:rPr>
          <w:bCs/>
          <w:szCs w:val="18"/>
        </w:rPr>
        <w:fldChar w:fldCharType="begin"/>
      </w:r>
      <w:r>
        <w:rPr>
          <w:bCs/>
          <w:szCs w:val="18"/>
        </w:rPr>
        <w:instrText xml:space="preserve"> REF _Ref134611528 \n \h </w:instrText>
      </w:r>
      <w:r>
        <w:rPr>
          <w:bCs/>
          <w:szCs w:val="18"/>
        </w:rPr>
      </w:r>
      <w:r>
        <w:rPr>
          <w:bCs/>
          <w:szCs w:val="18"/>
        </w:rPr>
        <w:fldChar w:fldCharType="separate"/>
      </w:r>
      <w:r>
        <w:rPr>
          <w:bCs/>
          <w:szCs w:val="18"/>
        </w:rPr>
        <w:t>[5]</w:t>
      </w:r>
      <w:r>
        <w:rPr>
          <w:bCs/>
          <w:szCs w:val="18"/>
        </w:rPr>
        <w:fldChar w:fldCharType="end"/>
      </w:r>
      <w:r>
        <w:rPr>
          <w:bCs/>
          <w:szCs w:val="18"/>
        </w:rPr>
        <w:t>.</w:t>
      </w:r>
    </w:p>
    <w:p w14:paraId="52EDD0EB" w14:textId="1E226117" w:rsidR="005027E4" w:rsidRDefault="00CE0E4E" w:rsidP="005027E4">
      <w:pPr>
        <w:pStyle w:val="Heading1"/>
      </w:pPr>
      <w:r>
        <w:t>Changes</w:t>
      </w:r>
    </w:p>
    <w:p w14:paraId="304AA12D" w14:textId="20B452C4" w:rsidR="00A37D2A" w:rsidRDefault="00A37D2A" w:rsidP="00A37D2A">
      <w:r>
        <w:t xml:space="preserve">Changes are referenced clause numbering in Rev E draft </w:t>
      </w:r>
      <w:r w:rsidR="007D3EEC" w:rsidRPr="007D3EEC">
        <w:t>IEEE P802.15.4me/DF04</w:t>
      </w:r>
      <w:r w:rsidR="007D3EEC">
        <w:t>.</w:t>
      </w:r>
    </w:p>
    <w:p w14:paraId="347D7914" w14:textId="220255EE" w:rsidR="00CE0E4E" w:rsidRPr="00A37D2A" w:rsidRDefault="00CE0E4E" w:rsidP="00CE0E4E">
      <w:pPr>
        <w:rPr>
          <w:rStyle w:val="IntenseEmphasis"/>
        </w:rPr>
      </w:pPr>
      <w:r w:rsidRPr="00A37D2A">
        <w:rPr>
          <w:rStyle w:val="IntenseEmphasis"/>
        </w:rPr>
        <w:t xml:space="preserve">Add to the end of </w:t>
      </w:r>
      <w:bookmarkStart w:id="0" w:name="_Hlk134866072"/>
      <w:r w:rsidR="00A37D2A">
        <w:rPr>
          <w:rStyle w:val="IntenseEmphasis"/>
        </w:rPr>
        <w:t xml:space="preserve">clause </w:t>
      </w:r>
      <w:proofErr w:type="gramStart"/>
      <w:r w:rsidR="007D3EEC" w:rsidRPr="007D3EEC">
        <w:rPr>
          <w:rStyle w:val="IntenseEmphasis"/>
        </w:rPr>
        <w:t>6.2.2.1</w:t>
      </w:r>
      <w:r w:rsidR="007D3EEC">
        <w:rPr>
          <w:rStyle w:val="IntenseEmphasis"/>
        </w:rPr>
        <w:t xml:space="preserve"> </w:t>
      </w:r>
      <w:r w:rsidRPr="00A37D2A">
        <w:rPr>
          <w:rStyle w:val="IntenseEmphasis"/>
        </w:rPr>
        <w:t xml:space="preserve"> CSMA</w:t>
      </w:r>
      <w:bookmarkEnd w:id="0"/>
      <w:proofErr w:type="gramEnd"/>
      <w:r w:rsidRPr="00A37D2A">
        <w:rPr>
          <w:rStyle w:val="IntenseEmphasis"/>
        </w:rPr>
        <w:t>-CA algorithm:</w:t>
      </w:r>
    </w:p>
    <w:p w14:paraId="4C9AC32A" w14:textId="0607F9B7" w:rsidR="00CE0E4E" w:rsidRDefault="00290AF6" w:rsidP="00CE0E4E">
      <w:r>
        <w:t xml:space="preserve">Optional </w:t>
      </w:r>
      <w:r w:rsidRPr="00290AF6">
        <w:t xml:space="preserve">Backoff </w:t>
      </w:r>
      <w:r>
        <w:t>S</w:t>
      </w:r>
      <w:r w:rsidRPr="00290AF6">
        <w:t xml:space="preserve">uspension can improve performance of IEEE 802.15.4 networks by reducing </w:t>
      </w:r>
      <w:r>
        <w:t xml:space="preserve">the </w:t>
      </w:r>
      <w:r w:rsidRPr="00290AF6">
        <w:t>probability of CSMA-CA algorithm failure</w:t>
      </w:r>
      <w:r>
        <w:t xml:space="preserve"> when the </w:t>
      </w:r>
      <w:r w:rsidRPr="00290AF6">
        <w:t xml:space="preserve">network is congested </w:t>
      </w:r>
      <w:r>
        <w:t>and/</w:t>
      </w:r>
      <w:r w:rsidRPr="00290AF6">
        <w:t xml:space="preserve">or </w:t>
      </w:r>
      <w:r>
        <w:t xml:space="preserve">when the network </w:t>
      </w:r>
      <w:r w:rsidRPr="00290AF6">
        <w:t>coexists with aggressive interfering networks.</w:t>
      </w:r>
      <w:r>
        <w:t xml:space="preserve"> The use of</w:t>
      </w:r>
      <w:r w:rsidRPr="00290AF6">
        <w:t xml:space="preserve"> </w:t>
      </w:r>
      <w:proofErr w:type="spellStart"/>
      <w:r w:rsidRPr="00290AF6">
        <w:t>Suspendable</w:t>
      </w:r>
      <w:proofErr w:type="spellEnd"/>
      <w:r w:rsidRPr="00290AF6">
        <w:t xml:space="preserve"> CSMA/CA </w:t>
      </w:r>
      <w:r>
        <w:t xml:space="preserve">is </w:t>
      </w:r>
      <w:r w:rsidR="00746803">
        <w:t>signaled</w:t>
      </w:r>
      <w:r>
        <w:t xml:space="preserve"> during the association process as described in [</w:t>
      </w:r>
      <w:r w:rsidRPr="00290AF6">
        <w:t>10.16.5.1</w:t>
      </w:r>
      <w:r>
        <w:t>] and [</w:t>
      </w:r>
      <w:r w:rsidRPr="00290AF6">
        <w:t>10.4.11.1</w:t>
      </w:r>
      <w:r>
        <w:t xml:space="preserve">].  </w:t>
      </w:r>
      <w:proofErr w:type="spellStart"/>
      <w:r>
        <w:t>Suspendable</w:t>
      </w:r>
      <w:proofErr w:type="spellEnd"/>
      <w:r>
        <w:t xml:space="preserve"> CSMA/CA is enabled when </w:t>
      </w:r>
      <w:proofErr w:type="spellStart"/>
      <w:r>
        <w:t>macSuspendedCSMA</w:t>
      </w:r>
      <w:proofErr w:type="spellEnd"/>
      <w:r>
        <w:t xml:space="preserve"> is TRUE.  </w:t>
      </w:r>
      <w:r w:rsidR="00CE0E4E">
        <w:t xml:space="preserve">When </w:t>
      </w:r>
      <w:proofErr w:type="spellStart"/>
      <w:r w:rsidR="00CE0E4E" w:rsidRPr="00A80A83">
        <w:rPr>
          <w:i/>
          <w:iCs/>
        </w:rPr>
        <w:t>macSuspendedCSMA</w:t>
      </w:r>
      <w:proofErr w:type="spellEnd"/>
      <w:r w:rsidR="00CE0E4E">
        <w:t xml:space="preserve"> is TRUE, slotted and unslotted CSMA will proceed as </w:t>
      </w:r>
      <w:r>
        <w:t>in figure 6-2</w:t>
      </w:r>
      <w:r w:rsidR="00CE0E4E">
        <w:t xml:space="preserve"> with the following</w:t>
      </w:r>
      <w:r>
        <w:t xml:space="preserve"> additional steps</w:t>
      </w:r>
      <w:r w:rsidR="00CE0E4E">
        <w:t>:</w:t>
      </w:r>
    </w:p>
    <w:p w14:paraId="683E065C" w14:textId="0AF5D703" w:rsidR="00CE0E4E" w:rsidRDefault="00CE0E4E" w:rsidP="00CE0E4E">
      <w:pPr>
        <w:pStyle w:val="ListParagraph"/>
        <w:numPr>
          <w:ilvl w:val="0"/>
          <w:numId w:val="16"/>
        </w:numPr>
      </w:pPr>
      <w:r>
        <w:t xml:space="preserve">CCA Mode 1, 2 or </w:t>
      </w:r>
      <w:r w:rsidR="00746803">
        <w:t>3</w:t>
      </w:r>
      <w:r>
        <w:t xml:space="preserve"> shall be </w:t>
      </w:r>
      <w:proofErr w:type="gramStart"/>
      <w:r>
        <w:t>used;</w:t>
      </w:r>
      <w:proofErr w:type="gramEnd"/>
    </w:p>
    <w:p w14:paraId="08F39C87" w14:textId="1FFA12C8" w:rsidR="00CE0E4E" w:rsidRDefault="00CE0E4E" w:rsidP="00CE0E4E">
      <w:pPr>
        <w:pStyle w:val="ListParagraph"/>
        <w:numPr>
          <w:ilvl w:val="0"/>
          <w:numId w:val="16"/>
        </w:numPr>
      </w:pPr>
      <w:r>
        <w:t>Channel will be sensed using the selected CCA mode during the backoff delay period</w:t>
      </w:r>
      <w:r w:rsidR="00290AF6">
        <w:t xml:space="preserve"> within each unit backoff period</w:t>
      </w:r>
      <w:r>
        <w:t xml:space="preserve">. If CCA </w:t>
      </w:r>
      <w:r w:rsidR="00A926D8">
        <w:t xml:space="preserve">is </w:t>
      </w:r>
      <w:r>
        <w:t xml:space="preserve">busy during the backoff delay period, the backoff timer shall be suspended until </w:t>
      </w:r>
      <w:r w:rsidR="00A926D8">
        <w:t>sensing the</w:t>
      </w:r>
      <w:r>
        <w:t xml:space="preserve"> channel </w:t>
      </w:r>
      <w:r w:rsidR="00A926D8">
        <w:t>indicates</w:t>
      </w:r>
      <w:r>
        <w:t xml:space="preserve"> </w:t>
      </w:r>
      <w:r w:rsidR="00A926D8">
        <w:t xml:space="preserve">that the channel is </w:t>
      </w:r>
      <w:r>
        <w:t xml:space="preserve">clear or </w:t>
      </w:r>
      <w:proofErr w:type="spellStart"/>
      <w:r w:rsidRPr="002377F0">
        <w:rPr>
          <w:i/>
          <w:iCs/>
        </w:rPr>
        <w:t>macSuspendedCsmaMaxTime</w:t>
      </w:r>
      <w:proofErr w:type="spellEnd"/>
      <w:r>
        <w:t xml:space="preserve"> is exceeded.  Upon CCA detecting clear, the backoff timer shall resume. If </w:t>
      </w:r>
      <w:proofErr w:type="spellStart"/>
      <w:r w:rsidRPr="002377F0">
        <w:rPr>
          <w:i/>
          <w:iCs/>
        </w:rPr>
        <w:t>macSuspendedCsmaMaxTime</w:t>
      </w:r>
      <w:proofErr w:type="spellEnd"/>
      <w:r>
        <w:t xml:space="preserve"> is exceeded, the algorithm shall end in “Failure” and terminates with a channel access failure. </w:t>
      </w:r>
    </w:p>
    <w:p w14:paraId="04C89BDF" w14:textId="3EADBC1B" w:rsidR="00CE0E4E" w:rsidRPr="00A37D2A" w:rsidRDefault="00CE0E4E" w:rsidP="00CE0E4E">
      <w:pPr>
        <w:rPr>
          <w:rStyle w:val="IntenseEmphasis"/>
        </w:rPr>
      </w:pPr>
      <w:r w:rsidRPr="00A37D2A">
        <w:rPr>
          <w:rStyle w:val="IntenseEmphasis"/>
        </w:rPr>
        <w:t xml:space="preserve">In clause </w:t>
      </w:r>
      <w:r w:rsidR="00A37D2A" w:rsidRPr="00A37D2A">
        <w:rPr>
          <w:rStyle w:val="IntenseEmphasis"/>
        </w:rPr>
        <w:t>8.4.3 MAC PIB attributes, I</w:t>
      </w:r>
      <w:r w:rsidRPr="00A37D2A">
        <w:rPr>
          <w:rStyle w:val="IntenseEmphasis"/>
        </w:rPr>
        <w:t>nsert into MAC PIB attributes Table 8-121:</w:t>
      </w:r>
    </w:p>
    <w:tbl>
      <w:tblPr>
        <w:tblStyle w:val="TableGrid"/>
        <w:tblW w:w="0" w:type="auto"/>
        <w:tblLook w:val="04A0" w:firstRow="1" w:lastRow="0" w:firstColumn="1" w:lastColumn="0" w:noHBand="0" w:noVBand="1"/>
      </w:tblPr>
      <w:tblGrid>
        <w:gridCol w:w="2877"/>
        <w:gridCol w:w="1049"/>
        <w:gridCol w:w="1659"/>
        <w:gridCol w:w="2106"/>
        <w:gridCol w:w="1659"/>
      </w:tblGrid>
      <w:tr w:rsidR="00A37D2A" w14:paraId="0B8791E3" w14:textId="77777777" w:rsidTr="0063681F">
        <w:tc>
          <w:tcPr>
            <w:tcW w:w="2358" w:type="dxa"/>
          </w:tcPr>
          <w:p w14:paraId="1F106FAA" w14:textId="77777777" w:rsidR="00CE0E4E" w:rsidRDefault="00CE0E4E" w:rsidP="0063681F">
            <w:r>
              <w:t>Attribute</w:t>
            </w:r>
          </w:p>
        </w:tc>
        <w:tc>
          <w:tcPr>
            <w:tcW w:w="1170" w:type="dxa"/>
          </w:tcPr>
          <w:p w14:paraId="54988255" w14:textId="77777777" w:rsidR="00CE0E4E" w:rsidRDefault="00CE0E4E" w:rsidP="0063681F">
            <w:r>
              <w:t>Type</w:t>
            </w:r>
          </w:p>
        </w:tc>
        <w:tc>
          <w:tcPr>
            <w:tcW w:w="1530" w:type="dxa"/>
          </w:tcPr>
          <w:p w14:paraId="79CCCBD8" w14:textId="77777777" w:rsidR="00CE0E4E" w:rsidRDefault="00CE0E4E" w:rsidP="0063681F">
            <w:r>
              <w:t>Range</w:t>
            </w:r>
          </w:p>
        </w:tc>
        <w:tc>
          <w:tcPr>
            <w:tcW w:w="3150" w:type="dxa"/>
          </w:tcPr>
          <w:p w14:paraId="40B51CEC" w14:textId="77777777" w:rsidR="00CE0E4E" w:rsidRDefault="00CE0E4E" w:rsidP="0063681F">
            <w:r>
              <w:t>Description</w:t>
            </w:r>
          </w:p>
        </w:tc>
        <w:tc>
          <w:tcPr>
            <w:tcW w:w="1368" w:type="dxa"/>
          </w:tcPr>
          <w:p w14:paraId="7F236285" w14:textId="77777777" w:rsidR="00CE0E4E" w:rsidRDefault="00CE0E4E" w:rsidP="0063681F">
            <w:r>
              <w:t>Default</w:t>
            </w:r>
          </w:p>
        </w:tc>
      </w:tr>
      <w:tr w:rsidR="00CE0E4E" w14:paraId="73CEE0F2" w14:textId="77777777" w:rsidTr="0063681F">
        <w:tc>
          <w:tcPr>
            <w:tcW w:w="2358" w:type="dxa"/>
          </w:tcPr>
          <w:p w14:paraId="6AF477D2" w14:textId="77777777" w:rsidR="00CE0E4E" w:rsidRPr="002377F0" w:rsidRDefault="00CE0E4E" w:rsidP="0063681F">
            <w:pPr>
              <w:rPr>
                <w:i/>
                <w:iCs/>
              </w:rPr>
            </w:pPr>
            <w:proofErr w:type="spellStart"/>
            <w:r w:rsidRPr="002377F0">
              <w:rPr>
                <w:i/>
                <w:iCs/>
              </w:rPr>
              <w:t>macSuspendedCsma</w:t>
            </w:r>
            <w:proofErr w:type="spellEnd"/>
          </w:p>
        </w:tc>
        <w:tc>
          <w:tcPr>
            <w:tcW w:w="1170" w:type="dxa"/>
          </w:tcPr>
          <w:p w14:paraId="3FA5A2A2" w14:textId="77777777" w:rsidR="00CE0E4E" w:rsidRDefault="00CE0E4E" w:rsidP="0063681F">
            <w:r>
              <w:t>Boolean</w:t>
            </w:r>
          </w:p>
        </w:tc>
        <w:tc>
          <w:tcPr>
            <w:tcW w:w="1530" w:type="dxa"/>
          </w:tcPr>
          <w:p w14:paraId="505CF7B1" w14:textId="77777777" w:rsidR="00CE0E4E" w:rsidRDefault="00CE0E4E" w:rsidP="0063681F">
            <w:r>
              <w:t>TRUE, FALSE</w:t>
            </w:r>
          </w:p>
        </w:tc>
        <w:tc>
          <w:tcPr>
            <w:tcW w:w="3150" w:type="dxa"/>
          </w:tcPr>
          <w:p w14:paraId="19972F26" w14:textId="77777777" w:rsidR="00CE0E4E" w:rsidRDefault="00CE0E4E" w:rsidP="0063681F">
            <w:r>
              <w:t xml:space="preserve">Indication that that suspended </w:t>
            </w:r>
          </w:p>
        </w:tc>
        <w:tc>
          <w:tcPr>
            <w:tcW w:w="1368" w:type="dxa"/>
          </w:tcPr>
          <w:p w14:paraId="57F88338" w14:textId="7DDE7973" w:rsidR="00CE0E4E" w:rsidRDefault="00A37D2A" w:rsidP="0063681F">
            <w:r>
              <w:t>FALSE</w:t>
            </w:r>
          </w:p>
        </w:tc>
      </w:tr>
      <w:tr w:rsidR="00CE0E4E" w14:paraId="4001B974" w14:textId="77777777" w:rsidTr="0063681F">
        <w:tc>
          <w:tcPr>
            <w:tcW w:w="2358" w:type="dxa"/>
          </w:tcPr>
          <w:p w14:paraId="62988971" w14:textId="77777777" w:rsidR="00CE0E4E" w:rsidRPr="002377F0" w:rsidRDefault="00CE0E4E" w:rsidP="0063681F">
            <w:pPr>
              <w:rPr>
                <w:i/>
                <w:iCs/>
              </w:rPr>
            </w:pPr>
            <w:proofErr w:type="spellStart"/>
            <w:r w:rsidRPr="002377F0">
              <w:rPr>
                <w:i/>
                <w:iCs/>
              </w:rPr>
              <w:t>macSuspendedCsmaMaxTime</w:t>
            </w:r>
            <w:proofErr w:type="spellEnd"/>
          </w:p>
        </w:tc>
        <w:tc>
          <w:tcPr>
            <w:tcW w:w="1170" w:type="dxa"/>
          </w:tcPr>
          <w:p w14:paraId="10DD92B0" w14:textId="77777777" w:rsidR="00CE0E4E" w:rsidRDefault="00CE0E4E" w:rsidP="0063681F">
            <w:r>
              <w:t>Integer</w:t>
            </w:r>
          </w:p>
        </w:tc>
        <w:tc>
          <w:tcPr>
            <w:tcW w:w="1530" w:type="dxa"/>
          </w:tcPr>
          <w:p w14:paraId="1F512D3A" w14:textId="3DAAD4BD" w:rsidR="00CE0E4E" w:rsidRDefault="00CE0E4E" w:rsidP="0063681F">
            <w:r>
              <w:t xml:space="preserve">Implementation </w:t>
            </w:r>
            <w:r w:rsidR="00A37D2A">
              <w:t>d</w:t>
            </w:r>
            <w:r>
              <w:t>ependent</w:t>
            </w:r>
          </w:p>
        </w:tc>
        <w:tc>
          <w:tcPr>
            <w:tcW w:w="3150" w:type="dxa"/>
          </w:tcPr>
          <w:p w14:paraId="0840C1E5" w14:textId="6EE0598B" w:rsidR="00CE0E4E" w:rsidRDefault="00A37D2A" w:rsidP="0063681F">
            <w:r>
              <w:t>Timeout value for suspending backoff timer</w:t>
            </w:r>
          </w:p>
        </w:tc>
        <w:tc>
          <w:tcPr>
            <w:tcW w:w="1368" w:type="dxa"/>
          </w:tcPr>
          <w:p w14:paraId="375B2E08" w14:textId="54EB4DB4" w:rsidR="00CE0E4E" w:rsidRDefault="00A37D2A" w:rsidP="0063681F">
            <w:r>
              <w:t>Implementation dependent</w:t>
            </w:r>
          </w:p>
        </w:tc>
      </w:tr>
    </w:tbl>
    <w:p w14:paraId="1D347B19" w14:textId="77777777" w:rsidR="00CE0E4E" w:rsidRDefault="00CE0E4E" w:rsidP="00CE0E4E">
      <w:r>
        <w:t xml:space="preserve"> </w:t>
      </w:r>
    </w:p>
    <w:p w14:paraId="73BB9303" w14:textId="77777777" w:rsidR="00D31314" w:rsidRDefault="00D31314" w:rsidP="00D31314">
      <w:pPr>
        <w:rPr>
          <w:rStyle w:val="IntenseEmphasis"/>
        </w:rPr>
      </w:pPr>
      <w:r w:rsidRPr="00D31314">
        <w:rPr>
          <w:rStyle w:val="IntenseEmphasis"/>
        </w:rPr>
        <w:t xml:space="preserve">In Clause </w:t>
      </w:r>
      <w:bookmarkStart w:id="1" w:name="_Hlk134871216"/>
      <w:r w:rsidRPr="00D31314">
        <w:rPr>
          <w:rStyle w:val="IntenseEmphasis"/>
        </w:rPr>
        <w:t xml:space="preserve">10.16.5.1 </w:t>
      </w:r>
      <w:bookmarkEnd w:id="1"/>
      <w:r w:rsidRPr="00D31314">
        <w:rPr>
          <w:rStyle w:val="IntenseEmphasis"/>
        </w:rPr>
        <w:t>Association Request command</w:t>
      </w:r>
    </w:p>
    <w:p w14:paraId="716F7E63" w14:textId="491489E6" w:rsidR="00D31314" w:rsidRPr="00D31314" w:rsidRDefault="00D31314" w:rsidP="00D31314">
      <w:pPr>
        <w:rPr>
          <w:rStyle w:val="IntenseEmphasis"/>
        </w:rPr>
      </w:pPr>
      <w:r>
        <w:rPr>
          <w:rStyle w:val="IntenseEmphasis"/>
        </w:rPr>
        <w:t xml:space="preserve">Change </w:t>
      </w:r>
      <w:r w:rsidRPr="00D31314">
        <w:rPr>
          <w:rStyle w:val="IntenseEmphasis"/>
        </w:rPr>
        <w:t>Figure 10-140</w:t>
      </w:r>
      <w:r>
        <w:rPr>
          <w:rStyle w:val="IntenseEmphasis"/>
        </w:rPr>
        <w:t xml:space="preserve"> as indicated</w:t>
      </w:r>
      <w:r w:rsidR="00290AF6">
        <w:rPr>
          <w:rStyle w:val="IntenseEmphasis"/>
        </w:rPr>
        <w:t>:</w:t>
      </w:r>
    </w:p>
    <w:p w14:paraId="23908900" w14:textId="77777777" w:rsidR="00D31314" w:rsidRDefault="00D31314" w:rsidP="00D31314">
      <w:pPr>
        <w:rPr>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4A0" w:firstRow="1" w:lastRow="0" w:firstColumn="1" w:lastColumn="0" w:noHBand="0" w:noVBand="1"/>
      </w:tblPr>
      <w:tblGrid>
        <w:gridCol w:w="757"/>
        <w:gridCol w:w="847"/>
        <w:gridCol w:w="950"/>
        <w:gridCol w:w="1504"/>
        <w:gridCol w:w="1232"/>
        <w:gridCol w:w="1619"/>
        <w:gridCol w:w="1297"/>
        <w:gridCol w:w="1144"/>
      </w:tblGrid>
      <w:tr w:rsidR="00D31314" w14:paraId="3CC49665" w14:textId="77777777" w:rsidTr="007C79D5">
        <w:tc>
          <w:tcPr>
            <w:tcW w:w="0" w:type="auto"/>
            <w:shd w:val="clear" w:color="auto" w:fill="auto"/>
          </w:tcPr>
          <w:p w14:paraId="7AE48330" w14:textId="77777777" w:rsidR="00D31314" w:rsidRDefault="00D31314" w:rsidP="007C79D5">
            <w:pPr>
              <w:spacing w:line="0" w:lineRule="atLeast"/>
              <w:jc w:val="center"/>
              <w:rPr>
                <w:kern w:val="2"/>
                <w:sz w:val="20"/>
                <w:szCs w:val="21"/>
              </w:rPr>
            </w:pPr>
            <w:r>
              <w:rPr>
                <w:kern w:val="2"/>
                <w:sz w:val="20"/>
                <w:szCs w:val="21"/>
              </w:rPr>
              <w:lastRenderedPageBreak/>
              <w:t>Bits:0</w:t>
            </w:r>
          </w:p>
        </w:tc>
        <w:tc>
          <w:tcPr>
            <w:tcW w:w="0" w:type="auto"/>
            <w:shd w:val="clear" w:color="auto" w:fill="auto"/>
          </w:tcPr>
          <w:p w14:paraId="2B89BF80" w14:textId="77777777" w:rsidR="00D31314" w:rsidRDefault="00D31314" w:rsidP="007C79D5">
            <w:pPr>
              <w:spacing w:line="0" w:lineRule="atLeast"/>
              <w:jc w:val="center"/>
              <w:rPr>
                <w:kern w:val="2"/>
                <w:sz w:val="20"/>
                <w:szCs w:val="21"/>
              </w:rPr>
            </w:pPr>
            <w:r>
              <w:rPr>
                <w:rFonts w:hint="eastAsia"/>
                <w:kern w:val="2"/>
                <w:sz w:val="20"/>
                <w:szCs w:val="21"/>
              </w:rPr>
              <w:t>1</w:t>
            </w:r>
          </w:p>
        </w:tc>
        <w:tc>
          <w:tcPr>
            <w:tcW w:w="0" w:type="auto"/>
            <w:shd w:val="clear" w:color="auto" w:fill="auto"/>
          </w:tcPr>
          <w:p w14:paraId="5E845D1A" w14:textId="77777777" w:rsidR="00D31314" w:rsidRDefault="00D31314" w:rsidP="007C79D5">
            <w:pPr>
              <w:spacing w:line="0" w:lineRule="atLeast"/>
              <w:jc w:val="center"/>
              <w:rPr>
                <w:kern w:val="2"/>
                <w:sz w:val="20"/>
                <w:szCs w:val="21"/>
              </w:rPr>
            </w:pPr>
            <w:r>
              <w:rPr>
                <w:rFonts w:hint="eastAsia"/>
                <w:kern w:val="2"/>
                <w:sz w:val="20"/>
                <w:szCs w:val="21"/>
              </w:rPr>
              <w:t>2</w:t>
            </w:r>
          </w:p>
        </w:tc>
        <w:tc>
          <w:tcPr>
            <w:tcW w:w="0" w:type="auto"/>
            <w:shd w:val="clear" w:color="auto" w:fill="auto"/>
          </w:tcPr>
          <w:p w14:paraId="16F492DA" w14:textId="77777777" w:rsidR="00D31314" w:rsidRDefault="00D31314" w:rsidP="007C79D5">
            <w:pPr>
              <w:spacing w:line="0" w:lineRule="atLeast"/>
              <w:jc w:val="center"/>
              <w:rPr>
                <w:kern w:val="2"/>
                <w:sz w:val="20"/>
                <w:szCs w:val="21"/>
              </w:rPr>
            </w:pPr>
            <w:r>
              <w:rPr>
                <w:rFonts w:hint="eastAsia"/>
                <w:kern w:val="2"/>
                <w:sz w:val="20"/>
                <w:szCs w:val="21"/>
              </w:rPr>
              <w:t>3</w:t>
            </w:r>
          </w:p>
        </w:tc>
        <w:tc>
          <w:tcPr>
            <w:tcW w:w="0" w:type="auto"/>
            <w:shd w:val="clear" w:color="auto" w:fill="auto"/>
          </w:tcPr>
          <w:p w14:paraId="3FB277F5" w14:textId="77777777" w:rsidR="00D31314" w:rsidRDefault="00D31314" w:rsidP="007C79D5">
            <w:pPr>
              <w:spacing w:line="0" w:lineRule="atLeast"/>
              <w:jc w:val="center"/>
              <w:rPr>
                <w:kern w:val="2"/>
                <w:sz w:val="20"/>
                <w:szCs w:val="21"/>
              </w:rPr>
            </w:pPr>
            <w:r>
              <w:rPr>
                <w:rFonts w:hint="eastAsia"/>
                <w:kern w:val="2"/>
                <w:sz w:val="20"/>
                <w:szCs w:val="21"/>
              </w:rPr>
              <w:t>4</w:t>
            </w:r>
          </w:p>
        </w:tc>
        <w:tc>
          <w:tcPr>
            <w:tcW w:w="0" w:type="auto"/>
            <w:shd w:val="clear" w:color="auto" w:fill="auto"/>
          </w:tcPr>
          <w:p w14:paraId="3CB0C5C6" w14:textId="77777777" w:rsidR="00D31314" w:rsidRDefault="00D31314" w:rsidP="007C79D5">
            <w:pPr>
              <w:spacing w:line="0" w:lineRule="atLeast"/>
              <w:jc w:val="center"/>
              <w:rPr>
                <w:kern w:val="2"/>
                <w:sz w:val="20"/>
                <w:szCs w:val="21"/>
              </w:rPr>
            </w:pPr>
            <w:r>
              <w:rPr>
                <w:rFonts w:hint="eastAsia"/>
                <w:kern w:val="2"/>
                <w:sz w:val="20"/>
                <w:szCs w:val="21"/>
              </w:rPr>
              <w:t>5</w:t>
            </w:r>
          </w:p>
        </w:tc>
        <w:tc>
          <w:tcPr>
            <w:tcW w:w="0" w:type="auto"/>
            <w:shd w:val="clear" w:color="auto" w:fill="auto"/>
          </w:tcPr>
          <w:p w14:paraId="64A0199D" w14:textId="77777777" w:rsidR="00D31314" w:rsidRDefault="00D31314" w:rsidP="007C79D5">
            <w:pPr>
              <w:spacing w:line="0" w:lineRule="atLeast"/>
              <w:jc w:val="center"/>
              <w:rPr>
                <w:kern w:val="2"/>
                <w:sz w:val="20"/>
                <w:szCs w:val="21"/>
              </w:rPr>
            </w:pPr>
            <w:r>
              <w:rPr>
                <w:rFonts w:hint="eastAsia"/>
                <w:kern w:val="2"/>
                <w:sz w:val="20"/>
                <w:szCs w:val="21"/>
              </w:rPr>
              <w:t>6</w:t>
            </w:r>
          </w:p>
        </w:tc>
        <w:tc>
          <w:tcPr>
            <w:tcW w:w="0" w:type="auto"/>
            <w:shd w:val="clear" w:color="auto" w:fill="auto"/>
          </w:tcPr>
          <w:p w14:paraId="6D039052" w14:textId="77777777" w:rsidR="00D31314" w:rsidRDefault="00D31314" w:rsidP="007C79D5">
            <w:pPr>
              <w:spacing w:line="0" w:lineRule="atLeast"/>
              <w:jc w:val="center"/>
              <w:rPr>
                <w:kern w:val="2"/>
                <w:sz w:val="20"/>
                <w:szCs w:val="21"/>
              </w:rPr>
            </w:pPr>
            <w:r>
              <w:rPr>
                <w:rFonts w:hint="eastAsia"/>
                <w:kern w:val="2"/>
                <w:sz w:val="20"/>
                <w:szCs w:val="21"/>
              </w:rPr>
              <w:t>7</w:t>
            </w:r>
          </w:p>
        </w:tc>
      </w:tr>
      <w:tr w:rsidR="00D31314" w14:paraId="1F1FC48D" w14:textId="77777777" w:rsidTr="007C79D5">
        <w:tc>
          <w:tcPr>
            <w:tcW w:w="0" w:type="auto"/>
            <w:shd w:val="clear" w:color="auto" w:fill="auto"/>
          </w:tcPr>
          <w:p w14:paraId="5CCA7D3A" w14:textId="77777777" w:rsidR="00D31314" w:rsidRDefault="00D31314" w:rsidP="007C79D5">
            <w:pPr>
              <w:spacing w:line="0" w:lineRule="atLeast"/>
              <w:jc w:val="center"/>
              <w:rPr>
                <w:kern w:val="2"/>
                <w:sz w:val="20"/>
                <w:szCs w:val="21"/>
              </w:rPr>
            </w:pPr>
            <w:r>
              <w:rPr>
                <w:rFonts w:hint="eastAsia"/>
                <w:kern w:val="2"/>
                <w:sz w:val="20"/>
                <w:szCs w:val="21"/>
              </w:rPr>
              <w:t>R</w:t>
            </w:r>
            <w:r>
              <w:rPr>
                <w:kern w:val="2"/>
                <w:sz w:val="20"/>
                <w:szCs w:val="21"/>
              </w:rPr>
              <w:t>eserved</w:t>
            </w:r>
          </w:p>
        </w:tc>
        <w:tc>
          <w:tcPr>
            <w:tcW w:w="0" w:type="auto"/>
            <w:shd w:val="clear" w:color="auto" w:fill="auto"/>
          </w:tcPr>
          <w:p w14:paraId="5F33006C" w14:textId="77777777" w:rsidR="00D31314" w:rsidRDefault="00D31314" w:rsidP="007C79D5">
            <w:pPr>
              <w:spacing w:line="0" w:lineRule="atLeast"/>
              <w:jc w:val="center"/>
              <w:rPr>
                <w:kern w:val="2"/>
                <w:sz w:val="20"/>
                <w:szCs w:val="21"/>
              </w:rPr>
            </w:pPr>
            <w:r>
              <w:rPr>
                <w:rFonts w:hint="eastAsia"/>
                <w:kern w:val="2"/>
                <w:sz w:val="20"/>
                <w:szCs w:val="21"/>
              </w:rPr>
              <w:t>D</w:t>
            </w:r>
            <w:r>
              <w:rPr>
                <w:kern w:val="2"/>
                <w:sz w:val="20"/>
                <w:szCs w:val="21"/>
              </w:rPr>
              <w:t>evice Type</w:t>
            </w:r>
          </w:p>
        </w:tc>
        <w:tc>
          <w:tcPr>
            <w:tcW w:w="0" w:type="auto"/>
            <w:shd w:val="clear" w:color="auto" w:fill="auto"/>
          </w:tcPr>
          <w:p w14:paraId="42A40DB8" w14:textId="77777777" w:rsidR="00D31314" w:rsidRDefault="00D31314" w:rsidP="007C79D5">
            <w:pPr>
              <w:spacing w:line="0" w:lineRule="atLeast"/>
              <w:jc w:val="center"/>
              <w:rPr>
                <w:kern w:val="2"/>
                <w:sz w:val="20"/>
                <w:szCs w:val="21"/>
              </w:rPr>
            </w:pPr>
            <w:r>
              <w:rPr>
                <w:rFonts w:hint="eastAsia"/>
                <w:kern w:val="2"/>
                <w:sz w:val="20"/>
                <w:szCs w:val="21"/>
              </w:rPr>
              <w:t>P</w:t>
            </w:r>
            <w:r>
              <w:rPr>
                <w:kern w:val="2"/>
                <w:sz w:val="20"/>
                <w:szCs w:val="21"/>
              </w:rPr>
              <w:t>ower Source</w:t>
            </w:r>
          </w:p>
        </w:tc>
        <w:tc>
          <w:tcPr>
            <w:tcW w:w="0" w:type="auto"/>
            <w:shd w:val="clear" w:color="auto" w:fill="auto"/>
          </w:tcPr>
          <w:p w14:paraId="2AAF278F" w14:textId="77777777" w:rsidR="00D31314" w:rsidRDefault="00D31314" w:rsidP="007C79D5">
            <w:pPr>
              <w:spacing w:line="0" w:lineRule="atLeast"/>
              <w:jc w:val="center"/>
              <w:rPr>
                <w:kern w:val="2"/>
                <w:sz w:val="20"/>
                <w:szCs w:val="21"/>
              </w:rPr>
            </w:pPr>
            <w:r>
              <w:rPr>
                <w:rFonts w:hint="eastAsia"/>
                <w:kern w:val="2"/>
                <w:sz w:val="20"/>
                <w:szCs w:val="21"/>
              </w:rPr>
              <w:t>R</w:t>
            </w:r>
            <w:r>
              <w:rPr>
                <w:kern w:val="2"/>
                <w:sz w:val="20"/>
                <w:szCs w:val="21"/>
              </w:rPr>
              <w:t>eceiver On When Idle</w:t>
            </w:r>
          </w:p>
        </w:tc>
        <w:tc>
          <w:tcPr>
            <w:tcW w:w="0" w:type="auto"/>
            <w:shd w:val="clear" w:color="auto" w:fill="auto"/>
          </w:tcPr>
          <w:p w14:paraId="1C8D5904" w14:textId="77777777" w:rsidR="00D31314" w:rsidRDefault="00D31314" w:rsidP="007C79D5">
            <w:pPr>
              <w:spacing w:line="0" w:lineRule="atLeast"/>
              <w:jc w:val="center"/>
              <w:rPr>
                <w:kern w:val="2"/>
                <w:sz w:val="20"/>
                <w:szCs w:val="21"/>
              </w:rPr>
            </w:pPr>
            <w:r>
              <w:rPr>
                <w:rFonts w:hint="eastAsia"/>
                <w:kern w:val="2"/>
                <w:sz w:val="20"/>
                <w:szCs w:val="21"/>
              </w:rPr>
              <w:t>A</w:t>
            </w:r>
            <w:r>
              <w:rPr>
                <w:kern w:val="2"/>
                <w:sz w:val="20"/>
                <w:szCs w:val="21"/>
              </w:rPr>
              <w:t>ssociation Type</w:t>
            </w:r>
          </w:p>
        </w:tc>
        <w:tc>
          <w:tcPr>
            <w:tcW w:w="0" w:type="auto"/>
            <w:shd w:val="clear" w:color="auto" w:fill="auto"/>
          </w:tcPr>
          <w:p w14:paraId="759CAD8A" w14:textId="77777777" w:rsidR="00D31314" w:rsidRPr="00D31314" w:rsidRDefault="00D31314" w:rsidP="007C79D5">
            <w:pPr>
              <w:spacing w:line="0" w:lineRule="atLeast"/>
              <w:jc w:val="center"/>
              <w:rPr>
                <w:kern w:val="2"/>
                <w:sz w:val="20"/>
                <w:szCs w:val="21"/>
                <w:u w:val="single"/>
              </w:rPr>
            </w:pPr>
            <w:proofErr w:type="spellStart"/>
            <w:r w:rsidRPr="00D31314">
              <w:rPr>
                <w:rFonts w:hint="eastAsia"/>
                <w:color w:val="FF0000"/>
                <w:kern w:val="2"/>
                <w:sz w:val="20"/>
                <w:szCs w:val="21"/>
                <w:u w:val="single"/>
              </w:rPr>
              <w:t>S</w:t>
            </w:r>
            <w:r w:rsidRPr="00D31314">
              <w:rPr>
                <w:color w:val="FF0000"/>
                <w:kern w:val="2"/>
                <w:sz w:val="20"/>
                <w:szCs w:val="21"/>
                <w:u w:val="single"/>
              </w:rPr>
              <w:t>uspendable</w:t>
            </w:r>
            <w:proofErr w:type="spellEnd"/>
            <w:r w:rsidRPr="00D31314">
              <w:rPr>
                <w:color w:val="FF0000"/>
                <w:kern w:val="2"/>
                <w:sz w:val="20"/>
                <w:szCs w:val="21"/>
                <w:u w:val="single"/>
              </w:rPr>
              <w:t xml:space="preserve"> CSMA/CA</w:t>
            </w:r>
          </w:p>
        </w:tc>
        <w:tc>
          <w:tcPr>
            <w:tcW w:w="0" w:type="auto"/>
            <w:shd w:val="clear" w:color="auto" w:fill="auto"/>
          </w:tcPr>
          <w:p w14:paraId="16BA8517" w14:textId="77777777" w:rsidR="00D31314" w:rsidRDefault="00D31314" w:rsidP="007C79D5">
            <w:pPr>
              <w:spacing w:line="0" w:lineRule="atLeast"/>
              <w:jc w:val="center"/>
              <w:rPr>
                <w:kern w:val="2"/>
                <w:sz w:val="20"/>
                <w:szCs w:val="21"/>
              </w:rPr>
            </w:pPr>
            <w:r>
              <w:rPr>
                <w:rFonts w:hint="eastAsia"/>
                <w:kern w:val="2"/>
                <w:sz w:val="20"/>
                <w:szCs w:val="21"/>
              </w:rPr>
              <w:t>S</w:t>
            </w:r>
            <w:r>
              <w:rPr>
                <w:kern w:val="2"/>
                <w:sz w:val="20"/>
                <w:szCs w:val="21"/>
              </w:rPr>
              <w:t>ecurity Capability</w:t>
            </w:r>
          </w:p>
        </w:tc>
        <w:tc>
          <w:tcPr>
            <w:tcW w:w="0" w:type="auto"/>
            <w:shd w:val="clear" w:color="auto" w:fill="auto"/>
          </w:tcPr>
          <w:p w14:paraId="0C9083DF" w14:textId="77777777" w:rsidR="00D31314" w:rsidRDefault="00D31314" w:rsidP="007C79D5">
            <w:pPr>
              <w:spacing w:line="0" w:lineRule="atLeast"/>
              <w:jc w:val="center"/>
              <w:rPr>
                <w:kern w:val="2"/>
                <w:sz w:val="20"/>
                <w:szCs w:val="21"/>
              </w:rPr>
            </w:pPr>
            <w:r>
              <w:rPr>
                <w:rFonts w:hint="eastAsia"/>
                <w:kern w:val="2"/>
                <w:sz w:val="20"/>
                <w:szCs w:val="21"/>
              </w:rPr>
              <w:t>A</w:t>
            </w:r>
            <w:r>
              <w:rPr>
                <w:kern w:val="2"/>
                <w:sz w:val="20"/>
                <w:szCs w:val="21"/>
              </w:rPr>
              <w:t>llocate Address</w:t>
            </w:r>
          </w:p>
        </w:tc>
      </w:tr>
    </w:tbl>
    <w:p w14:paraId="20C41417" w14:textId="35E2BC43" w:rsidR="00D31314" w:rsidRDefault="00D31314" w:rsidP="00D31314">
      <w:pPr>
        <w:jc w:val="center"/>
        <w:rPr>
          <w:kern w:val="2"/>
        </w:rPr>
      </w:pPr>
      <w:r w:rsidRPr="00D31314">
        <w:rPr>
          <w:rFonts w:ascii="Arial-BoldMT" w:hAnsi="Arial-BoldMT" w:cs="Arial-BoldMT"/>
          <w:b/>
          <w:bCs/>
          <w:sz w:val="20"/>
        </w:rPr>
        <w:t>Figure 10-140</w:t>
      </w:r>
      <w:r>
        <w:rPr>
          <w:rFonts w:ascii="Arial-BoldMT" w:hAnsi="Arial-BoldMT" w:cs="Arial-BoldMT"/>
          <w:b/>
          <w:bCs/>
          <w:sz w:val="20"/>
        </w:rPr>
        <w:t xml:space="preserve"> —Capability Information field format</w:t>
      </w:r>
    </w:p>
    <w:p w14:paraId="16643E10" w14:textId="056DF2F8" w:rsidR="00D31314" w:rsidRDefault="00D31314" w:rsidP="00CE0E4E">
      <w:r>
        <w:t xml:space="preserve">Insert paragraph before </w:t>
      </w:r>
      <w:r w:rsidRPr="00D31314">
        <w:t>The Security Capability field</w:t>
      </w:r>
      <w:r>
        <w:t xml:space="preserve"> description (paragraph 4):</w:t>
      </w:r>
    </w:p>
    <w:p w14:paraId="5EA96D9E" w14:textId="26693E7C" w:rsidR="00D31314" w:rsidRDefault="00D31314" w:rsidP="00CE0E4E">
      <w:r w:rsidRPr="00D31314">
        <w:t xml:space="preserve">The </w:t>
      </w:r>
      <w:proofErr w:type="spellStart"/>
      <w:r w:rsidRPr="00D31314">
        <w:t>Suspendable</w:t>
      </w:r>
      <w:proofErr w:type="spellEnd"/>
      <w:r w:rsidRPr="00D31314">
        <w:t xml:space="preserve"> CSMA/CA bit shall be set</w:t>
      </w:r>
      <w:r>
        <w:t xml:space="preserve"> to one</w:t>
      </w:r>
      <w:r w:rsidRPr="00D31314">
        <w:t xml:space="preserve"> to indicate </w:t>
      </w:r>
      <w:r>
        <w:t>that the</w:t>
      </w:r>
      <w:r w:rsidRPr="00D31314">
        <w:t xml:space="preserve"> device</w:t>
      </w:r>
      <w:r>
        <w:t xml:space="preserve"> will</w:t>
      </w:r>
      <w:r w:rsidRPr="00D31314">
        <w:t xml:space="preserve"> perform backoff suspension </w:t>
      </w:r>
      <w:r>
        <w:t xml:space="preserve">as described in </w:t>
      </w:r>
      <w:r w:rsidRPr="00D31314">
        <w:t>clause 6.2.2.1</w:t>
      </w:r>
      <w:r>
        <w:t xml:space="preserve"> and shall be set to zero otherwise. </w:t>
      </w:r>
    </w:p>
    <w:p w14:paraId="3A8F7A15" w14:textId="6E5EA8F9" w:rsidR="00951805" w:rsidRPr="001A1D74" w:rsidRDefault="00951805" w:rsidP="00CE0E4E">
      <w:pPr>
        <w:rPr>
          <w:rStyle w:val="IntenseEmphasis"/>
        </w:rPr>
      </w:pPr>
      <w:r w:rsidRPr="001A1D74">
        <w:rPr>
          <w:rStyle w:val="IntenseEmphasis"/>
        </w:rPr>
        <w:t xml:space="preserve">In </w:t>
      </w:r>
      <w:bookmarkStart w:id="2" w:name="_Hlk134871264"/>
      <w:r w:rsidRPr="001A1D74">
        <w:rPr>
          <w:rStyle w:val="IntenseEmphasis"/>
        </w:rPr>
        <w:t xml:space="preserve">10.4.11.1 </w:t>
      </w:r>
      <w:bookmarkEnd w:id="2"/>
      <w:r w:rsidRPr="001A1D74">
        <w:rPr>
          <w:rStyle w:val="IntenseEmphasis"/>
        </w:rPr>
        <w:t>DSME Association Request command:</w:t>
      </w:r>
    </w:p>
    <w:p w14:paraId="51137FAA" w14:textId="546A600C" w:rsidR="001A1D74" w:rsidRPr="001A1D74" w:rsidRDefault="001A1D74" w:rsidP="001A1D74">
      <w:pPr>
        <w:rPr>
          <w:i/>
          <w:iCs/>
          <w:color w:val="4472C4" w:themeColor="accent1"/>
        </w:rPr>
      </w:pPr>
      <w:r w:rsidRPr="001A1D74">
        <w:rPr>
          <w:rStyle w:val="IntenseEmphasis"/>
        </w:rPr>
        <w:t>Change figure 10-</w:t>
      </w:r>
      <w:r>
        <w:rPr>
          <w:rStyle w:val="IntenseEmphasis"/>
        </w:rPr>
        <w:t>40</w:t>
      </w:r>
      <w:r w:rsidRPr="001A1D74">
        <w:rPr>
          <w:rStyle w:val="IntenseEmphasis"/>
        </w:rPr>
        <w:t xml:space="preserve"> as indicated: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4A0" w:firstRow="1" w:lastRow="0" w:firstColumn="1" w:lastColumn="0" w:noHBand="0" w:noVBand="1"/>
      </w:tblPr>
      <w:tblGrid>
        <w:gridCol w:w="757"/>
        <w:gridCol w:w="847"/>
        <w:gridCol w:w="950"/>
        <w:gridCol w:w="1504"/>
        <w:gridCol w:w="1232"/>
        <w:gridCol w:w="1619"/>
        <w:gridCol w:w="1297"/>
        <w:gridCol w:w="1144"/>
      </w:tblGrid>
      <w:tr w:rsidR="001A1D74" w14:paraId="5E25F435" w14:textId="77777777" w:rsidTr="007C79D5">
        <w:tc>
          <w:tcPr>
            <w:tcW w:w="0" w:type="auto"/>
            <w:shd w:val="clear" w:color="auto" w:fill="auto"/>
          </w:tcPr>
          <w:p w14:paraId="74157B8A" w14:textId="77777777" w:rsidR="001A1D74" w:rsidRDefault="001A1D74" w:rsidP="007C79D5">
            <w:pPr>
              <w:spacing w:line="0" w:lineRule="atLeast"/>
              <w:jc w:val="center"/>
              <w:rPr>
                <w:kern w:val="2"/>
                <w:sz w:val="20"/>
                <w:szCs w:val="21"/>
              </w:rPr>
            </w:pPr>
            <w:r>
              <w:rPr>
                <w:kern w:val="2"/>
                <w:sz w:val="20"/>
                <w:szCs w:val="21"/>
              </w:rPr>
              <w:t>Bits:0</w:t>
            </w:r>
          </w:p>
        </w:tc>
        <w:tc>
          <w:tcPr>
            <w:tcW w:w="0" w:type="auto"/>
            <w:shd w:val="clear" w:color="auto" w:fill="auto"/>
          </w:tcPr>
          <w:p w14:paraId="773154B7" w14:textId="77777777" w:rsidR="001A1D74" w:rsidRDefault="001A1D74" w:rsidP="007C79D5">
            <w:pPr>
              <w:spacing w:line="0" w:lineRule="atLeast"/>
              <w:jc w:val="center"/>
              <w:rPr>
                <w:kern w:val="2"/>
                <w:sz w:val="20"/>
                <w:szCs w:val="21"/>
              </w:rPr>
            </w:pPr>
            <w:r>
              <w:rPr>
                <w:rFonts w:hint="eastAsia"/>
                <w:kern w:val="2"/>
                <w:sz w:val="20"/>
                <w:szCs w:val="21"/>
              </w:rPr>
              <w:t>1</w:t>
            </w:r>
          </w:p>
        </w:tc>
        <w:tc>
          <w:tcPr>
            <w:tcW w:w="0" w:type="auto"/>
            <w:shd w:val="clear" w:color="auto" w:fill="auto"/>
          </w:tcPr>
          <w:p w14:paraId="3A8BECCA" w14:textId="77777777" w:rsidR="001A1D74" w:rsidRDefault="001A1D74" w:rsidP="007C79D5">
            <w:pPr>
              <w:spacing w:line="0" w:lineRule="atLeast"/>
              <w:jc w:val="center"/>
              <w:rPr>
                <w:kern w:val="2"/>
                <w:sz w:val="20"/>
                <w:szCs w:val="21"/>
              </w:rPr>
            </w:pPr>
            <w:r>
              <w:rPr>
                <w:rFonts w:hint="eastAsia"/>
                <w:kern w:val="2"/>
                <w:sz w:val="20"/>
                <w:szCs w:val="21"/>
              </w:rPr>
              <w:t>2</w:t>
            </w:r>
          </w:p>
        </w:tc>
        <w:tc>
          <w:tcPr>
            <w:tcW w:w="0" w:type="auto"/>
            <w:shd w:val="clear" w:color="auto" w:fill="auto"/>
          </w:tcPr>
          <w:p w14:paraId="2507C20C" w14:textId="77777777" w:rsidR="001A1D74" w:rsidRDefault="001A1D74" w:rsidP="007C79D5">
            <w:pPr>
              <w:spacing w:line="0" w:lineRule="atLeast"/>
              <w:jc w:val="center"/>
              <w:rPr>
                <w:kern w:val="2"/>
                <w:sz w:val="20"/>
                <w:szCs w:val="21"/>
              </w:rPr>
            </w:pPr>
            <w:r>
              <w:rPr>
                <w:rFonts w:hint="eastAsia"/>
                <w:kern w:val="2"/>
                <w:sz w:val="20"/>
                <w:szCs w:val="21"/>
              </w:rPr>
              <w:t>3</w:t>
            </w:r>
          </w:p>
        </w:tc>
        <w:tc>
          <w:tcPr>
            <w:tcW w:w="0" w:type="auto"/>
            <w:shd w:val="clear" w:color="auto" w:fill="auto"/>
          </w:tcPr>
          <w:p w14:paraId="35AC16D5" w14:textId="77777777" w:rsidR="001A1D74" w:rsidRDefault="001A1D74" w:rsidP="007C79D5">
            <w:pPr>
              <w:spacing w:line="0" w:lineRule="atLeast"/>
              <w:jc w:val="center"/>
              <w:rPr>
                <w:kern w:val="2"/>
                <w:sz w:val="20"/>
                <w:szCs w:val="21"/>
              </w:rPr>
            </w:pPr>
            <w:r>
              <w:rPr>
                <w:rFonts w:hint="eastAsia"/>
                <w:kern w:val="2"/>
                <w:sz w:val="20"/>
                <w:szCs w:val="21"/>
              </w:rPr>
              <w:t>4</w:t>
            </w:r>
          </w:p>
        </w:tc>
        <w:tc>
          <w:tcPr>
            <w:tcW w:w="0" w:type="auto"/>
            <w:shd w:val="clear" w:color="auto" w:fill="auto"/>
          </w:tcPr>
          <w:p w14:paraId="25F4C65E" w14:textId="77777777" w:rsidR="001A1D74" w:rsidRDefault="001A1D74" w:rsidP="007C79D5">
            <w:pPr>
              <w:spacing w:line="0" w:lineRule="atLeast"/>
              <w:jc w:val="center"/>
              <w:rPr>
                <w:kern w:val="2"/>
                <w:sz w:val="20"/>
                <w:szCs w:val="21"/>
              </w:rPr>
            </w:pPr>
            <w:r>
              <w:rPr>
                <w:rFonts w:hint="eastAsia"/>
                <w:kern w:val="2"/>
                <w:sz w:val="20"/>
                <w:szCs w:val="21"/>
              </w:rPr>
              <w:t>5</w:t>
            </w:r>
          </w:p>
        </w:tc>
        <w:tc>
          <w:tcPr>
            <w:tcW w:w="0" w:type="auto"/>
            <w:shd w:val="clear" w:color="auto" w:fill="auto"/>
          </w:tcPr>
          <w:p w14:paraId="3A6AC796" w14:textId="77777777" w:rsidR="001A1D74" w:rsidRDefault="001A1D74" w:rsidP="007C79D5">
            <w:pPr>
              <w:spacing w:line="0" w:lineRule="atLeast"/>
              <w:jc w:val="center"/>
              <w:rPr>
                <w:kern w:val="2"/>
                <w:sz w:val="20"/>
                <w:szCs w:val="21"/>
              </w:rPr>
            </w:pPr>
            <w:r>
              <w:rPr>
                <w:rFonts w:hint="eastAsia"/>
                <w:kern w:val="2"/>
                <w:sz w:val="20"/>
                <w:szCs w:val="21"/>
              </w:rPr>
              <w:t>6</w:t>
            </w:r>
          </w:p>
        </w:tc>
        <w:tc>
          <w:tcPr>
            <w:tcW w:w="0" w:type="auto"/>
            <w:shd w:val="clear" w:color="auto" w:fill="auto"/>
          </w:tcPr>
          <w:p w14:paraId="2D778B40" w14:textId="77777777" w:rsidR="001A1D74" w:rsidRDefault="001A1D74" w:rsidP="007C79D5">
            <w:pPr>
              <w:spacing w:line="0" w:lineRule="atLeast"/>
              <w:jc w:val="center"/>
              <w:rPr>
                <w:kern w:val="2"/>
                <w:sz w:val="20"/>
                <w:szCs w:val="21"/>
              </w:rPr>
            </w:pPr>
            <w:r>
              <w:rPr>
                <w:rFonts w:hint="eastAsia"/>
                <w:kern w:val="2"/>
                <w:sz w:val="20"/>
                <w:szCs w:val="21"/>
              </w:rPr>
              <w:t>7</w:t>
            </w:r>
          </w:p>
        </w:tc>
      </w:tr>
      <w:tr w:rsidR="001A1D74" w14:paraId="4C76A8B9" w14:textId="77777777" w:rsidTr="007C79D5">
        <w:tc>
          <w:tcPr>
            <w:tcW w:w="0" w:type="auto"/>
            <w:shd w:val="clear" w:color="auto" w:fill="auto"/>
          </w:tcPr>
          <w:p w14:paraId="71168CE9" w14:textId="77777777" w:rsidR="001A1D74" w:rsidRDefault="001A1D74" w:rsidP="007C79D5">
            <w:pPr>
              <w:spacing w:line="0" w:lineRule="atLeast"/>
              <w:jc w:val="center"/>
              <w:rPr>
                <w:kern w:val="2"/>
                <w:sz w:val="20"/>
                <w:szCs w:val="21"/>
              </w:rPr>
            </w:pPr>
            <w:r>
              <w:rPr>
                <w:rFonts w:hint="eastAsia"/>
                <w:kern w:val="2"/>
                <w:sz w:val="20"/>
                <w:szCs w:val="21"/>
              </w:rPr>
              <w:t>R</w:t>
            </w:r>
            <w:r>
              <w:rPr>
                <w:kern w:val="2"/>
                <w:sz w:val="20"/>
                <w:szCs w:val="21"/>
              </w:rPr>
              <w:t>eserved</w:t>
            </w:r>
          </w:p>
        </w:tc>
        <w:tc>
          <w:tcPr>
            <w:tcW w:w="0" w:type="auto"/>
            <w:shd w:val="clear" w:color="auto" w:fill="auto"/>
          </w:tcPr>
          <w:p w14:paraId="0928C9EC" w14:textId="77777777" w:rsidR="001A1D74" w:rsidRDefault="001A1D74" w:rsidP="007C79D5">
            <w:pPr>
              <w:spacing w:line="0" w:lineRule="atLeast"/>
              <w:jc w:val="center"/>
              <w:rPr>
                <w:kern w:val="2"/>
                <w:sz w:val="20"/>
                <w:szCs w:val="21"/>
              </w:rPr>
            </w:pPr>
            <w:r>
              <w:rPr>
                <w:rFonts w:hint="eastAsia"/>
                <w:kern w:val="2"/>
                <w:sz w:val="20"/>
                <w:szCs w:val="21"/>
              </w:rPr>
              <w:t>D</w:t>
            </w:r>
            <w:r>
              <w:rPr>
                <w:kern w:val="2"/>
                <w:sz w:val="20"/>
                <w:szCs w:val="21"/>
              </w:rPr>
              <w:t>evice Type</w:t>
            </w:r>
          </w:p>
        </w:tc>
        <w:tc>
          <w:tcPr>
            <w:tcW w:w="0" w:type="auto"/>
            <w:shd w:val="clear" w:color="auto" w:fill="auto"/>
          </w:tcPr>
          <w:p w14:paraId="7CD71F33" w14:textId="77777777" w:rsidR="001A1D74" w:rsidRDefault="001A1D74" w:rsidP="007C79D5">
            <w:pPr>
              <w:spacing w:line="0" w:lineRule="atLeast"/>
              <w:jc w:val="center"/>
              <w:rPr>
                <w:kern w:val="2"/>
                <w:sz w:val="20"/>
                <w:szCs w:val="21"/>
              </w:rPr>
            </w:pPr>
            <w:r>
              <w:rPr>
                <w:rFonts w:hint="eastAsia"/>
                <w:kern w:val="2"/>
                <w:sz w:val="20"/>
                <w:szCs w:val="21"/>
              </w:rPr>
              <w:t>P</w:t>
            </w:r>
            <w:r>
              <w:rPr>
                <w:kern w:val="2"/>
                <w:sz w:val="20"/>
                <w:szCs w:val="21"/>
              </w:rPr>
              <w:t>ower Source</w:t>
            </w:r>
          </w:p>
        </w:tc>
        <w:tc>
          <w:tcPr>
            <w:tcW w:w="0" w:type="auto"/>
            <w:shd w:val="clear" w:color="auto" w:fill="auto"/>
          </w:tcPr>
          <w:p w14:paraId="63D4D7C5" w14:textId="77777777" w:rsidR="001A1D74" w:rsidRDefault="001A1D74" w:rsidP="007C79D5">
            <w:pPr>
              <w:spacing w:line="0" w:lineRule="atLeast"/>
              <w:jc w:val="center"/>
              <w:rPr>
                <w:kern w:val="2"/>
                <w:sz w:val="20"/>
                <w:szCs w:val="21"/>
              </w:rPr>
            </w:pPr>
            <w:r>
              <w:rPr>
                <w:rFonts w:hint="eastAsia"/>
                <w:kern w:val="2"/>
                <w:sz w:val="20"/>
                <w:szCs w:val="21"/>
              </w:rPr>
              <w:t>R</w:t>
            </w:r>
            <w:r>
              <w:rPr>
                <w:kern w:val="2"/>
                <w:sz w:val="20"/>
                <w:szCs w:val="21"/>
              </w:rPr>
              <w:t>eceiver On When Idle</w:t>
            </w:r>
          </w:p>
        </w:tc>
        <w:tc>
          <w:tcPr>
            <w:tcW w:w="0" w:type="auto"/>
            <w:shd w:val="clear" w:color="auto" w:fill="auto"/>
          </w:tcPr>
          <w:p w14:paraId="77667E4C" w14:textId="77777777" w:rsidR="001A1D74" w:rsidRDefault="001A1D74" w:rsidP="007C79D5">
            <w:pPr>
              <w:spacing w:line="0" w:lineRule="atLeast"/>
              <w:jc w:val="center"/>
              <w:rPr>
                <w:kern w:val="2"/>
                <w:sz w:val="20"/>
                <w:szCs w:val="21"/>
              </w:rPr>
            </w:pPr>
            <w:r>
              <w:rPr>
                <w:rFonts w:hint="eastAsia"/>
                <w:kern w:val="2"/>
                <w:sz w:val="20"/>
                <w:szCs w:val="21"/>
              </w:rPr>
              <w:t>A</w:t>
            </w:r>
            <w:r>
              <w:rPr>
                <w:kern w:val="2"/>
                <w:sz w:val="20"/>
                <w:szCs w:val="21"/>
              </w:rPr>
              <w:t>ssociation Type</w:t>
            </w:r>
          </w:p>
        </w:tc>
        <w:tc>
          <w:tcPr>
            <w:tcW w:w="0" w:type="auto"/>
            <w:shd w:val="clear" w:color="auto" w:fill="auto"/>
          </w:tcPr>
          <w:p w14:paraId="320832BB" w14:textId="77777777" w:rsidR="001A1D74" w:rsidRPr="001A1D74" w:rsidRDefault="001A1D74" w:rsidP="007C79D5">
            <w:pPr>
              <w:spacing w:line="0" w:lineRule="atLeast"/>
              <w:jc w:val="center"/>
              <w:rPr>
                <w:kern w:val="2"/>
                <w:sz w:val="20"/>
                <w:szCs w:val="21"/>
                <w:u w:val="single"/>
              </w:rPr>
            </w:pPr>
            <w:proofErr w:type="spellStart"/>
            <w:r w:rsidRPr="001A1D74">
              <w:rPr>
                <w:rFonts w:hint="eastAsia"/>
                <w:color w:val="FF0000"/>
                <w:kern w:val="2"/>
                <w:sz w:val="20"/>
                <w:szCs w:val="21"/>
                <w:u w:val="single"/>
              </w:rPr>
              <w:t>S</w:t>
            </w:r>
            <w:r w:rsidRPr="001A1D74">
              <w:rPr>
                <w:color w:val="FF0000"/>
                <w:kern w:val="2"/>
                <w:sz w:val="20"/>
                <w:szCs w:val="21"/>
                <w:u w:val="single"/>
              </w:rPr>
              <w:t>uspendable</w:t>
            </w:r>
            <w:proofErr w:type="spellEnd"/>
            <w:r w:rsidRPr="001A1D74">
              <w:rPr>
                <w:color w:val="FF0000"/>
                <w:kern w:val="2"/>
                <w:sz w:val="20"/>
                <w:szCs w:val="21"/>
                <w:u w:val="single"/>
              </w:rPr>
              <w:t xml:space="preserve"> CSMA/CA</w:t>
            </w:r>
          </w:p>
        </w:tc>
        <w:tc>
          <w:tcPr>
            <w:tcW w:w="0" w:type="auto"/>
            <w:shd w:val="clear" w:color="auto" w:fill="auto"/>
          </w:tcPr>
          <w:p w14:paraId="7F8EF2FE" w14:textId="77777777" w:rsidR="001A1D74" w:rsidRDefault="001A1D74" w:rsidP="007C79D5">
            <w:pPr>
              <w:spacing w:line="0" w:lineRule="atLeast"/>
              <w:jc w:val="center"/>
              <w:rPr>
                <w:kern w:val="2"/>
                <w:sz w:val="20"/>
                <w:szCs w:val="21"/>
              </w:rPr>
            </w:pPr>
            <w:r>
              <w:rPr>
                <w:rFonts w:hint="eastAsia"/>
                <w:kern w:val="2"/>
                <w:sz w:val="20"/>
                <w:szCs w:val="21"/>
              </w:rPr>
              <w:t>S</w:t>
            </w:r>
            <w:r>
              <w:rPr>
                <w:kern w:val="2"/>
                <w:sz w:val="20"/>
                <w:szCs w:val="21"/>
              </w:rPr>
              <w:t>ecurity Capability</w:t>
            </w:r>
          </w:p>
        </w:tc>
        <w:tc>
          <w:tcPr>
            <w:tcW w:w="0" w:type="auto"/>
            <w:shd w:val="clear" w:color="auto" w:fill="auto"/>
          </w:tcPr>
          <w:p w14:paraId="2A0CE9EB" w14:textId="77777777" w:rsidR="001A1D74" w:rsidRDefault="001A1D74" w:rsidP="007C79D5">
            <w:pPr>
              <w:spacing w:line="0" w:lineRule="atLeast"/>
              <w:jc w:val="center"/>
              <w:rPr>
                <w:kern w:val="2"/>
                <w:sz w:val="20"/>
                <w:szCs w:val="21"/>
              </w:rPr>
            </w:pPr>
            <w:r>
              <w:rPr>
                <w:rFonts w:hint="eastAsia"/>
                <w:kern w:val="2"/>
                <w:sz w:val="20"/>
                <w:szCs w:val="21"/>
              </w:rPr>
              <w:t>A</w:t>
            </w:r>
            <w:r>
              <w:rPr>
                <w:kern w:val="2"/>
                <w:sz w:val="20"/>
                <w:szCs w:val="21"/>
              </w:rPr>
              <w:t>llocate Address</w:t>
            </w:r>
          </w:p>
        </w:tc>
      </w:tr>
    </w:tbl>
    <w:p w14:paraId="22A28D4D" w14:textId="77777777" w:rsidR="001A1D74" w:rsidRDefault="001A1D74" w:rsidP="00CE0E4E"/>
    <w:p w14:paraId="08FDA671" w14:textId="3A480E40" w:rsidR="00D31314" w:rsidRDefault="001A1D74" w:rsidP="00CE0E4E">
      <w:r>
        <w:t>Insert the following text after the DSME Association Type subfield:</w:t>
      </w:r>
    </w:p>
    <w:p w14:paraId="708EB322" w14:textId="77777777" w:rsidR="002B3C5C" w:rsidRDefault="002B3C5C" w:rsidP="002B3C5C">
      <w:r w:rsidRPr="00D31314">
        <w:t xml:space="preserve">The </w:t>
      </w:r>
      <w:proofErr w:type="spellStart"/>
      <w:r w:rsidRPr="00D31314">
        <w:t>Suspendable</w:t>
      </w:r>
      <w:proofErr w:type="spellEnd"/>
      <w:r w:rsidRPr="00D31314">
        <w:t xml:space="preserve"> CSMA/CA bit shall be set</w:t>
      </w:r>
      <w:r>
        <w:t xml:space="preserve"> to one</w:t>
      </w:r>
      <w:r w:rsidRPr="00D31314">
        <w:t xml:space="preserve"> to indicate </w:t>
      </w:r>
      <w:r>
        <w:t>that the</w:t>
      </w:r>
      <w:r w:rsidRPr="00D31314">
        <w:t xml:space="preserve"> device</w:t>
      </w:r>
      <w:r>
        <w:t xml:space="preserve"> will</w:t>
      </w:r>
      <w:r w:rsidRPr="00D31314">
        <w:t xml:space="preserve"> perform backoff suspension </w:t>
      </w:r>
      <w:r>
        <w:t xml:space="preserve">as described in </w:t>
      </w:r>
      <w:r w:rsidRPr="00D31314">
        <w:t>clause 6.2.2.1</w:t>
      </w:r>
      <w:r>
        <w:t xml:space="preserve"> and shall be set to zero otherwise. </w:t>
      </w:r>
    </w:p>
    <w:p w14:paraId="2C25E334" w14:textId="3872A490" w:rsidR="001A1D74" w:rsidRDefault="002B3C5C" w:rsidP="00CE0E4E">
      <w:r>
        <w:t>Add entry to Table 10-75:</w:t>
      </w:r>
    </w:p>
    <w:tbl>
      <w:tblPr>
        <w:tblStyle w:val="TableGrid"/>
        <w:tblW w:w="0" w:type="auto"/>
        <w:tblLook w:val="04A0" w:firstRow="1" w:lastRow="0" w:firstColumn="1" w:lastColumn="0" w:noHBand="0" w:noVBand="1"/>
      </w:tblPr>
      <w:tblGrid>
        <w:gridCol w:w="4675"/>
        <w:gridCol w:w="4675"/>
      </w:tblGrid>
      <w:tr w:rsidR="002B3C5C" w14:paraId="37BEB717" w14:textId="77777777" w:rsidTr="002B3C5C">
        <w:tc>
          <w:tcPr>
            <w:tcW w:w="4675" w:type="dxa"/>
          </w:tcPr>
          <w:p w14:paraId="19758555" w14:textId="7180A19F" w:rsidR="002B3C5C" w:rsidRDefault="002B3C5C" w:rsidP="002B3C5C">
            <w:r>
              <w:t>Association status</w:t>
            </w:r>
          </w:p>
        </w:tc>
        <w:tc>
          <w:tcPr>
            <w:tcW w:w="4675" w:type="dxa"/>
          </w:tcPr>
          <w:p w14:paraId="4C88D0CA" w14:textId="1ADB7BA0" w:rsidR="002B3C5C" w:rsidRDefault="002B3C5C" w:rsidP="002B3C5C">
            <w:r>
              <w:t>Description</w:t>
            </w:r>
          </w:p>
        </w:tc>
      </w:tr>
      <w:tr w:rsidR="002B3C5C" w14:paraId="677E281C" w14:textId="77777777" w:rsidTr="002B3C5C">
        <w:tc>
          <w:tcPr>
            <w:tcW w:w="4675" w:type="dxa"/>
          </w:tcPr>
          <w:p w14:paraId="05799231" w14:textId="785A5CC8" w:rsidR="002B3C5C" w:rsidRDefault="002B3C5C" w:rsidP="002B3C5C">
            <w:r>
              <w:t>&lt;ANA&gt;</w:t>
            </w:r>
          </w:p>
        </w:tc>
        <w:tc>
          <w:tcPr>
            <w:tcW w:w="4675" w:type="dxa"/>
          </w:tcPr>
          <w:p w14:paraId="23EA1D98" w14:textId="31100B4A" w:rsidR="002B3C5C" w:rsidRDefault="00CB5147" w:rsidP="002B3C5C">
            <w:proofErr w:type="spellStart"/>
            <w:r w:rsidRPr="00D31314">
              <w:t>Suspendable</w:t>
            </w:r>
            <w:proofErr w:type="spellEnd"/>
            <w:r w:rsidRPr="00D31314">
              <w:t xml:space="preserve"> CSMA/CA</w:t>
            </w:r>
            <w:r>
              <w:t xml:space="preserve"> association successful</w:t>
            </w:r>
          </w:p>
        </w:tc>
      </w:tr>
    </w:tbl>
    <w:p w14:paraId="640DC331" w14:textId="2F06F4C8" w:rsidR="002B3C5C" w:rsidRDefault="002B3C5C" w:rsidP="002B3C5C"/>
    <w:p w14:paraId="113B6004" w14:textId="41BCD45D" w:rsidR="00CB5147" w:rsidRPr="00CB5147" w:rsidRDefault="00CB5147" w:rsidP="002B3C5C">
      <w:pPr>
        <w:rPr>
          <w:rStyle w:val="IntenseEmphasis"/>
        </w:rPr>
      </w:pPr>
      <w:r w:rsidRPr="00CB5147">
        <w:rPr>
          <w:rStyle w:val="IntenseEmphasis"/>
        </w:rPr>
        <w:t>Insert the following text at the end of 10.16.2 Association:</w:t>
      </w:r>
    </w:p>
    <w:p w14:paraId="6B1C7CDC" w14:textId="77777777" w:rsidR="00CB5147" w:rsidRDefault="00CB5147" w:rsidP="00CB5147">
      <w:r>
        <w:t xml:space="preserve">When an association request is received with the </w:t>
      </w:r>
      <w:proofErr w:type="spellStart"/>
      <w:r>
        <w:t>Suspendable</w:t>
      </w:r>
      <w:proofErr w:type="spellEnd"/>
      <w:r>
        <w:t xml:space="preserve"> CSMA/CA field set to 1, and the association is successful, the association status field shall be set to </w:t>
      </w:r>
      <w:proofErr w:type="spellStart"/>
      <w:r w:rsidRPr="00D31314">
        <w:t>Suspendable</w:t>
      </w:r>
      <w:proofErr w:type="spellEnd"/>
      <w:r w:rsidRPr="00D31314">
        <w:t xml:space="preserve"> CSMA/CA</w:t>
      </w:r>
      <w:r>
        <w:t xml:space="preserve"> association successful when the responding device will </w:t>
      </w:r>
      <w:r w:rsidRPr="00D31314">
        <w:t xml:space="preserve">perform backoff suspension </w:t>
      </w:r>
      <w:r>
        <w:t xml:space="preserve">as described in </w:t>
      </w:r>
      <w:r w:rsidRPr="00D31314">
        <w:t>clause 6.2.2.1</w:t>
      </w:r>
      <w:r>
        <w:t xml:space="preserve"> and shall be set to zero otherwise. </w:t>
      </w:r>
    </w:p>
    <w:p w14:paraId="1E45D2C4" w14:textId="3EEEEB53" w:rsidR="00CB5147" w:rsidRPr="001A1D74" w:rsidRDefault="00CB5147" w:rsidP="002B3C5C"/>
    <w:p w14:paraId="56A0CA73" w14:textId="77777777" w:rsidR="007D3EEC" w:rsidRPr="00B30406" w:rsidRDefault="007D3EEC" w:rsidP="007D3EEC">
      <w:pPr>
        <w:rPr>
          <w:b/>
          <w:bCs/>
          <w:sz w:val="32"/>
        </w:rPr>
      </w:pPr>
      <w:r w:rsidRPr="00B30406">
        <w:rPr>
          <w:rFonts w:hint="eastAsia"/>
          <w:b/>
          <w:bCs/>
          <w:sz w:val="32"/>
        </w:rPr>
        <w:t>R</w:t>
      </w:r>
      <w:r w:rsidRPr="00B30406">
        <w:rPr>
          <w:b/>
          <w:bCs/>
          <w:sz w:val="32"/>
        </w:rPr>
        <w:t>eferences</w:t>
      </w:r>
    </w:p>
    <w:p w14:paraId="71838D58" w14:textId="77777777" w:rsidR="007D3EEC" w:rsidRDefault="007D3EEC" w:rsidP="007D3EEC">
      <w:pPr>
        <w:numPr>
          <w:ilvl w:val="0"/>
          <w:numId w:val="17"/>
        </w:numPr>
        <w:spacing w:after="0" w:line="240" w:lineRule="auto"/>
      </w:pPr>
      <w:bookmarkStart w:id="3" w:name="_Ref134611505"/>
      <w:r>
        <w:rPr>
          <w:rFonts w:hint="eastAsia"/>
        </w:rPr>
        <w:t>I</w:t>
      </w:r>
      <w:r>
        <w:t>EEE 802.15.4-2020</w:t>
      </w:r>
      <w:bookmarkEnd w:id="3"/>
    </w:p>
    <w:p w14:paraId="5ED25490" w14:textId="77777777" w:rsidR="007D3EEC" w:rsidRDefault="007D3EEC" w:rsidP="007D3EEC">
      <w:pPr>
        <w:numPr>
          <w:ilvl w:val="0"/>
          <w:numId w:val="17"/>
        </w:numPr>
        <w:spacing w:after="0" w:line="240" w:lineRule="auto"/>
      </w:pPr>
      <w:bookmarkStart w:id="4" w:name="_Ref134611524"/>
      <w:r>
        <w:t xml:space="preserve">Philip Orlik, </w:t>
      </w:r>
      <w:proofErr w:type="spellStart"/>
      <w:r>
        <w:t>Yukimasa</w:t>
      </w:r>
      <w:proofErr w:type="spellEnd"/>
      <w:r>
        <w:t xml:space="preserve"> Nagai, </w:t>
      </w:r>
      <w:proofErr w:type="spellStart"/>
      <w:r>
        <w:t>Takenori</w:t>
      </w:r>
      <w:proofErr w:type="spellEnd"/>
      <w:r>
        <w:t xml:space="preserve"> Sumi, </w:t>
      </w:r>
      <w:proofErr w:type="spellStart"/>
      <w:r>
        <w:t>Naotaka</w:t>
      </w:r>
      <w:proofErr w:type="spellEnd"/>
      <w:r>
        <w:t xml:space="preserve"> </w:t>
      </w:r>
      <w:proofErr w:type="spellStart"/>
      <w:r>
        <w:t>Sakaguchi</w:t>
      </w:r>
      <w:proofErr w:type="spellEnd"/>
      <w:r>
        <w:t xml:space="preserve"> and Benjamin Rolfe, “</w:t>
      </w:r>
      <w:r w:rsidRPr="00B30406">
        <w:t>Channel Considerations for Next Generation Japanese Metering Applications</w:t>
      </w:r>
      <w:r>
        <w:t>,” doc.: 15-23-0064-01, IEEE 802.15.4 SC WNG, January 2023, Baltimore.</w:t>
      </w:r>
      <w:bookmarkEnd w:id="4"/>
    </w:p>
    <w:p w14:paraId="46031239" w14:textId="77777777" w:rsidR="007D3EEC" w:rsidRDefault="007D3EEC" w:rsidP="007D3EEC">
      <w:pPr>
        <w:numPr>
          <w:ilvl w:val="0"/>
          <w:numId w:val="17"/>
        </w:numPr>
        <w:spacing w:after="0" w:line="240" w:lineRule="auto"/>
      </w:pPr>
      <w:r>
        <w:rPr>
          <w:rFonts w:hint="eastAsia"/>
        </w:rPr>
        <w:t>Philip</w:t>
      </w:r>
      <w:r>
        <w:t xml:space="preserve"> Orlik, “Japan Sub-1GHz Interest Group Agenda,” doc.: 15-23-0170-01, IEEE 802.15 Working Group, March 2023, Atlanta</w:t>
      </w:r>
    </w:p>
    <w:p w14:paraId="7EDEDC7C" w14:textId="77777777" w:rsidR="007D3EEC" w:rsidRDefault="007D3EEC" w:rsidP="007D3EEC">
      <w:pPr>
        <w:numPr>
          <w:ilvl w:val="0"/>
          <w:numId w:val="17"/>
        </w:numPr>
        <w:spacing w:after="0" w:line="240" w:lineRule="auto"/>
      </w:pPr>
      <w:proofErr w:type="spellStart"/>
      <w:r>
        <w:rPr>
          <w:rFonts w:hint="eastAsia"/>
        </w:rPr>
        <w:lastRenderedPageBreak/>
        <w:t>T</w:t>
      </w:r>
      <w:r>
        <w:t>akenori</w:t>
      </w:r>
      <w:proofErr w:type="spellEnd"/>
      <w:r>
        <w:t xml:space="preserve"> Sumi, Philip Orlik, Jianlin Guo, Kieran Parsons, </w:t>
      </w:r>
      <w:proofErr w:type="spellStart"/>
      <w:r>
        <w:t>Yukimasa</w:t>
      </w:r>
      <w:proofErr w:type="spellEnd"/>
      <w:r>
        <w:t xml:space="preserve"> Nagai, Pu Wang, Benjamin Rolfe, “</w:t>
      </w:r>
      <w:r w:rsidRPr="00B30406">
        <w:t>The CSMA Gap Analysis Between IEEE 802.15.4 and Japanese Standard JJ-300.10</w:t>
      </w:r>
      <w:r>
        <w:t>,” doc.: 15-23-0167-00, IEEE 802.15. Working Group, March 2023, Atlanta.</w:t>
      </w:r>
    </w:p>
    <w:p w14:paraId="46BD81B3" w14:textId="77777777" w:rsidR="007D3EEC" w:rsidRPr="00611F6F" w:rsidRDefault="007D3EEC" w:rsidP="007D3EEC">
      <w:pPr>
        <w:numPr>
          <w:ilvl w:val="0"/>
          <w:numId w:val="17"/>
        </w:numPr>
        <w:spacing w:after="0" w:line="240" w:lineRule="auto"/>
      </w:pPr>
      <w:bookmarkStart w:id="5" w:name="_Ref134611528"/>
      <w:r>
        <w:t>Philip Orlik, “Japan Sub-1GHz Interest Group Closing Report,” doc.: 15-23-0187, IEEE 802.15 IG Japan Sub 1 GHz, March 2023, Atlanta.</w:t>
      </w:r>
      <w:bookmarkEnd w:id="5"/>
    </w:p>
    <w:p w14:paraId="6F258538" w14:textId="77777777" w:rsidR="007D3EEC" w:rsidRPr="005D57A4" w:rsidRDefault="007D3EEC" w:rsidP="007D3EEC">
      <w:pPr>
        <w:widowControl w:val="0"/>
        <w:spacing w:before="120"/>
      </w:pPr>
    </w:p>
    <w:p w14:paraId="671C30B1" w14:textId="77777777" w:rsidR="000D0C4B" w:rsidRPr="000D0C4B" w:rsidRDefault="000D0C4B" w:rsidP="007D3EEC">
      <w:pPr>
        <w:ind w:left="420"/>
      </w:pPr>
    </w:p>
    <w:sectPr w:rsidR="000D0C4B" w:rsidRPr="000D0C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28FD" w14:textId="77777777" w:rsidR="00042E7F" w:rsidRDefault="00042E7F" w:rsidP="00FB0AC0">
      <w:pPr>
        <w:spacing w:after="0" w:line="240" w:lineRule="auto"/>
      </w:pPr>
      <w:r>
        <w:separator/>
      </w:r>
    </w:p>
  </w:endnote>
  <w:endnote w:type="continuationSeparator" w:id="0">
    <w:p w14:paraId="7D486454" w14:textId="77777777" w:rsidR="00042E7F" w:rsidRDefault="00042E7F"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6E9C" w14:textId="77777777" w:rsidR="00787017" w:rsidRDefault="00FB0AC0" w:rsidP="00FB0AC0">
    <w:pPr>
      <w:widowControl w:val="0"/>
      <w:pBdr>
        <w:top w:val="single" w:sz="6" w:space="0" w:color="auto"/>
      </w:pBdr>
      <w:tabs>
        <w:tab w:val="center" w:pos="4680"/>
        <w:tab w:val="right" w:pos="9360"/>
      </w:tabs>
      <w:spacing w:after="0" w:line="240" w:lineRule="auto"/>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sidR="00787017" w:rsidRPr="00877F86">
      <w:t xml:space="preserve">Sumi, Orlik, Guo, Parsons, Nagai, Wang, </w:t>
    </w:r>
    <w:r w:rsidR="00787017">
      <w:t>R</w:t>
    </w:r>
    <w:r w:rsidR="00787017" w:rsidRPr="00877F86">
      <w:t>olfe</w:t>
    </w:r>
  </w:p>
  <w:p w14:paraId="7A52EDD2" w14:textId="73E4F02D" w:rsidR="00FB0AC0" w:rsidRPr="00FB0AC0" w:rsidRDefault="00787017"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tab/>
    </w:r>
    <w:r>
      <w:tab/>
    </w:r>
    <w:r w:rsidRPr="00877F86">
      <w:t>(Mitsubishi Electric)</w:t>
    </w:r>
    <w:r w:rsidR="00FB0AC0" w:rsidRPr="00FB0AC0">
      <w:rPr>
        <w:rFonts w:ascii="Times New Roman" w:eastAsia="Times New Roman" w:hAnsi="Times New Roman" w:cs="Times New Roman"/>
        <w:sz w:val="24"/>
        <w:szCs w:val="20"/>
      </w:rPr>
      <w:t xml:space="preserve"> </w:t>
    </w:r>
  </w:p>
  <w:p w14:paraId="1649B78C" w14:textId="0484EBB3" w:rsidR="00FB0AC0" w:rsidRDefault="00FB0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3656" w14:textId="77777777" w:rsidR="00042E7F" w:rsidRDefault="00042E7F" w:rsidP="00FB0AC0">
      <w:pPr>
        <w:spacing w:after="0" w:line="240" w:lineRule="auto"/>
      </w:pPr>
      <w:r>
        <w:separator/>
      </w:r>
    </w:p>
  </w:footnote>
  <w:footnote w:type="continuationSeparator" w:id="0">
    <w:p w14:paraId="04F40157" w14:textId="77777777" w:rsidR="00042E7F" w:rsidRDefault="00042E7F"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3B3006F7" w:rsidR="00FB0AC0" w:rsidRPr="00FB0AC0" w:rsidRDefault="00787017"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May 2023</w:t>
    </w:r>
    <w:r w:rsidR="00FB0AC0" w:rsidRPr="00FB0AC0">
      <w:rPr>
        <w:rFonts w:ascii="Times New Roman" w:hAnsi="Times New Roman" w:cs="Times New Roman"/>
        <w:b/>
        <w:sz w:val="28"/>
      </w:rPr>
      <w:tab/>
      <w:t xml:space="preserve"> </w:t>
    </w:r>
    <w:r w:rsidR="00FB0AC0" w:rsidRPr="00FB0AC0">
      <w:rPr>
        <w:rFonts w:ascii="Times New Roman" w:hAnsi="Times New Roman" w:cs="Times New Roman"/>
        <w:b/>
        <w:sz w:val="28"/>
      </w:rPr>
      <w:tab/>
      <w:t xml:space="preserve">Doc: IEEE </w:t>
    </w:r>
    <w:r w:rsidRPr="00787017">
      <w:rPr>
        <w:rFonts w:ascii="Times New Roman" w:hAnsi="Times New Roman" w:cs="Times New Roman"/>
        <w:b/>
        <w:sz w:val="28"/>
      </w:rPr>
      <w:t>15-23-0234-0</w:t>
    </w:r>
    <w:r w:rsidR="008C2729">
      <w:rPr>
        <w:rFonts w:ascii="Times New Roman" w:hAnsi="Times New Roman" w:cs="Times New Roman"/>
        <w:b/>
        <w:sz w:val="28"/>
      </w:rPr>
      <w:t>1</w:t>
    </w:r>
    <w:r w:rsidRPr="00787017">
      <w:rPr>
        <w:rFonts w:ascii="Times New Roman" w:hAnsi="Times New Roman" w:cs="Times New Roman"/>
        <w:b/>
        <w:sz w:val="28"/>
      </w:rPr>
      <w:t>-04me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30DEA"/>
    <w:multiLevelType w:val="hybridMultilevel"/>
    <w:tmpl w:val="7C90FE22"/>
    <w:lvl w:ilvl="0" w:tplc="5AC8323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706CB"/>
    <w:multiLevelType w:val="multilevel"/>
    <w:tmpl w:val="BC16264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F3F9C"/>
    <w:multiLevelType w:val="hybridMultilevel"/>
    <w:tmpl w:val="FA9E0354"/>
    <w:lvl w:ilvl="0" w:tplc="8D2A1A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8944744">
    <w:abstractNumId w:val="3"/>
  </w:num>
  <w:num w:numId="2" w16cid:durableId="2068340459">
    <w:abstractNumId w:val="9"/>
  </w:num>
  <w:num w:numId="3" w16cid:durableId="337083097">
    <w:abstractNumId w:val="0"/>
  </w:num>
  <w:num w:numId="4" w16cid:durableId="1533030299">
    <w:abstractNumId w:val="5"/>
  </w:num>
  <w:num w:numId="5" w16cid:durableId="341854679">
    <w:abstractNumId w:val="2"/>
  </w:num>
  <w:num w:numId="6" w16cid:durableId="1393968620">
    <w:abstractNumId w:val="4"/>
  </w:num>
  <w:num w:numId="7" w16cid:durableId="1387682694">
    <w:abstractNumId w:val="6"/>
  </w:num>
  <w:num w:numId="8" w16cid:durableId="535577972">
    <w:abstractNumId w:val="1"/>
  </w:num>
  <w:num w:numId="9" w16cid:durableId="1731272449">
    <w:abstractNumId w:val="8"/>
  </w:num>
  <w:num w:numId="10" w16cid:durableId="734282626">
    <w:abstractNumId w:val="10"/>
  </w:num>
  <w:num w:numId="11" w16cid:durableId="1672025331">
    <w:abstractNumId w:val="11"/>
  </w:num>
  <w:num w:numId="12" w16cid:durableId="440733474">
    <w:abstractNumId w:val="12"/>
  </w:num>
  <w:num w:numId="13" w16cid:durableId="776606615">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3547901">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327569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5572701">
    <w:abstractNumId w:val="7"/>
  </w:num>
  <w:num w:numId="17" w16cid:durableId="7819962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58C9"/>
    <w:rsid w:val="00042E7F"/>
    <w:rsid w:val="000D0C4B"/>
    <w:rsid w:val="000D2B85"/>
    <w:rsid w:val="000F534D"/>
    <w:rsid w:val="00122906"/>
    <w:rsid w:val="001750D0"/>
    <w:rsid w:val="00180977"/>
    <w:rsid w:val="001851C0"/>
    <w:rsid w:val="001A1D74"/>
    <w:rsid w:val="00290AF6"/>
    <w:rsid w:val="002A0BFD"/>
    <w:rsid w:val="002B3C5C"/>
    <w:rsid w:val="00372F28"/>
    <w:rsid w:val="003C4070"/>
    <w:rsid w:val="003E5F32"/>
    <w:rsid w:val="00421F9E"/>
    <w:rsid w:val="00467C00"/>
    <w:rsid w:val="00484D2E"/>
    <w:rsid w:val="004A5786"/>
    <w:rsid w:val="004C049B"/>
    <w:rsid w:val="005027E4"/>
    <w:rsid w:val="005B0655"/>
    <w:rsid w:val="006668D5"/>
    <w:rsid w:val="00705F79"/>
    <w:rsid w:val="00707E5C"/>
    <w:rsid w:val="00717B61"/>
    <w:rsid w:val="0073735C"/>
    <w:rsid w:val="00746803"/>
    <w:rsid w:val="00787017"/>
    <w:rsid w:val="007B4B99"/>
    <w:rsid w:val="007D3EEC"/>
    <w:rsid w:val="007E2076"/>
    <w:rsid w:val="00851A99"/>
    <w:rsid w:val="00860110"/>
    <w:rsid w:val="008C2729"/>
    <w:rsid w:val="00951805"/>
    <w:rsid w:val="009867E0"/>
    <w:rsid w:val="009B2426"/>
    <w:rsid w:val="00A3152D"/>
    <w:rsid w:val="00A37D2A"/>
    <w:rsid w:val="00A926D8"/>
    <w:rsid w:val="00C2241E"/>
    <w:rsid w:val="00C30060"/>
    <w:rsid w:val="00C91ABF"/>
    <w:rsid w:val="00CB5147"/>
    <w:rsid w:val="00CC13D8"/>
    <w:rsid w:val="00CE0E4E"/>
    <w:rsid w:val="00D14126"/>
    <w:rsid w:val="00D31314"/>
    <w:rsid w:val="00D81522"/>
    <w:rsid w:val="00DF667D"/>
    <w:rsid w:val="00E44B76"/>
    <w:rsid w:val="00E605D0"/>
    <w:rsid w:val="00EB4517"/>
    <w:rsid w:val="00F2183C"/>
    <w:rsid w:val="00F23E37"/>
    <w:rsid w:val="00FB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semiHidden/>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qFormat/>
    <w:rsid w:val="00A37D2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3952">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0C3CE-FC3C-45DB-9763-1F254D73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3</cp:revision>
  <dcterms:created xsi:type="dcterms:W3CDTF">2023-05-16T15:35:00Z</dcterms:created>
  <dcterms:modified xsi:type="dcterms:W3CDTF">2023-05-16T15:35:00Z</dcterms:modified>
</cp:coreProperties>
</file>