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5B56" w14:textId="77777777" w:rsidR="00D52B39" w:rsidRPr="00D52B39" w:rsidRDefault="00D52B39" w:rsidP="00D52B39">
      <w:pPr>
        <w:numPr>
          <w:ilvl w:val="0"/>
          <w:numId w:val="1"/>
        </w:numPr>
      </w:pPr>
      <w:r w:rsidRPr="00D52B39">
        <w:t>Discussion on 15-22-0643-01-016t-direct-peer-to-peer.</w:t>
      </w:r>
    </w:p>
    <w:p w14:paraId="0B6AF6B7" w14:textId="77777777" w:rsidR="00220391" w:rsidRDefault="00D52B39" w:rsidP="00D52B39">
      <w:pPr>
        <w:numPr>
          <w:ilvl w:val="1"/>
          <w:numId w:val="1"/>
        </w:numPr>
      </w:pPr>
      <w:r w:rsidRPr="00D52B39">
        <w:t>Need to have an introductory section in 802.16 to explain DPP mode must be independent (in location and/or frequency) from Multipoint mode.</w:t>
      </w:r>
    </w:p>
    <w:p w14:paraId="3A26B501" w14:textId="2829B7B2" w:rsidR="00D52B39" w:rsidRPr="00BD25DD" w:rsidRDefault="00BD25DD" w:rsidP="00BD25DD">
      <w:pPr>
        <w:pStyle w:val="Heading2"/>
        <w:numPr>
          <w:ilvl w:val="0"/>
          <w:numId w:val="0"/>
        </w:numPr>
        <w:rPr>
          <w:rFonts w:asciiTheme="minorHAnsi" w:eastAsiaTheme="minorHAnsi" w:hAnsiTheme="minorHAnsi" w:cstheme="minorHAnsi"/>
          <w:i/>
          <w:iCs/>
          <w:color w:val="4472C4" w:themeColor="accent1"/>
          <w:sz w:val="20"/>
          <w:szCs w:val="20"/>
        </w:rPr>
      </w:pPr>
      <w:r w:rsidRPr="00BD25DD">
        <w:rPr>
          <w:rFonts w:asciiTheme="minorHAnsi" w:eastAsiaTheme="minorHAnsi" w:hAnsiTheme="minorHAnsi" w:cstheme="minorHAnsi"/>
          <w:i/>
          <w:iCs/>
          <w:color w:val="4472C4" w:themeColor="accent1"/>
          <w:sz w:val="20"/>
          <w:szCs w:val="20"/>
        </w:rPr>
        <w:t>The text below was added in the introduction section of the DPP requirement document:</w:t>
      </w:r>
      <w:r w:rsidR="00D52B39" w:rsidRPr="00BD25DD">
        <w:rPr>
          <w:rFonts w:asciiTheme="minorHAnsi" w:eastAsiaTheme="minorHAnsi" w:hAnsiTheme="minorHAnsi" w:cstheme="minorHAnsi"/>
          <w:i/>
          <w:iCs/>
          <w:color w:val="4472C4" w:themeColor="accent1"/>
          <w:sz w:val="20"/>
          <w:szCs w:val="20"/>
        </w:rPr>
        <w:t xml:space="preserve"> </w:t>
      </w:r>
    </w:p>
    <w:p w14:paraId="53D98ECC" w14:textId="77777777" w:rsidR="00BD25DD" w:rsidRDefault="00BD25DD" w:rsidP="00220391">
      <w:pPr>
        <w:pStyle w:val="Heading2"/>
        <w:numPr>
          <w:ilvl w:val="0"/>
          <w:numId w:val="0"/>
        </w:numPr>
        <w:rPr>
          <w:rFonts w:asciiTheme="minorHAnsi" w:eastAsiaTheme="minorHAnsi" w:hAnsiTheme="minorHAnsi" w:cstheme="minorHAnsi"/>
          <w:i/>
          <w:iCs/>
          <w:color w:val="4472C4" w:themeColor="accent1"/>
          <w:sz w:val="20"/>
          <w:szCs w:val="20"/>
        </w:rPr>
      </w:pPr>
    </w:p>
    <w:p w14:paraId="7A20654C" w14:textId="71E4067B" w:rsidR="00220391" w:rsidRPr="00220391" w:rsidRDefault="00220391" w:rsidP="00220391">
      <w:pPr>
        <w:pStyle w:val="Heading2"/>
        <w:numPr>
          <w:ilvl w:val="0"/>
          <w:numId w:val="0"/>
        </w:numPr>
        <w:rPr>
          <w:rFonts w:cstheme="minorHAnsi"/>
          <w:i/>
          <w:iCs/>
          <w:color w:val="4472C4" w:themeColor="accent1"/>
          <w:sz w:val="20"/>
          <w:szCs w:val="20"/>
        </w:rPr>
      </w:pPr>
      <w:r w:rsidRPr="00220391">
        <w:rPr>
          <w:rFonts w:asciiTheme="minorHAnsi" w:eastAsiaTheme="minorHAnsi" w:hAnsiTheme="minorHAnsi" w:cstheme="minorHAnsi"/>
          <w:i/>
          <w:iCs/>
          <w:color w:val="4472C4" w:themeColor="accent1"/>
          <w:sz w:val="20"/>
          <w:szCs w:val="20"/>
        </w:rPr>
        <w:t>A DPP link operates in Half Duplex mode with no strict framing using a CSMA/CA access mechanism.  As such, a DPP link may interfere with a nearby ieee802.16 PtMP system if operated in the same frequency. Moreover, if operated in the same frequency, the DPP terminals may be starved due to high utilization activity in a nearby ieee802.16 system. It is therefore required to use a dedicated frequency for DPP whenever it is in range of a PtMP IEEE802.16 system.</w:t>
      </w:r>
    </w:p>
    <w:p w14:paraId="356AC5DE" w14:textId="5C35B255" w:rsidR="00220391" w:rsidRPr="00220391" w:rsidRDefault="00220391" w:rsidP="00220391">
      <w:pPr>
        <w:rPr>
          <w:lang w:val="en-IN"/>
        </w:rPr>
      </w:pPr>
    </w:p>
    <w:p w14:paraId="13075B2C" w14:textId="77777777" w:rsidR="00220391" w:rsidRPr="00D52B39" w:rsidRDefault="00220391" w:rsidP="00220391"/>
    <w:p w14:paraId="79FABB21" w14:textId="77777777" w:rsidR="00D52B39" w:rsidRPr="00D52B39" w:rsidRDefault="00D52B39" w:rsidP="00D52B39">
      <w:pPr>
        <w:numPr>
          <w:ilvl w:val="1"/>
          <w:numId w:val="1"/>
        </w:numPr>
      </w:pPr>
      <w:r w:rsidRPr="00D52B39">
        <w:t xml:space="preserve">Create introductory section 1.10 to explain conditions and requirements for use of DPP   (to be created by Menashe and Vishal) </w:t>
      </w:r>
    </w:p>
    <w:p w14:paraId="22E9E40A" w14:textId="67BA9715" w:rsidR="00D52B39" w:rsidRDefault="00D52B39" w:rsidP="00D52B39">
      <w:pPr>
        <w:numPr>
          <w:ilvl w:val="2"/>
          <w:numId w:val="1"/>
        </w:numPr>
      </w:pPr>
      <w:r w:rsidRPr="00D52B39">
        <w:t xml:space="preserve">Describe how the equipment provisioning and keying is accomplished. </w:t>
      </w:r>
    </w:p>
    <w:p w14:paraId="2D22AF7D" w14:textId="77777777" w:rsidR="007E273D" w:rsidRPr="00D52B39" w:rsidRDefault="007E273D" w:rsidP="007E273D">
      <w:pPr>
        <w:numPr>
          <w:ilvl w:val="2"/>
          <w:numId w:val="1"/>
        </w:numPr>
      </w:pPr>
      <w:r w:rsidRPr="00D52B39">
        <w:t xml:space="preserve">Describe how DPP discovery is accomplished. Offline / operational / association. </w:t>
      </w:r>
    </w:p>
    <w:p w14:paraId="7C42E39B" w14:textId="77777777" w:rsidR="007E273D" w:rsidRDefault="007E273D" w:rsidP="007E273D">
      <w:pPr>
        <w:ind w:left="1800"/>
      </w:pPr>
    </w:p>
    <w:p w14:paraId="389896E4" w14:textId="7BB7E840" w:rsidR="00BE07CC" w:rsidRPr="00BE07CC" w:rsidRDefault="00BE07CC" w:rsidP="00BE07CC">
      <w:pPr>
        <w:pStyle w:val="ListParagraph"/>
        <w:numPr>
          <w:ilvl w:val="0"/>
          <w:numId w:val="15"/>
        </w:numPr>
        <w:rPr>
          <w:color w:val="4472C4" w:themeColor="accent1"/>
        </w:rPr>
      </w:pPr>
      <w:r w:rsidRPr="00BE07CC">
        <w:rPr>
          <w:color w:val="4472C4" w:themeColor="accent1"/>
        </w:rPr>
        <w:t>A DPP terminal has a unique MAC address and a unique private and public key programmed during production.</w:t>
      </w:r>
    </w:p>
    <w:p w14:paraId="6E2E81B7" w14:textId="5D2D3134" w:rsidR="00090B9D" w:rsidRPr="00BE07CC" w:rsidRDefault="00090B9D" w:rsidP="00BE07CC">
      <w:pPr>
        <w:pStyle w:val="ListParagraph"/>
        <w:numPr>
          <w:ilvl w:val="0"/>
          <w:numId w:val="15"/>
        </w:numPr>
        <w:rPr>
          <w:color w:val="4472C4" w:themeColor="accent1"/>
        </w:rPr>
      </w:pPr>
      <w:r w:rsidRPr="00BE07CC">
        <w:rPr>
          <w:color w:val="4472C4" w:themeColor="accent1"/>
        </w:rPr>
        <w:t xml:space="preserve">A DPP terminal has a configuration file with the values of DPP link operation </w:t>
      </w:r>
      <w:r w:rsidR="00BE07CC">
        <w:rPr>
          <w:color w:val="4472C4" w:themeColor="accent1"/>
        </w:rPr>
        <w:t xml:space="preserve">parameters </w:t>
      </w:r>
      <w:r w:rsidRPr="00BE07CC">
        <w:rPr>
          <w:color w:val="4472C4" w:themeColor="accent1"/>
        </w:rPr>
        <w:t>common to a given application scenario. These parameters include:</w:t>
      </w:r>
    </w:p>
    <w:p w14:paraId="55F21875" w14:textId="395FCCB4" w:rsidR="00AE5F37" w:rsidRPr="00BE07CC" w:rsidRDefault="00AE5F3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</w:rPr>
      </w:pPr>
      <w:r w:rsidRPr="00BE07CC">
        <w:rPr>
          <w:rFonts w:cstheme="minorHAnsi"/>
          <w:i/>
          <w:iCs/>
          <w:color w:val="4472C4" w:themeColor="accent1"/>
          <w:sz w:val="20"/>
          <w:szCs w:val="20"/>
        </w:rPr>
        <w:t xml:space="preserve">One or two </w:t>
      </w:r>
      <w:r w:rsidR="00BE07CC" w:rsidRPr="00BE07CC">
        <w:rPr>
          <w:rFonts w:cstheme="minorHAnsi"/>
          <w:i/>
          <w:iCs/>
          <w:color w:val="4472C4" w:themeColor="accent1"/>
          <w:sz w:val="20"/>
          <w:szCs w:val="20"/>
        </w:rPr>
        <w:t>center</w:t>
      </w:r>
      <w:r w:rsidRPr="00BE07CC">
        <w:rPr>
          <w:rFonts w:cstheme="minorHAnsi"/>
          <w:i/>
          <w:iCs/>
          <w:color w:val="4472C4" w:themeColor="accent1"/>
          <w:sz w:val="20"/>
          <w:szCs w:val="20"/>
        </w:rPr>
        <w:t xml:space="preserve"> frequencies</w:t>
      </w:r>
      <w:r w:rsidR="00BE07CC">
        <w:rPr>
          <w:rFonts w:cstheme="minorHAnsi"/>
          <w:i/>
          <w:iCs/>
          <w:color w:val="4472C4" w:themeColor="accent1"/>
          <w:sz w:val="20"/>
          <w:szCs w:val="20"/>
        </w:rPr>
        <w:t>. The TX and RX frequencies are reversed between the two terminals.</w:t>
      </w:r>
    </w:p>
    <w:p w14:paraId="7E0DB199" w14:textId="2E74E7EC" w:rsidR="00090B9D" w:rsidRPr="00BE07CC" w:rsidRDefault="00090B9D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 w:rsidRPr="00BE07CC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Subchannel bit map and group</w:t>
      </w:r>
    </w:p>
    <w:p w14:paraId="702F0AD3" w14:textId="5C4D7F39" w:rsidR="00AE5F37" w:rsidRPr="00BE07CC" w:rsidRDefault="00AE5F3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</w:rPr>
      </w:pPr>
      <w:r w:rsidRPr="00BE07CC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Sub-channel bandwidth</w:t>
      </w:r>
    </w:p>
    <w:p w14:paraId="241692F0" w14:textId="3BDBF697" w:rsidR="00AE5F37" w:rsidRPr="00BE07CC" w:rsidRDefault="00AE5F3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 w:rsidRPr="00BE07CC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MCS</w:t>
      </w:r>
      <w:r w:rsidR="000A6BF7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 &amp; repetitions</w:t>
      </w:r>
      <w:r w:rsidRPr="00BE07CC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 </w:t>
      </w:r>
      <w:r w:rsidR="000A6BF7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with </w:t>
      </w:r>
      <w:r w:rsidRPr="00BE07CC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their CINR thresholds</w:t>
      </w:r>
      <w:r w:rsidRPr="00BE07CC">
        <w:rPr>
          <w:rFonts w:cstheme="minorHAnsi"/>
          <w:i/>
          <w:iCs/>
          <w:color w:val="4472C4" w:themeColor="accent1"/>
          <w:sz w:val="20"/>
          <w:szCs w:val="20"/>
        </w:rPr>
        <w:t xml:space="preserve"> </w:t>
      </w:r>
    </w:p>
    <w:p w14:paraId="4AF18FB6" w14:textId="712D4272" w:rsidR="00AE5F37" w:rsidRDefault="00AE5F3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 w:rsidRPr="00BE07CC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Robust MCS</w:t>
      </w:r>
    </w:p>
    <w:p w14:paraId="056F626D" w14:textId="77777777" w:rsidR="00CF1D2F" w:rsidRDefault="000A6BF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Channel access mode</w:t>
      </w:r>
    </w:p>
    <w:p w14:paraId="705AF218" w14:textId="044739EA" w:rsidR="000A6BF7" w:rsidRDefault="00CF1D2F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Ack required (Yes/No)</w:t>
      </w:r>
      <w:r w:rsidR="000A6BF7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 </w:t>
      </w:r>
    </w:p>
    <w:p w14:paraId="26C71560" w14:textId="08DA292F" w:rsidR="000A6BF7" w:rsidRDefault="000A6BF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Backoff </w:t>
      </w:r>
      <w:r w:rsidR="00CF1D2F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and timeout </w:t>
      </w: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parameters</w:t>
      </w:r>
    </w:p>
    <w:p w14:paraId="23EA1E55" w14:textId="2D800408" w:rsidR="000A6BF7" w:rsidRDefault="000A6BF7" w:rsidP="00BE07CC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Max </w:t>
      </w:r>
      <w:r w:rsidR="00CF1D2F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time of a burst</w:t>
      </w:r>
    </w:p>
    <w:p w14:paraId="6C58D095" w14:textId="1FB092BC" w:rsidR="00CF1D2F" w:rsidRDefault="00CF1D2F" w:rsidP="00CF1D2F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 w:rsidRPr="00CF1D2F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Maximum continuous time usage of the channel in one direction</w:t>
      </w:r>
    </w:p>
    <w:p w14:paraId="53F9FEFA" w14:textId="11EA418E" w:rsidR="00925457" w:rsidRDefault="00925457" w:rsidP="00CF1D2F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IP address and other networking parameters</w:t>
      </w:r>
    </w:p>
    <w:p w14:paraId="213B648B" w14:textId="1479F324" w:rsidR="00FA7A93" w:rsidRDefault="00925457" w:rsidP="00CF1D2F">
      <w:pPr>
        <w:pStyle w:val="ListParagraph"/>
        <w:numPr>
          <w:ilvl w:val="1"/>
          <w:numId w:val="16"/>
        </w:num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>DPP terminal name</w:t>
      </w:r>
    </w:p>
    <w:p w14:paraId="5585C8F2" w14:textId="1D354F99" w:rsidR="00925457" w:rsidRPr="00FA7A93" w:rsidRDefault="00925457" w:rsidP="00FA7A93">
      <w:p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  <w:r w:rsidRPr="00FA7A93">
        <w:rPr>
          <w:rFonts w:cstheme="minorHAnsi"/>
          <w:i/>
          <w:iCs/>
          <w:color w:val="4472C4" w:themeColor="accent1"/>
          <w:sz w:val="20"/>
          <w:szCs w:val="20"/>
          <w:lang w:val="en-IN"/>
        </w:rPr>
        <w:t xml:space="preserve"> </w:t>
      </w:r>
    </w:p>
    <w:p w14:paraId="0E354E56" w14:textId="3F48961E" w:rsidR="00925457" w:rsidRDefault="00925457" w:rsidP="00925457">
      <w:pPr>
        <w:pStyle w:val="ListParagraph"/>
        <w:numPr>
          <w:ilvl w:val="0"/>
          <w:numId w:val="15"/>
        </w:numPr>
        <w:rPr>
          <w:color w:val="4472C4" w:themeColor="accent1"/>
        </w:rPr>
      </w:pPr>
      <w:r>
        <w:rPr>
          <w:color w:val="4472C4" w:themeColor="accent1"/>
        </w:rPr>
        <w:t xml:space="preserve">Peer terminal parameters: </w:t>
      </w:r>
    </w:p>
    <w:p w14:paraId="5EB3D4CA" w14:textId="333954AA" w:rsidR="00925457" w:rsidRDefault="00925457" w:rsidP="00925457">
      <w:pPr>
        <w:pStyle w:val="ListParagraph"/>
        <w:numPr>
          <w:ilvl w:val="1"/>
          <w:numId w:val="15"/>
        </w:numPr>
        <w:rPr>
          <w:color w:val="4472C4" w:themeColor="accent1"/>
        </w:rPr>
      </w:pPr>
      <w:r>
        <w:rPr>
          <w:color w:val="4472C4" w:themeColor="accent1"/>
        </w:rPr>
        <w:t>Peer MAC address</w:t>
      </w:r>
      <w:r w:rsidR="00FA7A93">
        <w:rPr>
          <w:color w:val="4472C4" w:themeColor="accent1"/>
        </w:rPr>
        <w:t>/Name</w:t>
      </w:r>
    </w:p>
    <w:p w14:paraId="017C40E4" w14:textId="6626FC3E" w:rsidR="00925457" w:rsidRDefault="00925457" w:rsidP="00925457">
      <w:pPr>
        <w:ind w:left="1080"/>
        <w:rPr>
          <w:color w:val="4472C4" w:themeColor="accent1"/>
        </w:rPr>
      </w:pPr>
      <w:r>
        <w:rPr>
          <w:color w:val="4472C4" w:themeColor="accent1"/>
        </w:rPr>
        <w:t>Th</w:t>
      </w:r>
      <w:r w:rsidR="00FA7A93">
        <w:rPr>
          <w:color w:val="4472C4" w:themeColor="accent1"/>
        </w:rPr>
        <w:t>is</w:t>
      </w:r>
      <w:r>
        <w:rPr>
          <w:color w:val="4472C4" w:themeColor="accent1"/>
        </w:rPr>
        <w:t xml:space="preserve"> parameter may be </w:t>
      </w:r>
      <w:r w:rsidR="00FA7A93">
        <w:rPr>
          <w:color w:val="4472C4" w:themeColor="accent1"/>
        </w:rPr>
        <w:t xml:space="preserve">programmed manually </w:t>
      </w:r>
      <w:r>
        <w:rPr>
          <w:color w:val="4472C4" w:themeColor="accent1"/>
        </w:rPr>
        <w:t xml:space="preserve">or </w:t>
      </w:r>
      <w:r w:rsidR="00FA7A93">
        <w:rPr>
          <w:color w:val="4472C4" w:themeColor="accent1"/>
        </w:rPr>
        <w:t xml:space="preserve">learned through </w:t>
      </w:r>
      <w:r>
        <w:rPr>
          <w:color w:val="4472C4" w:themeColor="accent1"/>
        </w:rPr>
        <w:t xml:space="preserve">auto-discovery. </w:t>
      </w:r>
      <w:r w:rsidR="00FA7A93">
        <w:rPr>
          <w:color w:val="4472C4" w:themeColor="accent1"/>
        </w:rPr>
        <w:t xml:space="preserve">Each </w:t>
      </w:r>
      <w:r>
        <w:rPr>
          <w:color w:val="4472C4" w:themeColor="accent1"/>
        </w:rPr>
        <w:t>DPP terminal will transmit its MAC address/</w:t>
      </w:r>
      <w:r w:rsidR="00C328C9">
        <w:rPr>
          <w:color w:val="4472C4" w:themeColor="accent1"/>
        </w:rPr>
        <w:t xml:space="preserve">Name </w:t>
      </w:r>
      <w:r>
        <w:rPr>
          <w:color w:val="4472C4" w:themeColor="accent1"/>
        </w:rPr>
        <w:t>periodically</w:t>
      </w:r>
      <w:r w:rsidR="00C328C9">
        <w:rPr>
          <w:color w:val="4472C4" w:themeColor="accent1"/>
        </w:rPr>
        <w:t xml:space="preserve"> during the operational state</w:t>
      </w:r>
      <w:r>
        <w:rPr>
          <w:color w:val="4472C4" w:themeColor="accent1"/>
        </w:rPr>
        <w:t xml:space="preserve">. If two frequencies are </w:t>
      </w:r>
      <w:r w:rsidR="00C328C9">
        <w:rPr>
          <w:color w:val="4472C4" w:themeColor="accent1"/>
        </w:rPr>
        <w:t>used, the</w:t>
      </w:r>
      <w:r w:rsidR="00E6010D">
        <w:rPr>
          <w:color w:val="4472C4" w:themeColor="accent1"/>
        </w:rPr>
        <w:t xml:space="preserve"> above will be transmitted on both frequencies. </w:t>
      </w:r>
    </w:p>
    <w:p w14:paraId="47B5CB58" w14:textId="16BFD769" w:rsidR="00C328C9" w:rsidRDefault="00C328C9" w:rsidP="00925457">
      <w:pPr>
        <w:ind w:left="1080"/>
        <w:rPr>
          <w:color w:val="4472C4" w:themeColor="accent1"/>
        </w:rPr>
      </w:pPr>
      <w:r>
        <w:rPr>
          <w:color w:val="4472C4" w:themeColor="accent1"/>
        </w:rPr>
        <w:lastRenderedPageBreak/>
        <w:t>The list DPP terminals MAC address/name received will be displayed on the peer terminal for manual selection</w:t>
      </w:r>
      <w:r w:rsidR="00FA7A93">
        <w:rPr>
          <w:color w:val="4472C4" w:themeColor="accent1"/>
        </w:rPr>
        <w:t xml:space="preserve"> by the </w:t>
      </w:r>
      <w:r w:rsidR="00C5239E">
        <w:rPr>
          <w:color w:val="4472C4" w:themeColor="accent1"/>
        </w:rPr>
        <w:t>operator</w:t>
      </w:r>
      <w:r w:rsidR="00FA7A93">
        <w:rPr>
          <w:color w:val="4472C4" w:themeColor="accent1"/>
        </w:rPr>
        <w:t>.</w:t>
      </w:r>
    </w:p>
    <w:p w14:paraId="4A57AD03" w14:textId="0639F7C7" w:rsidR="00C5239E" w:rsidRDefault="00C5239E" w:rsidP="00C5239E">
      <w:pPr>
        <w:pStyle w:val="ListParagraph"/>
        <w:numPr>
          <w:ilvl w:val="0"/>
          <w:numId w:val="15"/>
        </w:numPr>
        <w:rPr>
          <w:color w:val="4472C4" w:themeColor="accent1"/>
        </w:rPr>
      </w:pPr>
      <w:r>
        <w:rPr>
          <w:color w:val="4472C4" w:themeColor="accent1"/>
        </w:rPr>
        <w:t>If two frequencies are used, a DPP terminal will determine the RX/TX frequencies by comparing its MAC address to the MAC address of the peer.</w:t>
      </w:r>
      <w:r w:rsidR="00C27F30">
        <w:rPr>
          <w:color w:val="4472C4" w:themeColor="accent1"/>
        </w:rPr>
        <w:t xml:space="preserve"> The selection is done as described in section 6 of the DPP requirements document.</w:t>
      </w:r>
    </w:p>
    <w:p w14:paraId="36AAE87D" w14:textId="77777777" w:rsidR="0083718D" w:rsidRPr="0083718D" w:rsidRDefault="0083718D" w:rsidP="0083718D">
      <w:pPr>
        <w:rPr>
          <w:color w:val="4472C4" w:themeColor="accent1"/>
        </w:rPr>
      </w:pPr>
    </w:p>
    <w:p w14:paraId="23276A6B" w14:textId="77777777" w:rsidR="00CF1D2F" w:rsidRPr="006F2701" w:rsidRDefault="00CF1D2F" w:rsidP="006F2701">
      <w:pPr>
        <w:rPr>
          <w:rFonts w:cstheme="minorHAnsi"/>
          <w:i/>
          <w:iCs/>
          <w:color w:val="4472C4" w:themeColor="accent1"/>
          <w:sz w:val="20"/>
          <w:szCs w:val="20"/>
          <w:lang w:val="en-IN"/>
        </w:rPr>
      </w:pPr>
    </w:p>
    <w:p w14:paraId="0D9CD157" w14:textId="77777777" w:rsidR="00090B9D" w:rsidRPr="00090B9D" w:rsidRDefault="00090B9D" w:rsidP="00090B9D">
      <w:pPr>
        <w:rPr>
          <w:lang w:val="en-IN"/>
        </w:rPr>
      </w:pPr>
    </w:p>
    <w:p w14:paraId="41BD2110" w14:textId="77777777" w:rsidR="00D52B39" w:rsidRPr="00D52B39" w:rsidRDefault="00D52B39" w:rsidP="00D52B39">
      <w:pPr>
        <w:numPr>
          <w:ilvl w:val="1"/>
          <w:numId w:val="1"/>
        </w:numPr>
      </w:pPr>
      <w:r w:rsidRPr="00D52B39">
        <w:t>MAC function in new clause 6.5  describing CSMA operation for NB</w:t>
      </w:r>
    </w:p>
    <w:p w14:paraId="0FAA3B29" w14:textId="77777777" w:rsidR="00D52B39" w:rsidRPr="00D52B39" w:rsidRDefault="00D52B39" w:rsidP="00D52B39">
      <w:pPr>
        <w:numPr>
          <w:ilvl w:val="2"/>
          <w:numId w:val="1"/>
        </w:numPr>
      </w:pPr>
      <w:r w:rsidRPr="00D52B39">
        <w:t>Inherit from 802.15.4</w:t>
      </w:r>
    </w:p>
    <w:p w14:paraId="10AC3DEF" w14:textId="77777777" w:rsidR="00D52B39" w:rsidRPr="00D52B39" w:rsidRDefault="00D52B39" w:rsidP="00D52B39">
      <w:pPr>
        <w:numPr>
          <w:ilvl w:val="1"/>
          <w:numId w:val="1"/>
        </w:numPr>
      </w:pPr>
      <w:r w:rsidRPr="00D52B39">
        <w:t>Add text to clause 8.6 for DPP PHY</w:t>
      </w:r>
    </w:p>
    <w:p w14:paraId="3AD0A97B" w14:textId="77777777" w:rsidR="00D52B39" w:rsidRPr="00D52B39" w:rsidRDefault="00D52B39" w:rsidP="00D52B39">
      <w:pPr>
        <w:numPr>
          <w:ilvl w:val="1"/>
          <w:numId w:val="1"/>
        </w:numPr>
      </w:pPr>
      <w:r w:rsidRPr="00D52B39">
        <w:t>Add to clause 7.11 for security   (7.5 of DPP contribution goes into 7.11 in draft)</w:t>
      </w:r>
    </w:p>
    <w:p w14:paraId="72029B3D" w14:textId="77777777" w:rsidR="00D52B39" w:rsidRPr="00D52B39" w:rsidRDefault="00D52B39" w:rsidP="00D52B39">
      <w:pPr>
        <w:numPr>
          <w:ilvl w:val="1"/>
          <w:numId w:val="1"/>
        </w:numPr>
      </w:pPr>
      <w:r w:rsidRPr="00D52B39">
        <w:t>TG agrees on this content and division of sections into the draft</w:t>
      </w:r>
    </w:p>
    <w:p w14:paraId="46C8E67C" w14:textId="77777777" w:rsidR="00660390" w:rsidRPr="00D52B39" w:rsidRDefault="00660390" w:rsidP="00D52B39"/>
    <w:sectPr w:rsidR="00660390" w:rsidRPr="00D5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17"/>
    <w:multiLevelType w:val="hybridMultilevel"/>
    <w:tmpl w:val="F030E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6404"/>
    <w:multiLevelType w:val="hybridMultilevel"/>
    <w:tmpl w:val="795A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3230"/>
    <w:multiLevelType w:val="hybridMultilevel"/>
    <w:tmpl w:val="26782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3FED"/>
    <w:multiLevelType w:val="hybridMultilevel"/>
    <w:tmpl w:val="CBA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6349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BA700D9"/>
    <w:multiLevelType w:val="hybridMultilevel"/>
    <w:tmpl w:val="439E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7D0"/>
    <w:multiLevelType w:val="hybridMultilevel"/>
    <w:tmpl w:val="F46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E7A98"/>
    <w:multiLevelType w:val="hybridMultilevel"/>
    <w:tmpl w:val="D150807C"/>
    <w:lvl w:ilvl="0" w:tplc="E7786B3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C24D5A"/>
    <w:multiLevelType w:val="hybridMultilevel"/>
    <w:tmpl w:val="93F4A390"/>
    <w:lvl w:ilvl="0" w:tplc="6D32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E6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86B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4E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2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69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24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83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C8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2217447">
    <w:abstractNumId w:val="8"/>
  </w:num>
  <w:num w:numId="2" w16cid:durableId="1918514070">
    <w:abstractNumId w:val="4"/>
  </w:num>
  <w:num w:numId="3" w16cid:durableId="370689714">
    <w:abstractNumId w:val="4"/>
  </w:num>
  <w:num w:numId="4" w16cid:durableId="1205216586">
    <w:abstractNumId w:val="4"/>
  </w:num>
  <w:num w:numId="5" w16cid:durableId="15618510">
    <w:abstractNumId w:val="4"/>
  </w:num>
  <w:num w:numId="6" w16cid:durableId="14969576">
    <w:abstractNumId w:val="2"/>
  </w:num>
  <w:num w:numId="7" w16cid:durableId="2318747">
    <w:abstractNumId w:val="5"/>
  </w:num>
  <w:num w:numId="8" w16cid:durableId="1728605460">
    <w:abstractNumId w:val="4"/>
  </w:num>
  <w:num w:numId="9" w16cid:durableId="309288093">
    <w:abstractNumId w:val="6"/>
  </w:num>
  <w:num w:numId="10" w16cid:durableId="985163556">
    <w:abstractNumId w:val="4"/>
  </w:num>
  <w:num w:numId="11" w16cid:durableId="1106653436">
    <w:abstractNumId w:val="4"/>
  </w:num>
  <w:num w:numId="12" w16cid:durableId="1800026397">
    <w:abstractNumId w:val="4"/>
  </w:num>
  <w:num w:numId="13" w16cid:durableId="1210991166">
    <w:abstractNumId w:val="4"/>
  </w:num>
  <w:num w:numId="14" w16cid:durableId="788475450">
    <w:abstractNumId w:val="1"/>
  </w:num>
  <w:num w:numId="15" w16cid:durableId="2038194728">
    <w:abstractNumId w:val="3"/>
  </w:num>
  <w:num w:numId="16" w16cid:durableId="2033065480">
    <w:abstractNumId w:val="7"/>
  </w:num>
  <w:num w:numId="17" w16cid:durableId="98586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39"/>
    <w:rsid w:val="00090B9D"/>
    <w:rsid w:val="000A6BF7"/>
    <w:rsid w:val="00220391"/>
    <w:rsid w:val="00660390"/>
    <w:rsid w:val="006A78DB"/>
    <w:rsid w:val="006F2701"/>
    <w:rsid w:val="007E273D"/>
    <w:rsid w:val="0083718D"/>
    <w:rsid w:val="00925457"/>
    <w:rsid w:val="00AE5F37"/>
    <w:rsid w:val="00BD25DD"/>
    <w:rsid w:val="00BE07CC"/>
    <w:rsid w:val="00C27F30"/>
    <w:rsid w:val="00C328C9"/>
    <w:rsid w:val="00C5239E"/>
    <w:rsid w:val="00CF1D2F"/>
    <w:rsid w:val="00D52B39"/>
    <w:rsid w:val="00E6010D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77DE"/>
  <w15:chartTrackingRefBased/>
  <w15:docId w15:val="{DBBDAAA8-16AA-47CD-8507-14F1864C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39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39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39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039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I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39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lang w:val="en-IN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39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en-IN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39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IN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39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N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39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03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203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2039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91"/>
    <w:rPr>
      <w:rFonts w:asciiTheme="majorHAnsi" w:eastAsiaTheme="majorEastAsia" w:hAnsiTheme="majorHAnsi" w:cstheme="majorBidi"/>
      <w:color w:val="2F5496" w:themeColor="accent1" w:themeShade="BF"/>
      <w:kern w:val="0"/>
      <w:lang w:val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91"/>
    <w:rPr>
      <w:rFonts w:asciiTheme="majorHAnsi" w:eastAsiaTheme="majorEastAsia" w:hAnsiTheme="majorHAnsi" w:cstheme="majorBidi"/>
      <w:color w:val="1F3763" w:themeColor="accent1" w:themeShade="7F"/>
      <w:kern w:val="0"/>
      <w:lang w:val="en-I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91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I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9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9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90B9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8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5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Menashe Shahar</dc:creator>
  <cp:keywords/>
  <dc:description/>
  <cp:lastModifiedBy>Menashe Shahar</cp:lastModifiedBy>
  <cp:revision>15</cp:revision>
  <dcterms:created xsi:type="dcterms:W3CDTF">2023-02-19T19:23:00Z</dcterms:created>
  <dcterms:modified xsi:type="dcterms:W3CDTF">2023-02-20T17:39:00Z</dcterms:modified>
</cp:coreProperties>
</file>