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532C" w14:textId="77777777" w:rsidR="00BD2237" w:rsidRDefault="00BD2237" w:rsidP="00C9662F">
      <w:pPr>
        <w:jc w:val="center"/>
        <w:rPr>
          <w:sz w:val="72"/>
        </w:rPr>
      </w:pPr>
    </w:p>
    <w:p w14:paraId="302F2E6F" w14:textId="5E58A485" w:rsidR="00137005" w:rsidRDefault="007C0F50" w:rsidP="00C9662F">
      <w:pPr>
        <w:jc w:val="center"/>
        <w:rPr>
          <w:sz w:val="72"/>
        </w:rPr>
      </w:pPr>
      <w:r>
        <w:rPr>
          <w:sz w:val="72"/>
        </w:rPr>
        <w:t>IEEE802.16t Air Interface Protocol – Physical Layer</w:t>
      </w:r>
    </w:p>
    <w:p w14:paraId="1D151325" w14:textId="19FBF34E" w:rsidR="00C9662F" w:rsidRDefault="000E2A26" w:rsidP="00C9662F">
      <w:pPr>
        <w:jc w:val="center"/>
        <w:rPr>
          <w:sz w:val="72"/>
        </w:rPr>
      </w:pPr>
      <w:r>
        <w:rPr>
          <w:sz w:val="72"/>
        </w:rPr>
        <w:t>November 1</w:t>
      </w:r>
      <w:r w:rsidR="00AF4F72">
        <w:rPr>
          <w:sz w:val="72"/>
        </w:rPr>
        <w:t>7</w:t>
      </w:r>
      <w:r w:rsidR="00444EFA">
        <w:rPr>
          <w:sz w:val="72"/>
        </w:rPr>
        <w:t xml:space="preserve">, </w:t>
      </w:r>
      <w:r w:rsidR="009E1C2B">
        <w:rPr>
          <w:sz w:val="72"/>
        </w:rPr>
        <w:t>202</w:t>
      </w:r>
      <w:r w:rsidR="00880A05">
        <w:rPr>
          <w:sz w:val="72"/>
        </w:rPr>
        <w:t>2</w:t>
      </w:r>
    </w:p>
    <w:p w14:paraId="0139AD93" w14:textId="1CC488F1" w:rsidR="0005645F" w:rsidRDefault="0005645F" w:rsidP="00C9662F">
      <w:pPr>
        <w:jc w:val="center"/>
        <w:rPr>
          <w:sz w:val="72"/>
        </w:rPr>
      </w:pPr>
    </w:p>
    <w:p w14:paraId="4C8C3C78" w14:textId="77777777" w:rsidR="00C9662F" w:rsidRDefault="00C9662F" w:rsidP="00C9662F">
      <w:pPr>
        <w:jc w:val="center"/>
        <w:rPr>
          <w:sz w:val="72"/>
        </w:rPr>
      </w:pPr>
    </w:p>
    <w:p w14:paraId="28295926" w14:textId="77777777" w:rsidR="00B47060" w:rsidRDefault="00B47060">
      <w:pPr>
        <w:rPr>
          <w:sz w:val="72"/>
        </w:rPr>
      </w:pPr>
      <w:r>
        <w:rPr>
          <w:sz w:val="72"/>
        </w:rPr>
        <w:br w:type="page"/>
      </w:r>
    </w:p>
    <w:sdt>
      <w:sdtPr>
        <w:rPr>
          <w:rFonts w:asciiTheme="minorHAnsi" w:eastAsiaTheme="minorHAnsi" w:hAnsiTheme="minorHAnsi" w:cstheme="minorBidi"/>
          <w:color w:val="auto"/>
          <w:sz w:val="22"/>
          <w:szCs w:val="22"/>
        </w:rPr>
        <w:id w:val="-1643033694"/>
        <w:docPartObj>
          <w:docPartGallery w:val="Table of Contents"/>
          <w:docPartUnique/>
        </w:docPartObj>
      </w:sdtPr>
      <w:sdtEndPr>
        <w:rPr>
          <w:b/>
          <w:bCs/>
          <w:noProof/>
        </w:rPr>
      </w:sdtEndPr>
      <w:sdtContent>
        <w:p w14:paraId="4609125D" w14:textId="4A238097" w:rsidR="00B47060" w:rsidRDefault="00B47060">
          <w:pPr>
            <w:pStyle w:val="TOCHeading"/>
          </w:pPr>
          <w:r>
            <w:t>Contents</w:t>
          </w:r>
        </w:p>
        <w:p w14:paraId="16F5829C" w14:textId="26F71970" w:rsidR="00E728F4" w:rsidRDefault="00B47060">
          <w:pPr>
            <w:pStyle w:val="TOC1"/>
            <w:tabs>
              <w:tab w:val="left" w:pos="440"/>
              <w:tab w:val="right" w:leader="dot" w:pos="9350"/>
            </w:tabs>
            <w:rPr>
              <w:rFonts w:eastAsiaTheme="minorEastAsia"/>
              <w:noProof/>
              <w:lang w:val="en-IN" w:eastAsia="en-IN"/>
            </w:rPr>
          </w:pPr>
          <w:r>
            <w:fldChar w:fldCharType="begin"/>
          </w:r>
          <w:r>
            <w:instrText xml:space="preserve"> TOC \o "1-3" \h \z \u </w:instrText>
          </w:r>
          <w:r>
            <w:fldChar w:fldCharType="separate"/>
          </w:r>
          <w:hyperlink w:anchor="_Toc119579668" w:history="1">
            <w:r w:rsidR="00E728F4" w:rsidRPr="00594D66">
              <w:rPr>
                <w:rStyle w:val="Hyperlink"/>
                <w:noProof/>
              </w:rPr>
              <w:t>1</w:t>
            </w:r>
            <w:r w:rsidR="00E728F4">
              <w:rPr>
                <w:rFonts w:eastAsiaTheme="minorEastAsia"/>
                <w:noProof/>
                <w:lang w:val="en-IN" w:eastAsia="en-IN"/>
              </w:rPr>
              <w:tab/>
            </w:r>
            <w:r w:rsidR="00E728F4" w:rsidRPr="00594D66">
              <w:rPr>
                <w:rStyle w:val="Hyperlink"/>
                <w:noProof/>
              </w:rPr>
              <w:t>Introduction</w:t>
            </w:r>
            <w:r w:rsidR="00E728F4">
              <w:rPr>
                <w:noProof/>
                <w:webHidden/>
              </w:rPr>
              <w:tab/>
            </w:r>
            <w:r w:rsidR="00E728F4">
              <w:rPr>
                <w:noProof/>
                <w:webHidden/>
              </w:rPr>
              <w:fldChar w:fldCharType="begin"/>
            </w:r>
            <w:r w:rsidR="00E728F4">
              <w:rPr>
                <w:noProof/>
                <w:webHidden/>
              </w:rPr>
              <w:instrText xml:space="preserve"> PAGEREF _Toc119579668 \h </w:instrText>
            </w:r>
            <w:r w:rsidR="00E728F4">
              <w:rPr>
                <w:noProof/>
                <w:webHidden/>
              </w:rPr>
            </w:r>
            <w:r w:rsidR="00E728F4">
              <w:rPr>
                <w:noProof/>
                <w:webHidden/>
              </w:rPr>
              <w:fldChar w:fldCharType="separate"/>
            </w:r>
            <w:r w:rsidR="00E728F4">
              <w:rPr>
                <w:noProof/>
                <w:webHidden/>
              </w:rPr>
              <w:t>4</w:t>
            </w:r>
            <w:r w:rsidR="00E728F4">
              <w:rPr>
                <w:noProof/>
                <w:webHidden/>
              </w:rPr>
              <w:fldChar w:fldCharType="end"/>
            </w:r>
          </w:hyperlink>
        </w:p>
        <w:p w14:paraId="63A05601" w14:textId="56F80319" w:rsidR="00E728F4" w:rsidRDefault="00E728F4">
          <w:pPr>
            <w:pStyle w:val="TOC1"/>
            <w:tabs>
              <w:tab w:val="left" w:pos="440"/>
              <w:tab w:val="right" w:leader="dot" w:pos="9350"/>
            </w:tabs>
            <w:rPr>
              <w:rFonts w:eastAsiaTheme="minorEastAsia"/>
              <w:noProof/>
              <w:lang w:val="en-IN" w:eastAsia="en-IN"/>
            </w:rPr>
          </w:pPr>
          <w:hyperlink w:anchor="_Toc119579669" w:history="1">
            <w:r w:rsidRPr="00594D66">
              <w:rPr>
                <w:rStyle w:val="Hyperlink"/>
                <w:noProof/>
              </w:rPr>
              <w:t>2</w:t>
            </w:r>
            <w:r>
              <w:rPr>
                <w:rFonts w:eastAsiaTheme="minorEastAsia"/>
                <w:noProof/>
                <w:lang w:val="en-IN" w:eastAsia="en-IN"/>
              </w:rPr>
              <w:tab/>
            </w:r>
            <w:r w:rsidRPr="00594D66">
              <w:rPr>
                <w:rStyle w:val="Hyperlink"/>
                <w:noProof/>
              </w:rPr>
              <w:t>Terminology</w:t>
            </w:r>
            <w:r>
              <w:rPr>
                <w:noProof/>
                <w:webHidden/>
              </w:rPr>
              <w:tab/>
            </w:r>
            <w:r>
              <w:rPr>
                <w:noProof/>
                <w:webHidden/>
              </w:rPr>
              <w:fldChar w:fldCharType="begin"/>
            </w:r>
            <w:r>
              <w:rPr>
                <w:noProof/>
                <w:webHidden/>
              </w:rPr>
              <w:instrText xml:space="preserve"> PAGEREF _Toc119579669 \h </w:instrText>
            </w:r>
            <w:r>
              <w:rPr>
                <w:noProof/>
                <w:webHidden/>
              </w:rPr>
            </w:r>
            <w:r>
              <w:rPr>
                <w:noProof/>
                <w:webHidden/>
              </w:rPr>
              <w:fldChar w:fldCharType="separate"/>
            </w:r>
            <w:r>
              <w:rPr>
                <w:noProof/>
                <w:webHidden/>
              </w:rPr>
              <w:t>4</w:t>
            </w:r>
            <w:r>
              <w:rPr>
                <w:noProof/>
                <w:webHidden/>
              </w:rPr>
              <w:fldChar w:fldCharType="end"/>
            </w:r>
          </w:hyperlink>
        </w:p>
        <w:p w14:paraId="19104FED" w14:textId="298E1F1D" w:rsidR="00E728F4" w:rsidRDefault="00E728F4">
          <w:pPr>
            <w:pStyle w:val="TOC1"/>
            <w:tabs>
              <w:tab w:val="left" w:pos="440"/>
              <w:tab w:val="right" w:leader="dot" w:pos="9350"/>
            </w:tabs>
            <w:rPr>
              <w:rFonts w:eastAsiaTheme="minorEastAsia"/>
              <w:noProof/>
              <w:lang w:val="en-IN" w:eastAsia="en-IN"/>
            </w:rPr>
          </w:pPr>
          <w:hyperlink w:anchor="_Toc119579670" w:history="1">
            <w:r w:rsidRPr="00594D66">
              <w:rPr>
                <w:rStyle w:val="Hyperlink"/>
                <w:noProof/>
              </w:rPr>
              <w:t>3</w:t>
            </w:r>
            <w:r>
              <w:rPr>
                <w:rFonts w:eastAsiaTheme="minorEastAsia"/>
                <w:noProof/>
                <w:lang w:val="en-IN" w:eastAsia="en-IN"/>
              </w:rPr>
              <w:tab/>
            </w:r>
            <w:r w:rsidRPr="00594D66">
              <w:rPr>
                <w:rStyle w:val="Hyperlink"/>
                <w:noProof/>
              </w:rPr>
              <w:t>PHY Layer Description</w:t>
            </w:r>
            <w:r>
              <w:rPr>
                <w:noProof/>
                <w:webHidden/>
              </w:rPr>
              <w:tab/>
            </w:r>
            <w:r>
              <w:rPr>
                <w:noProof/>
                <w:webHidden/>
              </w:rPr>
              <w:fldChar w:fldCharType="begin"/>
            </w:r>
            <w:r>
              <w:rPr>
                <w:noProof/>
                <w:webHidden/>
              </w:rPr>
              <w:instrText xml:space="preserve"> PAGEREF _Toc119579670 \h </w:instrText>
            </w:r>
            <w:r>
              <w:rPr>
                <w:noProof/>
                <w:webHidden/>
              </w:rPr>
            </w:r>
            <w:r>
              <w:rPr>
                <w:noProof/>
                <w:webHidden/>
              </w:rPr>
              <w:fldChar w:fldCharType="separate"/>
            </w:r>
            <w:r>
              <w:rPr>
                <w:noProof/>
                <w:webHidden/>
              </w:rPr>
              <w:t>5</w:t>
            </w:r>
            <w:r>
              <w:rPr>
                <w:noProof/>
                <w:webHidden/>
              </w:rPr>
              <w:fldChar w:fldCharType="end"/>
            </w:r>
          </w:hyperlink>
        </w:p>
        <w:p w14:paraId="21D6F3F1" w14:textId="701CF132" w:rsidR="00E728F4" w:rsidRDefault="00E728F4">
          <w:pPr>
            <w:pStyle w:val="TOC2"/>
            <w:tabs>
              <w:tab w:val="left" w:pos="880"/>
              <w:tab w:val="right" w:leader="dot" w:pos="9350"/>
            </w:tabs>
            <w:rPr>
              <w:rFonts w:eastAsiaTheme="minorEastAsia"/>
              <w:noProof/>
              <w:lang w:val="en-IN" w:eastAsia="en-IN"/>
            </w:rPr>
          </w:pPr>
          <w:hyperlink w:anchor="_Toc119579671" w:history="1">
            <w:r w:rsidRPr="00594D66">
              <w:rPr>
                <w:rStyle w:val="Hyperlink"/>
                <w:noProof/>
              </w:rPr>
              <w:t>3.1</w:t>
            </w:r>
            <w:r>
              <w:rPr>
                <w:rFonts w:eastAsiaTheme="minorEastAsia"/>
                <w:noProof/>
                <w:lang w:val="en-IN" w:eastAsia="en-IN"/>
              </w:rPr>
              <w:tab/>
            </w:r>
            <w:r w:rsidRPr="00594D66">
              <w:rPr>
                <w:rStyle w:val="Hyperlink"/>
                <w:noProof/>
              </w:rPr>
              <w:t>Effective channels, their partitioning into subchannels and subchannel groups.</w:t>
            </w:r>
            <w:r>
              <w:rPr>
                <w:noProof/>
                <w:webHidden/>
              </w:rPr>
              <w:tab/>
            </w:r>
            <w:r>
              <w:rPr>
                <w:noProof/>
                <w:webHidden/>
              </w:rPr>
              <w:fldChar w:fldCharType="begin"/>
            </w:r>
            <w:r>
              <w:rPr>
                <w:noProof/>
                <w:webHidden/>
              </w:rPr>
              <w:instrText xml:space="preserve"> PAGEREF _Toc119579671 \h </w:instrText>
            </w:r>
            <w:r>
              <w:rPr>
                <w:noProof/>
                <w:webHidden/>
              </w:rPr>
            </w:r>
            <w:r>
              <w:rPr>
                <w:noProof/>
                <w:webHidden/>
              </w:rPr>
              <w:fldChar w:fldCharType="separate"/>
            </w:r>
            <w:r>
              <w:rPr>
                <w:noProof/>
                <w:webHidden/>
              </w:rPr>
              <w:t>5</w:t>
            </w:r>
            <w:r>
              <w:rPr>
                <w:noProof/>
                <w:webHidden/>
              </w:rPr>
              <w:fldChar w:fldCharType="end"/>
            </w:r>
          </w:hyperlink>
        </w:p>
        <w:p w14:paraId="4E592AE8" w14:textId="11403644" w:rsidR="00E728F4" w:rsidRDefault="00E728F4">
          <w:pPr>
            <w:pStyle w:val="TOC3"/>
            <w:tabs>
              <w:tab w:val="left" w:pos="1320"/>
              <w:tab w:val="right" w:leader="dot" w:pos="9350"/>
            </w:tabs>
            <w:rPr>
              <w:rFonts w:eastAsiaTheme="minorEastAsia"/>
              <w:noProof/>
              <w:lang w:val="en-IN" w:eastAsia="en-IN"/>
            </w:rPr>
          </w:pPr>
          <w:hyperlink w:anchor="_Toc119579672" w:history="1">
            <w:r w:rsidRPr="00594D66">
              <w:rPr>
                <w:rStyle w:val="Hyperlink"/>
                <w:noProof/>
              </w:rPr>
              <w:t>3.1.1</w:t>
            </w:r>
            <w:r>
              <w:rPr>
                <w:rFonts w:eastAsiaTheme="minorEastAsia"/>
                <w:noProof/>
                <w:lang w:val="en-IN" w:eastAsia="en-IN"/>
              </w:rPr>
              <w:tab/>
            </w:r>
            <w:r w:rsidRPr="00594D66">
              <w:rPr>
                <w:rStyle w:val="Hyperlink"/>
                <w:noProof/>
              </w:rPr>
              <w:t>Partitioning of a non-continuous effective channel</w:t>
            </w:r>
            <w:r>
              <w:rPr>
                <w:noProof/>
                <w:webHidden/>
              </w:rPr>
              <w:tab/>
            </w:r>
            <w:r>
              <w:rPr>
                <w:noProof/>
                <w:webHidden/>
              </w:rPr>
              <w:fldChar w:fldCharType="begin"/>
            </w:r>
            <w:r>
              <w:rPr>
                <w:noProof/>
                <w:webHidden/>
              </w:rPr>
              <w:instrText xml:space="preserve"> PAGEREF _Toc119579672 \h </w:instrText>
            </w:r>
            <w:r>
              <w:rPr>
                <w:noProof/>
                <w:webHidden/>
              </w:rPr>
            </w:r>
            <w:r>
              <w:rPr>
                <w:noProof/>
                <w:webHidden/>
              </w:rPr>
              <w:fldChar w:fldCharType="separate"/>
            </w:r>
            <w:r>
              <w:rPr>
                <w:noProof/>
                <w:webHidden/>
              </w:rPr>
              <w:t>5</w:t>
            </w:r>
            <w:r>
              <w:rPr>
                <w:noProof/>
                <w:webHidden/>
              </w:rPr>
              <w:fldChar w:fldCharType="end"/>
            </w:r>
          </w:hyperlink>
        </w:p>
        <w:p w14:paraId="4DCFF5A0" w14:textId="3924BD91" w:rsidR="00E728F4" w:rsidRDefault="00E728F4">
          <w:pPr>
            <w:pStyle w:val="TOC3"/>
            <w:tabs>
              <w:tab w:val="left" w:pos="1320"/>
              <w:tab w:val="right" w:leader="dot" w:pos="9350"/>
            </w:tabs>
            <w:rPr>
              <w:rFonts w:eastAsiaTheme="minorEastAsia"/>
              <w:noProof/>
              <w:lang w:val="en-IN" w:eastAsia="en-IN"/>
            </w:rPr>
          </w:pPr>
          <w:hyperlink w:anchor="_Toc119579673" w:history="1">
            <w:r w:rsidRPr="00594D66">
              <w:rPr>
                <w:rStyle w:val="Hyperlink"/>
                <w:noProof/>
              </w:rPr>
              <w:t>3.1.2</w:t>
            </w:r>
            <w:r>
              <w:rPr>
                <w:rFonts w:eastAsiaTheme="minorEastAsia"/>
                <w:noProof/>
                <w:lang w:val="en-IN" w:eastAsia="en-IN"/>
              </w:rPr>
              <w:tab/>
            </w:r>
            <w:r w:rsidRPr="00594D66">
              <w:rPr>
                <w:rStyle w:val="Hyperlink"/>
                <w:noProof/>
              </w:rPr>
              <w:t>Partitioning of a non-continuous effective channel</w:t>
            </w:r>
            <w:r>
              <w:rPr>
                <w:noProof/>
                <w:webHidden/>
              </w:rPr>
              <w:tab/>
            </w:r>
            <w:r>
              <w:rPr>
                <w:noProof/>
                <w:webHidden/>
              </w:rPr>
              <w:fldChar w:fldCharType="begin"/>
            </w:r>
            <w:r>
              <w:rPr>
                <w:noProof/>
                <w:webHidden/>
              </w:rPr>
              <w:instrText xml:space="preserve"> PAGEREF _Toc119579673 \h </w:instrText>
            </w:r>
            <w:r>
              <w:rPr>
                <w:noProof/>
                <w:webHidden/>
              </w:rPr>
            </w:r>
            <w:r>
              <w:rPr>
                <w:noProof/>
                <w:webHidden/>
              </w:rPr>
              <w:fldChar w:fldCharType="separate"/>
            </w:r>
            <w:r>
              <w:rPr>
                <w:noProof/>
                <w:webHidden/>
              </w:rPr>
              <w:t>5</w:t>
            </w:r>
            <w:r>
              <w:rPr>
                <w:noProof/>
                <w:webHidden/>
              </w:rPr>
              <w:fldChar w:fldCharType="end"/>
            </w:r>
          </w:hyperlink>
        </w:p>
        <w:p w14:paraId="3E0ED1D1" w14:textId="10F4EF48" w:rsidR="00E728F4" w:rsidRDefault="00E728F4">
          <w:pPr>
            <w:pStyle w:val="TOC3"/>
            <w:tabs>
              <w:tab w:val="left" w:pos="1320"/>
              <w:tab w:val="right" w:leader="dot" w:pos="9350"/>
            </w:tabs>
            <w:rPr>
              <w:rFonts w:eastAsiaTheme="minorEastAsia"/>
              <w:noProof/>
              <w:lang w:val="en-IN" w:eastAsia="en-IN"/>
            </w:rPr>
          </w:pPr>
          <w:hyperlink w:anchor="_Toc119579674" w:history="1">
            <w:r w:rsidRPr="00594D66">
              <w:rPr>
                <w:rStyle w:val="Hyperlink"/>
                <w:noProof/>
              </w:rPr>
              <w:t>3.1.3</w:t>
            </w:r>
            <w:r>
              <w:rPr>
                <w:rFonts w:eastAsiaTheme="minorEastAsia"/>
                <w:noProof/>
                <w:lang w:val="en-IN" w:eastAsia="en-IN"/>
              </w:rPr>
              <w:tab/>
            </w:r>
            <w:r w:rsidRPr="00594D66">
              <w:rPr>
                <w:rStyle w:val="Hyperlink"/>
                <w:noProof/>
              </w:rPr>
              <w:t>Partitioning of a continuous effective channel</w:t>
            </w:r>
            <w:r>
              <w:rPr>
                <w:noProof/>
                <w:webHidden/>
              </w:rPr>
              <w:tab/>
            </w:r>
            <w:r>
              <w:rPr>
                <w:noProof/>
                <w:webHidden/>
              </w:rPr>
              <w:fldChar w:fldCharType="begin"/>
            </w:r>
            <w:r>
              <w:rPr>
                <w:noProof/>
                <w:webHidden/>
              </w:rPr>
              <w:instrText xml:space="preserve"> PAGEREF _Toc119579674 \h </w:instrText>
            </w:r>
            <w:r>
              <w:rPr>
                <w:noProof/>
                <w:webHidden/>
              </w:rPr>
            </w:r>
            <w:r>
              <w:rPr>
                <w:noProof/>
                <w:webHidden/>
              </w:rPr>
              <w:fldChar w:fldCharType="separate"/>
            </w:r>
            <w:r>
              <w:rPr>
                <w:noProof/>
                <w:webHidden/>
              </w:rPr>
              <w:t>6</w:t>
            </w:r>
            <w:r>
              <w:rPr>
                <w:noProof/>
                <w:webHidden/>
              </w:rPr>
              <w:fldChar w:fldCharType="end"/>
            </w:r>
          </w:hyperlink>
        </w:p>
        <w:p w14:paraId="59941ED5" w14:textId="61F249D9" w:rsidR="00E728F4" w:rsidRDefault="00E728F4">
          <w:pPr>
            <w:pStyle w:val="TOC2"/>
            <w:tabs>
              <w:tab w:val="left" w:pos="880"/>
              <w:tab w:val="right" w:leader="dot" w:pos="9350"/>
            </w:tabs>
            <w:rPr>
              <w:rFonts w:eastAsiaTheme="minorEastAsia"/>
              <w:noProof/>
              <w:lang w:val="en-IN" w:eastAsia="en-IN"/>
            </w:rPr>
          </w:pPr>
          <w:hyperlink w:anchor="_Toc119579675" w:history="1">
            <w:r w:rsidRPr="00594D66">
              <w:rPr>
                <w:rStyle w:val="Hyperlink"/>
                <w:noProof/>
              </w:rPr>
              <w:t>3.2</w:t>
            </w:r>
            <w:r>
              <w:rPr>
                <w:rFonts w:eastAsiaTheme="minorEastAsia"/>
                <w:noProof/>
                <w:lang w:val="en-IN" w:eastAsia="en-IN"/>
              </w:rPr>
              <w:tab/>
            </w:r>
            <w:r w:rsidRPr="00594D66">
              <w:rPr>
                <w:rStyle w:val="Hyperlink"/>
                <w:noProof/>
              </w:rPr>
              <w:t>Channel span</w:t>
            </w:r>
            <w:r>
              <w:rPr>
                <w:noProof/>
                <w:webHidden/>
              </w:rPr>
              <w:tab/>
            </w:r>
            <w:r>
              <w:rPr>
                <w:noProof/>
                <w:webHidden/>
              </w:rPr>
              <w:fldChar w:fldCharType="begin"/>
            </w:r>
            <w:r>
              <w:rPr>
                <w:noProof/>
                <w:webHidden/>
              </w:rPr>
              <w:instrText xml:space="preserve"> PAGEREF _Toc119579675 \h </w:instrText>
            </w:r>
            <w:r>
              <w:rPr>
                <w:noProof/>
                <w:webHidden/>
              </w:rPr>
            </w:r>
            <w:r>
              <w:rPr>
                <w:noProof/>
                <w:webHidden/>
              </w:rPr>
              <w:fldChar w:fldCharType="separate"/>
            </w:r>
            <w:r>
              <w:rPr>
                <w:noProof/>
                <w:webHidden/>
              </w:rPr>
              <w:t>6</w:t>
            </w:r>
            <w:r>
              <w:rPr>
                <w:noProof/>
                <w:webHidden/>
              </w:rPr>
              <w:fldChar w:fldCharType="end"/>
            </w:r>
          </w:hyperlink>
        </w:p>
        <w:p w14:paraId="226FBE67" w14:textId="1E6218CC" w:rsidR="00E728F4" w:rsidRDefault="00E728F4">
          <w:pPr>
            <w:pStyle w:val="TOC2"/>
            <w:tabs>
              <w:tab w:val="left" w:pos="880"/>
              <w:tab w:val="right" w:leader="dot" w:pos="9350"/>
            </w:tabs>
            <w:rPr>
              <w:rFonts w:eastAsiaTheme="minorEastAsia"/>
              <w:noProof/>
              <w:lang w:val="en-IN" w:eastAsia="en-IN"/>
            </w:rPr>
          </w:pPr>
          <w:hyperlink w:anchor="_Toc119579676" w:history="1">
            <w:r w:rsidRPr="00594D66">
              <w:rPr>
                <w:rStyle w:val="Hyperlink"/>
                <w:noProof/>
              </w:rPr>
              <w:t>3.3</w:t>
            </w:r>
            <w:r>
              <w:rPr>
                <w:rFonts w:eastAsiaTheme="minorEastAsia"/>
                <w:noProof/>
                <w:lang w:val="en-IN" w:eastAsia="en-IN"/>
              </w:rPr>
              <w:tab/>
            </w:r>
            <w:r w:rsidRPr="00594D66">
              <w:rPr>
                <w:rStyle w:val="Hyperlink"/>
                <w:noProof/>
              </w:rPr>
              <w:t>Self sufficiency</w:t>
            </w:r>
            <w:r>
              <w:rPr>
                <w:noProof/>
                <w:webHidden/>
              </w:rPr>
              <w:tab/>
            </w:r>
            <w:r>
              <w:rPr>
                <w:noProof/>
                <w:webHidden/>
              </w:rPr>
              <w:fldChar w:fldCharType="begin"/>
            </w:r>
            <w:r>
              <w:rPr>
                <w:noProof/>
                <w:webHidden/>
              </w:rPr>
              <w:instrText xml:space="preserve"> PAGEREF _Toc119579676 \h </w:instrText>
            </w:r>
            <w:r>
              <w:rPr>
                <w:noProof/>
                <w:webHidden/>
              </w:rPr>
            </w:r>
            <w:r>
              <w:rPr>
                <w:noProof/>
                <w:webHidden/>
              </w:rPr>
              <w:fldChar w:fldCharType="separate"/>
            </w:r>
            <w:r>
              <w:rPr>
                <w:noProof/>
                <w:webHidden/>
              </w:rPr>
              <w:t>7</w:t>
            </w:r>
            <w:r>
              <w:rPr>
                <w:noProof/>
                <w:webHidden/>
              </w:rPr>
              <w:fldChar w:fldCharType="end"/>
            </w:r>
          </w:hyperlink>
        </w:p>
        <w:p w14:paraId="33E833E9" w14:textId="005DF5E8" w:rsidR="00E728F4" w:rsidRDefault="00E728F4">
          <w:pPr>
            <w:pStyle w:val="TOC3"/>
            <w:tabs>
              <w:tab w:val="left" w:pos="1320"/>
              <w:tab w:val="right" w:leader="dot" w:pos="9350"/>
            </w:tabs>
            <w:rPr>
              <w:rFonts w:eastAsiaTheme="minorEastAsia"/>
              <w:noProof/>
              <w:lang w:val="en-IN" w:eastAsia="en-IN"/>
            </w:rPr>
          </w:pPr>
          <w:hyperlink w:anchor="_Toc119579677" w:history="1">
            <w:r w:rsidRPr="00594D66">
              <w:rPr>
                <w:rStyle w:val="Hyperlink"/>
                <w:noProof/>
              </w:rPr>
              <w:t>3.3.1</w:t>
            </w:r>
            <w:r>
              <w:rPr>
                <w:rFonts w:eastAsiaTheme="minorEastAsia"/>
                <w:noProof/>
                <w:lang w:val="en-IN" w:eastAsia="en-IN"/>
              </w:rPr>
              <w:tab/>
            </w:r>
            <w:r w:rsidRPr="00594D66">
              <w:rPr>
                <w:rStyle w:val="Hyperlink"/>
                <w:noProof/>
              </w:rPr>
              <w:t>Base station</w:t>
            </w:r>
            <w:r>
              <w:rPr>
                <w:noProof/>
                <w:webHidden/>
              </w:rPr>
              <w:tab/>
            </w:r>
            <w:r>
              <w:rPr>
                <w:noProof/>
                <w:webHidden/>
              </w:rPr>
              <w:fldChar w:fldCharType="begin"/>
            </w:r>
            <w:r>
              <w:rPr>
                <w:noProof/>
                <w:webHidden/>
              </w:rPr>
              <w:instrText xml:space="preserve"> PAGEREF _Toc119579677 \h </w:instrText>
            </w:r>
            <w:r>
              <w:rPr>
                <w:noProof/>
                <w:webHidden/>
              </w:rPr>
            </w:r>
            <w:r>
              <w:rPr>
                <w:noProof/>
                <w:webHidden/>
              </w:rPr>
              <w:fldChar w:fldCharType="separate"/>
            </w:r>
            <w:r>
              <w:rPr>
                <w:noProof/>
                <w:webHidden/>
              </w:rPr>
              <w:t>7</w:t>
            </w:r>
            <w:r>
              <w:rPr>
                <w:noProof/>
                <w:webHidden/>
              </w:rPr>
              <w:fldChar w:fldCharType="end"/>
            </w:r>
          </w:hyperlink>
        </w:p>
        <w:p w14:paraId="6E1C37DA" w14:textId="0A1391CA" w:rsidR="00E728F4" w:rsidRDefault="00E728F4">
          <w:pPr>
            <w:pStyle w:val="TOC3"/>
            <w:tabs>
              <w:tab w:val="left" w:pos="1320"/>
              <w:tab w:val="right" w:leader="dot" w:pos="9350"/>
            </w:tabs>
            <w:rPr>
              <w:rFonts w:eastAsiaTheme="minorEastAsia"/>
              <w:noProof/>
              <w:lang w:val="en-IN" w:eastAsia="en-IN"/>
            </w:rPr>
          </w:pPr>
          <w:hyperlink w:anchor="_Toc119579678" w:history="1">
            <w:r w:rsidRPr="00594D66">
              <w:rPr>
                <w:rStyle w:val="Hyperlink"/>
                <w:noProof/>
              </w:rPr>
              <w:t>3.3.2</w:t>
            </w:r>
            <w:r>
              <w:rPr>
                <w:rFonts w:eastAsiaTheme="minorEastAsia"/>
                <w:noProof/>
                <w:lang w:val="en-IN" w:eastAsia="en-IN"/>
              </w:rPr>
              <w:tab/>
            </w:r>
            <w:r w:rsidRPr="00594D66">
              <w:rPr>
                <w:rStyle w:val="Hyperlink"/>
                <w:noProof/>
              </w:rPr>
              <w:t>Remote</w:t>
            </w:r>
            <w:r>
              <w:rPr>
                <w:noProof/>
                <w:webHidden/>
              </w:rPr>
              <w:tab/>
            </w:r>
            <w:r>
              <w:rPr>
                <w:noProof/>
                <w:webHidden/>
              </w:rPr>
              <w:fldChar w:fldCharType="begin"/>
            </w:r>
            <w:r>
              <w:rPr>
                <w:noProof/>
                <w:webHidden/>
              </w:rPr>
              <w:instrText xml:space="preserve"> PAGEREF _Toc119579678 \h </w:instrText>
            </w:r>
            <w:r>
              <w:rPr>
                <w:noProof/>
                <w:webHidden/>
              </w:rPr>
            </w:r>
            <w:r>
              <w:rPr>
                <w:noProof/>
                <w:webHidden/>
              </w:rPr>
              <w:fldChar w:fldCharType="separate"/>
            </w:r>
            <w:r>
              <w:rPr>
                <w:noProof/>
                <w:webHidden/>
              </w:rPr>
              <w:t>7</w:t>
            </w:r>
            <w:r>
              <w:rPr>
                <w:noProof/>
                <w:webHidden/>
              </w:rPr>
              <w:fldChar w:fldCharType="end"/>
            </w:r>
          </w:hyperlink>
        </w:p>
        <w:p w14:paraId="4B97879A" w14:textId="084E0D5D" w:rsidR="00E728F4" w:rsidRDefault="00E728F4">
          <w:pPr>
            <w:pStyle w:val="TOC3"/>
            <w:tabs>
              <w:tab w:val="left" w:pos="1320"/>
              <w:tab w:val="right" w:leader="dot" w:pos="9350"/>
            </w:tabs>
            <w:rPr>
              <w:rFonts w:eastAsiaTheme="minorEastAsia"/>
              <w:noProof/>
              <w:lang w:val="en-IN" w:eastAsia="en-IN"/>
            </w:rPr>
          </w:pPr>
          <w:hyperlink w:anchor="_Toc119579679" w:history="1">
            <w:r w:rsidRPr="00594D66">
              <w:rPr>
                <w:rStyle w:val="Hyperlink"/>
                <w:noProof/>
              </w:rPr>
              <w:t>3.3.3</w:t>
            </w:r>
            <w:r>
              <w:rPr>
                <w:rFonts w:eastAsiaTheme="minorEastAsia"/>
                <w:noProof/>
                <w:lang w:val="en-IN" w:eastAsia="en-IN"/>
              </w:rPr>
              <w:tab/>
            </w:r>
            <w:r w:rsidRPr="00594D66">
              <w:rPr>
                <w:rStyle w:val="Hyperlink"/>
                <w:noProof/>
              </w:rPr>
              <w:t>Subchannel groups</w:t>
            </w:r>
            <w:r>
              <w:rPr>
                <w:noProof/>
                <w:webHidden/>
              </w:rPr>
              <w:tab/>
            </w:r>
            <w:r>
              <w:rPr>
                <w:noProof/>
                <w:webHidden/>
              </w:rPr>
              <w:fldChar w:fldCharType="begin"/>
            </w:r>
            <w:r>
              <w:rPr>
                <w:noProof/>
                <w:webHidden/>
              </w:rPr>
              <w:instrText xml:space="preserve"> PAGEREF _Toc119579679 \h </w:instrText>
            </w:r>
            <w:r>
              <w:rPr>
                <w:noProof/>
                <w:webHidden/>
              </w:rPr>
            </w:r>
            <w:r>
              <w:rPr>
                <w:noProof/>
                <w:webHidden/>
              </w:rPr>
              <w:fldChar w:fldCharType="separate"/>
            </w:r>
            <w:r>
              <w:rPr>
                <w:noProof/>
                <w:webHidden/>
              </w:rPr>
              <w:t>7</w:t>
            </w:r>
            <w:r>
              <w:rPr>
                <w:noProof/>
                <w:webHidden/>
              </w:rPr>
              <w:fldChar w:fldCharType="end"/>
            </w:r>
          </w:hyperlink>
        </w:p>
        <w:p w14:paraId="0F39FDE2" w14:textId="5E539D2F" w:rsidR="00E728F4" w:rsidRDefault="00E728F4">
          <w:pPr>
            <w:pStyle w:val="TOC3"/>
            <w:tabs>
              <w:tab w:val="left" w:pos="1320"/>
              <w:tab w:val="right" w:leader="dot" w:pos="9350"/>
            </w:tabs>
            <w:rPr>
              <w:rFonts w:eastAsiaTheme="minorEastAsia"/>
              <w:noProof/>
              <w:lang w:val="en-IN" w:eastAsia="en-IN"/>
            </w:rPr>
          </w:pPr>
          <w:hyperlink w:anchor="_Toc119579680" w:history="1">
            <w:r w:rsidRPr="00594D66">
              <w:rPr>
                <w:rStyle w:val="Hyperlink"/>
                <w:noProof/>
              </w:rPr>
              <w:t>3.3.4</w:t>
            </w:r>
            <w:r>
              <w:rPr>
                <w:rFonts w:eastAsiaTheme="minorEastAsia"/>
                <w:noProof/>
                <w:lang w:val="en-IN" w:eastAsia="en-IN"/>
              </w:rPr>
              <w:tab/>
            </w:r>
            <w:r w:rsidRPr="00594D66">
              <w:rPr>
                <w:rStyle w:val="Hyperlink"/>
                <w:noProof/>
              </w:rPr>
              <w:t>Self-sufficiency advantages:</w:t>
            </w:r>
            <w:r>
              <w:rPr>
                <w:noProof/>
                <w:webHidden/>
              </w:rPr>
              <w:tab/>
            </w:r>
            <w:r>
              <w:rPr>
                <w:noProof/>
                <w:webHidden/>
              </w:rPr>
              <w:fldChar w:fldCharType="begin"/>
            </w:r>
            <w:r>
              <w:rPr>
                <w:noProof/>
                <w:webHidden/>
              </w:rPr>
              <w:instrText xml:space="preserve"> PAGEREF _Toc119579680 \h </w:instrText>
            </w:r>
            <w:r>
              <w:rPr>
                <w:noProof/>
                <w:webHidden/>
              </w:rPr>
            </w:r>
            <w:r>
              <w:rPr>
                <w:noProof/>
                <w:webHidden/>
              </w:rPr>
              <w:fldChar w:fldCharType="separate"/>
            </w:r>
            <w:r>
              <w:rPr>
                <w:noProof/>
                <w:webHidden/>
              </w:rPr>
              <w:t>7</w:t>
            </w:r>
            <w:r>
              <w:rPr>
                <w:noProof/>
                <w:webHidden/>
              </w:rPr>
              <w:fldChar w:fldCharType="end"/>
            </w:r>
          </w:hyperlink>
        </w:p>
        <w:p w14:paraId="3ECD7FE6" w14:textId="0497CA15" w:rsidR="00E728F4" w:rsidRDefault="00E728F4">
          <w:pPr>
            <w:pStyle w:val="TOC2"/>
            <w:tabs>
              <w:tab w:val="left" w:pos="880"/>
              <w:tab w:val="right" w:leader="dot" w:pos="9350"/>
            </w:tabs>
            <w:rPr>
              <w:rFonts w:eastAsiaTheme="minorEastAsia"/>
              <w:noProof/>
              <w:lang w:val="en-IN" w:eastAsia="en-IN"/>
            </w:rPr>
          </w:pPr>
          <w:hyperlink w:anchor="_Toc119579681" w:history="1">
            <w:r w:rsidRPr="00594D66">
              <w:rPr>
                <w:rStyle w:val="Hyperlink"/>
                <w:noProof/>
              </w:rPr>
              <w:t>3.4</w:t>
            </w:r>
            <w:r>
              <w:rPr>
                <w:rFonts w:eastAsiaTheme="minorEastAsia"/>
                <w:noProof/>
                <w:lang w:val="en-IN" w:eastAsia="en-IN"/>
              </w:rPr>
              <w:tab/>
            </w:r>
            <w:r w:rsidRPr="00594D66">
              <w:rPr>
                <w:rStyle w:val="Hyperlink"/>
                <w:noProof/>
              </w:rPr>
              <w:t>Waveforms</w:t>
            </w:r>
            <w:r>
              <w:rPr>
                <w:noProof/>
                <w:webHidden/>
              </w:rPr>
              <w:tab/>
            </w:r>
            <w:r>
              <w:rPr>
                <w:noProof/>
                <w:webHidden/>
              </w:rPr>
              <w:fldChar w:fldCharType="begin"/>
            </w:r>
            <w:r>
              <w:rPr>
                <w:noProof/>
                <w:webHidden/>
              </w:rPr>
              <w:instrText xml:space="preserve"> PAGEREF _Toc119579681 \h </w:instrText>
            </w:r>
            <w:r>
              <w:rPr>
                <w:noProof/>
                <w:webHidden/>
              </w:rPr>
            </w:r>
            <w:r>
              <w:rPr>
                <w:noProof/>
                <w:webHidden/>
              </w:rPr>
              <w:fldChar w:fldCharType="separate"/>
            </w:r>
            <w:r>
              <w:rPr>
                <w:noProof/>
                <w:webHidden/>
              </w:rPr>
              <w:t>7</w:t>
            </w:r>
            <w:r>
              <w:rPr>
                <w:noProof/>
                <w:webHidden/>
              </w:rPr>
              <w:fldChar w:fldCharType="end"/>
            </w:r>
          </w:hyperlink>
        </w:p>
        <w:p w14:paraId="6CB06841" w14:textId="1E839F61" w:rsidR="00E728F4" w:rsidRDefault="00E728F4">
          <w:pPr>
            <w:pStyle w:val="TOC3"/>
            <w:tabs>
              <w:tab w:val="left" w:pos="1320"/>
              <w:tab w:val="right" w:leader="dot" w:pos="9350"/>
            </w:tabs>
            <w:rPr>
              <w:rFonts w:eastAsiaTheme="minorEastAsia"/>
              <w:noProof/>
              <w:lang w:val="en-IN" w:eastAsia="en-IN"/>
            </w:rPr>
          </w:pPr>
          <w:hyperlink w:anchor="_Toc119579682" w:history="1">
            <w:r w:rsidRPr="00594D66">
              <w:rPr>
                <w:rStyle w:val="Hyperlink"/>
                <w:noProof/>
              </w:rPr>
              <w:t>3.4.1</w:t>
            </w:r>
            <w:r>
              <w:rPr>
                <w:rFonts w:eastAsiaTheme="minorEastAsia"/>
                <w:noProof/>
                <w:lang w:val="en-IN" w:eastAsia="en-IN"/>
              </w:rPr>
              <w:tab/>
            </w:r>
            <w:r w:rsidRPr="00594D66">
              <w:rPr>
                <w:rStyle w:val="Hyperlink"/>
                <w:noProof/>
              </w:rPr>
              <w:t>Downlink</w:t>
            </w:r>
            <w:r>
              <w:rPr>
                <w:noProof/>
                <w:webHidden/>
              </w:rPr>
              <w:tab/>
            </w:r>
            <w:r>
              <w:rPr>
                <w:noProof/>
                <w:webHidden/>
              </w:rPr>
              <w:fldChar w:fldCharType="begin"/>
            </w:r>
            <w:r>
              <w:rPr>
                <w:noProof/>
                <w:webHidden/>
              </w:rPr>
              <w:instrText xml:space="preserve"> PAGEREF _Toc119579682 \h </w:instrText>
            </w:r>
            <w:r>
              <w:rPr>
                <w:noProof/>
                <w:webHidden/>
              </w:rPr>
            </w:r>
            <w:r>
              <w:rPr>
                <w:noProof/>
                <w:webHidden/>
              </w:rPr>
              <w:fldChar w:fldCharType="separate"/>
            </w:r>
            <w:r>
              <w:rPr>
                <w:noProof/>
                <w:webHidden/>
              </w:rPr>
              <w:t>7</w:t>
            </w:r>
            <w:r>
              <w:rPr>
                <w:noProof/>
                <w:webHidden/>
              </w:rPr>
              <w:fldChar w:fldCharType="end"/>
            </w:r>
          </w:hyperlink>
        </w:p>
        <w:p w14:paraId="469C6D50" w14:textId="0F133201" w:rsidR="00E728F4" w:rsidRDefault="00E728F4">
          <w:pPr>
            <w:pStyle w:val="TOC3"/>
            <w:tabs>
              <w:tab w:val="left" w:pos="1320"/>
              <w:tab w:val="right" w:leader="dot" w:pos="9350"/>
            </w:tabs>
            <w:rPr>
              <w:rFonts w:eastAsiaTheme="minorEastAsia"/>
              <w:noProof/>
              <w:lang w:val="en-IN" w:eastAsia="en-IN"/>
            </w:rPr>
          </w:pPr>
          <w:hyperlink w:anchor="_Toc119579683" w:history="1">
            <w:r w:rsidRPr="00594D66">
              <w:rPr>
                <w:rStyle w:val="Hyperlink"/>
                <w:noProof/>
              </w:rPr>
              <w:t>3.4.2</w:t>
            </w:r>
            <w:r>
              <w:rPr>
                <w:rFonts w:eastAsiaTheme="minorEastAsia"/>
                <w:noProof/>
                <w:lang w:val="en-IN" w:eastAsia="en-IN"/>
              </w:rPr>
              <w:tab/>
            </w:r>
            <w:r w:rsidRPr="00594D66">
              <w:rPr>
                <w:rStyle w:val="Hyperlink"/>
                <w:noProof/>
              </w:rPr>
              <w:t>Uplink</w:t>
            </w:r>
            <w:r>
              <w:rPr>
                <w:noProof/>
                <w:webHidden/>
              </w:rPr>
              <w:tab/>
            </w:r>
            <w:r>
              <w:rPr>
                <w:noProof/>
                <w:webHidden/>
              </w:rPr>
              <w:fldChar w:fldCharType="begin"/>
            </w:r>
            <w:r>
              <w:rPr>
                <w:noProof/>
                <w:webHidden/>
              </w:rPr>
              <w:instrText xml:space="preserve"> PAGEREF _Toc119579683 \h </w:instrText>
            </w:r>
            <w:r>
              <w:rPr>
                <w:noProof/>
                <w:webHidden/>
              </w:rPr>
            </w:r>
            <w:r>
              <w:rPr>
                <w:noProof/>
                <w:webHidden/>
              </w:rPr>
              <w:fldChar w:fldCharType="separate"/>
            </w:r>
            <w:r>
              <w:rPr>
                <w:noProof/>
                <w:webHidden/>
              </w:rPr>
              <w:t>8</w:t>
            </w:r>
            <w:r>
              <w:rPr>
                <w:noProof/>
                <w:webHidden/>
              </w:rPr>
              <w:fldChar w:fldCharType="end"/>
            </w:r>
          </w:hyperlink>
        </w:p>
        <w:p w14:paraId="7A1A7EE2" w14:textId="63AF37E8" w:rsidR="00E728F4" w:rsidRDefault="00E728F4">
          <w:pPr>
            <w:pStyle w:val="TOC3"/>
            <w:tabs>
              <w:tab w:val="left" w:pos="1320"/>
              <w:tab w:val="right" w:leader="dot" w:pos="9350"/>
            </w:tabs>
            <w:rPr>
              <w:rFonts w:eastAsiaTheme="minorEastAsia"/>
              <w:noProof/>
              <w:lang w:val="en-IN" w:eastAsia="en-IN"/>
            </w:rPr>
          </w:pPr>
          <w:hyperlink w:anchor="_Toc119579684" w:history="1">
            <w:r w:rsidRPr="00594D66">
              <w:rPr>
                <w:rStyle w:val="Hyperlink"/>
                <w:i/>
                <w:iCs/>
                <w:noProof/>
              </w:rPr>
              <w:t>3.4.2.2</w:t>
            </w:r>
            <w:r>
              <w:rPr>
                <w:rFonts w:eastAsiaTheme="minorEastAsia"/>
                <w:noProof/>
                <w:lang w:val="en-IN" w:eastAsia="en-IN"/>
              </w:rPr>
              <w:tab/>
            </w:r>
            <w:r w:rsidRPr="00594D66">
              <w:rPr>
                <w:rStyle w:val="Hyperlink"/>
                <w:i/>
                <w:iCs/>
                <w:noProof/>
              </w:rPr>
              <w:t>SC-FDMA Baseband Signal Generation (Single subchannel)</w:t>
            </w:r>
            <w:r>
              <w:rPr>
                <w:noProof/>
                <w:webHidden/>
              </w:rPr>
              <w:tab/>
            </w:r>
            <w:r>
              <w:rPr>
                <w:noProof/>
                <w:webHidden/>
              </w:rPr>
              <w:fldChar w:fldCharType="begin"/>
            </w:r>
            <w:r>
              <w:rPr>
                <w:noProof/>
                <w:webHidden/>
              </w:rPr>
              <w:instrText xml:space="preserve"> PAGEREF _Toc119579684 \h </w:instrText>
            </w:r>
            <w:r>
              <w:rPr>
                <w:noProof/>
                <w:webHidden/>
              </w:rPr>
            </w:r>
            <w:r>
              <w:rPr>
                <w:noProof/>
                <w:webHidden/>
              </w:rPr>
              <w:fldChar w:fldCharType="separate"/>
            </w:r>
            <w:r>
              <w:rPr>
                <w:noProof/>
                <w:webHidden/>
              </w:rPr>
              <w:t>8</w:t>
            </w:r>
            <w:r>
              <w:rPr>
                <w:noProof/>
                <w:webHidden/>
              </w:rPr>
              <w:fldChar w:fldCharType="end"/>
            </w:r>
          </w:hyperlink>
        </w:p>
        <w:p w14:paraId="6582A8B9" w14:textId="433710B5" w:rsidR="00E728F4" w:rsidRDefault="00E728F4">
          <w:pPr>
            <w:pStyle w:val="TOC2"/>
            <w:tabs>
              <w:tab w:val="left" w:pos="880"/>
              <w:tab w:val="right" w:leader="dot" w:pos="9350"/>
            </w:tabs>
            <w:rPr>
              <w:rFonts w:eastAsiaTheme="minorEastAsia"/>
              <w:noProof/>
              <w:lang w:val="en-IN" w:eastAsia="en-IN"/>
            </w:rPr>
          </w:pPr>
          <w:hyperlink w:anchor="_Toc119579685" w:history="1">
            <w:r w:rsidRPr="00594D66">
              <w:rPr>
                <w:rStyle w:val="Hyperlink"/>
                <w:noProof/>
              </w:rPr>
              <w:t>3.5</w:t>
            </w:r>
            <w:r>
              <w:rPr>
                <w:rFonts w:eastAsiaTheme="minorEastAsia"/>
                <w:noProof/>
                <w:lang w:val="en-IN" w:eastAsia="en-IN"/>
              </w:rPr>
              <w:tab/>
            </w:r>
            <w:r w:rsidRPr="00594D66">
              <w:rPr>
                <w:rStyle w:val="Hyperlink"/>
                <w:noProof/>
              </w:rPr>
              <w:t>Frame structure</w:t>
            </w:r>
            <w:r>
              <w:rPr>
                <w:noProof/>
                <w:webHidden/>
              </w:rPr>
              <w:tab/>
            </w:r>
            <w:r>
              <w:rPr>
                <w:noProof/>
                <w:webHidden/>
              </w:rPr>
              <w:fldChar w:fldCharType="begin"/>
            </w:r>
            <w:r>
              <w:rPr>
                <w:noProof/>
                <w:webHidden/>
              </w:rPr>
              <w:instrText xml:space="preserve"> PAGEREF _Toc119579685 \h </w:instrText>
            </w:r>
            <w:r>
              <w:rPr>
                <w:noProof/>
                <w:webHidden/>
              </w:rPr>
            </w:r>
            <w:r>
              <w:rPr>
                <w:noProof/>
                <w:webHidden/>
              </w:rPr>
              <w:fldChar w:fldCharType="separate"/>
            </w:r>
            <w:r>
              <w:rPr>
                <w:noProof/>
                <w:webHidden/>
              </w:rPr>
              <w:t>10</w:t>
            </w:r>
            <w:r>
              <w:rPr>
                <w:noProof/>
                <w:webHidden/>
              </w:rPr>
              <w:fldChar w:fldCharType="end"/>
            </w:r>
          </w:hyperlink>
        </w:p>
        <w:p w14:paraId="608FAE87" w14:textId="6BE16599" w:rsidR="00E728F4" w:rsidRDefault="00E728F4">
          <w:pPr>
            <w:pStyle w:val="TOC3"/>
            <w:tabs>
              <w:tab w:val="left" w:pos="1320"/>
              <w:tab w:val="right" w:leader="dot" w:pos="9350"/>
            </w:tabs>
            <w:rPr>
              <w:rFonts w:eastAsiaTheme="minorEastAsia"/>
              <w:noProof/>
              <w:lang w:val="en-IN" w:eastAsia="en-IN"/>
            </w:rPr>
          </w:pPr>
          <w:hyperlink w:anchor="_Toc119579686" w:history="1">
            <w:r w:rsidRPr="00594D66">
              <w:rPr>
                <w:rStyle w:val="Hyperlink"/>
                <w:noProof/>
              </w:rPr>
              <w:t>3.5.1</w:t>
            </w:r>
            <w:r>
              <w:rPr>
                <w:rFonts w:eastAsiaTheme="minorEastAsia"/>
                <w:noProof/>
                <w:lang w:val="en-IN" w:eastAsia="en-IN"/>
              </w:rPr>
              <w:tab/>
            </w:r>
            <w:r w:rsidRPr="00594D66">
              <w:rPr>
                <w:rStyle w:val="Hyperlink"/>
                <w:noProof/>
              </w:rPr>
              <w:t>TDD Frame Structure</w:t>
            </w:r>
            <w:r>
              <w:rPr>
                <w:noProof/>
                <w:webHidden/>
              </w:rPr>
              <w:tab/>
            </w:r>
            <w:r>
              <w:rPr>
                <w:noProof/>
                <w:webHidden/>
              </w:rPr>
              <w:fldChar w:fldCharType="begin"/>
            </w:r>
            <w:r>
              <w:rPr>
                <w:noProof/>
                <w:webHidden/>
              </w:rPr>
              <w:instrText xml:space="preserve"> PAGEREF _Toc119579686 \h </w:instrText>
            </w:r>
            <w:r>
              <w:rPr>
                <w:noProof/>
                <w:webHidden/>
              </w:rPr>
            </w:r>
            <w:r>
              <w:rPr>
                <w:noProof/>
                <w:webHidden/>
              </w:rPr>
              <w:fldChar w:fldCharType="separate"/>
            </w:r>
            <w:r>
              <w:rPr>
                <w:noProof/>
                <w:webHidden/>
              </w:rPr>
              <w:t>10</w:t>
            </w:r>
            <w:r>
              <w:rPr>
                <w:noProof/>
                <w:webHidden/>
              </w:rPr>
              <w:fldChar w:fldCharType="end"/>
            </w:r>
          </w:hyperlink>
        </w:p>
        <w:p w14:paraId="03274B69" w14:textId="4DA2AA84" w:rsidR="00E728F4" w:rsidRDefault="00E728F4">
          <w:pPr>
            <w:pStyle w:val="TOC3"/>
            <w:tabs>
              <w:tab w:val="left" w:pos="1320"/>
              <w:tab w:val="right" w:leader="dot" w:pos="9350"/>
            </w:tabs>
            <w:rPr>
              <w:rFonts w:eastAsiaTheme="minorEastAsia"/>
              <w:noProof/>
              <w:lang w:val="en-IN" w:eastAsia="en-IN"/>
            </w:rPr>
          </w:pPr>
          <w:hyperlink w:anchor="_Toc119579687" w:history="1">
            <w:r w:rsidRPr="00594D66">
              <w:rPr>
                <w:rStyle w:val="Hyperlink"/>
                <w:noProof/>
              </w:rPr>
              <w:t>3.5.2</w:t>
            </w:r>
            <w:r>
              <w:rPr>
                <w:rFonts w:eastAsiaTheme="minorEastAsia"/>
                <w:noProof/>
                <w:lang w:val="en-IN" w:eastAsia="en-IN"/>
              </w:rPr>
              <w:tab/>
            </w:r>
            <w:r w:rsidRPr="00594D66">
              <w:rPr>
                <w:rStyle w:val="Hyperlink"/>
                <w:noProof/>
              </w:rPr>
              <w:t>Frame Duration</w:t>
            </w:r>
            <w:r>
              <w:rPr>
                <w:noProof/>
                <w:webHidden/>
              </w:rPr>
              <w:tab/>
            </w:r>
            <w:r>
              <w:rPr>
                <w:noProof/>
                <w:webHidden/>
              </w:rPr>
              <w:fldChar w:fldCharType="begin"/>
            </w:r>
            <w:r>
              <w:rPr>
                <w:noProof/>
                <w:webHidden/>
              </w:rPr>
              <w:instrText xml:space="preserve"> PAGEREF _Toc119579687 \h </w:instrText>
            </w:r>
            <w:r>
              <w:rPr>
                <w:noProof/>
                <w:webHidden/>
              </w:rPr>
            </w:r>
            <w:r>
              <w:rPr>
                <w:noProof/>
                <w:webHidden/>
              </w:rPr>
              <w:fldChar w:fldCharType="separate"/>
            </w:r>
            <w:r>
              <w:rPr>
                <w:noProof/>
                <w:webHidden/>
              </w:rPr>
              <w:t>11</w:t>
            </w:r>
            <w:r>
              <w:rPr>
                <w:noProof/>
                <w:webHidden/>
              </w:rPr>
              <w:fldChar w:fldCharType="end"/>
            </w:r>
          </w:hyperlink>
        </w:p>
        <w:p w14:paraId="1584B0DF" w14:textId="2C63B15A" w:rsidR="00E728F4" w:rsidRDefault="00E728F4">
          <w:pPr>
            <w:pStyle w:val="TOC3"/>
            <w:tabs>
              <w:tab w:val="left" w:pos="1320"/>
              <w:tab w:val="right" w:leader="dot" w:pos="9350"/>
            </w:tabs>
            <w:rPr>
              <w:rFonts w:eastAsiaTheme="minorEastAsia"/>
              <w:noProof/>
              <w:lang w:val="en-IN" w:eastAsia="en-IN"/>
            </w:rPr>
          </w:pPr>
          <w:hyperlink w:anchor="_Toc119579688" w:history="1">
            <w:r w:rsidRPr="00594D66">
              <w:rPr>
                <w:rStyle w:val="Hyperlink"/>
                <w:noProof/>
              </w:rPr>
              <w:t>3.5.3</w:t>
            </w:r>
            <w:r>
              <w:rPr>
                <w:rFonts w:eastAsiaTheme="minorEastAsia"/>
                <w:noProof/>
                <w:lang w:val="en-IN" w:eastAsia="en-IN"/>
              </w:rPr>
              <w:tab/>
            </w:r>
            <w:r w:rsidRPr="00594D66">
              <w:rPr>
                <w:rStyle w:val="Hyperlink"/>
                <w:noProof/>
              </w:rPr>
              <w:t>TTG and RTG configuration</w:t>
            </w:r>
            <w:r>
              <w:rPr>
                <w:noProof/>
                <w:webHidden/>
              </w:rPr>
              <w:tab/>
            </w:r>
            <w:r>
              <w:rPr>
                <w:noProof/>
                <w:webHidden/>
              </w:rPr>
              <w:fldChar w:fldCharType="begin"/>
            </w:r>
            <w:r>
              <w:rPr>
                <w:noProof/>
                <w:webHidden/>
              </w:rPr>
              <w:instrText xml:space="preserve"> PAGEREF _Toc119579688 \h </w:instrText>
            </w:r>
            <w:r>
              <w:rPr>
                <w:noProof/>
                <w:webHidden/>
              </w:rPr>
            </w:r>
            <w:r>
              <w:rPr>
                <w:noProof/>
                <w:webHidden/>
              </w:rPr>
              <w:fldChar w:fldCharType="separate"/>
            </w:r>
            <w:r>
              <w:rPr>
                <w:noProof/>
                <w:webHidden/>
              </w:rPr>
              <w:t>12</w:t>
            </w:r>
            <w:r>
              <w:rPr>
                <w:noProof/>
                <w:webHidden/>
              </w:rPr>
              <w:fldChar w:fldCharType="end"/>
            </w:r>
          </w:hyperlink>
        </w:p>
        <w:p w14:paraId="1E82178F" w14:textId="7E3F5AD9" w:rsidR="00E728F4" w:rsidRDefault="00E728F4">
          <w:pPr>
            <w:pStyle w:val="TOC2"/>
            <w:tabs>
              <w:tab w:val="left" w:pos="880"/>
              <w:tab w:val="right" w:leader="dot" w:pos="9350"/>
            </w:tabs>
            <w:rPr>
              <w:rFonts w:eastAsiaTheme="minorEastAsia"/>
              <w:noProof/>
              <w:lang w:val="en-IN" w:eastAsia="en-IN"/>
            </w:rPr>
          </w:pPr>
          <w:hyperlink w:anchor="_Toc119579689" w:history="1">
            <w:r w:rsidRPr="00594D66">
              <w:rPr>
                <w:rStyle w:val="Hyperlink"/>
                <w:noProof/>
              </w:rPr>
              <w:t>3.6</w:t>
            </w:r>
            <w:r>
              <w:rPr>
                <w:rFonts w:eastAsiaTheme="minorEastAsia"/>
                <w:noProof/>
                <w:lang w:val="en-IN" w:eastAsia="en-IN"/>
              </w:rPr>
              <w:tab/>
            </w:r>
            <w:r w:rsidRPr="00594D66">
              <w:rPr>
                <w:rStyle w:val="Hyperlink"/>
                <w:noProof/>
              </w:rPr>
              <w:t>Resolution of air interface resource allocation</w:t>
            </w:r>
            <w:r>
              <w:rPr>
                <w:noProof/>
                <w:webHidden/>
              </w:rPr>
              <w:tab/>
            </w:r>
            <w:r>
              <w:rPr>
                <w:noProof/>
                <w:webHidden/>
              </w:rPr>
              <w:fldChar w:fldCharType="begin"/>
            </w:r>
            <w:r>
              <w:rPr>
                <w:noProof/>
                <w:webHidden/>
              </w:rPr>
              <w:instrText xml:space="preserve"> PAGEREF _Toc119579689 \h </w:instrText>
            </w:r>
            <w:r>
              <w:rPr>
                <w:noProof/>
                <w:webHidden/>
              </w:rPr>
            </w:r>
            <w:r>
              <w:rPr>
                <w:noProof/>
                <w:webHidden/>
              </w:rPr>
              <w:fldChar w:fldCharType="separate"/>
            </w:r>
            <w:r>
              <w:rPr>
                <w:noProof/>
                <w:webHidden/>
              </w:rPr>
              <w:t>12</w:t>
            </w:r>
            <w:r>
              <w:rPr>
                <w:noProof/>
                <w:webHidden/>
              </w:rPr>
              <w:fldChar w:fldCharType="end"/>
            </w:r>
          </w:hyperlink>
        </w:p>
        <w:p w14:paraId="7FCE8A6F" w14:textId="03F2CEDE" w:rsidR="00E728F4" w:rsidRDefault="00E728F4">
          <w:pPr>
            <w:pStyle w:val="TOC3"/>
            <w:tabs>
              <w:tab w:val="left" w:pos="1320"/>
              <w:tab w:val="right" w:leader="dot" w:pos="9350"/>
            </w:tabs>
            <w:rPr>
              <w:rFonts w:eastAsiaTheme="minorEastAsia"/>
              <w:noProof/>
              <w:lang w:val="en-IN" w:eastAsia="en-IN"/>
            </w:rPr>
          </w:pPr>
          <w:hyperlink w:anchor="_Toc119579690" w:history="1">
            <w:r w:rsidRPr="00594D66">
              <w:rPr>
                <w:rStyle w:val="Hyperlink"/>
                <w:noProof/>
              </w:rPr>
              <w:t>3.6.1</w:t>
            </w:r>
            <w:r>
              <w:rPr>
                <w:rFonts w:eastAsiaTheme="minorEastAsia"/>
                <w:noProof/>
                <w:lang w:val="en-IN" w:eastAsia="en-IN"/>
              </w:rPr>
              <w:tab/>
            </w:r>
            <w:r w:rsidRPr="00594D66">
              <w:rPr>
                <w:rStyle w:val="Hyperlink"/>
                <w:noProof/>
              </w:rPr>
              <w:t>Bins and slots formation</w:t>
            </w:r>
            <w:r>
              <w:rPr>
                <w:noProof/>
                <w:webHidden/>
              </w:rPr>
              <w:tab/>
            </w:r>
            <w:r>
              <w:rPr>
                <w:noProof/>
                <w:webHidden/>
              </w:rPr>
              <w:fldChar w:fldCharType="begin"/>
            </w:r>
            <w:r>
              <w:rPr>
                <w:noProof/>
                <w:webHidden/>
              </w:rPr>
              <w:instrText xml:space="preserve"> PAGEREF _Toc119579690 \h </w:instrText>
            </w:r>
            <w:r>
              <w:rPr>
                <w:noProof/>
                <w:webHidden/>
              </w:rPr>
            </w:r>
            <w:r>
              <w:rPr>
                <w:noProof/>
                <w:webHidden/>
              </w:rPr>
              <w:fldChar w:fldCharType="separate"/>
            </w:r>
            <w:r>
              <w:rPr>
                <w:noProof/>
                <w:webHidden/>
              </w:rPr>
              <w:t>12</w:t>
            </w:r>
            <w:r>
              <w:rPr>
                <w:noProof/>
                <w:webHidden/>
              </w:rPr>
              <w:fldChar w:fldCharType="end"/>
            </w:r>
          </w:hyperlink>
        </w:p>
        <w:p w14:paraId="31A1BB16" w14:textId="6DCF2246" w:rsidR="00E728F4" w:rsidRDefault="00E728F4">
          <w:pPr>
            <w:pStyle w:val="TOC3"/>
            <w:tabs>
              <w:tab w:val="left" w:pos="1320"/>
              <w:tab w:val="right" w:leader="dot" w:pos="9350"/>
            </w:tabs>
            <w:rPr>
              <w:rFonts w:eastAsiaTheme="minorEastAsia"/>
              <w:noProof/>
              <w:lang w:val="en-IN" w:eastAsia="en-IN"/>
            </w:rPr>
          </w:pPr>
          <w:hyperlink w:anchor="_Toc119579691" w:history="1">
            <w:r w:rsidRPr="00594D66">
              <w:rPr>
                <w:rStyle w:val="Hyperlink"/>
                <w:noProof/>
              </w:rPr>
              <w:t>3.6.2</w:t>
            </w:r>
            <w:r>
              <w:rPr>
                <w:rFonts w:eastAsiaTheme="minorEastAsia"/>
                <w:noProof/>
                <w:lang w:val="en-IN" w:eastAsia="en-IN"/>
              </w:rPr>
              <w:tab/>
            </w:r>
            <w:r w:rsidRPr="00594D66">
              <w:rPr>
                <w:rStyle w:val="Hyperlink"/>
                <w:noProof/>
              </w:rPr>
              <w:t>Modulation and FEC Rates:</w:t>
            </w:r>
            <w:r>
              <w:rPr>
                <w:noProof/>
                <w:webHidden/>
              </w:rPr>
              <w:tab/>
            </w:r>
            <w:r>
              <w:rPr>
                <w:noProof/>
                <w:webHidden/>
              </w:rPr>
              <w:fldChar w:fldCharType="begin"/>
            </w:r>
            <w:r>
              <w:rPr>
                <w:noProof/>
                <w:webHidden/>
              </w:rPr>
              <w:instrText xml:space="preserve"> PAGEREF _Toc119579691 \h </w:instrText>
            </w:r>
            <w:r>
              <w:rPr>
                <w:noProof/>
                <w:webHidden/>
              </w:rPr>
            </w:r>
            <w:r>
              <w:rPr>
                <w:noProof/>
                <w:webHidden/>
              </w:rPr>
              <w:fldChar w:fldCharType="separate"/>
            </w:r>
            <w:r>
              <w:rPr>
                <w:noProof/>
                <w:webHidden/>
              </w:rPr>
              <w:t>13</w:t>
            </w:r>
            <w:r>
              <w:rPr>
                <w:noProof/>
                <w:webHidden/>
              </w:rPr>
              <w:fldChar w:fldCharType="end"/>
            </w:r>
          </w:hyperlink>
        </w:p>
        <w:p w14:paraId="24931116" w14:textId="2971772B" w:rsidR="00E728F4" w:rsidRDefault="00E728F4">
          <w:pPr>
            <w:pStyle w:val="TOC3"/>
            <w:tabs>
              <w:tab w:val="left" w:pos="1320"/>
              <w:tab w:val="right" w:leader="dot" w:pos="9350"/>
            </w:tabs>
            <w:rPr>
              <w:rFonts w:eastAsiaTheme="minorEastAsia"/>
              <w:noProof/>
              <w:lang w:val="en-IN" w:eastAsia="en-IN"/>
            </w:rPr>
          </w:pPr>
          <w:hyperlink w:anchor="_Toc119579692" w:history="1">
            <w:r w:rsidRPr="00594D66">
              <w:rPr>
                <w:rStyle w:val="Hyperlink"/>
                <w:noProof/>
              </w:rPr>
              <w:t>3.6.3</w:t>
            </w:r>
            <w:r>
              <w:rPr>
                <w:rFonts w:eastAsiaTheme="minorEastAsia"/>
                <w:noProof/>
                <w:lang w:val="en-IN" w:eastAsia="en-IN"/>
              </w:rPr>
              <w:tab/>
            </w:r>
            <w:r w:rsidRPr="00594D66">
              <w:rPr>
                <w:rStyle w:val="Hyperlink"/>
                <w:noProof/>
              </w:rPr>
              <w:t>Mapping of bins into slots &amp; bytes vs MCS</w:t>
            </w:r>
            <w:r>
              <w:rPr>
                <w:noProof/>
                <w:webHidden/>
              </w:rPr>
              <w:tab/>
            </w:r>
            <w:r>
              <w:rPr>
                <w:noProof/>
                <w:webHidden/>
              </w:rPr>
              <w:fldChar w:fldCharType="begin"/>
            </w:r>
            <w:r>
              <w:rPr>
                <w:noProof/>
                <w:webHidden/>
              </w:rPr>
              <w:instrText xml:space="preserve"> PAGEREF _Toc119579692 \h </w:instrText>
            </w:r>
            <w:r>
              <w:rPr>
                <w:noProof/>
                <w:webHidden/>
              </w:rPr>
            </w:r>
            <w:r>
              <w:rPr>
                <w:noProof/>
                <w:webHidden/>
              </w:rPr>
              <w:fldChar w:fldCharType="separate"/>
            </w:r>
            <w:r>
              <w:rPr>
                <w:noProof/>
                <w:webHidden/>
              </w:rPr>
              <w:t>13</w:t>
            </w:r>
            <w:r>
              <w:rPr>
                <w:noProof/>
                <w:webHidden/>
              </w:rPr>
              <w:fldChar w:fldCharType="end"/>
            </w:r>
          </w:hyperlink>
        </w:p>
        <w:p w14:paraId="39034785" w14:textId="5BFF8813" w:rsidR="00E728F4" w:rsidRDefault="00E728F4">
          <w:pPr>
            <w:pStyle w:val="TOC2"/>
            <w:tabs>
              <w:tab w:val="left" w:pos="880"/>
              <w:tab w:val="right" w:leader="dot" w:pos="9350"/>
            </w:tabs>
            <w:rPr>
              <w:rFonts w:eastAsiaTheme="minorEastAsia"/>
              <w:noProof/>
              <w:lang w:val="en-IN" w:eastAsia="en-IN"/>
            </w:rPr>
          </w:pPr>
          <w:hyperlink w:anchor="_Toc119579693" w:history="1">
            <w:r w:rsidRPr="00594D66">
              <w:rPr>
                <w:rStyle w:val="Hyperlink"/>
                <w:noProof/>
              </w:rPr>
              <w:t>3.7</w:t>
            </w:r>
            <w:r>
              <w:rPr>
                <w:rFonts w:eastAsiaTheme="minorEastAsia"/>
                <w:noProof/>
                <w:lang w:val="en-IN" w:eastAsia="en-IN"/>
              </w:rPr>
              <w:tab/>
            </w:r>
            <w:r w:rsidRPr="00594D66">
              <w:rPr>
                <w:rStyle w:val="Hyperlink"/>
                <w:noProof/>
              </w:rPr>
              <w:t>Downlink transmitter</w:t>
            </w:r>
            <w:r>
              <w:rPr>
                <w:noProof/>
                <w:webHidden/>
              </w:rPr>
              <w:tab/>
            </w:r>
            <w:r>
              <w:rPr>
                <w:noProof/>
                <w:webHidden/>
              </w:rPr>
              <w:fldChar w:fldCharType="begin"/>
            </w:r>
            <w:r>
              <w:rPr>
                <w:noProof/>
                <w:webHidden/>
              </w:rPr>
              <w:instrText xml:space="preserve"> PAGEREF _Toc119579693 \h </w:instrText>
            </w:r>
            <w:r>
              <w:rPr>
                <w:noProof/>
                <w:webHidden/>
              </w:rPr>
            </w:r>
            <w:r>
              <w:rPr>
                <w:noProof/>
                <w:webHidden/>
              </w:rPr>
              <w:fldChar w:fldCharType="separate"/>
            </w:r>
            <w:r>
              <w:rPr>
                <w:noProof/>
                <w:webHidden/>
              </w:rPr>
              <w:t>14</w:t>
            </w:r>
            <w:r>
              <w:rPr>
                <w:noProof/>
                <w:webHidden/>
              </w:rPr>
              <w:fldChar w:fldCharType="end"/>
            </w:r>
          </w:hyperlink>
        </w:p>
        <w:p w14:paraId="4DDB7A94" w14:textId="7376CB15" w:rsidR="00E728F4" w:rsidRDefault="00E728F4">
          <w:pPr>
            <w:pStyle w:val="TOC3"/>
            <w:tabs>
              <w:tab w:val="left" w:pos="1320"/>
              <w:tab w:val="right" w:leader="dot" w:pos="9350"/>
            </w:tabs>
            <w:rPr>
              <w:rFonts w:eastAsiaTheme="minorEastAsia"/>
              <w:noProof/>
              <w:lang w:val="en-IN" w:eastAsia="en-IN"/>
            </w:rPr>
          </w:pPr>
          <w:hyperlink w:anchor="_Toc119579694" w:history="1">
            <w:r w:rsidRPr="00594D66">
              <w:rPr>
                <w:rStyle w:val="Hyperlink"/>
                <w:noProof/>
              </w:rPr>
              <w:t>3.7.1</w:t>
            </w:r>
            <w:r>
              <w:rPr>
                <w:rFonts w:eastAsiaTheme="minorEastAsia"/>
                <w:noProof/>
                <w:lang w:val="en-IN" w:eastAsia="en-IN"/>
              </w:rPr>
              <w:tab/>
            </w:r>
            <w:r w:rsidRPr="00594D66">
              <w:rPr>
                <w:rStyle w:val="Hyperlink"/>
                <w:noProof/>
              </w:rPr>
              <w:t>Channel coding</w:t>
            </w:r>
            <w:r>
              <w:rPr>
                <w:noProof/>
                <w:webHidden/>
              </w:rPr>
              <w:tab/>
            </w:r>
            <w:r>
              <w:rPr>
                <w:noProof/>
                <w:webHidden/>
              </w:rPr>
              <w:fldChar w:fldCharType="begin"/>
            </w:r>
            <w:r>
              <w:rPr>
                <w:noProof/>
                <w:webHidden/>
              </w:rPr>
              <w:instrText xml:space="preserve"> PAGEREF _Toc119579694 \h </w:instrText>
            </w:r>
            <w:r>
              <w:rPr>
                <w:noProof/>
                <w:webHidden/>
              </w:rPr>
            </w:r>
            <w:r>
              <w:rPr>
                <w:noProof/>
                <w:webHidden/>
              </w:rPr>
              <w:fldChar w:fldCharType="separate"/>
            </w:r>
            <w:r>
              <w:rPr>
                <w:noProof/>
                <w:webHidden/>
              </w:rPr>
              <w:t>14</w:t>
            </w:r>
            <w:r>
              <w:rPr>
                <w:noProof/>
                <w:webHidden/>
              </w:rPr>
              <w:fldChar w:fldCharType="end"/>
            </w:r>
          </w:hyperlink>
        </w:p>
        <w:p w14:paraId="77FA619E" w14:textId="6D65F8F2" w:rsidR="00E728F4" w:rsidRDefault="00E728F4">
          <w:pPr>
            <w:pStyle w:val="TOC3"/>
            <w:tabs>
              <w:tab w:val="left" w:pos="1320"/>
              <w:tab w:val="right" w:leader="dot" w:pos="9350"/>
            </w:tabs>
            <w:rPr>
              <w:rFonts w:eastAsiaTheme="minorEastAsia"/>
              <w:noProof/>
              <w:lang w:val="en-IN" w:eastAsia="en-IN"/>
            </w:rPr>
          </w:pPr>
          <w:hyperlink w:anchor="_Toc119579695" w:history="1">
            <w:r w:rsidRPr="00594D66">
              <w:rPr>
                <w:rStyle w:val="Hyperlink"/>
                <w:noProof/>
              </w:rPr>
              <w:t>3.7.2</w:t>
            </w:r>
            <w:r>
              <w:rPr>
                <w:rFonts w:eastAsiaTheme="minorEastAsia"/>
                <w:noProof/>
                <w:lang w:val="en-IN" w:eastAsia="en-IN"/>
              </w:rPr>
              <w:tab/>
            </w:r>
            <w:r w:rsidRPr="00594D66">
              <w:rPr>
                <w:rStyle w:val="Hyperlink"/>
                <w:noProof/>
              </w:rPr>
              <w:t>Slot Formation</w:t>
            </w:r>
            <w:r>
              <w:rPr>
                <w:noProof/>
                <w:webHidden/>
              </w:rPr>
              <w:tab/>
            </w:r>
            <w:r>
              <w:rPr>
                <w:noProof/>
                <w:webHidden/>
              </w:rPr>
              <w:fldChar w:fldCharType="begin"/>
            </w:r>
            <w:r>
              <w:rPr>
                <w:noProof/>
                <w:webHidden/>
              </w:rPr>
              <w:instrText xml:space="preserve"> PAGEREF _Toc119579695 \h </w:instrText>
            </w:r>
            <w:r>
              <w:rPr>
                <w:noProof/>
                <w:webHidden/>
              </w:rPr>
            </w:r>
            <w:r>
              <w:rPr>
                <w:noProof/>
                <w:webHidden/>
              </w:rPr>
              <w:fldChar w:fldCharType="separate"/>
            </w:r>
            <w:r>
              <w:rPr>
                <w:noProof/>
                <w:webHidden/>
              </w:rPr>
              <w:t>16</w:t>
            </w:r>
            <w:r>
              <w:rPr>
                <w:noProof/>
                <w:webHidden/>
              </w:rPr>
              <w:fldChar w:fldCharType="end"/>
            </w:r>
          </w:hyperlink>
        </w:p>
        <w:p w14:paraId="5B7FF324" w14:textId="00E129E7" w:rsidR="00E728F4" w:rsidRDefault="00E728F4">
          <w:pPr>
            <w:pStyle w:val="TOC3"/>
            <w:tabs>
              <w:tab w:val="left" w:pos="1320"/>
              <w:tab w:val="right" w:leader="dot" w:pos="9350"/>
            </w:tabs>
            <w:rPr>
              <w:rFonts w:eastAsiaTheme="minorEastAsia"/>
              <w:noProof/>
              <w:lang w:val="en-IN" w:eastAsia="en-IN"/>
            </w:rPr>
          </w:pPr>
          <w:hyperlink w:anchor="_Toc119579696" w:history="1">
            <w:r w:rsidRPr="00594D66">
              <w:rPr>
                <w:rStyle w:val="Hyperlink"/>
                <w:noProof/>
              </w:rPr>
              <w:t>3.7.3</w:t>
            </w:r>
            <w:r>
              <w:rPr>
                <w:rFonts w:eastAsiaTheme="minorEastAsia"/>
                <w:noProof/>
                <w:lang w:val="en-IN" w:eastAsia="en-IN"/>
              </w:rPr>
              <w:tab/>
            </w:r>
            <w:r w:rsidRPr="00594D66">
              <w:rPr>
                <w:rStyle w:val="Hyperlink"/>
                <w:noProof/>
              </w:rPr>
              <w:t>Sub-Carrier Mapping</w:t>
            </w:r>
            <w:r>
              <w:rPr>
                <w:noProof/>
                <w:webHidden/>
              </w:rPr>
              <w:tab/>
            </w:r>
            <w:r>
              <w:rPr>
                <w:noProof/>
                <w:webHidden/>
              </w:rPr>
              <w:fldChar w:fldCharType="begin"/>
            </w:r>
            <w:r>
              <w:rPr>
                <w:noProof/>
                <w:webHidden/>
              </w:rPr>
              <w:instrText xml:space="preserve"> PAGEREF _Toc119579696 \h </w:instrText>
            </w:r>
            <w:r>
              <w:rPr>
                <w:noProof/>
                <w:webHidden/>
              </w:rPr>
            </w:r>
            <w:r>
              <w:rPr>
                <w:noProof/>
                <w:webHidden/>
              </w:rPr>
              <w:fldChar w:fldCharType="separate"/>
            </w:r>
            <w:r>
              <w:rPr>
                <w:noProof/>
                <w:webHidden/>
              </w:rPr>
              <w:t>16</w:t>
            </w:r>
            <w:r>
              <w:rPr>
                <w:noProof/>
                <w:webHidden/>
              </w:rPr>
              <w:fldChar w:fldCharType="end"/>
            </w:r>
          </w:hyperlink>
        </w:p>
        <w:p w14:paraId="569F98F3" w14:textId="5251C4FD" w:rsidR="00E728F4" w:rsidRDefault="00E728F4">
          <w:pPr>
            <w:pStyle w:val="TOC3"/>
            <w:tabs>
              <w:tab w:val="left" w:pos="1320"/>
              <w:tab w:val="right" w:leader="dot" w:pos="9350"/>
            </w:tabs>
            <w:rPr>
              <w:rFonts w:eastAsiaTheme="minorEastAsia"/>
              <w:noProof/>
              <w:lang w:val="en-IN" w:eastAsia="en-IN"/>
            </w:rPr>
          </w:pPr>
          <w:hyperlink w:anchor="_Toc119579697" w:history="1">
            <w:r w:rsidRPr="00594D66">
              <w:rPr>
                <w:rStyle w:val="Hyperlink"/>
                <w:noProof/>
              </w:rPr>
              <w:t>3.7.4</w:t>
            </w:r>
            <w:r>
              <w:rPr>
                <w:rFonts w:eastAsiaTheme="minorEastAsia"/>
                <w:noProof/>
                <w:lang w:val="en-IN" w:eastAsia="en-IN"/>
              </w:rPr>
              <w:tab/>
            </w:r>
            <w:r w:rsidRPr="00594D66">
              <w:rPr>
                <w:rStyle w:val="Hyperlink"/>
                <w:noProof/>
              </w:rPr>
              <w:t>IFFT &amp; CP Addition</w:t>
            </w:r>
            <w:r>
              <w:rPr>
                <w:noProof/>
                <w:webHidden/>
              </w:rPr>
              <w:tab/>
            </w:r>
            <w:r>
              <w:rPr>
                <w:noProof/>
                <w:webHidden/>
              </w:rPr>
              <w:fldChar w:fldCharType="begin"/>
            </w:r>
            <w:r>
              <w:rPr>
                <w:noProof/>
                <w:webHidden/>
              </w:rPr>
              <w:instrText xml:space="preserve"> PAGEREF _Toc119579697 \h </w:instrText>
            </w:r>
            <w:r>
              <w:rPr>
                <w:noProof/>
                <w:webHidden/>
              </w:rPr>
            </w:r>
            <w:r>
              <w:rPr>
                <w:noProof/>
                <w:webHidden/>
              </w:rPr>
              <w:fldChar w:fldCharType="separate"/>
            </w:r>
            <w:r>
              <w:rPr>
                <w:noProof/>
                <w:webHidden/>
              </w:rPr>
              <w:t>16</w:t>
            </w:r>
            <w:r>
              <w:rPr>
                <w:noProof/>
                <w:webHidden/>
              </w:rPr>
              <w:fldChar w:fldCharType="end"/>
            </w:r>
          </w:hyperlink>
        </w:p>
        <w:p w14:paraId="43BB7932" w14:textId="0B972B03" w:rsidR="00E728F4" w:rsidRDefault="00E728F4">
          <w:pPr>
            <w:pStyle w:val="TOC3"/>
            <w:tabs>
              <w:tab w:val="left" w:pos="1320"/>
              <w:tab w:val="right" w:leader="dot" w:pos="9350"/>
            </w:tabs>
            <w:rPr>
              <w:rFonts w:eastAsiaTheme="minorEastAsia"/>
              <w:noProof/>
              <w:lang w:val="en-IN" w:eastAsia="en-IN"/>
            </w:rPr>
          </w:pPr>
          <w:hyperlink w:anchor="_Toc119579698" w:history="1">
            <w:r w:rsidRPr="00594D66">
              <w:rPr>
                <w:rStyle w:val="Hyperlink"/>
                <w:noProof/>
                <w:highlight w:val="yellow"/>
              </w:rPr>
              <w:t>3.7.5</w:t>
            </w:r>
            <w:r>
              <w:rPr>
                <w:rFonts w:eastAsiaTheme="minorEastAsia"/>
                <w:noProof/>
                <w:lang w:val="en-IN" w:eastAsia="en-IN"/>
              </w:rPr>
              <w:tab/>
            </w:r>
            <w:r w:rsidRPr="00594D66">
              <w:rPr>
                <w:rStyle w:val="Hyperlink"/>
                <w:noProof/>
                <w:highlight w:val="yellow"/>
              </w:rPr>
              <w:t>TX signal filtering</w:t>
            </w:r>
            <w:r>
              <w:rPr>
                <w:noProof/>
                <w:webHidden/>
              </w:rPr>
              <w:tab/>
            </w:r>
            <w:r>
              <w:rPr>
                <w:noProof/>
                <w:webHidden/>
              </w:rPr>
              <w:fldChar w:fldCharType="begin"/>
            </w:r>
            <w:r>
              <w:rPr>
                <w:noProof/>
                <w:webHidden/>
              </w:rPr>
              <w:instrText xml:space="preserve"> PAGEREF _Toc119579698 \h </w:instrText>
            </w:r>
            <w:r>
              <w:rPr>
                <w:noProof/>
                <w:webHidden/>
              </w:rPr>
            </w:r>
            <w:r>
              <w:rPr>
                <w:noProof/>
                <w:webHidden/>
              </w:rPr>
              <w:fldChar w:fldCharType="separate"/>
            </w:r>
            <w:r>
              <w:rPr>
                <w:noProof/>
                <w:webHidden/>
              </w:rPr>
              <w:t>16</w:t>
            </w:r>
            <w:r>
              <w:rPr>
                <w:noProof/>
                <w:webHidden/>
              </w:rPr>
              <w:fldChar w:fldCharType="end"/>
            </w:r>
          </w:hyperlink>
        </w:p>
        <w:p w14:paraId="0A25419E" w14:textId="0320C58D" w:rsidR="00E728F4" w:rsidRDefault="00E728F4">
          <w:pPr>
            <w:pStyle w:val="TOC3"/>
            <w:tabs>
              <w:tab w:val="left" w:pos="1320"/>
              <w:tab w:val="right" w:leader="dot" w:pos="9350"/>
            </w:tabs>
            <w:rPr>
              <w:rFonts w:eastAsiaTheme="minorEastAsia"/>
              <w:noProof/>
              <w:lang w:val="en-IN" w:eastAsia="en-IN"/>
            </w:rPr>
          </w:pPr>
          <w:hyperlink w:anchor="_Toc119579699" w:history="1">
            <w:r w:rsidRPr="00594D66">
              <w:rPr>
                <w:rStyle w:val="Hyperlink"/>
                <w:noProof/>
              </w:rPr>
              <w:t>3.7.6</w:t>
            </w:r>
            <w:r>
              <w:rPr>
                <w:rFonts w:eastAsiaTheme="minorEastAsia"/>
                <w:noProof/>
                <w:lang w:val="en-IN" w:eastAsia="en-IN"/>
              </w:rPr>
              <w:tab/>
            </w:r>
            <w:r w:rsidRPr="00594D66">
              <w:rPr>
                <w:rStyle w:val="Hyperlink"/>
                <w:noProof/>
              </w:rPr>
              <w:t>Downlink Preamble Transmission</w:t>
            </w:r>
            <w:r>
              <w:rPr>
                <w:noProof/>
                <w:webHidden/>
              </w:rPr>
              <w:tab/>
            </w:r>
            <w:r>
              <w:rPr>
                <w:noProof/>
                <w:webHidden/>
              </w:rPr>
              <w:fldChar w:fldCharType="begin"/>
            </w:r>
            <w:r>
              <w:rPr>
                <w:noProof/>
                <w:webHidden/>
              </w:rPr>
              <w:instrText xml:space="preserve"> PAGEREF _Toc119579699 \h </w:instrText>
            </w:r>
            <w:r>
              <w:rPr>
                <w:noProof/>
                <w:webHidden/>
              </w:rPr>
            </w:r>
            <w:r>
              <w:rPr>
                <w:noProof/>
                <w:webHidden/>
              </w:rPr>
              <w:fldChar w:fldCharType="separate"/>
            </w:r>
            <w:r>
              <w:rPr>
                <w:noProof/>
                <w:webHidden/>
              </w:rPr>
              <w:t>19</w:t>
            </w:r>
            <w:r>
              <w:rPr>
                <w:noProof/>
                <w:webHidden/>
              </w:rPr>
              <w:fldChar w:fldCharType="end"/>
            </w:r>
          </w:hyperlink>
        </w:p>
        <w:p w14:paraId="525304B1" w14:textId="64908F82" w:rsidR="00E728F4" w:rsidRDefault="00E728F4">
          <w:pPr>
            <w:pStyle w:val="TOC2"/>
            <w:tabs>
              <w:tab w:val="left" w:pos="880"/>
              <w:tab w:val="right" w:leader="dot" w:pos="9350"/>
            </w:tabs>
            <w:rPr>
              <w:rFonts w:eastAsiaTheme="minorEastAsia"/>
              <w:noProof/>
              <w:lang w:val="en-IN" w:eastAsia="en-IN"/>
            </w:rPr>
          </w:pPr>
          <w:hyperlink w:anchor="_Toc119579700" w:history="1">
            <w:r w:rsidRPr="00594D66">
              <w:rPr>
                <w:rStyle w:val="Hyperlink"/>
                <w:noProof/>
              </w:rPr>
              <w:t>3.8</w:t>
            </w:r>
            <w:r>
              <w:rPr>
                <w:rFonts w:eastAsiaTheme="minorEastAsia"/>
                <w:noProof/>
                <w:lang w:val="en-IN" w:eastAsia="en-IN"/>
              </w:rPr>
              <w:tab/>
            </w:r>
            <w:r w:rsidRPr="00594D66">
              <w:rPr>
                <w:rStyle w:val="Hyperlink"/>
                <w:noProof/>
              </w:rPr>
              <w:t>Uplink transmitter</w:t>
            </w:r>
            <w:r>
              <w:rPr>
                <w:noProof/>
                <w:webHidden/>
              </w:rPr>
              <w:tab/>
            </w:r>
            <w:r>
              <w:rPr>
                <w:noProof/>
                <w:webHidden/>
              </w:rPr>
              <w:fldChar w:fldCharType="begin"/>
            </w:r>
            <w:r>
              <w:rPr>
                <w:noProof/>
                <w:webHidden/>
              </w:rPr>
              <w:instrText xml:space="preserve"> PAGEREF _Toc119579700 \h </w:instrText>
            </w:r>
            <w:r>
              <w:rPr>
                <w:noProof/>
                <w:webHidden/>
              </w:rPr>
            </w:r>
            <w:r>
              <w:rPr>
                <w:noProof/>
                <w:webHidden/>
              </w:rPr>
              <w:fldChar w:fldCharType="separate"/>
            </w:r>
            <w:r>
              <w:rPr>
                <w:noProof/>
                <w:webHidden/>
              </w:rPr>
              <w:t>21</w:t>
            </w:r>
            <w:r>
              <w:rPr>
                <w:noProof/>
                <w:webHidden/>
              </w:rPr>
              <w:fldChar w:fldCharType="end"/>
            </w:r>
          </w:hyperlink>
        </w:p>
        <w:p w14:paraId="55E7E047" w14:textId="0D32ACE2" w:rsidR="00E728F4" w:rsidRDefault="00E728F4">
          <w:pPr>
            <w:pStyle w:val="TOC3"/>
            <w:tabs>
              <w:tab w:val="left" w:pos="1320"/>
              <w:tab w:val="right" w:leader="dot" w:pos="9350"/>
            </w:tabs>
            <w:rPr>
              <w:rFonts w:eastAsiaTheme="minorEastAsia"/>
              <w:noProof/>
              <w:lang w:val="en-IN" w:eastAsia="en-IN"/>
            </w:rPr>
          </w:pPr>
          <w:hyperlink w:anchor="_Toc119579701" w:history="1">
            <w:r w:rsidRPr="00594D66">
              <w:rPr>
                <w:rStyle w:val="Hyperlink"/>
                <w:noProof/>
              </w:rPr>
              <w:t>3.8.1</w:t>
            </w:r>
            <w:r>
              <w:rPr>
                <w:rFonts w:eastAsiaTheme="minorEastAsia"/>
                <w:noProof/>
                <w:lang w:val="en-IN" w:eastAsia="en-IN"/>
              </w:rPr>
              <w:tab/>
            </w:r>
            <w:r w:rsidRPr="00594D66">
              <w:rPr>
                <w:rStyle w:val="Hyperlink"/>
                <w:noProof/>
              </w:rPr>
              <w:t>Channel coding</w:t>
            </w:r>
            <w:r>
              <w:rPr>
                <w:noProof/>
                <w:webHidden/>
              </w:rPr>
              <w:tab/>
            </w:r>
            <w:r>
              <w:rPr>
                <w:noProof/>
                <w:webHidden/>
              </w:rPr>
              <w:fldChar w:fldCharType="begin"/>
            </w:r>
            <w:r>
              <w:rPr>
                <w:noProof/>
                <w:webHidden/>
              </w:rPr>
              <w:instrText xml:space="preserve"> PAGEREF _Toc119579701 \h </w:instrText>
            </w:r>
            <w:r>
              <w:rPr>
                <w:noProof/>
                <w:webHidden/>
              </w:rPr>
            </w:r>
            <w:r>
              <w:rPr>
                <w:noProof/>
                <w:webHidden/>
              </w:rPr>
              <w:fldChar w:fldCharType="separate"/>
            </w:r>
            <w:r>
              <w:rPr>
                <w:noProof/>
                <w:webHidden/>
              </w:rPr>
              <w:t>21</w:t>
            </w:r>
            <w:r>
              <w:rPr>
                <w:noProof/>
                <w:webHidden/>
              </w:rPr>
              <w:fldChar w:fldCharType="end"/>
            </w:r>
          </w:hyperlink>
        </w:p>
        <w:p w14:paraId="3B93E5CD" w14:textId="53CA5164" w:rsidR="00E728F4" w:rsidRDefault="00E728F4">
          <w:pPr>
            <w:pStyle w:val="TOC3"/>
            <w:tabs>
              <w:tab w:val="left" w:pos="1320"/>
              <w:tab w:val="right" w:leader="dot" w:pos="9350"/>
            </w:tabs>
            <w:rPr>
              <w:rFonts w:eastAsiaTheme="minorEastAsia"/>
              <w:noProof/>
              <w:lang w:val="en-IN" w:eastAsia="en-IN"/>
            </w:rPr>
          </w:pPr>
          <w:hyperlink w:anchor="_Toc119579702" w:history="1">
            <w:r w:rsidRPr="00594D66">
              <w:rPr>
                <w:rStyle w:val="Hyperlink"/>
                <w:noProof/>
              </w:rPr>
              <w:t>3.8.2</w:t>
            </w:r>
            <w:r>
              <w:rPr>
                <w:rFonts w:eastAsiaTheme="minorEastAsia"/>
                <w:noProof/>
                <w:lang w:val="en-IN" w:eastAsia="en-IN"/>
              </w:rPr>
              <w:tab/>
            </w:r>
            <w:r w:rsidRPr="00594D66">
              <w:rPr>
                <w:rStyle w:val="Hyperlink"/>
                <w:noProof/>
              </w:rPr>
              <w:t>Slot Formation</w:t>
            </w:r>
            <w:r>
              <w:rPr>
                <w:noProof/>
                <w:webHidden/>
              </w:rPr>
              <w:tab/>
            </w:r>
            <w:r>
              <w:rPr>
                <w:noProof/>
                <w:webHidden/>
              </w:rPr>
              <w:fldChar w:fldCharType="begin"/>
            </w:r>
            <w:r>
              <w:rPr>
                <w:noProof/>
                <w:webHidden/>
              </w:rPr>
              <w:instrText xml:space="preserve"> PAGEREF _Toc119579702 \h </w:instrText>
            </w:r>
            <w:r>
              <w:rPr>
                <w:noProof/>
                <w:webHidden/>
              </w:rPr>
            </w:r>
            <w:r>
              <w:rPr>
                <w:noProof/>
                <w:webHidden/>
              </w:rPr>
              <w:fldChar w:fldCharType="separate"/>
            </w:r>
            <w:r>
              <w:rPr>
                <w:noProof/>
                <w:webHidden/>
              </w:rPr>
              <w:t>21</w:t>
            </w:r>
            <w:r>
              <w:rPr>
                <w:noProof/>
                <w:webHidden/>
              </w:rPr>
              <w:fldChar w:fldCharType="end"/>
            </w:r>
          </w:hyperlink>
        </w:p>
        <w:p w14:paraId="33E3B36E" w14:textId="322C397C" w:rsidR="00E728F4" w:rsidRDefault="00E728F4">
          <w:pPr>
            <w:pStyle w:val="TOC3"/>
            <w:tabs>
              <w:tab w:val="left" w:pos="1320"/>
              <w:tab w:val="right" w:leader="dot" w:pos="9350"/>
            </w:tabs>
            <w:rPr>
              <w:rFonts w:eastAsiaTheme="minorEastAsia"/>
              <w:noProof/>
              <w:lang w:val="en-IN" w:eastAsia="en-IN"/>
            </w:rPr>
          </w:pPr>
          <w:hyperlink w:anchor="_Toc119579703" w:history="1">
            <w:r w:rsidRPr="00594D66">
              <w:rPr>
                <w:rStyle w:val="Hyperlink"/>
                <w:noProof/>
              </w:rPr>
              <w:t>3.8.3</w:t>
            </w:r>
            <w:r>
              <w:rPr>
                <w:rFonts w:eastAsiaTheme="minorEastAsia"/>
                <w:noProof/>
                <w:lang w:val="en-IN" w:eastAsia="en-IN"/>
              </w:rPr>
              <w:tab/>
            </w:r>
            <w:r w:rsidRPr="00594D66">
              <w:rPr>
                <w:rStyle w:val="Hyperlink"/>
                <w:noProof/>
              </w:rPr>
              <w:t>DFT</w:t>
            </w:r>
            <w:r>
              <w:rPr>
                <w:noProof/>
                <w:webHidden/>
              </w:rPr>
              <w:tab/>
            </w:r>
            <w:r>
              <w:rPr>
                <w:noProof/>
                <w:webHidden/>
              </w:rPr>
              <w:fldChar w:fldCharType="begin"/>
            </w:r>
            <w:r>
              <w:rPr>
                <w:noProof/>
                <w:webHidden/>
              </w:rPr>
              <w:instrText xml:space="preserve"> PAGEREF _Toc119579703 \h </w:instrText>
            </w:r>
            <w:r>
              <w:rPr>
                <w:noProof/>
                <w:webHidden/>
              </w:rPr>
            </w:r>
            <w:r>
              <w:rPr>
                <w:noProof/>
                <w:webHidden/>
              </w:rPr>
              <w:fldChar w:fldCharType="separate"/>
            </w:r>
            <w:r>
              <w:rPr>
                <w:noProof/>
                <w:webHidden/>
              </w:rPr>
              <w:t>21</w:t>
            </w:r>
            <w:r>
              <w:rPr>
                <w:noProof/>
                <w:webHidden/>
              </w:rPr>
              <w:fldChar w:fldCharType="end"/>
            </w:r>
          </w:hyperlink>
        </w:p>
        <w:p w14:paraId="41674127" w14:textId="61F36045" w:rsidR="00E728F4" w:rsidRDefault="00E728F4">
          <w:pPr>
            <w:pStyle w:val="TOC3"/>
            <w:tabs>
              <w:tab w:val="left" w:pos="1320"/>
              <w:tab w:val="right" w:leader="dot" w:pos="9350"/>
            </w:tabs>
            <w:rPr>
              <w:rFonts w:eastAsiaTheme="minorEastAsia"/>
              <w:noProof/>
              <w:lang w:val="en-IN" w:eastAsia="en-IN"/>
            </w:rPr>
          </w:pPr>
          <w:hyperlink w:anchor="_Toc119579704" w:history="1">
            <w:r w:rsidRPr="00594D66">
              <w:rPr>
                <w:rStyle w:val="Hyperlink"/>
                <w:noProof/>
              </w:rPr>
              <w:t>3.8.4</w:t>
            </w:r>
            <w:r>
              <w:rPr>
                <w:rFonts w:eastAsiaTheme="minorEastAsia"/>
                <w:noProof/>
                <w:lang w:val="en-IN" w:eastAsia="en-IN"/>
              </w:rPr>
              <w:tab/>
            </w:r>
            <w:r w:rsidRPr="00594D66">
              <w:rPr>
                <w:rStyle w:val="Hyperlink"/>
                <w:noProof/>
              </w:rPr>
              <w:t>Sub-Carrier Mapping</w:t>
            </w:r>
            <w:r>
              <w:rPr>
                <w:noProof/>
                <w:webHidden/>
              </w:rPr>
              <w:tab/>
            </w:r>
            <w:r>
              <w:rPr>
                <w:noProof/>
                <w:webHidden/>
              </w:rPr>
              <w:fldChar w:fldCharType="begin"/>
            </w:r>
            <w:r>
              <w:rPr>
                <w:noProof/>
                <w:webHidden/>
              </w:rPr>
              <w:instrText xml:space="preserve"> PAGEREF _Toc119579704 \h </w:instrText>
            </w:r>
            <w:r>
              <w:rPr>
                <w:noProof/>
                <w:webHidden/>
              </w:rPr>
            </w:r>
            <w:r>
              <w:rPr>
                <w:noProof/>
                <w:webHidden/>
              </w:rPr>
              <w:fldChar w:fldCharType="separate"/>
            </w:r>
            <w:r>
              <w:rPr>
                <w:noProof/>
                <w:webHidden/>
              </w:rPr>
              <w:t>22</w:t>
            </w:r>
            <w:r>
              <w:rPr>
                <w:noProof/>
                <w:webHidden/>
              </w:rPr>
              <w:fldChar w:fldCharType="end"/>
            </w:r>
          </w:hyperlink>
        </w:p>
        <w:p w14:paraId="313B45DE" w14:textId="1B18D9D9" w:rsidR="00E728F4" w:rsidRDefault="00E728F4">
          <w:pPr>
            <w:pStyle w:val="TOC3"/>
            <w:tabs>
              <w:tab w:val="left" w:pos="1320"/>
              <w:tab w:val="right" w:leader="dot" w:pos="9350"/>
            </w:tabs>
            <w:rPr>
              <w:rFonts w:eastAsiaTheme="minorEastAsia"/>
              <w:noProof/>
              <w:lang w:val="en-IN" w:eastAsia="en-IN"/>
            </w:rPr>
          </w:pPr>
          <w:hyperlink w:anchor="_Toc119579705" w:history="1">
            <w:r w:rsidRPr="00594D66">
              <w:rPr>
                <w:rStyle w:val="Hyperlink"/>
                <w:noProof/>
              </w:rPr>
              <w:t>3.8.5</w:t>
            </w:r>
            <w:r>
              <w:rPr>
                <w:rFonts w:eastAsiaTheme="minorEastAsia"/>
                <w:noProof/>
                <w:lang w:val="en-IN" w:eastAsia="en-IN"/>
              </w:rPr>
              <w:tab/>
            </w:r>
            <w:r w:rsidRPr="00594D66">
              <w:rPr>
                <w:rStyle w:val="Hyperlink"/>
                <w:noProof/>
              </w:rPr>
              <w:t>IFFT &amp; CP Addition</w:t>
            </w:r>
            <w:r>
              <w:rPr>
                <w:noProof/>
                <w:webHidden/>
              </w:rPr>
              <w:tab/>
            </w:r>
            <w:r>
              <w:rPr>
                <w:noProof/>
                <w:webHidden/>
              </w:rPr>
              <w:fldChar w:fldCharType="begin"/>
            </w:r>
            <w:r>
              <w:rPr>
                <w:noProof/>
                <w:webHidden/>
              </w:rPr>
              <w:instrText xml:space="preserve"> PAGEREF _Toc119579705 \h </w:instrText>
            </w:r>
            <w:r>
              <w:rPr>
                <w:noProof/>
                <w:webHidden/>
              </w:rPr>
            </w:r>
            <w:r>
              <w:rPr>
                <w:noProof/>
                <w:webHidden/>
              </w:rPr>
              <w:fldChar w:fldCharType="separate"/>
            </w:r>
            <w:r>
              <w:rPr>
                <w:noProof/>
                <w:webHidden/>
              </w:rPr>
              <w:t>22</w:t>
            </w:r>
            <w:r>
              <w:rPr>
                <w:noProof/>
                <w:webHidden/>
              </w:rPr>
              <w:fldChar w:fldCharType="end"/>
            </w:r>
          </w:hyperlink>
        </w:p>
        <w:p w14:paraId="49F4212D" w14:textId="0FC0EFEE" w:rsidR="00E728F4" w:rsidRDefault="00E728F4">
          <w:pPr>
            <w:pStyle w:val="TOC3"/>
            <w:tabs>
              <w:tab w:val="left" w:pos="1320"/>
              <w:tab w:val="right" w:leader="dot" w:pos="9350"/>
            </w:tabs>
            <w:rPr>
              <w:rFonts w:eastAsiaTheme="minorEastAsia"/>
              <w:noProof/>
              <w:lang w:val="en-IN" w:eastAsia="en-IN"/>
            </w:rPr>
          </w:pPr>
          <w:hyperlink w:anchor="_Toc119579706" w:history="1">
            <w:r w:rsidRPr="00594D66">
              <w:rPr>
                <w:rStyle w:val="Hyperlink"/>
                <w:noProof/>
              </w:rPr>
              <w:t>3.8.6</w:t>
            </w:r>
            <w:r>
              <w:rPr>
                <w:rFonts w:eastAsiaTheme="minorEastAsia"/>
                <w:noProof/>
                <w:lang w:val="en-IN" w:eastAsia="en-IN"/>
              </w:rPr>
              <w:tab/>
            </w:r>
            <w:r w:rsidRPr="00594D66">
              <w:rPr>
                <w:rStyle w:val="Hyperlink"/>
                <w:noProof/>
              </w:rPr>
              <w:t>TX Filtering</w:t>
            </w:r>
            <w:r>
              <w:rPr>
                <w:noProof/>
                <w:webHidden/>
              </w:rPr>
              <w:tab/>
            </w:r>
            <w:r>
              <w:rPr>
                <w:noProof/>
                <w:webHidden/>
              </w:rPr>
              <w:fldChar w:fldCharType="begin"/>
            </w:r>
            <w:r>
              <w:rPr>
                <w:noProof/>
                <w:webHidden/>
              </w:rPr>
              <w:instrText xml:space="preserve"> PAGEREF _Toc119579706 \h </w:instrText>
            </w:r>
            <w:r>
              <w:rPr>
                <w:noProof/>
                <w:webHidden/>
              </w:rPr>
            </w:r>
            <w:r>
              <w:rPr>
                <w:noProof/>
                <w:webHidden/>
              </w:rPr>
              <w:fldChar w:fldCharType="separate"/>
            </w:r>
            <w:r>
              <w:rPr>
                <w:noProof/>
                <w:webHidden/>
              </w:rPr>
              <w:t>22</w:t>
            </w:r>
            <w:r>
              <w:rPr>
                <w:noProof/>
                <w:webHidden/>
              </w:rPr>
              <w:fldChar w:fldCharType="end"/>
            </w:r>
          </w:hyperlink>
        </w:p>
        <w:p w14:paraId="35A998C9" w14:textId="14DD8D5A" w:rsidR="00E728F4" w:rsidRDefault="00E728F4">
          <w:pPr>
            <w:pStyle w:val="TOC3"/>
            <w:tabs>
              <w:tab w:val="left" w:pos="1320"/>
              <w:tab w:val="right" w:leader="dot" w:pos="9350"/>
            </w:tabs>
            <w:rPr>
              <w:rFonts w:eastAsiaTheme="minorEastAsia"/>
              <w:noProof/>
              <w:lang w:val="en-IN" w:eastAsia="en-IN"/>
            </w:rPr>
          </w:pPr>
          <w:hyperlink w:anchor="_Toc119579707" w:history="1">
            <w:r w:rsidRPr="00594D66">
              <w:rPr>
                <w:rStyle w:val="Hyperlink"/>
                <w:noProof/>
              </w:rPr>
              <w:t>3.8.7</w:t>
            </w:r>
            <w:r>
              <w:rPr>
                <w:rFonts w:eastAsiaTheme="minorEastAsia"/>
                <w:noProof/>
                <w:lang w:val="en-IN" w:eastAsia="en-IN"/>
              </w:rPr>
              <w:tab/>
            </w:r>
            <w:r w:rsidRPr="00594D66">
              <w:rPr>
                <w:rStyle w:val="Hyperlink"/>
                <w:noProof/>
              </w:rPr>
              <w:t>Ranging</w:t>
            </w:r>
            <w:r>
              <w:rPr>
                <w:noProof/>
                <w:webHidden/>
              </w:rPr>
              <w:tab/>
            </w:r>
            <w:r>
              <w:rPr>
                <w:noProof/>
                <w:webHidden/>
              </w:rPr>
              <w:fldChar w:fldCharType="begin"/>
            </w:r>
            <w:r>
              <w:rPr>
                <w:noProof/>
                <w:webHidden/>
              </w:rPr>
              <w:instrText xml:space="preserve"> PAGEREF _Toc119579707 \h </w:instrText>
            </w:r>
            <w:r>
              <w:rPr>
                <w:noProof/>
                <w:webHidden/>
              </w:rPr>
            </w:r>
            <w:r>
              <w:rPr>
                <w:noProof/>
                <w:webHidden/>
              </w:rPr>
              <w:fldChar w:fldCharType="separate"/>
            </w:r>
            <w:r>
              <w:rPr>
                <w:noProof/>
                <w:webHidden/>
              </w:rPr>
              <w:t>22</w:t>
            </w:r>
            <w:r>
              <w:rPr>
                <w:noProof/>
                <w:webHidden/>
              </w:rPr>
              <w:fldChar w:fldCharType="end"/>
            </w:r>
          </w:hyperlink>
        </w:p>
        <w:p w14:paraId="46571DE7" w14:textId="1898AB89" w:rsidR="00E728F4" w:rsidRDefault="00E728F4">
          <w:pPr>
            <w:pStyle w:val="TOC2"/>
            <w:tabs>
              <w:tab w:val="left" w:pos="880"/>
              <w:tab w:val="right" w:leader="dot" w:pos="9350"/>
            </w:tabs>
            <w:rPr>
              <w:rFonts w:eastAsiaTheme="minorEastAsia"/>
              <w:noProof/>
              <w:lang w:val="en-IN" w:eastAsia="en-IN"/>
            </w:rPr>
          </w:pPr>
          <w:hyperlink w:anchor="_Toc119579708" w:history="1">
            <w:r w:rsidRPr="00594D66">
              <w:rPr>
                <w:rStyle w:val="Hyperlink"/>
                <w:noProof/>
              </w:rPr>
              <w:t>3.9</w:t>
            </w:r>
            <w:r>
              <w:rPr>
                <w:rFonts w:eastAsiaTheme="minorEastAsia"/>
                <w:noProof/>
                <w:lang w:val="en-IN" w:eastAsia="en-IN"/>
              </w:rPr>
              <w:tab/>
            </w:r>
            <w:r w:rsidRPr="00594D66">
              <w:rPr>
                <w:rStyle w:val="Hyperlink"/>
                <w:noProof/>
              </w:rPr>
              <w:t>Channel quality measurements</w:t>
            </w:r>
            <w:r>
              <w:rPr>
                <w:noProof/>
                <w:webHidden/>
              </w:rPr>
              <w:tab/>
            </w:r>
            <w:r>
              <w:rPr>
                <w:noProof/>
                <w:webHidden/>
              </w:rPr>
              <w:fldChar w:fldCharType="begin"/>
            </w:r>
            <w:r>
              <w:rPr>
                <w:noProof/>
                <w:webHidden/>
              </w:rPr>
              <w:instrText xml:space="preserve"> PAGEREF _Toc119579708 \h </w:instrText>
            </w:r>
            <w:r>
              <w:rPr>
                <w:noProof/>
                <w:webHidden/>
              </w:rPr>
            </w:r>
            <w:r>
              <w:rPr>
                <w:noProof/>
                <w:webHidden/>
              </w:rPr>
              <w:fldChar w:fldCharType="separate"/>
            </w:r>
            <w:r>
              <w:rPr>
                <w:noProof/>
                <w:webHidden/>
              </w:rPr>
              <w:t>22</w:t>
            </w:r>
            <w:r>
              <w:rPr>
                <w:noProof/>
                <w:webHidden/>
              </w:rPr>
              <w:fldChar w:fldCharType="end"/>
            </w:r>
          </w:hyperlink>
        </w:p>
        <w:p w14:paraId="1722FA51" w14:textId="384019D8" w:rsidR="00E728F4" w:rsidRDefault="00E728F4">
          <w:pPr>
            <w:pStyle w:val="TOC2"/>
            <w:tabs>
              <w:tab w:val="left" w:pos="880"/>
              <w:tab w:val="right" w:leader="dot" w:pos="9350"/>
            </w:tabs>
            <w:rPr>
              <w:rFonts w:eastAsiaTheme="minorEastAsia"/>
              <w:noProof/>
              <w:lang w:val="en-IN" w:eastAsia="en-IN"/>
            </w:rPr>
          </w:pPr>
          <w:hyperlink w:anchor="_Toc119579709" w:history="1">
            <w:r w:rsidRPr="00594D66">
              <w:rPr>
                <w:rStyle w:val="Hyperlink"/>
                <w:noProof/>
              </w:rPr>
              <w:t>3.10</w:t>
            </w:r>
            <w:r>
              <w:rPr>
                <w:rFonts w:eastAsiaTheme="minorEastAsia"/>
                <w:noProof/>
                <w:lang w:val="en-IN" w:eastAsia="en-IN"/>
              </w:rPr>
              <w:tab/>
            </w:r>
            <w:r w:rsidRPr="00594D66">
              <w:rPr>
                <w:rStyle w:val="Hyperlink"/>
                <w:noProof/>
              </w:rPr>
              <w:t>Transmitter requirements</w:t>
            </w:r>
            <w:r>
              <w:rPr>
                <w:noProof/>
                <w:webHidden/>
              </w:rPr>
              <w:tab/>
            </w:r>
            <w:r>
              <w:rPr>
                <w:noProof/>
                <w:webHidden/>
              </w:rPr>
              <w:fldChar w:fldCharType="begin"/>
            </w:r>
            <w:r>
              <w:rPr>
                <w:noProof/>
                <w:webHidden/>
              </w:rPr>
              <w:instrText xml:space="preserve"> PAGEREF _Toc119579709 \h </w:instrText>
            </w:r>
            <w:r>
              <w:rPr>
                <w:noProof/>
                <w:webHidden/>
              </w:rPr>
            </w:r>
            <w:r>
              <w:rPr>
                <w:noProof/>
                <w:webHidden/>
              </w:rPr>
              <w:fldChar w:fldCharType="separate"/>
            </w:r>
            <w:r>
              <w:rPr>
                <w:noProof/>
                <w:webHidden/>
              </w:rPr>
              <w:t>22</w:t>
            </w:r>
            <w:r>
              <w:rPr>
                <w:noProof/>
                <w:webHidden/>
              </w:rPr>
              <w:fldChar w:fldCharType="end"/>
            </w:r>
          </w:hyperlink>
        </w:p>
        <w:p w14:paraId="33E9AF46" w14:textId="32A90EA8" w:rsidR="00E728F4" w:rsidRDefault="00E728F4">
          <w:pPr>
            <w:pStyle w:val="TOC2"/>
            <w:tabs>
              <w:tab w:val="left" w:pos="880"/>
              <w:tab w:val="right" w:leader="dot" w:pos="9350"/>
            </w:tabs>
            <w:rPr>
              <w:rFonts w:eastAsiaTheme="minorEastAsia"/>
              <w:noProof/>
              <w:lang w:val="en-IN" w:eastAsia="en-IN"/>
            </w:rPr>
          </w:pPr>
          <w:hyperlink w:anchor="_Toc119579710" w:history="1">
            <w:r w:rsidRPr="00594D66">
              <w:rPr>
                <w:rStyle w:val="Hyperlink"/>
                <w:noProof/>
              </w:rPr>
              <w:t>3.11</w:t>
            </w:r>
            <w:r>
              <w:rPr>
                <w:rFonts w:eastAsiaTheme="minorEastAsia"/>
                <w:noProof/>
                <w:lang w:val="en-IN" w:eastAsia="en-IN"/>
              </w:rPr>
              <w:tab/>
            </w:r>
            <w:r w:rsidRPr="00594D66">
              <w:rPr>
                <w:rStyle w:val="Hyperlink"/>
                <w:noProof/>
              </w:rPr>
              <w:t>Receiver requirements</w:t>
            </w:r>
            <w:r>
              <w:rPr>
                <w:noProof/>
                <w:webHidden/>
              </w:rPr>
              <w:tab/>
            </w:r>
            <w:r>
              <w:rPr>
                <w:noProof/>
                <w:webHidden/>
              </w:rPr>
              <w:fldChar w:fldCharType="begin"/>
            </w:r>
            <w:r>
              <w:rPr>
                <w:noProof/>
                <w:webHidden/>
              </w:rPr>
              <w:instrText xml:space="preserve"> PAGEREF _Toc119579710 \h </w:instrText>
            </w:r>
            <w:r>
              <w:rPr>
                <w:noProof/>
                <w:webHidden/>
              </w:rPr>
            </w:r>
            <w:r>
              <w:rPr>
                <w:noProof/>
                <w:webHidden/>
              </w:rPr>
              <w:fldChar w:fldCharType="separate"/>
            </w:r>
            <w:r>
              <w:rPr>
                <w:noProof/>
                <w:webHidden/>
              </w:rPr>
              <w:t>22</w:t>
            </w:r>
            <w:r>
              <w:rPr>
                <w:noProof/>
                <w:webHidden/>
              </w:rPr>
              <w:fldChar w:fldCharType="end"/>
            </w:r>
          </w:hyperlink>
        </w:p>
        <w:p w14:paraId="26F5CC99" w14:textId="2FDA93FB" w:rsidR="00E728F4" w:rsidRDefault="00E728F4">
          <w:pPr>
            <w:pStyle w:val="TOC2"/>
            <w:tabs>
              <w:tab w:val="left" w:pos="880"/>
              <w:tab w:val="right" w:leader="dot" w:pos="9350"/>
            </w:tabs>
            <w:rPr>
              <w:rFonts w:eastAsiaTheme="minorEastAsia"/>
              <w:noProof/>
              <w:lang w:val="en-IN" w:eastAsia="en-IN"/>
            </w:rPr>
          </w:pPr>
          <w:hyperlink w:anchor="_Toc119579711" w:history="1">
            <w:r w:rsidRPr="00594D66">
              <w:rPr>
                <w:rStyle w:val="Hyperlink"/>
                <w:rFonts w:eastAsia="Times New Roman"/>
                <w:noProof/>
                <w:lang w:eastAsia="en-IN"/>
              </w:rPr>
              <w:t>3.12</w:t>
            </w:r>
            <w:r>
              <w:rPr>
                <w:rFonts w:eastAsiaTheme="minorEastAsia"/>
                <w:noProof/>
                <w:lang w:val="en-IN" w:eastAsia="en-IN"/>
              </w:rPr>
              <w:tab/>
            </w:r>
            <w:r w:rsidRPr="00594D66">
              <w:rPr>
                <w:rStyle w:val="Hyperlink"/>
                <w:rFonts w:eastAsia="Times New Roman"/>
                <w:noProof/>
                <w:lang w:eastAsia="en-IN"/>
              </w:rPr>
              <w:t>Frequency control requirements</w:t>
            </w:r>
            <w:r>
              <w:rPr>
                <w:noProof/>
                <w:webHidden/>
              </w:rPr>
              <w:tab/>
            </w:r>
            <w:r>
              <w:rPr>
                <w:noProof/>
                <w:webHidden/>
              </w:rPr>
              <w:fldChar w:fldCharType="begin"/>
            </w:r>
            <w:r>
              <w:rPr>
                <w:noProof/>
                <w:webHidden/>
              </w:rPr>
              <w:instrText xml:space="preserve"> PAGEREF _Toc119579711 \h </w:instrText>
            </w:r>
            <w:r>
              <w:rPr>
                <w:noProof/>
                <w:webHidden/>
              </w:rPr>
            </w:r>
            <w:r>
              <w:rPr>
                <w:noProof/>
                <w:webHidden/>
              </w:rPr>
              <w:fldChar w:fldCharType="separate"/>
            </w:r>
            <w:r>
              <w:rPr>
                <w:noProof/>
                <w:webHidden/>
              </w:rPr>
              <w:t>22</w:t>
            </w:r>
            <w:r>
              <w:rPr>
                <w:noProof/>
                <w:webHidden/>
              </w:rPr>
              <w:fldChar w:fldCharType="end"/>
            </w:r>
          </w:hyperlink>
        </w:p>
        <w:p w14:paraId="3EB6DDF4" w14:textId="56A8CD9C" w:rsidR="00E728F4" w:rsidRDefault="00E728F4">
          <w:pPr>
            <w:pStyle w:val="TOC1"/>
            <w:tabs>
              <w:tab w:val="left" w:pos="440"/>
              <w:tab w:val="right" w:leader="dot" w:pos="9350"/>
            </w:tabs>
            <w:rPr>
              <w:rFonts w:eastAsiaTheme="minorEastAsia"/>
              <w:noProof/>
              <w:lang w:val="en-IN" w:eastAsia="en-IN"/>
            </w:rPr>
          </w:pPr>
          <w:hyperlink w:anchor="_Toc119579712" w:history="1">
            <w:r w:rsidRPr="00594D66">
              <w:rPr>
                <w:rStyle w:val="Hyperlink"/>
                <w:noProof/>
              </w:rPr>
              <w:t>4</w:t>
            </w:r>
            <w:r>
              <w:rPr>
                <w:rFonts w:eastAsiaTheme="minorEastAsia"/>
                <w:noProof/>
                <w:lang w:val="en-IN" w:eastAsia="en-IN"/>
              </w:rPr>
              <w:tab/>
            </w:r>
            <w:r w:rsidRPr="00594D66">
              <w:rPr>
                <w:rStyle w:val="Hyperlink"/>
                <w:noProof/>
              </w:rPr>
              <w:t>Informative Section – rationale for changes:</w:t>
            </w:r>
            <w:r>
              <w:rPr>
                <w:noProof/>
                <w:webHidden/>
              </w:rPr>
              <w:tab/>
            </w:r>
            <w:r>
              <w:rPr>
                <w:noProof/>
                <w:webHidden/>
              </w:rPr>
              <w:fldChar w:fldCharType="begin"/>
            </w:r>
            <w:r>
              <w:rPr>
                <w:noProof/>
                <w:webHidden/>
              </w:rPr>
              <w:instrText xml:space="preserve"> PAGEREF _Toc119579712 \h </w:instrText>
            </w:r>
            <w:r>
              <w:rPr>
                <w:noProof/>
                <w:webHidden/>
              </w:rPr>
            </w:r>
            <w:r>
              <w:rPr>
                <w:noProof/>
                <w:webHidden/>
              </w:rPr>
              <w:fldChar w:fldCharType="separate"/>
            </w:r>
            <w:r>
              <w:rPr>
                <w:noProof/>
                <w:webHidden/>
              </w:rPr>
              <w:t>23</w:t>
            </w:r>
            <w:r>
              <w:rPr>
                <w:noProof/>
                <w:webHidden/>
              </w:rPr>
              <w:fldChar w:fldCharType="end"/>
            </w:r>
          </w:hyperlink>
        </w:p>
        <w:p w14:paraId="086DA15A" w14:textId="0D6828DB" w:rsidR="00E728F4" w:rsidRDefault="00E728F4">
          <w:pPr>
            <w:pStyle w:val="TOC2"/>
            <w:tabs>
              <w:tab w:val="left" w:pos="880"/>
              <w:tab w:val="right" w:leader="dot" w:pos="9350"/>
            </w:tabs>
            <w:rPr>
              <w:rFonts w:eastAsiaTheme="minorEastAsia"/>
              <w:noProof/>
              <w:lang w:val="en-IN" w:eastAsia="en-IN"/>
            </w:rPr>
          </w:pPr>
          <w:hyperlink w:anchor="_Toc119579713" w:history="1">
            <w:r w:rsidRPr="00594D66">
              <w:rPr>
                <w:rStyle w:val="Hyperlink"/>
                <w:noProof/>
              </w:rPr>
              <w:t>4.1</w:t>
            </w:r>
            <w:r>
              <w:rPr>
                <w:rFonts w:eastAsiaTheme="minorEastAsia"/>
                <w:noProof/>
                <w:lang w:val="en-IN" w:eastAsia="en-IN"/>
              </w:rPr>
              <w:tab/>
            </w:r>
            <w:r w:rsidRPr="00594D66">
              <w:rPr>
                <w:rStyle w:val="Hyperlink"/>
                <w:noProof/>
              </w:rPr>
              <w:t>System-level PHY Design Aspects</w:t>
            </w:r>
            <w:r>
              <w:rPr>
                <w:noProof/>
                <w:webHidden/>
              </w:rPr>
              <w:tab/>
            </w:r>
            <w:r>
              <w:rPr>
                <w:noProof/>
                <w:webHidden/>
              </w:rPr>
              <w:fldChar w:fldCharType="begin"/>
            </w:r>
            <w:r>
              <w:rPr>
                <w:noProof/>
                <w:webHidden/>
              </w:rPr>
              <w:instrText xml:space="preserve"> PAGEREF _Toc119579713 \h </w:instrText>
            </w:r>
            <w:r>
              <w:rPr>
                <w:noProof/>
                <w:webHidden/>
              </w:rPr>
            </w:r>
            <w:r>
              <w:rPr>
                <w:noProof/>
                <w:webHidden/>
              </w:rPr>
              <w:fldChar w:fldCharType="separate"/>
            </w:r>
            <w:r>
              <w:rPr>
                <w:noProof/>
                <w:webHidden/>
              </w:rPr>
              <w:t>23</w:t>
            </w:r>
            <w:r>
              <w:rPr>
                <w:noProof/>
                <w:webHidden/>
              </w:rPr>
              <w:fldChar w:fldCharType="end"/>
            </w:r>
          </w:hyperlink>
        </w:p>
        <w:p w14:paraId="70D3A6A6" w14:textId="7661B895" w:rsidR="00E728F4" w:rsidRDefault="00E728F4">
          <w:pPr>
            <w:pStyle w:val="TOC3"/>
            <w:tabs>
              <w:tab w:val="left" w:pos="1320"/>
              <w:tab w:val="right" w:leader="dot" w:pos="9350"/>
            </w:tabs>
            <w:rPr>
              <w:rFonts w:eastAsiaTheme="minorEastAsia"/>
              <w:noProof/>
              <w:lang w:val="en-IN" w:eastAsia="en-IN"/>
            </w:rPr>
          </w:pPr>
          <w:hyperlink w:anchor="_Toc119579714" w:history="1">
            <w:r w:rsidRPr="00594D66">
              <w:rPr>
                <w:rStyle w:val="Hyperlink"/>
                <w:noProof/>
              </w:rPr>
              <w:t>4.1.1</w:t>
            </w:r>
            <w:r>
              <w:rPr>
                <w:rFonts w:eastAsiaTheme="minorEastAsia"/>
                <w:noProof/>
                <w:lang w:val="en-IN" w:eastAsia="en-IN"/>
              </w:rPr>
              <w:tab/>
            </w:r>
            <w:r w:rsidRPr="00594D66">
              <w:rPr>
                <w:rStyle w:val="Hyperlink"/>
                <w:noProof/>
              </w:rPr>
              <w:t>Performance Analysis (derived from SRD:)</w:t>
            </w:r>
            <w:r>
              <w:rPr>
                <w:noProof/>
                <w:webHidden/>
              </w:rPr>
              <w:tab/>
            </w:r>
            <w:r>
              <w:rPr>
                <w:noProof/>
                <w:webHidden/>
              </w:rPr>
              <w:fldChar w:fldCharType="begin"/>
            </w:r>
            <w:r>
              <w:rPr>
                <w:noProof/>
                <w:webHidden/>
              </w:rPr>
              <w:instrText xml:space="preserve"> PAGEREF _Toc119579714 \h </w:instrText>
            </w:r>
            <w:r>
              <w:rPr>
                <w:noProof/>
                <w:webHidden/>
              </w:rPr>
            </w:r>
            <w:r>
              <w:rPr>
                <w:noProof/>
                <w:webHidden/>
              </w:rPr>
              <w:fldChar w:fldCharType="separate"/>
            </w:r>
            <w:r>
              <w:rPr>
                <w:noProof/>
                <w:webHidden/>
              </w:rPr>
              <w:t>23</w:t>
            </w:r>
            <w:r>
              <w:rPr>
                <w:noProof/>
                <w:webHidden/>
              </w:rPr>
              <w:fldChar w:fldCharType="end"/>
            </w:r>
          </w:hyperlink>
        </w:p>
        <w:p w14:paraId="651248D5" w14:textId="02AD2DE9" w:rsidR="00B47060" w:rsidRDefault="00B47060">
          <w:r>
            <w:rPr>
              <w:b/>
              <w:bCs/>
              <w:noProof/>
            </w:rPr>
            <w:fldChar w:fldCharType="end"/>
          </w:r>
        </w:p>
      </w:sdtContent>
    </w:sdt>
    <w:p w14:paraId="3AF8B31E" w14:textId="69C79198" w:rsidR="00C9662F" w:rsidRDefault="00C9662F" w:rsidP="00B47060">
      <w:r>
        <w:br w:type="page"/>
      </w:r>
    </w:p>
    <w:p w14:paraId="71FC5279" w14:textId="77777777" w:rsidR="00C9662F" w:rsidRDefault="00C9662F" w:rsidP="0049691A">
      <w:pPr>
        <w:pStyle w:val="Heading1"/>
      </w:pPr>
      <w:bookmarkStart w:id="0" w:name="_Ref119578710"/>
      <w:bookmarkStart w:id="1" w:name="_Toc119579668"/>
      <w:r>
        <w:lastRenderedPageBreak/>
        <w:t>Introduction</w:t>
      </w:r>
      <w:bookmarkEnd w:id="0"/>
      <w:bookmarkEnd w:id="1"/>
    </w:p>
    <w:p w14:paraId="32D0A664" w14:textId="576FA238" w:rsidR="009E794F" w:rsidRPr="009E794F" w:rsidRDefault="00D66714" w:rsidP="009E794F">
      <w:pPr>
        <w:rPr>
          <w:lang w:eastAsia="ko-KR"/>
        </w:rPr>
      </w:pPr>
      <w:r>
        <w:rPr>
          <w:lang w:eastAsia="ko-KR"/>
        </w:rPr>
        <w:t xml:space="preserve">This document describes </w:t>
      </w:r>
      <w:r w:rsidR="00524742">
        <w:rPr>
          <w:lang w:eastAsia="ko-KR"/>
        </w:rPr>
        <w:t xml:space="preserve">a proposed PHY layer </w:t>
      </w:r>
      <w:r w:rsidR="009E794F">
        <w:rPr>
          <w:lang w:eastAsia="ko-KR"/>
        </w:rPr>
        <w:t xml:space="preserve">to meet the IEEE802.16t SRD and SDD. </w:t>
      </w:r>
      <w:r w:rsidR="00524742">
        <w:rPr>
          <w:lang w:eastAsia="ko-KR"/>
        </w:rPr>
        <w:t>It is designed to support</w:t>
      </w:r>
      <w:r>
        <w:rPr>
          <w:lang w:eastAsia="ko-KR"/>
        </w:rPr>
        <w:t xml:space="preserve"> operation in channel</w:t>
      </w:r>
      <w:r w:rsidR="00524742">
        <w:rPr>
          <w:lang w:eastAsia="ko-KR"/>
        </w:rPr>
        <w:t xml:space="preserve"> bandwidths </w:t>
      </w:r>
      <w:r w:rsidR="00524742" w:rsidRPr="00524742">
        <w:rPr>
          <w:lang w:eastAsia="ko-KR"/>
        </w:rPr>
        <w:t>greater than or equal to 5 kHz and less than 100 kHz.</w:t>
      </w:r>
      <w:r w:rsidR="009E794F">
        <w:rPr>
          <w:lang w:eastAsia="ko-KR"/>
        </w:rPr>
        <w:t xml:space="preserve"> It also </w:t>
      </w:r>
      <w:r w:rsidR="009E794F" w:rsidRPr="009E794F">
        <w:rPr>
          <w:lang w:eastAsia="ko-KR"/>
        </w:rPr>
        <w:t>support</w:t>
      </w:r>
      <w:r w:rsidR="009E794F">
        <w:rPr>
          <w:lang w:eastAsia="ko-KR"/>
        </w:rPr>
        <w:t>s</w:t>
      </w:r>
      <w:r w:rsidR="009E794F" w:rsidRPr="009E794F">
        <w:rPr>
          <w:lang w:eastAsia="ko-KR"/>
        </w:rPr>
        <w:t xml:space="preserve"> aggregated operation in adjacent and non-adjacent channels.</w:t>
      </w:r>
    </w:p>
    <w:p w14:paraId="4CEF76C8" w14:textId="098C2871" w:rsidR="00592E4C" w:rsidRDefault="00592E4C" w:rsidP="006D3726">
      <w:pPr>
        <w:widowControl w:val="0"/>
        <w:suppressAutoHyphens/>
        <w:spacing w:before="120" w:after="120" w:line="240" w:lineRule="auto"/>
        <w:rPr>
          <w:lang w:eastAsia="ko-KR"/>
        </w:rPr>
      </w:pPr>
    </w:p>
    <w:p w14:paraId="07FE0AB3" w14:textId="77777777" w:rsidR="00D3525F" w:rsidRDefault="00D3525F" w:rsidP="000F1E63">
      <w:pPr>
        <w:widowControl w:val="0"/>
        <w:suppressAutoHyphens/>
        <w:spacing w:before="120" w:after="120" w:line="240" w:lineRule="auto"/>
        <w:rPr>
          <w:lang w:eastAsia="ko-KR"/>
        </w:rPr>
      </w:pPr>
    </w:p>
    <w:p w14:paraId="15D47E88" w14:textId="1622B3F2" w:rsidR="00203C36" w:rsidRPr="007B2247" w:rsidRDefault="00203C36" w:rsidP="0027793B">
      <w:pPr>
        <w:pStyle w:val="Heading1"/>
      </w:pPr>
      <w:bookmarkStart w:id="2" w:name="_Toc69757667"/>
      <w:bookmarkStart w:id="3" w:name="_Toc69806804"/>
      <w:bookmarkStart w:id="4" w:name="_Toc119579669"/>
      <w:r w:rsidRPr="002E6683">
        <w:t>Terminology</w:t>
      </w:r>
      <w:bookmarkEnd w:id="2"/>
      <w:bookmarkEnd w:id="3"/>
      <w:bookmarkEnd w:id="4"/>
    </w:p>
    <w:p w14:paraId="1406D604" w14:textId="10625CE9" w:rsidR="00203C36" w:rsidRPr="007B2247" w:rsidRDefault="009C41D6" w:rsidP="00255034">
      <w:pPr>
        <w:pStyle w:val="ListParagraph"/>
        <w:numPr>
          <w:ilvl w:val="0"/>
          <w:numId w:val="1"/>
        </w:numPr>
        <w:jc w:val="both"/>
      </w:pPr>
      <w:r>
        <w:rPr>
          <w:b/>
          <w:bCs/>
          <w:color w:val="2E74B5" w:themeColor="accent1" w:themeShade="BF"/>
        </w:rPr>
        <w:t>C</w:t>
      </w:r>
      <w:r w:rsidR="00203C36" w:rsidRPr="00C51730">
        <w:rPr>
          <w:b/>
          <w:bCs/>
          <w:color w:val="2E74B5" w:themeColor="accent1" w:themeShade="BF"/>
        </w:rPr>
        <w:t>ontinuous band:</w:t>
      </w:r>
      <w:r w:rsidR="00203C36" w:rsidRPr="00C51730">
        <w:rPr>
          <w:color w:val="2E74B5" w:themeColor="accent1" w:themeShade="BF"/>
        </w:rPr>
        <w:t xml:space="preserve"> </w:t>
      </w:r>
      <w:r w:rsidR="00203C36" w:rsidRPr="007B2247">
        <w:t xml:space="preserve">a continuous spectrum range allocated to an organization and under its exclusive control. Example: the IVDS band in the US consists of </w:t>
      </w:r>
      <w:r w:rsidR="00CD31C0" w:rsidRPr="007B2247">
        <w:t>1</w:t>
      </w:r>
      <w:r w:rsidR="00CD31C0">
        <w:t> </w:t>
      </w:r>
      <w:r w:rsidR="00203C36" w:rsidRPr="007B2247">
        <w:t xml:space="preserve">MHz between </w:t>
      </w:r>
      <w:r w:rsidR="00CD31C0" w:rsidRPr="007B2247">
        <w:t>218</w:t>
      </w:r>
      <w:r w:rsidR="00CD31C0">
        <w:t> </w:t>
      </w:r>
      <w:r w:rsidR="00203C36" w:rsidRPr="007B2247">
        <w:t xml:space="preserve">MHz to </w:t>
      </w:r>
      <w:r w:rsidR="00CD31C0" w:rsidRPr="007B2247">
        <w:t>219</w:t>
      </w:r>
      <w:r w:rsidR="00CD31C0">
        <w:t> </w:t>
      </w:r>
      <w:r w:rsidR="00203C36" w:rsidRPr="007B2247">
        <w:t>MHz.</w:t>
      </w:r>
    </w:p>
    <w:p w14:paraId="3458FB42" w14:textId="1D39474B" w:rsidR="00A860C8" w:rsidRDefault="00A860C8" w:rsidP="00255034">
      <w:pPr>
        <w:pStyle w:val="ListParagraph"/>
        <w:numPr>
          <w:ilvl w:val="0"/>
          <w:numId w:val="1"/>
        </w:numPr>
        <w:jc w:val="both"/>
      </w:pPr>
      <w:r w:rsidRPr="00D52EA9">
        <w:rPr>
          <w:b/>
          <w:bCs/>
          <w:color w:val="2E74B5" w:themeColor="accent1" w:themeShade="BF"/>
        </w:rPr>
        <w:t>DL</w:t>
      </w:r>
      <w:r>
        <w:t>: Downlink</w:t>
      </w:r>
    </w:p>
    <w:p w14:paraId="3970CAA2" w14:textId="2F2DC9EA" w:rsidR="00A860C8" w:rsidRPr="00776B81" w:rsidRDefault="00A860C8" w:rsidP="00255034">
      <w:pPr>
        <w:pStyle w:val="ListParagraph"/>
        <w:numPr>
          <w:ilvl w:val="0"/>
          <w:numId w:val="1"/>
        </w:numPr>
        <w:jc w:val="both"/>
      </w:pPr>
      <w:r w:rsidRPr="00D52EA9">
        <w:rPr>
          <w:b/>
          <w:bCs/>
          <w:color w:val="2E74B5" w:themeColor="accent1" w:themeShade="BF"/>
        </w:rPr>
        <w:t>UL</w:t>
      </w:r>
      <w:r>
        <w:t>: Uplink</w:t>
      </w:r>
    </w:p>
    <w:p w14:paraId="654D0A2D" w14:textId="5FAD0F75" w:rsidR="00203C36" w:rsidRPr="007B2247" w:rsidRDefault="00203C36" w:rsidP="00255034">
      <w:pPr>
        <w:pStyle w:val="ListParagraph"/>
        <w:numPr>
          <w:ilvl w:val="0"/>
          <w:numId w:val="1"/>
        </w:numPr>
        <w:jc w:val="both"/>
      </w:pPr>
      <w:r w:rsidRPr="00C51730">
        <w:rPr>
          <w:b/>
          <w:bCs/>
          <w:color w:val="2E74B5" w:themeColor="accent1" w:themeShade="BF"/>
        </w:rPr>
        <w:t>Private Land Mobile Radio (PLMR) system:</w:t>
      </w:r>
      <w:r w:rsidRPr="00C51730">
        <w:rPr>
          <w:color w:val="2E74B5" w:themeColor="accent1" w:themeShade="BF"/>
        </w:rPr>
        <w:t xml:space="preserve"> </w:t>
      </w:r>
      <w:r w:rsidR="003A0034">
        <w:t>t</w:t>
      </w:r>
      <w:r w:rsidR="003A0034" w:rsidRPr="007B2247">
        <w:t xml:space="preserve">raditional </w:t>
      </w:r>
      <w:r w:rsidRPr="007B2247">
        <w:t>Push to Talk (PTT) conventional or trunked radio system.</w:t>
      </w:r>
    </w:p>
    <w:p w14:paraId="578C5F6D" w14:textId="432427BF" w:rsidR="00203C36" w:rsidRPr="007B2247" w:rsidRDefault="00203C36" w:rsidP="00255034">
      <w:pPr>
        <w:pStyle w:val="ListParagraph"/>
        <w:numPr>
          <w:ilvl w:val="0"/>
          <w:numId w:val="1"/>
        </w:numPr>
        <w:jc w:val="both"/>
      </w:pPr>
      <w:r w:rsidRPr="00C51730">
        <w:rPr>
          <w:b/>
          <w:bCs/>
          <w:color w:val="2E74B5" w:themeColor="accent1" w:themeShade="BF"/>
        </w:rPr>
        <w:t>PLMR channel:</w:t>
      </w:r>
      <w:r w:rsidRPr="00C51730">
        <w:rPr>
          <w:color w:val="2E74B5" w:themeColor="accent1" w:themeShade="BF"/>
        </w:rPr>
        <w:t xml:space="preserve"> </w:t>
      </w:r>
      <w:r w:rsidRPr="007B2247">
        <w:t>a</w:t>
      </w:r>
      <w:r w:rsidR="00E06809">
        <w:t>n RF</w:t>
      </w:r>
      <w:r w:rsidRPr="007B2247">
        <w:t xml:space="preserve"> channel allocated to PLMR system usage. This is typically a 6.25</w:t>
      </w:r>
      <w:r w:rsidR="002D522E">
        <w:t> kHz</w:t>
      </w:r>
      <w:r w:rsidRPr="007B2247">
        <w:t>, a 12.5</w:t>
      </w:r>
      <w:r w:rsidR="002D522E">
        <w:t> kHz</w:t>
      </w:r>
      <w:r w:rsidR="00C51730">
        <w:t xml:space="preserve"> </w:t>
      </w:r>
      <w:r w:rsidRPr="007B2247">
        <w:t>or a 25</w:t>
      </w:r>
      <w:r w:rsidR="002D522E">
        <w:t> kHz</w:t>
      </w:r>
      <w:r w:rsidRPr="007B2247">
        <w:t xml:space="preserve"> wide channel but other channel bandwidths are also used, e.g., 7.5</w:t>
      </w:r>
      <w:r w:rsidR="002D522E">
        <w:t> kHz</w:t>
      </w:r>
      <w:r w:rsidRPr="007B2247">
        <w:t>, 15</w:t>
      </w:r>
      <w:r w:rsidR="002D522E">
        <w:t> kHz</w:t>
      </w:r>
      <w:r w:rsidRPr="007B2247">
        <w:t xml:space="preserve"> and 50</w:t>
      </w:r>
      <w:r w:rsidR="002D522E">
        <w:t> kHz</w:t>
      </w:r>
      <w:r w:rsidRPr="007B2247">
        <w:t>.</w:t>
      </w:r>
    </w:p>
    <w:p w14:paraId="3F35B4D6" w14:textId="249C8CD6" w:rsidR="00203C36" w:rsidRPr="007B2247" w:rsidRDefault="00203C36" w:rsidP="00255034">
      <w:pPr>
        <w:pStyle w:val="ListParagraph"/>
        <w:numPr>
          <w:ilvl w:val="0"/>
          <w:numId w:val="1"/>
        </w:numPr>
        <w:jc w:val="both"/>
      </w:pPr>
      <w:r w:rsidRPr="00C51730">
        <w:rPr>
          <w:b/>
          <w:bCs/>
          <w:color w:val="2E74B5" w:themeColor="accent1" w:themeShade="BF"/>
        </w:rPr>
        <w:t>PLMR band:</w:t>
      </w:r>
      <w:r w:rsidRPr="00C51730">
        <w:rPr>
          <w:color w:val="2E74B5" w:themeColor="accent1" w:themeShade="BF"/>
        </w:rPr>
        <w:t xml:space="preserve"> </w:t>
      </w:r>
      <w:r w:rsidRPr="007B2247">
        <w:t xml:space="preserve">a spectrum range containing </w:t>
      </w:r>
      <w:r w:rsidR="00201D3B">
        <w:t xml:space="preserve">some </w:t>
      </w:r>
      <w:r w:rsidRPr="007B2247">
        <w:t>adjacent or non-adjacent PLMR channels.</w:t>
      </w:r>
    </w:p>
    <w:p w14:paraId="0A674039" w14:textId="786654CB" w:rsidR="00203C36" w:rsidRPr="007B2247" w:rsidRDefault="009C41D6" w:rsidP="00255034">
      <w:pPr>
        <w:pStyle w:val="ListParagraph"/>
        <w:numPr>
          <w:ilvl w:val="0"/>
          <w:numId w:val="1"/>
        </w:numPr>
        <w:jc w:val="both"/>
      </w:pPr>
      <w:r>
        <w:rPr>
          <w:b/>
          <w:bCs/>
          <w:color w:val="2E74B5" w:themeColor="accent1" w:themeShade="BF"/>
        </w:rPr>
        <w:t>S</w:t>
      </w:r>
      <w:r w:rsidR="00203C36" w:rsidRPr="00C51730">
        <w:rPr>
          <w:b/>
          <w:bCs/>
          <w:color w:val="2E74B5" w:themeColor="accent1" w:themeShade="BF"/>
        </w:rPr>
        <w:t>ubchannel:</w:t>
      </w:r>
      <w:r w:rsidR="00203C36" w:rsidRPr="00C51730">
        <w:rPr>
          <w:color w:val="2E74B5" w:themeColor="accent1" w:themeShade="BF"/>
        </w:rPr>
        <w:t xml:space="preserve"> </w:t>
      </w:r>
      <w:r w:rsidR="00203C36" w:rsidRPr="007B2247">
        <w:t>a partition of a PLMR channel or a partition of a continuous band which serves as a minimal entity for allocation in the frequency domain. A PLMR channel may be considered a single subchannel or it may be partitioned into multiple subchannels. For example, in a PLMR band with a mix of 6.25</w:t>
      </w:r>
      <w:r w:rsidR="002D522E">
        <w:t> kHz</w:t>
      </w:r>
      <w:r w:rsidR="00203C36" w:rsidRPr="007B2247">
        <w:t>, 12.5</w:t>
      </w:r>
      <w:r w:rsidR="002D522E">
        <w:t> kHz</w:t>
      </w:r>
      <w:r w:rsidR="00203C36" w:rsidRPr="007B2247">
        <w:t xml:space="preserve"> and 25</w:t>
      </w:r>
      <w:r w:rsidR="002D522E">
        <w:t> kHz</w:t>
      </w:r>
      <w:r w:rsidR="00203C36" w:rsidRPr="007B2247">
        <w:t xml:space="preserve"> wide PLMR channels, the subchannel bandwidth may be defined as 6.25</w:t>
      </w:r>
      <w:r w:rsidR="002D522E">
        <w:t> kHz</w:t>
      </w:r>
      <w:r w:rsidR="00203C36" w:rsidRPr="007B2247">
        <w:t>. In this case, a 6.25</w:t>
      </w:r>
      <w:r w:rsidR="002D522E">
        <w:t> kHz</w:t>
      </w:r>
      <w:r w:rsidR="00203C36" w:rsidRPr="007B2247">
        <w:t xml:space="preserve"> PLMR channel will be considered a single subchannel, a 12.5</w:t>
      </w:r>
      <w:r w:rsidR="002D522E">
        <w:t> kHz</w:t>
      </w:r>
      <w:r w:rsidR="00203C36" w:rsidRPr="007B2247">
        <w:t xml:space="preserve"> PLMR channel will </w:t>
      </w:r>
      <w:r w:rsidR="00F97264" w:rsidRPr="007B2247">
        <w:t>be</w:t>
      </w:r>
      <w:r w:rsidR="00E06809" w:rsidRPr="007B2247">
        <w:t xml:space="preserve"> </w:t>
      </w:r>
      <w:r w:rsidR="00653B44">
        <w:t>two</w:t>
      </w:r>
      <w:r w:rsidR="00653B44" w:rsidRPr="007B2247">
        <w:t xml:space="preserve"> </w:t>
      </w:r>
      <w:r w:rsidR="00203C36" w:rsidRPr="007B2247">
        <w:t>subchannels and a 25</w:t>
      </w:r>
      <w:r w:rsidR="002D522E">
        <w:t> kHz</w:t>
      </w:r>
      <w:r w:rsidR="00203C36" w:rsidRPr="007B2247">
        <w:t xml:space="preserve"> PLMR channel will be considered</w:t>
      </w:r>
      <w:r w:rsidR="00E06809">
        <w:t xml:space="preserve"> to be</w:t>
      </w:r>
      <w:r w:rsidR="00203C36" w:rsidRPr="007B2247">
        <w:t xml:space="preserve"> </w:t>
      </w:r>
      <w:r w:rsidR="00653B44">
        <w:t>four</w:t>
      </w:r>
      <w:r w:rsidR="00653B44" w:rsidRPr="007B2247">
        <w:t xml:space="preserve"> </w:t>
      </w:r>
      <w:r w:rsidR="00203C36" w:rsidRPr="007B2247">
        <w:t xml:space="preserve">subchannels. </w:t>
      </w:r>
      <w:r w:rsidR="00567EF8">
        <w:t>S</w:t>
      </w:r>
      <w:r w:rsidR="00203C36" w:rsidRPr="007B2247">
        <w:t xml:space="preserve">ubchannel bandwidth is configurable and can go as low as </w:t>
      </w:r>
      <w:r w:rsidR="00203C36">
        <w:t>5</w:t>
      </w:r>
      <w:r w:rsidR="002D522E">
        <w:t> kHz</w:t>
      </w:r>
      <w:r w:rsidR="00203C36" w:rsidRPr="007B2247">
        <w:t>.</w:t>
      </w:r>
    </w:p>
    <w:p w14:paraId="36179350" w14:textId="14B56480" w:rsidR="00203C36" w:rsidRPr="007B2247" w:rsidRDefault="009C41D6" w:rsidP="00255034">
      <w:pPr>
        <w:pStyle w:val="ListParagraph"/>
        <w:numPr>
          <w:ilvl w:val="0"/>
          <w:numId w:val="1"/>
        </w:numPr>
        <w:jc w:val="both"/>
      </w:pPr>
      <w:r>
        <w:rPr>
          <w:b/>
          <w:bCs/>
          <w:color w:val="2E74B5" w:themeColor="accent1" w:themeShade="BF"/>
        </w:rPr>
        <w:t>S</w:t>
      </w:r>
      <w:r w:rsidR="00203C36" w:rsidRPr="00C51730">
        <w:rPr>
          <w:b/>
          <w:bCs/>
          <w:color w:val="2E74B5" w:themeColor="accent1" w:themeShade="BF"/>
        </w:rPr>
        <w:t>ubchannel group</w:t>
      </w:r>
      <w:r w:rsidR="00203C36" w:rsidRPr="00C51730">
        <w:rPr>
          <w:color w:val="2E74B5" w:themeColor="accent1" w:themeShade="BF"/>
        </w:rPr>
        <w:t xml:space="preserve">: </w:t>
      </w:r>
      <w:r w:rsidR="003A0034">
        <w:t xml:space="preserve">any </w:t>
      </w:r>
      <w:r w:rsidR="00203C36">
        <w:t xml:space="preserve">subset of </w:t>
      </w:r>
      <w:r w:rsidR="00203C36" w:rsidRPr="007B2247">
        <w:t>subchannels</w:t>
      </w:r>
      <w:r w:rsidR="00203C36">
        <w:t xml:space="preserve"> configured as such. The subchannels within the subchannel group may be adjacent or non-adjacent to each other. A subchannel group may consist of </w:t>
      </w:r>
      <w:r w:rsidR="00652FE8">
        <w:t>one or more subchannels.</w:t>
      </w:r>
    </w:p>
    <w:p w14:paraId="417B3E47" w14:textId="41B7F8DE" w:rsidR="00203C36" w:rsidRDefault="00201D3B" w:rsidP="00255034">
      <w:pPr>
        <w:pStyle w:val="ListParagraph"/>
        <w:numPr>
          <w:ilvl w:val="0"/>
          <w:numId w:val="1"/>
        </w:numPr>
        <w:jc w:val="both"/>
      </w:pPr>
      <w:r>
        <w:rPr>
          <w:b/>
          <w:bCs/>
          <w:color w:val="2E74B5" w:themeColor="accent1" w:themeShade="BF"/>
        </w:rPr>
        <w:t xml:space="preserve">Effective </w:t>
      </w:r>
      <w:r w:rsidR="009C41D6">
        <w:rPr>
          <w:b/>
          <w:bCs/>
          <w:color w:val="2E74B5" w:themeColor="accent1" w:themeShade="BF"/>
        </w:rPr>
        <w:t>c</w:t>
      </w:r>
      <w:r w:rsidR="009C41D6" w:rsidRPr="00C51730">
        <w:rPr>
          <w:b/>
          <w:bCs/>
          <w:color w:val="2E74B5" w:themeColor="accent1" w:themeShade="BF"/>
        </w:rPr>
        <w:t>hannel</w:t>
      </w:r>
      <w:r w:rsidR="00203C36" w:rsidRPr="007B2247">
        <w:t xml:space="preserve">: </w:t>
      </w:r>
      <w:r w:rsidR="003A0034">
        <w:t>a</w:t>
      </w:r>
      <w:r w:rsidR="003A0034" w:rsidRPr="007B2247">
        <w:t xml:space="preserve">n </w:t>
      </w:r>
      <w:r w:rsidR="00203C36" w:rsidRPr="007B2247">
        <w:t>aggregation of adjacent or non-adjacent subchannels used in one sector</w:t>
      </w:r>
      <w:r w:rsidR="00203C36" w:rsidRPr="007B2247">
        <w:rPr>
          <w:rStyle w:val="FootnoteReference"/>
        </w:rPr>
        <w:footnoteReference w:id="2"/>
      </w:r>
      <w:r w:rsidR="00203C36">
        <w:t xml:space="preserve">. Two types of </w:t>
      </w:r>
      <w:r w:rsidR="00BB3646">
        <w:t xml:space="preserve">effective </w:t>
      </w:r>
      <w:r w:rsidR="00203C36">
        <w:t>channels are supported by this standard:</w:t>
      </w:r>
    </w:p>
    <w:p w14:paraId="515F77F2" w14:textId="6905DB19" w:rsidR="00592E4C" w:rsidRDefault="00203C36" w:rsidP="00255034">
      <w:pPr>
        <w:pStyle w:val="ListParagraph"/>
        <w:numPr>
          <w:ilvl w:val="1"/>
          <w:numId w:val="1"/>
        </w:numPr>
        <w:jc w:val="both"/>
      </w:pPr>
      <w:r>
        <w:t xml:space="preserve">Continuous </w:t>
      </w:r>
      <w:r w:rsidR="00BB3646">
        <w:t xml:space="preserve">effective </w:t>
      </w:r>
      <w:r>
        <w:t xml:space="preserve">channel: all subchannels within the </w:t>
      </w:r>
      <w:r w:rsidR="00BB3646">
        <w:t xml:space="preserve">effective </w:t>
      </w:r>
      <w:r>
        <w:t>channel are available.</w:t>
      </w:r>
    </w:p>
    <w:p w14:paraId="1604C3B3" w14:textId="5330EA65" w:rsidR="00203C36" w:rsidRDefault="00203C36" w:rsidP="00255034">
      <w:pPr>
        <w:pStyle w:val="ListParagraph"/>
        <w:numPr>
          <w:ilvl w:val="1"/>
          <w:numId w:val="1"/>
        </w:numPr>
        <w:jc w:val="both"/>
      </w:pPr>
      <w:r>
        <w:t xml:space="preserve">Non continuous </w:t>
      </w:r>
      <w:r w:rsidR="00BB3646">
        <w:t xml:space="preserve">effective </w:t>
      </w:r>
      <w:r>
        <w:t xml:space="preserve">channel: One or more subchannels within the </w:t>
      </w:r>
      <w:r w:rsidR="00BB3646">
        <w:t xml:space="preserve">effective </w:t>
      </w:r>
      <w:r>
        <w:t>channel are not available.</w:t>
      </w:r>
    </w:p>
    <w:p w14:paraId="4FD47A20" w14:textId="228183F4" w:rsidR="00203C36" w:rsidRDefault="00FE1B2A" w:rsidP="00255034">
      <w:pPr>
        <w:pStyle w:val="ListParagraph"/>
        <w:numPr>
          <w:ilvl w:val="0"/>
          <w:numId w:val="1"/>
        </w:numPr>
        <w:jc w:val="both"/>
      </w:pPr>
      <w:r>
        <w:rPr>
          <w:b/>
          <w:bCs/>
          <w:color w:val="2E74B5" w:themeColor="accent1" w:themeShade="BF"/>
        </w:rPr>
        <w:t>Effective c</w:t>
      </w:r>
      <w:r w:rsidRPr="00C51730">
        <w:rPr>
          <w:b/>
          <w:bCs/>
          <w:color w:val="2E74B5" w:themeColor="accent1" w:themeShade="BF"/>
        </w:rPr>
        <w:t xml:space="preserve">hannel </w:t>
      </w:r>
      <w:r w:rsidR="00203C36" w:rsidRPr="00C51730">
        <w:rPr>
          <w:b/>
          <w:bCs/>
          <w:color w:val="2E74B5" w:themeColor="accent1" w:themeShade="BF"/>
        </w:rPr>
        <w:t>span</w:t>
      </w:r>
      <w:r w:rsidR="00203C36" w:rsidRPr="00C51730">
        <w:rPr>
          <w:color w:val="2E74B5" w:themeColor="accent1" w:themeShade="BF"/>
        </w:rPr>
        <w:t xml:space="preserve">: </w:t>
      </w:r>
      <w:r w:rsidR="00203C36">
        <w:t xml:space="preserve">the frequency range extending from the low edge of the lowest frequency subchannel to the high edge of the highest frequency subchannel in the </w:t>
      </w:r>
      <w:r w:rsidR="00BB3646">
        <w:t xml:space="preserve">effective </w:t>
      </w:r>
      <w:r w:rsidR="00203C36">
        <w:t>channel.</w:t>
      </w:r>
    </w:p>
    <w:p w14:paraId="5DAFE65B" w14:textId="33B631D5" w:rsidR="0006605A" w:rsidRDefault="0006605A" w:rsidP="00255034">
      <w:pPr>
        <w:pStyle w:val="ListParagraph"/>
        <w:numPr>
          <w:ilvl w:val="0"/>
          <w:numId w:val="1"/>
        </w:numPr>
        <w:jc w:val="both"/>
      </w:pPr>
      <w:r>
        <w:rPr>
          <w:b/>
          <w:bCs/>
          <w:color w:val="2E74B5" w:themeColor="accent1" w:themeShade="BF"/>
        </w:rPr>
        <w:t>Peer</w:t>
      </w:r>
      <w:r w:rsidR="00EC72B2">
        <w:rPr>
          <w:b/>
          <w:bCs/>
          <w:color w:val="2E74B5" w:themeColor="accent1" w:themeShade="BF"/>
        </w:rPr>
        <w:t>-</w:t>
      </w:r>
      <w:r>
        <w:rPr>
          <w:b/>
          <w:bCs/>
          <w:color w:val="2E74B5" w:themeColor="accent1" w:themeShade="BF"/>
        </w:rPr>
        <w:t>to</w:t>
      </w:r>
      <w:r w:rsidR="00EC72B2">
        <w:rPr>
          <w:b/>
          <w:bCs/>
          <w:color w:val="2E74B5" w:themeColor="accent1" w:themeShade="BF"/>
        </w:rPr>
        <w:t>-</w:t>
      </w:r>
      <w:r>
        <w:rPr>
          <w:b/>
          <w:bCs/>
          <w:color w:val="2E74B5" w:themeColor="accent1" w:themeShade="BF"/>
        </w:rPr>
        <w:t xml:space="preserve">peer communication: </w:t>
      </w:r>
      <w:r w:rsidRPr="008E6FF0">
        <w:t xml:space="preserve">communication between two </w:t>
      </w:r>
      <w:r w:rsidR="00062841" w:rsidRPr="00EC72B2">
        <w:t>remotes</w:t>
      </w:r>
      <w:r w:rsidR="00062841" w:rsidRPr="008E6FF0">
        <w:t>.</w:t>
      </w:r>
    </w:p>
    <w:p w14:paraId="1CCA1190" w14:textId="51D46ADD" w:rsidR="0006605A" w:rsidRPr="008E6FF0" w:rsidRDefault="0006605A" w:rsidP="0006605A">
      <w:pPr>
        <w:pStyle w:val="ListParagraph"/>
        <w:numPr>
          <w:ilvl w:val="0"/>
          <w:numId w:val="1"/>
        </w:numPr>
        <w:spacing w:after="0" w:line="240" w:lineRule="auto"/>
        <w:rPr>
          <w:rFonts w:ascii="Calibri" w:eastAsia="Times New Roman" w:hAnsi="Calibri" w:cs="Calibri"/>
          <w:color w:val="000000"/>
        </w:rPr>
      </w:pPr>
      <w:r w:rsidRPr="008E6FF0">
        <w:rPr>
          <w:b/>
          <w:bCs/>
          <w:color w:val="2E74B5" w:themeColor="accent1" w:themeShade="BF"/>
        </w:rPr>
        <w:t xml:space="preserve">Direct </w:t>
      </w:r>
      <w:r w:rsidR="008D12B1">
        <w:rPr>
          <w:b/>
          <w:bCs/>
          <w:color w:val="2E74B5" w:themeColor="accent1" w:themeShade="BF"/>
        </w:rPr>
        <w:t>p</w:t>
      </w:r>
      <w:r w:rsidRPr="008E6FF0">
        <w:rPr>
          <w:b/>
          <w:bCs/>
          <w:color w:val="2E74B5" w:themeColor="accent1" w:themeShade="BF"/>
        </w:rPr>
        <w:t>eer-to-</w:t>
      </w:r>
      <w:r w:rsidR="008D12B1">
        <w:rPr>
          <w:b/>
          <w:bCs/>
          <w:color w:val="2E74B5" w:themeColor="accent1" w:themeShade="BF"/>
        </w:rPr>
        <w:t>p</w:t>
      </w:r>
      <w:r w:rsidRPr="008E6FF0">
        <w:rPr>
          <w:b/>
          <w:bCs/>
          <w:color w:val="2E74B5" w:themeColor="accent1" w:themeShade="BF"/>
        </w:rPr>
        <w:t>eer communication</w:t>
      </w:r>
      <w:r>
        <w:rPr>
          <w:b/>
          <w:bCs/>
          <w:color w:val="2E74B5" w:themeColor="accent1" w:themeShade="BF"/>
        </w:rPr>
        <w:t>:</w:t>
      </w:r>
      <w:r w:rsidRPr="00C15E11">
        <w:rPr>
          <w:b/>
          <w:bCs/>
          <w:color w:val="2E74B5" w:themeColor="accent1" w:themeShade="BF"/>
        </w:rPr>
        <w:t xml:space="preserve"> </w:t>
      </w:r>
      <w:r w:rsidR="00EC72B2" w:rsidRPr="008E6FF0">
        <w:rPr>
          <w:rFonts w:ascii="Calibri" w:eastAsia="Times New Roman" w:hAnsi="Calibri" w:cs="Calibri"/>
          <w:color w:val="000000"/>
        </w:rPr>
        <w:t>peer-to-peer</w:t>
      </w:r>
      <w:r w:rsidRPr="008E6FF0">
        <w:rPr>
          <w:rFonts w:ascii="Calibri" w:eastAsia="Times New Roman" w:hAnsi="Calibri" w:cs="Calibri"/>
          <w:color w:val="000000"/>
        </w:rPr>
        <w:t xml:space="preserve"> communication</w:t>
      </w:r>
      <w:r w:rsidRPr="00C15E11">
        <w:rPr>
          <w:b/>
          <w:bCs/>
          <w:color w:val="2E74B5" w:themeColor="accent1" w:themeShade="BF"/>
        </w:rPr>
        <w:t xml:space="preserve"> </w:t>
      </w:r>
      <w:r w:rsidRPr="008E6FF0">
        <w:rPr>
          <w:rFonts w:ascii="Calibri" w:eastAsia="Times New Roman" w:hAnsi="Calibri" w:cs="Calibri"/>
          <w:color w:val="000000"/>
        </w:rPr>
        <w:t xml:space="preserve">when no infrastructure is used. A </w:t>
      </w:r>
      <w:r w:rsidR="00EC72B2" w:rsidRPr="008E6FF0">
        <w:rPr>
          <w:rFonts w:ascii="Calibri" w:eastAsia="Times New Roman" w:hAnsi="Calibri" w:cs="Calibri"/>
          <w:color w:val="000000"/>
        </w:rPr>
        <w:t>DPPRS</w:t>
      </w:r>
      <w:r w:rsidR="00EC72B2" w:rsidRPr="008E6FF0" w:rsidDel="00EC72B2">
        <w:rPr>
          <w:rFonts w:ascii="Calibri" w:eastAsia="Times New Roman" w:hAnsi="Calibri" w:cs="Calibri"/>
          <w:color w:val="000000"/>
        </w:rPr>
        <w:t xml:space="preserve"> </w:t>
      </w:r>
      <w:r w:rsidRPr="008E6FF0">
        <w:rPr>
          <w:rFonts w:ascii="Calibri" w:eastAsia="Times New Roman" w:hAnsi="Calibri" w:cs="Calibri"/>
          <w:color w:val="000000"/>
        </w:rPr>
        <w:t>may be used for range extension if needed</w:t>
      </w:r>
      <w:r w:rsidR="00532D17" w:rsidRPr="008E6FF0">
        <w:rPr>
          <w:rFonts w:ascii="Calibri" w:eastAsia="Times New Roman" w:hAnsi="Calibri" w:cs="Calibri"/>
          <w:color w:val="000000"/>
        </w:rPr>
        <w:t xml:space="preserve"> (a new mode being defined in the 16t amendment)</w:t>
      </w:r>
      <w:r w:rsidR="00C15E11">
        <w:rPr>
          <w:rFonts w:ascii="Calibri" w:eastAsia="Times New Roman" w:hAnsi="Calibri" w:cs="Calibri"/>
          <w:color w:val="000000"/>
        </w:rPr>
        <w:t>.</w:t>
      </w:r>
    </w:p>
    <w:p w14:paraId="0F107564" w14:textId="58541E64" w:rsidR="0006605A" w:rsidRPr="008E6FF0" w:rsidRDefault="0006605A" w:rsidP="0006605A">
      <w:pPr>
        <w:pStyle w:val="ListParagraph"/>
        <w:numPr>
          <w:ilvl w:val="0"/>
          <w:numId w:val="1"/>
        </w:numPr>
        <w:spacing w:after="0" w:line="240" w:lineRule="auto"/>
      </w:pPr>
      <w:r w:rsidRPr="008E6FF0">
        <w:rPr>
          <w:b/>
          <w:bCs/>
          <w:color w:val="2E74B5" w:themeColor="accent1" w:themeShade="BF"/>
        </w:rPr>
        <w:lastRenderedPageBreak/>
        <w:t>Peer-to-peer communication through base station infrastructure</w:t>
      </w:r>
      <w:r>
        <w:rPr>
          <w:b/>
          <w:bCs/>
          <w:color w:val="2E74B5" w:themeColor="accent1" w:themeShade="BF"/>
        </w:rPr>
        <w:t>:</w:t>
      </w:r>
      <w:r w:rsidRPr="008E6FF0">
        <w:rPr>
          <w:rFonts w:ascii="Calibri" w:eastAsia="Times New Roman" w:hAnsi="Calibri" w:cs="Calibri"/>
          <w:color w:val="000000"/>
        </w:rPr>
        <w:t xml:space="preserve"> </w:t>
      </w:r>
      <w:r w:rsidR="00EC72B2" w:rsidRPr="008E6FF0">
        <w:rPr>
          <w:rFonts w:ascii="Calibri" w:eastAsia="Times New Roman" w:hAnsi="Calibri" w:cs="Calibri"/>
          <w:color w:val="000000"/>
        </w:rPr>
        <w:t>peer-to-peer</w:t>
      </w:r>
      <w:r w:rsidRPr="008E6FF0">
        <w:rPr>
          <w:rFonts w:ascii="Calibri" w:eastAsia="Times New Roman" w:hAnsi="Calibri" w:cs="Calibri"/>
          <w:color w:val="000000"/>
        </w:rPr>
        <w:t xml:space="preserve"> communication through the PtMP base station infrastructure</w:t>
      </w:r>
      <w:r w:rsidR="003D09AA" w:rsidRPr="008E6FF0">
        <w:rPr>
          <w:rFonts w:ascii="Calibri" w:eastAsia="Times New Roman" w:hAnsi="Calibri" w:cs="Calibri"/>
          <w:color w:val="000000"/>
        </w:rPr>
        <w:t xml:space="preserve"> (already defined in 802.16-2017 as multi-hop relay)</w:t>
      </w:r>
      <w:r w:rsidR="00C15E11">
        <w:rPr>
          <w:rFonts w:ascii="Calibri" w:eastAsia="Times New Roman" w:hAnsi="Calibri" w:cs="Calibri"/>
          <w:color w:val="000000"/>
        </w:rPr>
        <w:t>.</w:t>
      </w:r>
    </w:p>
    <w:p w14:paraId="49835AD1" w14:textId="6B427982" w:rsidR="00532D17" w:rsidRPr="008E6FF0" w:rsidRDefault="00532D17" w:rsidP="0006605A">
      <w:pPr>
        <w:pStyle w:val="ListParagraph"/>
        <w:numPr>
          <w:ilvl w:val="0"/>
          <w:numId w:val="1"/>
        </w:numPr>
        <w:spacing w:after="0" w:line="240" w:lineRule="auto"/>
        <w:rPr>
          <w:b/>
          <w:bCs/>
          <w:color w:val="2E74B5" w:themeColor="accent1" w:themeShade="BF"/>
        </w:rPr>
      </w:pPr>
      <w:r w:rsidRPr="008E6FF0">
        <w:rPr>
          <w:b/>
          <w:bCs/>
          <w:color w:val="2E74B5" w:themeColor="accent1" w:themeShade="BF"/>
        </w:rPr>
        <w:t>Direct Peer</w:t>
      </w:r>
      <w:r w:rsidR="00EC72B2">
        <w:rPr>
          <w:b/>
          <w:bCs/>
          <w:color w:val="2E74B5" w:themeColor="accent1" w:themeShade="BF"/>
        </w:rPr>
        <w:t>-</w:t>
      </w:r>
      <w:r w:rsidRPr="008E6FF0">
        <w:rPr>
          <w:b/>
          <w:bCs/>
          <w:color w:val="2E74B5" w:themeColor="accent1" w:themeShade="BF"/>
        </w:rPr>
        <w:t>to</w:t>
      </w:r>
      <w:r w:rsidR="00EC72B2">
        <w:rPr>
          <w:b/>
          <w:bCs/>
          <w:color w:val="2E74B5" w:themeColor="accent1" w:themeShade="BF"/>
        </w:rPr>
        <w:t>-</w:t>
      </w:r>
      <w:r w:rsidRPr="008E6FF0">
        <w:rPr>
          <w:b/>
          <w:bCs/>
          <w:color w:val="2E74B5" w:themeColor="accent1" w:themeShade="BF"/>
        </w:rPr>
        <w:t xml:space="preserve">Peer </w:t>
      </w:r>
      <w:r>
        <w:rPr>
          <w:b/>
          <w:bCs/>
          <w:color w:val="2E74B5" w:themeColor="accent1" w:themeShade="BF"/>
        </w:rPr>
        <w:t xml:space="preserve">Repeater </w:t>
      </w:r>
      <w:r w:rsidRPr="008E6FF0">
        <w:rPr>
          <w:b/>
          <w:bCs/>
          <w:color w:val="2E74B5" w:themeColor="accent1" w:themeShade="BF"/>
        </w:rPr>
        <w:t>Station (DPPRS)</w:t>
      </w:r>
      <w:r>
        <w:rPr>
          <w:b/>
          <w:bCs/>
          <w:color w:val="2E74B5" w:themeColor="accent1" w:themeShade="BF"/>
        </w:rPr>
        <w:t>:</w:t>
      </w:r>
      <w:r w:rsidRPr="00C15E11">
        <w:rPr>
          <w:b/>
          <w:bCs/>
          <w:color w:val="2E74B5" w:themeColor="accent1" w:themeShade="BF"/>
        </w:rPr>
        <w:t xml:space="preserve"> </w:t>
      </w:r>
      <w:r w:rsidRPr="008E6FF0">
        <w:rPr>
          <w:rFonts w:ascii="Calibri" w:eastAsia="Times New Roman" w:hAnsi="Calibri" w:cs="Calibri"/>
          <w:color w:val="000000"/>
        </w:rPr>
        <w:t>A repeater that uses direct peer-to-peer communication between direct peer-to-peer stations.</w:t>
      </w:r>
    </w:p>
    <w:p w14:paraId="0CE04171" w14:textId="7BF6C7FB" w:rsidR="0006605A" w:rsidRPr="00B97910" w:rsidRDefault="00D4248C" w:rsidP="00B97910">
      <w:pPr>
        <w:pStyle w:val="ListParagraph"/>
        <w:numPr>
          <w:ilvl w:val="0"/>
          <w:numId w:val="1"/>
        </w:numPr>
        <w:spacing w:after="0" w:line="240" w:lineRule="auto"/>
        <w:rPr>
          <w:b/>
          <w:bCs/>
          <w:color w:val="2E74B5" w:themeColor="accent1" w:themeShade="BF"/>
        </w:rPr>
      </w:pPr>
      <w:r>
        <w:rPr>
          <w:b/>
          <w:bCs/>
          <w:color w:val="2E74B5" w:themeColor="accent1" w:themeShade="BF"/>
        </w:rPr>
        <w:t>Direct Peer-to-Peer Station (DPPS):</w:t>
      </w:r>
      <w:r w:rsidRPr="00C15E11">
        <w:rPr>
          <w:b/>
          <w:bCs/>
          <w:color w:val="2E74B5" w:themeColor="accent1" w:themeShade="BF"/>
        </w:rPr>
        <w:t xml:space="preserve"> </w:t>
      </w:r>
      <w:r w:rsidRPr="008E6FF0">
        <w:rPr>
          <w:rFonts w:ascii="Calibri" w:eastAsia="Times New Roman" w:hAnsi="Calibri" w:cs="Calibri"/>
          <w:color w:val="000000"/>
        </w:rPr>
        <w:t>Equipment that supports direct peer-to-peer communication.</w:t>
      </w:r>
    </w:p>
    <w:p w14:paraId="3AE0E2A3" w14:textId="67183B6D" w:rsidR="00EA570C" w:rsidRDefault="0049691A" w:rsidP="000B0076">
      <w:pPr>
        <w:pStyle w:val="Heading1"/>
      </w:pPr>
      <w:bookmarkStart w:id="5" w:name="_Toc119579670"/>
      <w:r>
        <w:t xml:space="preserve">PHY </w:t>
      </w:r>
      <w:r w:rsidR="009E794F">
        <w:t xml:space="preserve">Layer </w:t>
      </w:r>
      <w:r>
        <w:t>Description</w:t>
      </w:r>
      <w:bookmarkEnd w:id="5"/>
    </w:p>
    <w:p w14:paraId="413E2C59" w14:textId="08B5885B" w:rsidR="00203C36" w:rsidRPr="007B2247" w:rsidRDefault="0001514D" w:rsidP="00203C36">
      <w:pPr>
        <w:pStyle w:val="Heading2"/>
      </w:pPr>
      <w:bookmarkStart w:id="6" w:name="_Toc30167738"/>
      <w:bookmarkStart w:id="7" w:name="_Toc31271400"/>
      <w:bookmarkStart w:id="8" w:name="_Toc69757669"/>
      <w:bookmarkStart w:id="9" w:name="_Toc69806806"/>
      <w:bookmarkStart w:id="10" w:name="_Toc119579671"/>
      <w:r>
        <w:t>Effective c</w:t>
      </w:r>
      <w:r w:rsidRPr="002E6683">
        <w:t>hannels</w:t>
      </w:r>
      <w:r w:rsidR="00203C36">
        <w:t>, their partitioning into subchannel</w:t>
      </w:r>
      <w:r w:rsidR="00653B44">
        <w:t>s</w:t>
      </w:r>
      <w:r w:rsidR="00203C36">
        <w:t xml:space="preserve"> and subchannel </w:t>
      </w:r>
      <w:bookmarkEnd w:id="6"/>
      <w:bookmarkEnd w:id="7"/>
      <w:bookmarkEnd w:id="8"/>
      <w:bookmarkEnd w:id="9"/>
      <w:r w:rsidR="00C51730">
        <w:t>groups.</w:t>
      </w:r>
      <w:bookmarkEnd w:id="10"/>
    </w:p>
    <w:p w14:paraId="093837F0" w14:textId="4DCB5FE0" w:rsidR="00203C36" w:rsidRDefault="0074781C" w:rsidP="00203C36">
      <w:pPr>
        <w:keepNext/>
        <w:jc w:val="both"/>
      </w:pPr>
      <w:r>
        <w:fldChar w:fldCharType="begin"/>
      </w:r>
      <w:r>
        <w:instrText xml:space="preserve"> REF _Ref84919517 \h </w:instrText>
      </w:r>
      <w:r>
        <w:fldChar w:fldCharType="separate"/>
      </w:r>
      <w:r w:rsidR="00E728F4">
        <w:t xml:space="preserve">Figure </w:t>
      </w:r>
      <w:r w:rsidR="00E728F4">
        <w:rPr>
          <w:noProof/>
        </w:rPr>
        <w:t>1</w:t>
      </w:r>
      <w:r>
        <w:fldChar w:fldCharType="end"/>
      </w:r>
      <w:r>
        <w:t xml:space="preserve">, </w:t>
      </w:r>
      <w:r>
        <w:fldChar w:fldCharType="begin"/>
      </w:r>
      <w:r>
        <w:instrText xml:space="preserve"> REF _Ref84919524 \h </w:instrText>
      </w:r>
      <w:r>
        <w:fldChar w:fldCharType="separate"/>
      </w:r>
      <w:r w:rsidR="00E728F4">
        <w:t xml:space="preserve">Figure </w:t>
      </w:r>
      <w:r w:rsidR="00E728F4">
        <w:rPr>
          <w:noProof/>
        </w:rPr>
        <w:t>2</w:t>
      </w:r>
      <w:r>
        <w:fldChar w:fldCharType="end"/>
      </w:r>
      <w:r>
        <w:t xml:space="preserve"> and </w:t>
      </w:r>
      <w:r>
        <w:fldChar w:fldCharType="begin"/>
      </w:r>
      <w:r>
        <w:instrText xml:space="preserve"> REF _Ref84919527 \h </w:instrText>
      </w:r>
      <w:r>
        <w:fldChar w:fldCharType="separate"/>
      </w:r>
      <w:r w:rsidR="00E728F4">
        <w:t xml:space="preserve">Figure </w:t>
      </w:r>
      <w:r w:rsidR="00E728F4">
        <w:rPr>
          <w:noProof/>
        </w:rPr>
        <w:t>3</w:t>
      </w:r>
      <w:r>
        <w:fldChar w:fldCharType="end"/>
      </w:r>
      <w:r w:rsidR="00203C36">
        <w:t xml:space="preserve"> show </w:t>
      </w:r>
      <w:r w:rsidR="0001514D">
        <w:t xml:space="preserve">three </w:t>
      </w:r>
      <w:r w:rsidR="00203C36">
        <w:t>examples of non-continuous and continuous channels</w:t>
      </w:r>
    </w:p>
    <w:p w14:paraId="10708845" w14:textId="769AC626" w:rsidR="000B0076" w:rsidRDefault="000B0076" w:rsidP="000B0076">
      <w:pPr>
        <w:pStyle w:val="Heading3"/>
      </w:pPr>
      <w:bookmarkStart w:id="11" w:name="_Toc119579672"/>
      <w:r>
        <w:t>Partitioning of a non-continuous effective channel</w:t>
      </w:r>
      <w:bookmarkEnd w:id="11"/>
      <w:r>
        <w:t xml:space="preserve"> </w:t>
      </w:r>
    </w:p>
    <w:p w14:paraId="4CC6B15A" w14:textId="0516D926" w:rsidR="00203C36" w:rsidRDefault="0074781C" w:rsidP="000B0076">
      <w:pPr>
        <w:keepNext/>
        <w:jc w:val="both"/>
      </w:pPr>
      <w:r>
        <w:fldChar w:fldCharType="begin"/>
      </w:r>
      <w:r>
        <w:instrText xml:space="preserve"> REF _Ref84919517 \h </w:instrText>
      </w:r>
      <w:r>
        <w:fldChar w:fldCharType="separate"/>
      </w:r>
      <w:r w:rsidR="00E728F4">
        <w:t xml:space="preserve">Figure </w:t>
      </w:r>
      <w:r w:rsidR="00E728F4">
        <w:rPr>
          <w:noProof/>
        </w:rPr>
        <w:t>1</w:t>
      </w:r>
      <w:r>
        <w:fldChar w:fldCharType="end"/>
      </w:r>
      <w:r w:rsidR="00203C36">
        <w:t xml:space="preserve"> shows the partitioning of a non-continuous </w:t>
      </w:r>
      <w:r w:rsidR="0001514D">
        <w:t xml:space="preserve">effective </w:t>
      </w:r>
      <w:r w:rsidR="00203C36">
        <w:t>channel into subchannels and subchannel groups. Subchannel group</w:t>
      </w:r>
      <w:r w:rsidR="00F927BD">
        <w:t> </w:t>
      </w:r>
      <w:r w:rsidR="00203C36">
        <w:t xml:space="preserve">1 consists of a single subchannel while subchannel </w:t>
      </w:r>
      <w:r w:rsidR="00F927BD">
        <w:t>group </w:t>
      </w:r>
      <w:r w:rsidR="00203C36">
        <w:t xml:space="preserve">3 consists of </w:t>
      </w:r>
      <w:r w:rsidR="00F927BD">
        <w:t xml:space="preserve">eight </w:t>
      </w:r>
      <w:r w:rsidR="00203C36">
        <w:t>subchannels. Certain subchannels, e.g., subchannel</w:t>
      </w:r>
      <w:r w:rsidR="0001514D">
        <w:t>s</w:t>
      </w:r>
      <w:r w:rsidR="00203C36">
        <w:t xml:space="preserve"> </w:t>
      </w:r>
      <w:r w:rsidR="0001514D">
        <w:t>2, 7, 8, 17, 19</w:t>
      </w:r>
      <w:r w:rsidR="008471E8">
        <w:t>, 22 etc.</w:t>
      </w:r>
      <w:r w:rsidR="00203C36">
        <w:t xml:space="preserve"> are not available. All subchannel groups in this example consists of adjacent subchannels.</w:t>
      </w:r>
    </w:p>
    <w:p w14:paraId="27F2A98E" w14:textId="760C0D25" w:rsidR="000B0076" w:rsidRDefault="00996EE9" w:rsidP="000B0076">
      <w:pPr>
        <w:pStyle w:val="ListParagraph"/>
        <w:keepNext/>
        <w:jc w:val="center"/>
      </w:pPr>
      <w:r>
        <w:rPr>
          <w:noProof/>
        </w:rPr>
        <w:drawing>
          <wp:inline distT="0" distB="0" distL="0" distR="0" wp14:anchorId="47614D09" wp14:editId="45CE0E59">
            <wp:extent cx="5943600" cy="2529840"/>
            <wp:effectExtent l="0" t="0" r="0" b="3810"/>
            <wp:docPr id="13" name="Picture 1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pic:nvPicPr>
                  <pic:blipFill>
                    <a:blip r:embed="rId11"/>
                    <a:stretch>
                      <a:fillRect/>
                    </a:stretch>
                  </pic:blipFill>
                  <pic:spPr>
                    <a:xfrm>
                      <a:off x="0" y="0"/>
                      <a:ext cx="5943600" cy="2529840"/>
                    </a:xfrm>
                    <a:prstGeom prst="rect">
                      <a:avLst/>
                    </a:prstGeom>
                  </pic:spPr>
                </pic:pic>
              </a:graphicData>
            </a:graphic>
          </wp:inline>
        </w:drawing>
      </w:r>
    </w:p>
    <w:p w14:paraId="235F7678" w14:textId="2DF8F821" w:rsidR="000B0076" w:rsidRDefault="000B0076" w:rsidP="000B0076">
      <w:pPr>
        <w:pStyle w:val="Caption"/>
        <w:ind w:left="1440" w:firstLine="720"/>
      </w:pPr>
      <w:bookmarkStart w:id="12" w:name="_Ref84919517"/>
      <w:r>
        <w:t xml:space="preserve">Figure </w:t>
      </w:r>
      <w:r w:rsidR="00271F79">
        <w:fldChar w:fldCharType="begin"/>
      </w:r>
      <w:r w:rsidR="00271F79">
        <w:instrText xml:space="preserve"> SEQ Figure \* ARABIC </w:instrText>
      </w:r>
      <w:r w:rsidR="00271F79">
        <w:fldChar w:fldCharType="separate"/>
      </w:r>
      <w:r w:rsidR="00E728F4">
        <w:rPr>
          <w:noProof/>
        </w:rPr>
        <w:t>1</w:t>
      </w:r>
      <w:r w:rsidR="00271F79">
        <w:rPr>
          <w:noProof/>
        </w:rPr>
        <w:fldChar w:fldCharType="end"/>
      </w:r>
      <w:bookmarkEnd w:id="12"/>
      <w:r>
        <w:t>: An example of non-continuous effective channel partitioning</w:t>
      </w:r>
    </w:p>
    <w:p w14:paraId="580DE40D" w14:textId="77777777" w:rsidR="000B0076" w:rsidRDefault="000B0076" w:rsidP="000B0076">
      <w:pPr>
        <w:keepNext/>
        <w:jc w:val="both"/>
      </w:pPr>
    </w:p>
    <w:p w14:paraId="685BA239" w14:textId="4A8F0141" w:rsidR="000B0076" w:rsidRDefault="000B0076" w:rsidP="000B0076">
      <w:pPr>
        <w:pStyle w:val="Heading3"/>
      </w:pPr>
      <w:bookmarkStart w:id="13" w:name="_Toc119579673"/>
      <w:r>
        <w:t>Partitioning of a non-continuous effective channel</w:t>
      </w:r>
      <w:bookmarkEnd w:id="13"/>
    </w:p>
    <w:p w14:paraId="1F16BE26" w14:textId="56918E93" w:rsidR="00203C36" w:rsidRDefault="0074781C" w:rsidP="000B0076">
      <w:pPr>
        <w:jc w:val="both"/>
      </w:pPr>
      <w:r>
        <w:fldChar w:fldCharType="begin"/>
      </w:r>
      <w:r>
        <w:instrText xml:space="preserve"> REF _Ref84919524 \h </w:instrText>
      </w:r>
      <w:r>
        <w:fldChar w:fldCharType="separate"/>
      </w:r>
      <w:r w:rsidR="00E728F4">
        <w:t xml:space="preserve">Figure </w:t>
      </w:r>
      <w:r w:rsidR="00E728F4">
        <w:rPr>
          <w:noProof/>
        </w:rPr>
        <w:t>2</w:t>
      </w:r>
      <w:r>
        <w:fldChar w:fldCharType="end"/>
      </w:r>
      <w:r w:rsidR="00203C36">
        <w:t xml:space="preserve"> shows the partitioning </w:t>
      </w:r>
      <w:r w:rsidR="0001514D">
        <w:t xml:space="preserve">of </w:t>
      </w:r>
      <w:r w:rsidR="00203C36">
        <w:t xml:space="preserve">a non-continuous </w:t>
      </w:r>
      <w:r w:rsidR="0001514D">
        <w:t xml:space="preserve">effective </w:t>
      </w:r>
      <w:r w:rsidR="00203C36">
        <w:t xml:space="preserve">channel into subchannel groups, some of which consist of adjacent subchannels and some of which consist of non-adjacent subchannels. </w:t>
      </w:r>
      <w:r w:rsidR="000B0076">
        <w:t xml:space="preserve"> </w:t>
      </w:r>
      <w:r w:rsidR="00203C36">
        <w:t>Subchannel group</w:t>
      </w:r>
      <w:r w:rsidR="0001514D">
        <w:t>s 2</w:t>
      </w:r>
      <w:r w:rsidR="00F927BD">
        <w:t> and </w:t>
      </w:r>
      <w:r w:rsidR="00203C36">
        <w:t xml:space="preserve">3 consist of non-adjacent subchannels. As in the </w:t>
      </w:r>
      <w:r w:rsidR="0001514D">
        <w:t xml:space="preserve">Figure 1 </w:t>
      </w:r>
      <w:r w:rsidR="00203C36">
        <w:t xml:space="preserve">case, </w:t>
      </w:r>
      <w:r w:rsidR="0001514D">
        <w:t>certain</w:t>
      </w:r>
      <w:r w:rsidR="00203C36">
        <w:t xml:space="preserve"> subchannels, e.g., subchannels </w:t>
      </w:r>
      <w:r w:rsidR="0001514D">
        <w:t xml:space="preserve">2, 4, </w:t>
      </w:r>
      <w:r w:rsidR="00203C36">
        <w:t>7</w:t>
      </w:r>
      <w:r w:rsidR="0001514D">
        <w:t xml:space="preserve">, </w:t>
      </w:r>
      <w:r w:rsidR="00203C36">
        <w:t>8</w:t>
      </w:r>
      <w:r w:rsidR="0001514D">
        <w:t>,</w:t>
      </w:r>
      <w:r w:rsidR="00203C36">
        <w:t xml:space="preserve"> </w:t>
      </w:r>
      <w:r w:rsidR="0001514D">
        <w:t xml:space="preserve">14, 17, 19, 22 </w:t>
      </w:r>
      <w:r w:rsidR="008471E8">
        <w:t>etc.</w:t>
      </w:r>
      <w:r w:rsidR="0001514D">
        <w:t xml:space="preserve"> </w:t>
      </w:r>
      <w:r w:rsidR="00203C36">
        <w:t>are not available.</w:t>
      </w:r>
    </w:p>
    <w:p w14:paraId="468971B9" w14:textId="670F7F80" w:rsidR="00203C36" w:rsidRDefault="00996EE9" w:rsidP="00203C36">
      <w:pPr>
        <w:keepNext/>
        <w:jc w:val="center"/>
      </w:pPr>
      <w:r>
        <w:rPr>
          <w:noProof/>
        </w:rPr>
        <w:lastRenderedPageBreak/>
        <w:drawing>
          <wp:inline distT="0" distB="0" distL="0" distR="0" wp14:anchorId="589B4A35" wp14:editId="0D0186F6">
            <wp:extent cx="5943600" cy="227330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2"/>
                    <a:stretch>
                      <a:fillRect/>
                    </a:stretch>
                  </pic:blipFill>
                  <pic:spPr>
                    <a:xfrm>
                      <a:off x="0" y="0"/>
                      <a:ext cx="5943600" cy="2273300"/>
                    </a:xfrm>
                    <a:prstGeom prst="rect">
                      <a:avLst/>
                    </a:prstGeom>
                  </pic:spPr>
                </pic:pic>
              </a:graphicData>
            </a:graphic>
          </wp:inline>
        </w:drawing>
      </w:r>
    </w:p>
    <w:p w14:paraId="21DCAFB5" w14:textId="0E6F6119" w:rsidR="00203C36" w:rsidRDefault="00BE5001" w:rsidP="00BE5001">
      <w:pPr>
        <w:pStyle w:val="Caption"/>
        <w:jc w:val="center"/>
      </w:pPr>
      <w:bookmarkStart w:id="14" w:name="_Ref84919524"/>
      <w:r>
        <w:t xml:space="preserve">Figure </w:t>
      </w:r>
      <w:r w:rsidR="00271F79">
        <w:fldChar w:fldCharType="begin"/>
      </w:r>
      <w:r w:rsidR="00271F79">
        <w:instrText xml:space="preserve"> SEQ Figure \* ARABIC </w:instrText>
      </w:r>
      <w:r w:rsidR="00271F79">
        <w:fldChar w:fldCharType="separate"/>
      </w:r>
      <w:r w:rsidR="00E728F4">
        <w:rPr>
          <w:noProof/>
        </w:rPr>
        <w:t>2</w:t>
      </w:r>
      <w:r w:rsidR="00271F79">
        <w:rPr>
          <w:noProof/>
        </w:rPr>
        <w:fldChar w:fldCharType="end"/>
      </w:r>
      <w:bookmarkEnd w:id="14"/>
      <w:r>
        <w:t xml:space="preserve">: Partitioning of a non-continuous </w:t>
      </w:r>
      <w:r w:rsidR="0001514D">
        <w:t xml:space="preserve">effective </w:t>
      </w:r>
      <w:r>
        <w:t>channel with a non-adjacent subchannel group</w:t>
      </w:r>
    </w:p>
    <w:p w14:paraId="18E98300" w14:textId="0AFAC4A4" w:rsidR="000B0076" w:rsidRDefault="00B97910" w:rsidP="00B97910">
      <w:pPr>
        <w:pStyle w:val="Heading3"/>
      </w:pPr>
      <w:bookmarkStart w:id="15" w:name="_Toc119579674"/>
      <w:r>
        <w:t>Partitioning of a continuous effective channel</w:t>
      </w:r>
      <w:bookmarkEnd w:id="15"/>
    </w:p>
    <w:p w14:paraId="2C044311" w14:textId="33B66E3D" w:rsidR="00203C36" w:rsidRDefault="000B0076" w:rsidP="000B0076">
      <w:pPr>
        <w:keepNext/>
        <w:jc w:val="both"/>
      </w:pPr>
      <w:r>
        <w:fldChar w:fldCharType="begin"/>
      </w:r>
      <w:r>
        <w:instrText xml:space="preserve"> REF _Ref84919527 \h </w:instrText>
      </w:r>
      <w:r>
        <w:fldChar w:fldCharType="separate"/>
      </w:r>
      <w:r w:rsidR="00E728F4">
        <w:t xml:space="preserve">Figure </w:t>
      </w:r>
      <w:r w:rsidR="00E728F4">
        <w:rPr>
          <w:noProof/>
        </w:rPr>
        <w:t>3</w:t>
      </w:r>
      <w:r>
        <w:fldChar w:fldCharType="end"/>
      </w:r>
      <w:r>
        <w:t xml:space="preserve"> shows the partitioning of a continuous effective channel into subchannels and subchannel groups.</w:t>
      </w:r>
    </w:p>
    <w:p w14:paraId="2A4D8301" w14:textId="6FC18CC4" w:rsidR="00203C36" w:rsidRDefault="00996EE9" w:rsidP="00203C36">
      <w:pPr>
        <w:keepNext/>
        <w:jc w:val="center"/>
      </w:pPr>
      <w:r>
        <w:rPr>
          <w:noProof/>
        </w:rPr>
        <w:drawing>
          <wp:inline distT="0" distB="0" distL="0" distR="0" wp14:anchorId="6F422706" wp14:editId="22D6BD17">
            <wp:extent cx="5943600" cy="2238375"/>
            <wp:effectExtent l="0" t="0" r="0" b="9525"/>
            <wp:docPr id="19" name="Picture 1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able&#10;&#10;Description automatically generated"/>
                    <pic:cNvPicPr/>
                  </pic:nvPicPr>
                  <pic:blipFill>
                    <a:blip r:embed="rId13"/>
                    <a:stretch>
                      <a:fillRect/>
                    </a:stretch>
                  </pic:blipFill>
                  <pic:spPr>
                    <a:xfrm>
                      <a:off x="0" y="0"/>
                      <a:ext cx="5943600" cy="2238375"/>
                    </a:xfrm>
                    <a:prstGeom prst="rect">
                      <a:avLst/>
                    </a:prstGeom>
                  </pic:spPr>
                </pic:pic>
              </a:graphicData>
            </a:graphic>
          </wp:inline>
        </w:drawing>
      </w:r>
    </w:p>
    <w:p w14:paraId="07B73637" w14:textId="309E3C10" w:rsidR="00203C36" w:rsidRPr="006F68C3" w:rsidRDefault="00201650" w:rsidP="00B97910">
      <w:pPr>
        <w:pStyle w:val="Caption"/>
        <w:jc w:val="center"/>
      </w:pPr>
      <w:bookmarkStart w:id="16" w:name="_Ref84919527"/>
      <w:r>
        <w:t xml:space="preserve">Figure </w:t>
      </w:r>
      <w:r w:rsidR="00271F79">
        <w:fldChar w:fldCharType="begin"/>
      </w:r>
      <w:r w:rsidR="00271F79">
        <w:instrText xml:space="preserve"> SEQ Figure \* ARABIC </w:instrText>
      </w:r>
      <w:r w:rsidR="00271F79">
        <w:fldChar w:fldCharType="separate"/>
      </w:r>
      <w:r w:rsidR="00E728F4">
        <w:rPr>
          <w:noProof/>
        </w:rPr>
        <w:t>3</w:t>
      </w:r>
      <w:r w:rsidR="00271F79">
        <w:rPr>
          <w:noProof/>
        </w:rPr>
        <w:fldChar w:fldCharType="end"/>
      </w:r>
      <w:bookmarkEnd w:id="16"/>
      <w:r>
        <w:t xml:space="preserve">: Partitioning of a continuous </w:t>
      </w:r>
      <w:r w:rsidR="008471E8">
        <w:t xml:space="preserve">effective </w:t>
      </w:r>
      <w:r>
        <w:t>channel</w:t>
      </w:r>
    </w:p>
    <w:p w14:paraId="432F9E11" w14:textId="51E3BC15" w:rsidR="00203C36" w:rsidRDefault="00203C36" w:rsidP="00A87929">
      <w:pPr>
        <w:pStyle w:val="Heading2"/>
      </w:pPr>
      <w:bookmarkStart w:id="17" w:name="_Toc69757670"/>
      <w:bookmarkStart w:id="18" w:name="_Toc69806807"/>
      <w:bookmarkStart w:id="19" w:name="_Toc119579675"/>
      <w:r>
        <w:t>Channel span</w:t>
      </w:r>
      <w:bookmarkEnd w:id="17"/>
      <w:bookmarkEnd w:id="18"/>
      <w:bookmarkEnd w:id="19"/>
    </w:p>
    <w:p w14:paraId="03E67AB7" w14:textId="4562F486" w:rsidR="00203C36" w:rsidRPr="0089521D" w:rsidRDefault="00203C36" w:rsidP="00B97910">
      <w:r>
        <w:t xml:space="preserve">The </w:t>
      </w:r>
      <w:r w:rsidR="00FE1B2A">
        <w:t xml:space="preserve">effective </w:t>
      </w:r>
      <w:r>
        <w:t>channel span may be between the minimum bandwidth of a single subchannel (5</w:t>
      </w:r>
      <w:r w:rsidR="002D522E">
        <w:t> kHz</w:t>
      </w:r>
      <w:r>
        <w:t>) and up to 10</w:t>
      </w:r>
      <w:r w:rsidR="00FE1B2A">
        <w:t> MHz</w:t>
      </w:r>
      <w:r>
        <w:t>. Aggregation of the two bands of a paired spectrum where the separation between the two bands exceeds 10</w:t>
      </w:r>
      <w:r w:rsidR="00FE1B2A">
        <w:t> MHz</w:t>
      </w:r>
      <w:r>
        <w:t xml:space="preserve"> can be implemented by means of frequency translation but such means are not part of this standard.</w:t>
      </w:r>
    </w:p>
    <w:p w14:paraId="29896B25" w14:textId="0CBA3258" w:rsidR="00203C36" w:rsidRDefault="00203C36" w:rsidP="00A87929">
      <w:pPr>
        <w:pStyle w:val="Heading2"/>
      </w:pPr>
      <w:bookmarkStart w:id="20" w:name="_Toc69757671"/>
      <w:bookmarkStart w:id="21" w:name="_Toc69806808"/>
      <w:bookmarkStart w:id="22" w:name="_Toc119579676"/>
      <w:r>
        <w:lastRenderedPageBreak/>
        <w:t>Self sufficiency</w:t>
      </w:r>
      <w:bookmarkEnd w:id="20"/>
      <w:bookmarkEnd w:id="21"/>
      <w:bookmarkEnd w:id="22"/>
    </w:p>
    <w:p w14:paraId="5E2A14C9" w14:textId="7277F3A8" w:rsidR="005272F6" w:rsidRPr="005272F6" w:rsidRDefault="005272F6" w:rsidP="005272F6">
      <w:pPr>
        <w:pStyle w:val="Heading3"/>
      </w:pPr>
      <w:bookmarkStart w:id="23" w:name="_Toc119579677"/>
      <w:r>
        <w:t>Base station</w:t>
      </w:r>
      <w:bookmarkEnd w:id="23"/>
      <w:r>
        <w:t xml:space="preserve"> </w:t>
      </w:r>
    </w:p>
    <w:p w14:paraId="17E03D64" w14:textId="4FAB1FC9" w:rsidR="00203C36" w:rsidRDefault="00203C36" w:rsidP="005272F6">
      <w:pPr>
        <w:pStyle w:val="ListParagraph"/>
        <w:keepNext/>
        <w:ind w:left="0" w:firstLine="0"/>
      </w:pPr>
      <w:r>
        <w:t xml:space="preserve">The sector base station controls the bandwidth of an entire </w:t>
      </w:r>
      <w:r w:rsidR="00A860C8">
        <w:t xml:space="preserve">effective </w:t>
      </w:r>
      <w:r>
        <w:t>channel:</w:t>
      </w:r>
    </w:p>
    <w:p w14:paraId="109FDBBB" w14:textId="77777777" w:rsidR="00203C36" w:rsidRDefault="00203C36" w:rsidP="005272F6">
      <w:pPr>
        <w:pStyle w:val="ListParagraph"/>
        <w:keepNext/>
        <w:numPr>
          <w:ilvl w:val="0"/>
          <w:numId w:val="25"/>
        </w:numPr>
      </w:pPr>
      <w:r>
        <w:t>All the downlink traffic to the remotes in the sector is transmitted by the base station.</w:t>
      </w:r>
    </w:p>
    <w:p w14:paraId="5FBD4376" w14:textId="77777777" w:rsidR="00203C36" w:rsidRDefault="00203C36" w:rsidP="005272F6">
      <w:pPr>
        <w:pStyle w:val="ListParagraph"/>
        <w:keepNext/>
        <w:numPr>
          <w:ilvl w:val="0"/>
          <w:numId w:val="25"/>
        </w:numPr>
      </w:pPr>
      <w:r>
        <w:t>All the uplink traffic in the sector from the remotes is received at the base station.</w:t>
      </w:r>
    </w:p>
    <w:p w14:paraId="7AD1FE59" w14:textId="3CC7BAA3" w:rsidR="00203C36" w:rsidRDefault="00203C36" w:rsidP="005272F6">
      <w:pPr>
        <w:pStyle w:val="ListParagraph"/>
        <w:keepNext/>
        <w:numPr>
          <w:ilvl w:val="0"/>
          <w:numId w:val="25"/>
        </w:numPr>
      </w:pPr>
      <w:r>
        <w:t xml:space="preserve">The base station allocates the air interface resources within the </w:t>
      </w:r>
      <w:r w:rsidR="00A860C8">
        <w:t xml:space="preserve">effective </w:t>
      </w:r>
      <w:r>
        <w:t>channel to the remotes in the sector.</w:t>
      </w:r>
    </w:p>
    <w:p w14:paraId="1EEA3A12" w14:textId="1BC8692F" w:rsidR="00994960" w:rsidRDefault="00994960" w:rsidP="00994960">
      <w:pPr>
        <w:pStyle w:val="Heading3"/>
      </w:pPr>
      <w:bookmarkStart w:id="24" w:name="_Toc119579678"/>
      <w:r>
        <w:t>Remote</w:t>
      </w:r>
      <w:bookmarkEnd w:id="24"/>
    </w:p>
    <w:p w14:paraId="24782CC8" w14:textId="31157304" w:rsidR="00AF6014" w:rsidRDefault="00203C36" w:rsidP="00994960">
      <w:pPr>
        <w:keepNext/>
      </w:pPr>
      <w:r>
        <w:t>Each of the remotes in the sector operate over one subchannel group.</w:t>
      </w:r>
    </w:p>
    <w:p w14:paraId="7B504FD0" w14:textId="4330E7B4" w:rsidR="00994960" w:rsidRDefault="00994960" w:rsidP="00994960">
      <w:pPr>
        <w:pStyle w:val="Heading3"/>
      </w:pPr>
      <w:bookmarkStart w:id="25" w:name="_Toc119579679"/>
      <w:r>
        <w:t>Subchannel groups</w:t>
      </w:r>
      <w:bookmarkEnd w:id="25"/>
    </w:p>
    <w:p w14:paraId="763406A2" w14:textId="7BF4D9B1" w:rsidR="00AF6014" w:rsidRDefault="00203C36" w:rsidP="00994960">
      <w:pPr>
        <w:keepNext/>
      </w:pPr>
      <w:r>
        <w:t xml:space="preserve">Subchannel groups are </w:t>
      </w:r>
      <w:r w:rsidRPr="007B2247">
        <w:t xml:space="preserve">self-sufficient in terms of </w:t>
      </w:r>
      <w:r>
        <w:t xml:space="preserve">supporting communication between the base station and remote stations including </w:t>
      </w:r>
      <w:r w:rsidRPr="007B2247">
        <w:t xml:space="preserve">DL </w:t>
      </w:r>
      <w:r w:rsidR="007626DC">
        <w:t>and</w:t>
      </w:r>
      <w:r w:rsidR="007626DC" w:rsidRPr="007B2247">
        <w:t xml:space="preserve"> </w:t>
      </w:r>
      <w:r w:rsidRPr="007B2247">
        <w:t xml:space="preserve">UL synchronization, </w:t>
      </w:r>
      <w:r>
        <w:t>ranging, bandwidth allocation</w:t>
      </w:r>
      <w:r w:rsidR="00A860C8">
        <w:t>,</w:t>
      </w:r>
      <w:r>
        <w:t xml:space="preserve"> and network entry. The remotes </w:t>
      </w:r>
      <w:r w:rsidRPr="007B2247">
        <w:t xml:space="preserve">send and receive data </w:t>
      </w:r>
      <w:r>
        <w:t xml:space="preserve">over one subchannel group. </w:t>
      </w:r>
      <w:r w:rsidR="007626DC">
        <w:t xml:space="preserve">To support its communication with the base station, the </w:t>
      </w:r>
      <w:r>
        <w:t xml:space="preserve">remote does not need to listen on any other subchannel outside </w:t>
      </w:r>
      <w:r w:rsidR="007626DC">
        <w:t xml:space="preserve">its </w:t>
      </w:r>
      <w:r>
        <w:t>subchannel group.</w:t>
      </w:r>
    </w:p>
    <w:p w14:paraId="562A04F0" w14:textId="20BC6323" w:rsidR="00203C36" w:rsidRDefault="00203C36" w:rsidP="00994960">
      <w:pPr>
        <w:pStyle w:val="Heading3"/>
      </w:pPr>
      <w:bookmarkStart w:id="26" w:name="_Toc119579680"/>
      <w:r>
        <w:t>Self-sufficiency advantages:</w:t>
      </w:r>
      <w:bookmarkEnd w:id="26"/>
    </w:p>
    <w:p w14:paraId="621E374A" w14:textId="62C71418" w:rsidR="00592E4C" w:rsidRDefault="00203C36" w:rsidP="00994960">
      <w:pPr>
        <w:pStyle w:val="ListParagraph"/>
        <w:keepNext/>
        <w:numPr>
          <w:ilvl w:val="1"/>
          <w:numId w:val="26"/>
        </w:numPr>
      </w:pPr>
      <w:r>
        <w:t xml:space="preserve">Multiple types of remotes can be developed depending on the application. For example, the system may employ a low-end remote designed to operate </w:t>
      </w:r>
      <w:r w:rsidR="00653B44">
        <w:t xml:space="preserve">on </w:t>
      </w:r>
      <w:r>
        <w:t xml:space="preserve">a single subchannel and a high-end remote designed to operate </w:t>
      </w:r>
      <w:r w:rsidR="007626DC">
        <w:t>on multiple</w:t>
      </w:r>
      <w:r>
        <w:t xml:space="preserve"> subchannels.</w:t>
      </w:r>
    </w:p>
    <w:p w14:paraId="4AD89FA1" w14:textId="6692FD04" w:rsidR="00592E4C" w:rsidRDefault="00203C36" w:rsidP="00994960">
      <w:pPr>
        <w:pStyle w:val="ListParagraph"/>
        <w:keepNext/>
        <w:numPr>
          <w:ilvl w:val="1"/>
          <w:numId w:val="26"/>
        </w:numPr>
      </w:pPr>
      <w:r>
        <w:t xml:space="preserve">A remote transmitting </w:t>
      </w:r>
      <w:r w:rsidR="00653B44">
        <w:t xml:space="preserve">on </w:t>
      </w:r>
      <w:r>
        <w:t xml:space="preserve">one subchannel does not need as much power as a remote </w:t>
      </w:r>
      <w:r w:rsidR="00653B44">
        <w:t xml:space="preserve">transmitting </w:t>
      </w:r>
      <w:r w:rsidR="007626DC">
        <w:t xml:space="preserve">on </w:t>
      </w:r>
      <w:r>
        <w:t>multiple subchannels.</w:t>
      </w:r>
    </w:p>
    <w:p w14:paraId="3D21EAB6" w14:textId="2520CE50" w:rsidR="00203C36" w:rsidRDefault="00CD39C7" w:rsidP="00B63E5D">
      <w:pPr>
        <w:pStyle w:val="ListParagraph"/>
        <w:numPr>
          <w:ilvl w:val="1"/>
          <w:numId w:val="26"/>
        </w:numPr>
      </w:pPr>
      <w:r>
        <w:t xml:space="preserve">By receiving on one subchannel, a </w:t>
      </w:r>
      <w:r w:rsidR="00203C36">
        <w:t xml:space="preserve">remote </w:t>
      </w:r>
      <w:r w:rsidR="00653B44">
        <w:t xml:space="preserve">may </w:t>
      </w:r>
      <w:r>
        <w:t xml:space="preserve">be able to </w:t>
      </w:r>
      <w:r w:rsidR="00653B44">
        <w:t>better mitigate</w:t>
      </w:r>
      <w:r w:rsidR="00203C36">
        <w:t xml:space="preserve"> interference </w:t>
      </w:r>
      <w:r>
        <w:t xml:space="preserve">caused by </w:t>
      </w:r>
      <w:r w:rsidR="00203C36">
        <w:t>other subchannel</w:t>
      </w:r>
      <w:r w:rsidR="00653B44">
        <w:t xml:space="preserve"> signals</w:t>
      </w:r>
      <w:r w:rsidR="00203C36">
        <w:t>.</w:t>
      </w:r>
    </w:p>
    <w:p w14:paraId="76979166" w14:textId="272D6448" w:rsidR="00FD6D00" w:rsidRDefault="00FD6D00" w:rsidP="00B63E5D">
      <w:pPr>
        <w:pStyle w:val="ListParagraph"/>
        <w:numPr>
          <w:ilvl w:val="1"/>
          <w:numId w:val="26"/>
        </w:numPr>
      </w:pPr>
      <w:r>
        <w:t>Low end remote can be cost effective</w:t>
      </w:r>
      <w:r w:rsidR="001154B9">
        <w:t xml:space="preserve"> and will have better battery life.</w:t>
      </w:r>
    </w:p>
    <w:p w14:paraId="136CF766" w14:textId="0468FC98" w:rsidR="004B6284" w:rsidRDefault="004B6284" w:rsidP="00B63E5D">
      <w:pPr>
        <w:pStyle w:val="ListParagraph"/>
        <w:numPr>
          <w:ilvl w:val="1"/>
          <w:numId w:val="26"/>
        </w:numPr>
      </w:pPr>
      <w:r>
        <w:t>Partitioning of channel can be done based on the application needs.</w:t>
      </w:r>
    </w:p>
    <w:p w14:paraId="0A2C636D" w14:textId="7C5C7958" w:rsidR="00203C36" w:rsidRDefault="00203C36" w:rsidP="00A87929">
      <w:pPr>
        <w:pStyle w:val="Heading2"/>
      </w:pPr>
      <w:bookmarkStart w:id="27" w:name="_Toc69806809"/>
      <w:bookmarkStart w:id="28" w:name="_Toc119579681"/>
      <w:r>
        <w:t>Waveform</w:t>
      </w:r>
      <w:bookmarkEnd w:id="27"/>
      <w:r w:rsidR="0041515C">
        <w:t>s</w:t>
      </w:r>
      <w:bookmarkEnd w:id="28"/>
    </w:p>
    <w:p w14:paraId="2288E9C5" w14:textId="46D2CD26" w:rsidR="00925EEC" w:rsidRPr="00925EEC" w:rsidRDefault="00925EEC" w:rsidP="00925EEC">
      <w:pPr>
        <w:pStyle w:val="Heading3"/>
      </w:pPr>
      <w:bookmarkStart w:id="29" w:name="_Toc119579682"/>
      <w:r>
        <w:t>Downlink</w:t>
      </w:r>
      <w:bookmarkEnd w:id="29"/>
    </w:p>
    <w:p w14:paraId="0B9ECD4D" w14:textId="7DA4A6DD" w:rsidR="00592E4C" w:rsidRDefault="00203C36" w:rsidP="00925EEC">
      <w:pPr>
        <w:keepNext/>
        <w:jc w:val="both"/>
      </w:pPr>
      <w:r>
        <w:t xml:space="preserve">Transmission in the downlink direction employs OFDM with </w:t>
      </w:r>
      <w:r w:rsidR="00E06809">
        <w:t xml:space="preserve">a </w:t>
      </w:r>
      <w:r>
        <w:t xml:space="preserve">single </w:t>
      </w:r>
      <w:r w:rsidR="00E06809">
        <w:t>sub</w:t>
      </w:r>
      <w:r>
        <w:t xml:space="preserve">carrier per subchannel. FFT </w:t>
      </w:r>
      <w:r w:rsidR="00026B90">
        <w:t xml:space="preserve">sizes of 16, 32, …. through 512 are </w:t>
      </w:r>
      <w:r>
        <w:t>proposed to support up to 512 subchannels. A subchannel bit map is used to turn off any unused subchannel.</w:t>
      </w:r>
    </w:p>
    <w:p w14:paraId="30A26D8A" w14:textId="1EEA0BDF" w:rsidR="008474F3" w:rsidRDefault="008474F3" w:rsidP="008474F3">
      <w:r>
        <w:t>Refer section 8.4.</w:t>
      </w:r>
      <w:r w:rsidR="00580A1F">
        <w:t>2.3</w:t>
      </w:r>
      <w:r w:rsidR="00514574">
        <w:t xml:space="preserve"> to 8.4.2.5</w:t>
      </w:r>
      <w:r>
        <w:t xml:space="preserve"> of IEEE 802.16-2017</w:t>
      </w:r>
    </w:p>
    <w:p w14:paraId="77D14412" w14:textId="77777777" w:rsidR="00514574" w:rsidRDefault="00514574" w:rsidP="008474F3"/>
    <w:p w14:paraId="208E3101" w14:textId="77777777" w:rsidR="00247A58" w:rsidRDefault="00247A58">
      <w:pPr>
        <w:rPr>
          <w:rFonts w:asciiTheme="majorHAnsi" w:eastAsiaTheme="majorEastAsia" w:hAnsiTheme="majorHAnsi" w:cstheme="majorBidi"/>
          <w:color w:val="1F4D78" w:themeColor="accent1" w:themeShade="7F"/>
          <w:sz w:val="24"/>
          <w:szCs w:val="24"/>
        </w:rPr>
      </w:pPr>
      <w:r>
        <w:br w:type="page"/>
      </w:r>
    </w:p>
    <w:p w14:paraId="44F14A04" w14:textId="4B769DBD" w:rsidR="00925EEC" w:rsidRDefault="00925EEC" w:rsidP="00925EEC">
      <w:pPr>
        <w:pStyle w:val="Heading3"/>
      </w:pPr>
      <w:bookmarkStart w:id="30" w:name="_Toc119579683"/>
      <w:r>
        <w:lastRenderedPageBreak/>
        <w:t>Uplink</w:t>
      </w:r>
      <w:bookmarkEnd w:id="30"/>
    </w:p>
    <w:p w14:paraId="52A4B257" w14:textId="241B9A9D" w:rsidR="00592E4C" w:rsidRDefault="00203C36" w:rsidP="00925EEC">
      <w:pPr>
        <w:keepNext/>
        <w:jc w:val="both"/>
      </w:pPr>
      <w:r>
        <w:t>Transmission in the uplink direction employs Single Carrier FDMA</w:t>
      </w:r>
      <w:r w:rsidR="000A16E6">
        <w:t xml:space="preserve"> (SC-FDMA)</w:t>
      </w:r>
      <w:r>
        <w:t>.</w:t>
      </w:r>
    </w:p>
    <w:p w14:paraId="79CE1BD8" w14:textId="6CE9B633" w:rsidR="00203C36" w:rsidRDefault="00203C36" w:rsidP="00925EEC">
      <w:pPr>
        <w:jc w:val="both"/>
      </w:pPr>
      <w:r>
        <w:t xml:space="preserve">The objective of the </w:t>
      </w:r>
      <w:r w:rsidR="000A4388">
        <w:t xml:space="preserve">SC-FDMA waveform is to reduce </w:t>
      </w:r>
      <w:r>
        <w:t xml:space="preserve">Peak to Average </w:t>
      </w:r>
      <w:r w:rsidR="000A4388">
        <w:t xml:space="preserve">Power </w:t>
      </w:r>
      <w:r>
        <w:t xml:space="preserve">Ratio (PAPR) </w:t>
      </w:r>
      <w:r w:rsidR="000A4388">
        <w:t xml:space="preserve">relative to OFDM. This allows lower peak TX power for a given average TX power </w:t>
      </w:r>
      <w:r w:rsidR="000F2616">
        <w:t xml:space="preserve">and thereby </w:t>
      </w:r>
      <w:r w:rsidR="00E5319F">
        <w:t xml:space="preserve">improve remotes’ </w:t>
      </w:r>
      <w:r w:rsidR="000F2616">
        <w:t>implementation complexity</w:t>
      </w:r>
      <w:r w:rsidR="00E5319F">
        <w:t xml:space="preserve"> and power efficiency</w:t>
      </w:r>
      <w:r>
        <w:t>.</w:t>
      </w:r>
    </w:p>
    <w:p w14:paraId="1ACED75D" w14:textId="0E7EA037" w:rsidR="00946028" w:rsidRPr="00946028" w:rsidRDefault="00946028" w:rsidP="00946028">
      <w:pPr>
        <w:jc w:val="both"/>
      </w:pPr>
      <w:r w:rsidRPr="00946028">
        <w:t>Data symbols are mapped into bins and slots</w:t>
      </w:r>
      <w:r w:rsidR="00F20643">
        <w:t xml:space="preserve"> as descried in</w:t>
      </w:r>
      <w:r w:rsidR="00AF6A1F">
        <w:t xml:space="preserve"> </w:t>
      </w:r>
      <w:r w:rsidR="00AF6A1F">
        <w:fldChar w:fldCharType="begin"/>
      </w:r>
      <w:r w:rsidR="00AF6A1F">
        <w:instrText xml:space="preserve"> REF _Ref100849638 \r \h </w:instrText>
      </w:r>
      <w:r w:rsidR="00AF6A1F">
        <w:fldChar w:fldCharType="separate"/>
      </w:r>
      <w:r w:rsidR="00E728F4">
        <w:t>3.6</w:t>
      </w:r>
      <w:r w:rsidR="00AF6A1F">
        <w:fldChar w:fldCharType="end"/>
      </w:r>
      <w:r w:rsidR="00F20643">
        <w:t xml:space="preserve"> </w:t>
      </w:r>
      <w:r w:rsidRPr="00946028">
        <w:t>. DFT is applied to the modulated data with DFT size depending on the number of subchannels used for transmission. Further they are mapped to the subchannels corresponding to data and pilot.  </w:t>
      </w:r>
    </w:p>
    <w:p w14:paraId="42D8EB92" w14:textId="77777777" w:rsidR="00946028" w:rsidRPr="00946028" w:rsidRDefault="00946028" w:rsidP="00946028">
      <w:pPr>
        <w:jc w:val="both"/>
      </w:pPr>
      <w:r w:rsidRPr="00946028">
        <w:t xml:space="preserve">In the continuous time domain, the signal generated is a sum of scaled exponentials each having a frequency corresponding to the subchannel the modulated symbol belongs to. The scaling factor is the DFT applied modulated symbol in the subchannel. Since the adjacent subchannels are separated by a frequency Δf, the frequency of the exponential corresponding to the kth subchannel is given by kΔf. An additional half subchannel shift is done to diminish the DC distortion making the overall frequency (k+½)Δf. Each of these waveforms spanning for a time duration equal to the symbol duration (symbol duration = reciprocal of the subchannel spacing) along with cyclic prefix addition are summed up to form the resultant waveform. </w:t>
      </w:r>
    </w:p>
    <w:p w14:paraId="1D2938EA" w14:textId="48F94AFD" w:rsidR="00946028" w:rsidRPr="00946028" w:rsidRDefault="00946028" w:rsidP="00946028">
      <w:pPr>
        <w:pStyle w:val="Heading4"/>
        <w:rPr>
          <w:rFonts w:ascii="Times New Roman" w:hAnsi="Times New Roman" w:cs="Times New Roman"/>
          <w:sz w:val="24"/>
          <w:szCs w:val="24"/>
          <w:lang w:val="en-IN" w:eastAsia="en-IN"/>
        </w:rPr>
      </w:pPr>
      <w:bookmarkStart w:id="31" w:name="_Toc86253970"/>
      <w:r>
        <w:t>SC FDMA baseband signal generatio</w:t>
      </w:r>
      <w:bookmarkEnd w:id="31"/>
      <w:r w:rsidR="001D1AD6">
        <w:t>n, Subchannel grouping</w:t>
      </w:r>
      <w:r>
        <w:rPr>
          <w:rFonts w:ascii="Times New Roman" w:hAnsi="Times New Roman" w:cs="Times New Roman"/>
          <w:sz w:val="24"/>
          <w:szCs w:val="24"/>
          <w:lang w:val="en-IN" w:eastAsia="en-IN"/>
        </w:rPr>
        <w:t xml:space="preserve"> </w:t>
      </w:r>
    </w:p>
    <w:p w14:paraId="77062792" w14:textId="77777777" w:rsidR="00F86942" w:rsidRDefault="00F86942" w:rsidP="00F86942">
      <w:pPr>
        <w:jc w:val="both"/>
      </w:pPr>
      <w:bookmarkStart w:id="32" w:name="_Toc69757672"/>
      <w:bookmarkStart w:id="33" w:name="_Toc69806810"/>
      <w:bookmarkStart w:id="34" w:name="_Toc30167739"/>
      <w:bookmarkStart w:id="35" w:name="_Toc31271401"/>
      <w:r w:rsidRPr="00946028">
        <w:t>The equations are as given below for odd and even number of subchannels. After the waveform in the continuous time have been obtained for one symbol, this method is repeated for the total number of symbols in the slots. </w:t>
      </w:r>
    </w:p>
    <w:p w14:paraId="422908CB" w14:textId="77777777" w:rsidR="00F86942" w:rsidRDefault="00F86942" w:rsidP="00F86942">
      <w:pPr>
        <w:jc w:val="both"/>
      </w:pPr>
      <w:r>
        <w:t xml:space="preserve">The time-continuous symbol l signal </w:t>
      </w:r>
      <w:r w:rsidRPr="00B26187">
        <w:rPr>
          <w:rFonts w:ascii="Cambria Math" w:hAnsi="Cambria Math"/>
        </w:rPr>
        <w:t>sl(t)</w:t>
      </w:r>
      <w:r>
        <w:t xml:space="preserve"> is defined by    </w:t>
      </w:r>
    </w:p>
    <w:p w14:paraId="3B433E38" w14:textId="77777777" w:rsidR="00F86942" w:rsidRDefault="00F86942" w:rsidP="00F86942">
      <w:pPr>
        <w:jc w:val="both"/>
      </w:pPr>
      <w:r>
        <w:t>For even number of subchannels (</w:t>
      </w:r>
      <m:oMath>
        <m:sSub>
          <m:sSubPr>
            <m:ctrlPr>
              <w:rPr>
                <w:rFonts w:ascii="Cambria Math" w:hAnsi="Cambria Math"/>
              </w:rPr>
            </m:ctrlPr>
          </m:sSubPr>
          <m:e>
            <m:r>
              <w:rPr>
                <w:rFonts w:ascii="Cambria Math" w:hAnsi="Cambria Math"/>
              </w:rPr>
              <m:t>N</m:t>
            </m:r>
          </m:e>
          <m:sub>
            <m:r>
              <w:rPr>
                <w:rFonts w:ascii="Cambria Math" w:hAnsi="Cambria Math"/>
              </w:rPr>
              <m:t>subchannel</m:t>
            </m:r>
          </m:sub>
        </m:sSub>
      </m:oMath>
      <w:r>
        <w:t>)</w:t>
      </w:r>
    </w:p>
    <w:p w14:paraId="1DB6C875" w14:textId="51EDF61B" w:rsidR="00F86942" w:rsidRPr="00946028" w:rsidRDefault="00271F79" w:rsidP="00F86942">
      <w:pPr>
        <w:jc w:val="both"/>
      </w:pPr>
      <m:oMathPara>
        <m:oMath>
          <m:sSub>
            <m:sSubPr>
              <m:ctrlPr>
                <w:rPr>
                  <w:rFonts w:ascii="Cambria Math" w:hAnsi="Cambria Math"/>
                </w:rPr>
              </m:ctrlPr>
            </m:sSubPr>
            <m:e>
              <m:r>
                <w:rPr>
                  <w:rFonts w:ascii="Cambria Math" w:hAnsi="Cambria Math"/>
                </w:rPr>
                <m:t>S</m:t>
              </m:r>
            </m:e>
            <m:sub>
              <m:r>
                <w:rPr>
                  <w:rFonts w:ascii="Cambria Math" w:hAnsi="Cambria Math"/>
                </w:rPr>
                <m:t>l</m:t>
              </m:r>
            </m:sub>
          </m:sSub>
          <m:r>
            <m:rPr>
              <m:sty m:val="p"/>
            </m:rPr>
            <w:rPr>
              <w:rFonts w:ascii="Cambria Math" w:hAnsi="Cambria Math"/>
            </w:rPr>
            <m:t>(</m:t>
          </m:r>
          <m:r>
            <w:rPr>
              <w:rFonts w:ascii="Cambria Math" w:hAnsi="Cambria Math"/>
            </w:rPr>
            <m:t>t</m:t>
          </m:r>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/2</m:t>
                  </m:r>
                </m:e>
              </m:d>
            </m:sub>
            <m:sup>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/2</m:t>
                  </m:r>
                </m:e>
              </m:d>
              <m:r>
                <m:rPr>
                  <m:sty m:val="p"/>
                </m:rPr>
                <w:rPr>
                  <w:rFonts w:ascii="Cambria Math" w:hAnsi="Cambria Math"/>
                </w:rPr>
                <m:t xml:space="preserve"> -1</m:t>
              </m:r>
            </m:sup>
            <m:e>
              <m:sSub>
                <m:sSubPr>
                  <m:ctrlPr>
                    <w:rPr>
                      <w:rFonts w:ascii="Cambria Math" w:hAnsi="Cambria Math"/>
                    </w:rPr>
                  </m:ctrlPr>
                </m:sSubPr>
                <m:e>
                  <m:r>
                    <w:rPr>
                      <w:rFonts w:ascii="Cambria Math" w:hAnsi="Cambria Math"/>
                    </w:rPr>
                    <m:t>a</m:t>
                  </m:r>
                </m:e>
                <m:sub>
                  <m:r>
                    <w:rPr>
                      <w:rFonts w:ascii="Cambria Math" w:hAnsi="Cambria Math"/>
                    </w:rPr>
                    <m:t>k,</m:t>
                  </m:r>
                  <m:r>
                    <w:rPr>
                      <w:rFonts w:ascii="Cambria Math" w:hAnsi="Cambria Math"/>
                    </w:rPr>
                    <m:t>l</m:t>
                  </m:r>
                </m:sub>
              </m:sSub>
              <m:r>
                <m:rPr>
                  <m:sty m:val="p"/>
                </m:rPr>
                <w:rPr>
                  <w:rFonts w:ascii="Cambria Math" w:hAnsi="Cambria Math"/>
                </w:rPr>
                <m:t xml:space="preserve"> . </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r>
                    <m:rPr>
                      <m:sty m:val="p"/>
                    </m:rPr>
                    <w:rPr>
                      <w:rFonts w:ascii="Cambria Math" w:hAnsi="Cambria Math"/>
                    </w:rPr>
                    <m:t>(</m:t>
                  </m:r>
                  <m:r>
                    <w:rPr>
                      <w:rFonts w:ascii="Cambria Math" w:hAnsi="Cambria Math"/>
                    </w:rPr>
                    <m:t>k</m:t>
                  </m:r>
                  <m:r>
                    <m:rPr>
                      <m:sty m:val="p"/>
                    </m:rPr>
                    <w:rPr>
                      <w:rFonts w:ascii="Cambria Math" w:hAnsi="Cambria Math"/>
                    </w:rPr>
                    <m:t>+1/2)∆</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 xml:space="preserve"> - </m:t>
                  </m:r>
                  <m:sSub>
                    <m:sSubPr>
                      <m:ctrlPr>
                        <w:rPr>
                          <w:rFonts w:ascii="Cambria Math" w:hAnsi="Cambria Math"/>
                        </w:rPr>
                      </m:ctrlPr>
                    </m:sSubPr>
                    <m:e>
                      <m:r>
                        <w:rPr>
                          <w:rFonts w:ascii="Cambria Math" w:hAnsi="Cambria Math"/>
                        </w:rPr>
                        <m:t>N</m:t>
                      </m:r>
                    </m:e>
                    <m:sub>
                      <m:r>
                        <w:rPr>
                          <w:rFonts w:ascii="Cambria Math" w:hAnsi="Cambria Math"/>
                        </w:rPr>
                        <m:t>cp</m:t>
                      </m:r>
                    </m:sub>
                  </m:sSub>
                  <m:sSub>
                    <m:sSubPr>
                      <m:ctrlPr>
                        <w:rPr>
                          <w:rFonts w:ascii="Cambria Math" w:hAnsi="Cambria Math"/>
                        </w:rPr>
                      </m:ctrlPr>
                    </m:sSubPr>
                    <m:e>
                      <m:r>
                        <w:rPr>
                          <w:rFonts w:ascii="Cambria Math" w:hAnsi="Cambria Math"/>
                        </w:rPr>
                        <m:t>T</m:t>
                      </m:r>
                    </m:e>
                    <m:sub>
                      <m:r>
                        <w:rPr>
                          <w:rFonts w:ascii="Cambria Math" w:hAnsi="Cambria Math"/>
                        </w:rPr>
                        <m:t>s</m:t>
                      </m:r>
                    </m:sub>
                  </m:sSub>
                  <m:r>
                    <m:rPr>
                      <m:sty m:val="p"/>
                    </m:rPr>
                    <w:rPr>
                      <w:rFonts w:ascii="Cambria Math" w:hAnsi="Cambria Math"/>
                    </w:rPr>
                    <m:t>)</m:t>
                  </m:r>
                </m:sup>
              </m:sSup>
              <m:r>
                <m:rPr>
                  <m:sty m:val="p"/>
                </m:rPr>
                <w:rPr>
                  <w:rFonts w:ascii="Cambria Math" w:hAnsi="Cambria Math"/>
                </w:rPr>
                <m:t xml:space="preserve"> </m:t>
              </m:r>
            </m:e>
          </m:nary>
        </m:oMath>
      </m:oMathPara>
    </w:p>
    <w:p w14:paraId="0834E961" w14:textId="77777777" w:rsidR="00F86942" w:rsidRPr="00946028" w:rsidRDefault="00F86942" w:rsidP="00F86942">
      <w:pPr>
        <w:jc w:val="both"/>
      </w:pPr>
      <w:r w:rsidRPr="00946028">
        <w:t xml:space="preserve">                          </w:t>
      </w:r>
    </w:p>
    <w:p w14:paraId="70E9DC8B" w14:textId="77777777" w:rsidR="00F86942" w:rsidRPr="00946028" w:rsidRDefault="00F86942" w:rsidP="00F86942">
      <w:pPr>
        <w:jc w:val="both"/>
      </w:pPr>
      <w:r>
        <w:t>For odd number of subchannels (</w:t>
      </w:r>
      <m:oMath>
        <m:sSub>
          <m:sSubPr>
            <m:ctrlPr>
              <w:rPr>
                <w:rFonts w:ascii="Cambria Math" w:hAnsi="Cambria Math"/>
              </w:rPr>
            </m:ctrlPr>
          </m:sSubPr>
          <m:e>
            <m:r>
              <w:rPr>
                <w:rFonts w:ascii="Cambria Math" w:hAnsi="Cambria Math"/>
              </w:rPr>
              <m:t>N</m:t>
            </m:r>
          </m:e>
          <m:sub>
            <m:r>
              <w:rPr>
                <w:rFonts w:ascii="Cambria Math" w:hAnsi="Cambria Math"/>
              </w:rPr>
              <m:t>subchannel</m:t>
            </m:r>
          </m:sub>
        </m:sSub>
      </m:oMath>
      <w:r w:rsidRPr="00946028">
        <w:t>)</w:t>
      </w:r>
    </w:p>
    <w:p w14:paraId="56BEA413" w14:textId="733243D0" w:rsidR="00F86942" w:rsidRPr="00946028" w:rsidRDefault="00271F79" w:rsidP="00F86942">
      <w:pPr>
        <w:jc w:val="both"/>
      </w:pPr>
      <m:oMathPara>
        <m:oMath>
          <m:sSub>
            <m:sSubPr>
              <m:ctrlPr>
                <w:rPr>
                  <w:rFonts w:ascii="Cambria Math" w:hAnsi="Cambria Math"/>
                </w:rPr>
              </m:ctrlPr>
            </m:sSubPr>
            <m:e>
              <m:r>
                <w:rPr>
                  <w:rFonts w:ascii="Cambria Math" w:hAnsi="Cambria Math"/>
                </w:rPr>
                <m:t>S</m:t>
              </m:r>
            </m:e>
            <m:sub>
              <m:r>
                <w:rPr>
                  <w:rFonts w:ascii="Cambria Math" w:hAnsi="Cambria Math"/>
                </w:rPr>
                <m:t>l</m:t>
              </m:r>
            </m:sub>
          </m:sSub>
          <m:r>
            <m:rPr>
              <m:sty m:val="p"/>
            </m:rPr>
            <w:rPr>
              <w:rFonts w:ascii="Cambria Math" w:hAnsi="Cambria Math"/>
            </w:rPr>
            <m:t>(</m:t>
          </m:r>
          <m:r>
            <w:rPr>
              <w:rFonts w:ascii="Cambria Math" w:hAnsi="Cambria Math"/>
            </w:rPr>
            <m:t>t</m:t>
          </m:r>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r>
                        <m:rPr>
                          <m:sty m:val="p"/>
                        </m:rPr>
                        <w:rPr>
                          <w:rFonts w:ascii="Cambria Math" w:hAnsi="Cambria Math"/>
                        </w:rPr>
                        <m:t xml:space="preserve"> </m:t>
                      </m:r>
                    </m:sub>
                  </m:sSub>
                  <m:r>
                    <m:rPr>
                      <m:sty m:val="p"/>
                    </m:rPr>
                    <w:rPr>
                      <w:rFonts w:ascii="Cambria Math" w:hAnsi="Cambria Math"/>
                    </w:rPr>
                    <m:t>-</m:t>
                  </m:r>
                  <m:r>
                    <m:rPr>
                      <m:sty m:val="p"/>
                    </m:rPr>
                    <w:rPr>
                      <w:rFonts w:ascii="Cambria Math" w:hAnsi="Cambria Math"/>
                    </w:rPr>
                    <m:t xml:space="preserve"> 1)/2</m:t>
                  </m:r>
                </m:e>
              </m:d>
            </m:sub>
            <m:sup>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m:t>
                      </m:r>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 xml:space="preserve"> - 1)/2</m:t>
                  </m:r>
                </m:e>
              </m:d>
            </m:sup>
            <m:e>
              <m:sSub>
                <m:sSubPr>
                  <m:ctrlPr>
                    <w:rPr>
                      <w:rFonts w:ascii="Cambria Math" w:hAnsi="Cambria Math"/>
                    </w:rPr>
                  </m:ctrlPr>
                </m:sSubPr>
                <m:e>
                  <m:r>
                    <w:rPr>
                      <w:rFonts w:ascii="Cambria Math" w:hAnsi="Cambria Math"/>
                    </w:rPr>
                    <m:t>a</m:t>
                  </m:r>
                </m:e>
                <m:sub>
                  <m:r>
                    <w:rPr>
                      <w:rFonts w:ascii="Cambria Math" w:hAnsi="Cambria Math"/>
                    </w:rPr>
                    <m:t>k,</m:t>
                  </m:r>
                  <m:r>
                    <w:rPr>
                      <w:rFonts w:ascii="Cambria Math" w:hAnsi="Cambria Math"/>
                    </w:rPr>
                    <m:t>l</m:t>
                  </m:r>
                </m:sub>
              </m:sSub>
              <m:r>
                <m:rPr>
                  <m:sty m:val="p"/>
                </m:rPr>
                <w:rPr>
                  <w:rFonts w:ascii="Cambria Math" w:hAnsi="Cambria Math"/>
                </w:rPr>
                <m:t xml:space="preserve"> . </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r>
                    <m:rPr>
                      <m:sty m:val="p"/>
                    </m:rPr>
                    <w:rPr>
                      <w:rFonts w:ascii="Cambria Math" w:hAnsi="Cambria Math"/>
                    </w:rPr>
                    <m:t>(</m:t>
                  </m:r>
                  <m:r>
                    <w:rPr>
                      <w:rFonts w:ascii="Cambria Math" w:hAnsi="Cambria Math"/>
                    </w:rPr>
                    <m:t>k</m:t>
                  </m:r>
                  <m:r>
                    <m:rPr>
                      <m:sty m:val="p"/>
                    </m:rPr>
                    <w:rPr>
                      <w:rFonts w:ascii="Cambria Math" w:hAnsi="Cambria Math"/>
                    </w:rPr>
                    <m:t>+1/2)∆</m:t>
                  </m:r>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 xml:space="preserve"> - </m:t>
                  </m:r>
                  <m:sSub>
                    <m:sSubPr>
                      <m:ctrlPr>
                        <w:rPr>
                          <w:rFonts w:ascii="Cambria Math" w:hAnsi="Cambria Math"/>
                        </w:rPr>
                      </m:ctrlPr>
                    </m:sSubPr>
                    <m:e>
                      <m:r>
                        <w:rPr>
                          <w:rFonts w:ascii="Cambria Math" w:hAnsi="Cambria Math"/>
                        </w:rPr>
                        <m:t>N</m:t>
                      </m:r>
                    </m:e>
                    <m:sub>
                      <m:r>
                        <w:rPr>
                          <w:rFonts w:ascii="Cambria Math" w:hAnsi="Cambria Math"/>
                        </w:rPr>
                        <m:t>cp</m:t>
                      </m:r>
                    </m:sub>
                  </m:sSub>
                  <m:sSub>
                    <m:sSubPr>
                      <m:ctrlPr>
                        <w:rPr>
                          <w:rFonts w:ascii="Cambria Math" w:hAnsi="Cambria Math"/>
                        </w:rPr>
                      </m:ctrlPr>
                    </m:sSubPr>
                    <m:e>
                      <m:r>
                        <w:rPr>
                          <w:rFonts w:ascii="Cambria Math" w:hAnsi="Cambria Math"/>
                        </w:rPr>
                        <m:t>T</m:t>
                      </m:r>
                    </m:e>
                    <m:sub>
                      <m:r>
                        <w:rPr>
                          <w:rFonts w:ascii="Cambria Math" w:hAnsi="Cambria Math"/>
                        </w:rPr>
                        <m:t>s</m:t>
                      </m:r>
                    </m:sub>
                  </m:sSub>
                  <m:r>
                    <m:rPr>
                      <m:sty m:val="p"/>
                    </m:rPr>
                    <w:rPr>
                      <w:rFonts w:ascii="Cambria Math" w:hAnsi="Cambria Math"/>
                    </w:rPr>
                    <m:t>)</m:t>
                  </m:r>
                </m:sup>
              </m:sSup>
              <m:r>
                <m:rPr>
                  <m:sty m:val="p"/>
                </m:rPr>
                <w:rPr>
                  <w:rFonts w:ascii="Cambria Math" w:hAnsi="Cambria Math"/>
                </w:rPr>
                <m:t xml:space="preserve"> </m:t>
              </m:r>
            </m:e>
          </m:nary>
        </m:oMath>
      </m:oMathPara>
    </w:p>
    <w:p w14:paraId="6AA9562D" w14:textId="77777777" w:rsidR="00F86942" w:rsidRPr="00946028" w:rsidRDefault="00F86942" w:rsidP="00F86942">
      <w:pPr>
        <w:jc w:val="both"/>
      </w:pPr>
    </w:p>
    <w:p w14:paraId="7D5BDE0D" w14:textId="77777777" w:rsidR="00F86942" w:rsidRPr="00E17B52" w:rsidRDefault="00F86942" w:rsidP="00F86942">
      <w:pPr>
        <w:pStyle w:val="Heading4"/>
        <w:rPr>
          <w:color w:val="1F4D78" w:themeColor="accent1" w:themeShade="7F"/>
          <w:sz w:val="24"/>
          <w:szCs w:val="24"/>
        </w:rPr>
      </w:pPr>
      <w:bookmarkStart w:id="36" w:name="_Toc108028837"/>
      <w:bookmarkStart w:id="37" w:name="_Hlk118133817"/>
      <w:bookmarkStart w:id="38" w:name="_Toc119579684"/>
      <w:r>
        <w:rPr>
          <w:rStyle w:val="Heading3Char"/>
        </w:rPr>
        <w:t>SC-FDMA Baseband Signal Generation (Single subchannel)</w:t>
      </w:r>
      <w:bookmarkEnd w:id="36"/>
      <w:bookmarkEnd w:id="38"/>
    </w:p>
    <w:bookmarkEnd w:id="37"/>
    <w:p w14:paraId="48629388" w14:textId="77777777" w:rsidR="00F86942" w:rsidRDefault="00F86942" w:rsidP="00F86942">
      <w:pPr>
        <w:spacing w:line="256" w:lineRule="auto"/>
        <w:jc w:val="both"/>
      </w:pPr>
      <w:r>
        <w:t>The time-continuous signal S</w:t>
      </w:r>
      <w:r>
        <w:rPr>
          <w:vertAlign w:val="subscript"/>
        </w:rPr>
        <w:t>k,l</w:t>
      </w:r>
      <w:r>
        <w:t>(t) for sub-channel index k in SC-FDMA symbol l in an uplink slot is defined by</w:t>
      </w:r>
    </w:p>
    <w:p w14:paraId="08C29729" w14:textId="77777777" w:rsidR="00F86942" w:rsidRDefault="00271F79" w:rsidP="00F86942">
      <w:pPr>
        <w:spacing w:line="256" w:lineRule="auto"/>
        <w:jc w:val="both"/>
      </w:pPr>
      <m:oMathPara>
        <m:oMath>
          <m:sSub>
            <m:sSubPr>
              <m:ctrlPr>
                <w:rPr>
                  <w:rFonts w:ascii="Cambria Math" w:hAnsi="Cambria Math"/>
                </w:rPr>
              </m:ctrlPr>
            </m:sSubPr>
            <m:e>
              <m:r>
                <w:rPr>
                  <w:rFonts w:ascii="Cambria Math" w:hAnsi="Cambria Math"/>
                </w:rPr>
                <m:t>S</m:t>
              </m:r>
            </m:e>
            <m:sub>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sub>
          </m:sSub>
          <m:d>
            <m:dPr>
              <m:ctrlPr>
                <w:rPr>
                  <w:rFonts w:ascii="Cambria Math" w:hAnsi="Cambria Math"/>
                </w:rPr>
              </m:ctrlPr>
            </m:dPr>
            <m:e>
              <m:r>
                <w:rPr>
                  <w:rFonts w:ascii="Cambria Math" w:hAnsi="Cambria Math"/>
                </w:rPr>
                <m:t>t</m:t>
              </m:r>
            </m:e>
          </m:d>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 xml:space="preserve">  .</m:t>
              </m:r>
            </m:sub>
          </m:sSub>
          <m:sSup>
            <m:sSupPr>
              <m:ctrlPr>
                <w:rPr>
                  <w:rFonts w:ascii="Cambria Math" w:hAnsi="Cambria Math"/>
                </w:rPr>
              </m:ctrlPr>
            </m:sSupPr>
            <m:e>
              <m:r>
                <w:rPr>
                  <w:rFonts w:ascii="Cambria Math" w:hAnsi="Cambria Math"/>
                </w:rPr>
                <m:t>e</m:t>
              </m:r>
            </m:e>
            <m:sup>
              <m:eqArr>
                <m:eqArrPr>
                  <m:ctrlPr>
                    <w:rPr>
                      <w:rFonts w:ascii="Cambria Math" w:hAnsi="Cambria Math"/>
                    </w:rPr>
                  </m:ctrlPr>
                </m:eqArrPr>
                <m:e>
                  <m:r>
                    <w:rPr>
                      <w:rFonts w:ascii="Cambria Math" w:hAnsi="Cambria Math"/>
                    </w:rPr>
                    <m:t>j</m:t>
                  </m:r>
                  <m:r>
                    <m:rPr>
                      <m:sty m:val="p"/>
                    </m:rPr>
                    <w:rPr>
                      <w:rFonts w:ascii="Cambria Math" w:hAnsi="Cambria Math"/>
                    </w:rPr>
                    <m:t>2</m:t>
                  </m:r>
                  <m:r>
                    <w:rPr>
                      <w:rFonts w:ascii="Cambria Math" w:hAnsi="Cambria Math"/>
                    </w:rPr>
                    <m:t>π</m:t>
                  </m:r>
                  <m:d>
                    <m:dPr>
                      <m:ctrlPr>
                        <w:rPr>
                          <w:rFonts w:ascii="Cambria Math" w:hAnsi="Cambria Math"/>
                        </w:rPr>
                      </m:ctrlPr>
                    </m:dPr>
                    <m:e>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sSub>
                        <m:sSubPr>
                          <m:ctrlPr>
                            <w:rPr>
                              <w:rFonts w:ascii="Cambria Math" w:hAnsi="Cambria Math"/>
                            </w:rPr>
                          </m:ctrlPr>
                        </m:sSubPr>
                        <m:e>
                          <m:r>
                            <w:rPr>
                              <w:rFonts w:ascii="Cambria Math" w:hAnsi="Cambria Math"/>
                            </w:rPr>
                            <m:t>T</m:t>
                          </m:r>
                        </m:e>
                        <m:sub>
                          <m:r>
                            <w:rPr>
                              <w:rFonts w:ascii="Cambria Math" w:hAnsi="Cambria Math"/>
                            </w:rPr>
                            <m:t>s</m:t>
                          </m:r>
                        </m:sub>
                      </m:sSub>
                    </m:e>
                  </m:d>
                </m:e>
                <m:e/>
              </m:eqArr>
            </m:sup>
          </m:sSup>
        </m:oMath>
      </m:oMathPara>
    </w:p>
    <w:p w14:paraId="2C2DAFB3" w14:textId="77777777" w:rsidR="00F86942" w:rsidRDefault="00F86942" w:rsidP="00F86942">
      <w:pPr>
        <w:jc w:val="both"/>
      </w:pPr>
      <w:r>
        <w:lastRenderedPageBreak/>
        <w:t xml:space="preserve">for </w:t>
      </w:r>
      <w:r w:rsidRPr="00B26187">
        <w:rPr>
          <w:rFonts w:ascii="Cambria Math" w:hAnsi="Cambria Math"/>
        </w:rPr>
        <w:t xml:space="preserve">0 ≤ t &lt; (Ncp + </w:t>
      </w:r>
      <m:oMath>
        <m:sSub>
          <m:sSubPr>
            <m:ctrlPr>
              <w:rPr>
                <w:rFonts w:ascii="Cambria Math" w:hAnsi="Cambria Math"/>
              </w:rPr>
            </m:ctrlPr>
          </m:sSubPr>
          <m:e>
            <m:r>
              <w:rPr>
                <w:rFonts w:ascii="Cambria Math" w:hAnsi="Cambria Math"/>
              </w:rPr>
              <m:t>N</m:t>
            </m:r>
          </m:e>
          <m:sub>
            <m:r>
              <w:rPr>
                <w:rFonts w:ascii="Cambria Math" w:hAnsi="Cambria Math"/>
              </w:rPr>
              <m:t>fft</m:t>
            </m:r>
          </m:sub>
        </m:sSub>
      </m:oMath>
      <w:r w:rsidRPr="00B26187">
        <w:rPr>
          <w:rFonts w:ascii="Cambria Math" w:hAnsi="Cambria Math"/>
        </w:rPr>
        <w:t>) x Ts</w:t>
      </w:r>
      <w:r w:rsidRPr="00946028">
        <w:t>,</w:t>
      </w:r>
      <w:r>
        <w:t xml:space="preserve"> </w:t>
      </w:r>
    </w:p>
    <w:p w14:paraId="6FBA3B85" w14:textId="77777777" w:rsidR="00F86942" w:rsidRDefault="00F86942" w:rsidP="00F86942">
      <w:pPr>
        <w:jc w:val="both"/>
      </w:pPr>
      <w:r>
        <w:t xml:space="preserve">where </w:t>
      </w:r>
      <m:oMath>
        <m:sSub>
          <m:sSubPr>
            <m:ctrlPr>
              <w:rPr>
                <w:rFonts w:ascii="Cambria Math" w:hAnsi="Cambria Math"/>
              </w:rPr>
            </m:ctrlPr>
          </m:sSubPr>
          <m:e>
            <m:r>
              <w:rPr>
                <w:rFonts w:ascii="Cambria Math" w:hAnsi="Cambria Math"/>
              </w:rPr>
              <m:t>N</m:t>
            </m:r>
          </m:e>
          <m:sub>
            <m:r>
              <w:rPr>
                <w:rFonts w:ascii="Cambria Math" w:hAnsi="Cambria Math"/>
              </w:rPr>
              <m:t>fft</m:t>
            </m:r>
          </m:sub>
        </m:sSub>
      </m:oMath>
      <w:r>
        <w:t xml:space="preserve"> is the size of FFT, </w:t>
      </w:r>
    </w:p>
    <w:p w14:paraId="568A40D2" w14:textId="77777777" w:rsidR="00F86942" w:rsidRDefault="00F86942" w:rsidP="00F86942">
      <w:pPr>
        <w:jc w:val="both"/>
      </w:pPr>
      <w:r w:rsidRPr="00B26187">
        <w:rPr>
          <w:rFonts w:ascii="Cambria Math" w:hAnsi="Cambria Math"/>
        </w:rPr>
        <w:t xml:space="preserve">Ncp </w:t>
      </w:r>
      <w:r w:rsidRPr="00946028">
        <w:t xml:space="preserve"> </w:t>
      </w:r>
      <w:r>
        <w:t xml:space="preserve"> is the number of </w:t>
      </w:r>
      <w:r w:rsidRPr="00B26187">
        <w:rPr>
          <w:rFonts w:ascii="Cambria Math" w:hAnsi="Cambria Math"/>
        </w:rPr>
        <w:t>CP</w:t>
      </w:r>
      <w:r>
        <w:t>,</w:t>
      </w:r>
    </w:p>
    <w:p w14:paraId="10E59A86" w14:textId="77777777" w:rsidR="00F86942" w:rsidRDefault="00F86942" w:rsidP="00F86942">
      <w:pPr>
        <w:jc w:val="both"/>
      </w:pPr>
      <w:r w:rsidRPr="00B26187">
        <w:rPr>
          <w:rFonts w:ascii="Cambria Math" w:hAnsi="Cambria Math"/>
        </w:rPr>
        <w:t>Δf</w:t>
      </w:r>
      <w:r>
        <w:t xml:space="preserve"> is the subchannel bandwidth, </w:t>
      </w:r>
    </w:p>
    <w:p w14:paraId="5365BF2D" w14:textId="178A7CFB" w:rsidR="00F86942" w:rsidRDefault="00F86942" w:rsidP="00F86942">
      <w:pPr>
        <w:jc w:val="both"/>
      </w:pPr>
      <w:r w:rsidRPr="00B26187">
        <w:rPr>
          <w:rFonts w:ascii="Cambria Math" w:hAnsi="Cambria Math"/>
        </w:rPr>
        <w:t>ak,l</w:t>
      </w:r>
      <w:r w:rsidRPr="00946028">
        <w:t xml:space="preserve"> </w:t>
      </w:r>
      <w:r>
        <w:t>is the content of l symbol in the k subchannel (which is obtained after DFT) ,</w:t>
      </w:r>
    </w:p>
    <w:p w14:paraId="0163F98B" w14:textId="77777777" w:rsidR="00F86942" w:rsidRPr="00946028" w:rsidRDefault="00271F79" w:rsidP="00F86942">
      <w:pPr>
        <w:jc w:val="both"/>
      </w:pPr>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/2</m:t>
            </m:r>
          </m:e>
        </m:d>
      </m:oMath>
      <w:r w:rsidR="00F86942" w:rsidRPr="00946028">
        <w:t xml:space="preserve"> for even number of subchannels or </w:t>
      </w:r>
    </w:p>
    <w:p w14:paraId="7368F4F4" w14:textId="77777777" w:rsidR="00F86942" w:rsidRDefault="00271F79" w:rsidP="00F86942">
      <w:pPr>
        <w:jc w:val="both"/>
      </w:pPr>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m:t>
                </m:r>
                <m:r>
                  <w:rPr>
                    <w:rFonts w:ascii="Cambria Math" w:hAnsi="Cambria Math"/>
                  </w:rPr>
                  <m:t>N</m:t>
                </m:r>
              </m:e>
              <m:sub>
                <m:r>
                  <w:rPr>
                    <w:rFonts w:ascii="Cambria Math" w:hAnsi="Cambria Math"/>
                  </w:rPr>
                  <m:t>subc</m:t>
                </m:r>
                <m:r>
                  <w:rPr>
                    <w:rFonts w:ascii="Cambria Math" w:hAnsi="Cambria Math"/>
                  </w:rPr>
                  <m:t>h</m:t>
                </m:r>
                <m:r>
                  <w:rPr>
                    <w:rFonts w:ascii="Cambria Math" w:hAnsi="Cambria Math"/>
                  </w:rPr>
                  <m:t>annel</m:t>
                </m:r>
              </m:sub>
            </m:sSub>
            <m:r>
              <m:rPr>
                <m:sty m:val="p"/>
              </m:rPr>
              <w:rPr>
                <w:rFonts w:ascii="Cambria Math" w:hAnsi="Cambria Math"/>
              </w:rPr>
              <m:t>-</m:t>
            </m:r>
            <m:r>
              <m:rPr>
                <m:sty m:val="p"/>
              </m:rPr>
              <w:rPr>
                <w:rFonts w:ascii="Cambria Math" w:hAnsi="Cambria Math"/>
              </w:rPr>
              <m:t>1)/2</m:t>
            </m:r>
          </m:e>
        </m:d>
      </m:oMath>
      <w:r w:rsidR="00F86942" w:rsidRPr="00946028">
        <w:t xml:space="preserve"> for odd number of subchannels and</w:t>
      </w:r>
    </w:p>
    <w:p w14:paraId="1C8A1BF8" w14:textId="77777777" w:rsidR="00F86942" w:rsidRDefault="00F86942" w:rsidP="00F86942">
      <w:pPr>
        <w:jc w:val="both"/>
      </w:pPr>
      <m:oMath>
        <m:r>
          <w:rPr>
            <w:rFonts w:ascii="Cambria Math" w:hAnsi="Cambria Math"/>
          </w:rPr>
          <m:t>l</m:t>
        </m:r>
        <m:r>
          <m:rPr>
            <m:sty m:val="p"/>
          </m:rPr>
          <w:rPr>
            <w:rFonts w:ascii="Cambria Math" w:hAnsi="Cambria Math"/>
          </w:rPr>
          <m:t xml:space="preserve"> = 0,1, ...........,</m:t>
        </m:r>
        <m:sSub>
          <m:sSubPr>
            <m:ctrlPr>
              <w:rPr>
                <w:rFonts w:ascii="Cambria Math" w:hAnsi="Cambria Math"/>
              </w:rPr>
            </m:ctrlPr>
          </m:sSubPr>
          <m:e>
            <m:r>
              <w:rPr>
                <w:rFonts w:ascii="Cambria Math" w:hAnsi="Cambria Math"/>
              </w:rPr>
              <m:t>N</m:t>
            </m:r>
          </m:e>
          <m:sub>
            <m:r>
              <w:rPr>
                <w:rFonts w:ascii="Cambria Math" w:hAnsi="Cambria Math"/>
              </w:rPr>
              <m:t>slot</m:t>
            </m:r>
          </m:sub>
        </m:sSub>
        <m:sSub>
          <m:sSubPr>
            <m:ctrlPr>
              <w:rPr>
                <w:rFonts w:ascii="Cambria Math" w:hAnsi="Cambria Math"/>
              </w:rPr>
            </m:ctrlPr>
          </m:sSubPr>
          <m:e>
            <m:r>
              <w:rPr>
                <w:rFonts w:ascii="Cambria Math" w:hAnsi="Cambria Math"/>
              </w:rPr>
              <m:t>N</m:t>
            </m:r>
          </m:e>
          <m:sub>
            <m:r>
              <w:rPr>
                <w:rFonts w:ascii="Cambria Math" w:hAnsi="Cambria Math"/>
              </w:rPr>
              <m:t>bin</m:t>
            </m:r>
          </m:sub>
        </m:sSub>
        <m:sSub>
          <m:sSubPr>
            <m:ctrlPr>
              <w:rPr>
                <w:rFonts w:ascii="Cambria Math" w:hAnsi="Cambria Math"/>
              </w:rPr>
            </m:ctrlPr>
          </m:sSubPr>
          <m:e>
            <m:r>
              <w:rPr>
                <w:rFonts w:ascii="Cambria Math" w:hAnsi="Cambria Math"/>
              </w:rPr>
              <m:t>N</m:t>
            </m:r>
          </m:e>
          <m:sub>
            <m:r>
              <w:rPr>
                <w:rFonts w:ascii="Cambria Math" w:hAnsi="Cambria Math"/>
              </w:rPr>
              <m:t>sym</m:t>
            </m:r>
          </m:sub>
        </m:sSub>
        <m:r>
          <m:rPr>
            <m:sty m:val="p"/>
          </m:rPr>
          <w:rPr>
            <w:rFonts w:ascii="Cambria Math" w:hAnsi="Cambria Math"/>
          </w:rPr>
          <m:t xml:space="preserve"> – 1</m:t>
        </m:r>
      </m:oMath>
      <w:r>
        <w:t xml:space="preserve">                                           </w:t>
      </w:r>
    </w:p>
    <w:p w14:paraId="07487FFF" w14:textId="795FCAB0" w:rsidR="00307A95" w:rsidRDefault="00F86942" w:rsidP="00F86942">
      <w:pPr>
        <w:rPr>
          <w:rFonts w:asciiTheme="majorHAnsi" w:eastAsiaTheme="majorEastAsia" w:hAnsiTheme="majorHAnsi" w:cstheme="majorBidi"/>
          <w:color w:val="2E74B5" w:themeColor="accent1" w:themeShade="BF"/>
          <w:sz w:val="26"/>
          <w:szCs w:val="26"/>
        </w:rPr>
      </w:pPr>
      <w:r w:rsidRPr="00946028">
        <w:t>Equivalently, in the discrete time, the samples can be obtained by performing IFFT operation on the DFT applied symbols after it has been mapped on to the subchannels. Further, cyclic prefix is added followed by half subchannel shift.</w:t>
      </w:r>
      <w:r w:rsidR="00307A95">
        <w:br w:type="page"/>
      </w:r>
    </w:p>
    <w:p w14:paraId="12CA15DB" w14:textId="6F14AD47" w:rsidR="00203C36" w:rsidRPr="00D85BF7" w:rsidRDefault="00203C36" w:rsidP="00925EEC">
      <w:pPr>
        <w:pStyle w:val="Heading2"/>
      </w:pPr>
      <w:bookmarkStart w:id="39" w:name="_Toc119579685"/>
      <w:r>
        <w:lastRenderedPageBreak/>
        <w:t>Frame structure</w:t>
      </w:r>
      <w:bookmarkEnd w:id="32"/>
      <w:bookmarkEnd w:id="33"/>
      <w:bookmarkEnd w:id="39"/>
    </w:p>
    <w:p w14:paraId="0EA2879E" w14:textId="49478A3B" w:rsidR="00A11640" w:rsidRPr="00A11640" w:rsidRDefault="00203C36" w:rsidP="00925EEC">
      <w:pPr>
        <w:pStyle w:val="Heading3"/>
      </w:pPr>
      <w:bookmarkStart w:id="40" w:name="_Toc69757673"/>
      <w:bookmarkStart w:id="41" w:name="_Toc69806811"/>
      <w:bookmarkStart w:id="42" w:name="_Toc119579686"/>
      <w:r w:rsidRPr="00D90242">
        <w:t>TDD Frame Structure</w:t>
      </w:r>
      <w:bookmarkEnd w:id="34"/>
      <w:bookmarkEnd w:id="35"/>
      <w:bookmarkEnd w:id="40"/>
      <w:bookmarkEnd w:id="41"/>
      <w:bookmarkEnd w:id="42"/>
    </w:p>
    <w:p w14:paraId="3C2061A7" w14:textId="60C8CE22" w:rsidR="00203C36" w:rsidRPr="007B2247" w:rsidRDefault="00203C36" w:rsidP="001B0F1F">
      <w:pPr>
        <w:pStyle w:val="Body"/>
      </w:pPr>
      <w:r>
        <w:t xml:space="preserve">The general </w:t>
      </w:r>
      <w:r w:rsidRPr="007B2247">
        <w:t xml:space="preserve">TDD frame </w:t>
      </w:r>
      <w:r>
        <w:t xml:space="preserve">structure is shown in </w:t>
      </w:r>
      <w:r w:rsidR="0074781C">
        <w:fldChar w:fldCharType="begin"/>
      </w:r>
      <w:r w:rsidR="0074781C">
        <w:instrText xml:space="preserve"> REF _Ref84919619 \h </w:instrText>
      </w:r>
      <w:r w:rsidR="009305E4">
        <w:instrText xml:space="preserve"> \* MERGEFORMAT </w:instrText>
      </w:r>
      <w:r w:rsidR="0074781C">
        <w:fldChar w:fldCharType="separate"/>
      </w:r>
      <w:r w:rsidR="00E728F4">
        <w:t xml:space="preserve">Figure </w:t>
      </w:r>
      <w:r w:rsidR="00E728F4">
        <w:rPr>
          <w:noProof/>
        </w:rPr>
        <w:t>4</w:t>
      </w:r>
      <w:r w:rsidR="0074781C">
        <w:fldChar w:fldCharType="end"/>
      </w:r>
      <w:r>
        <w:t xml:space="preserve">. It has a </w:t>
      </w:r>
      <w:r w:rsidRPr="007B2247">
        <w:t xml:space="preserve">DL subframe followed by TTG and then UL subframe followed by RTG. </w:t>
      </w:r>
    </w:p>
    <w:p w14:paraId="414F21A1" w14:textId="0DFD837A" w:rsidR="00203C36" w:rsidRDefault="00576341" w:rsidP="001A4878">
      <w:pPr>
        <w:keepNext/>
        <w:keepLines/>
        <w:jc w:val="center"/>
      </w:pPr>
      <w:r>
        <w:rPr>
          <w:noProof/>
        </w:rPr>
        <w:drawing>
          <wp:inline distT="0" distB="0" distL="0" distR="0" wp14:anchorId="51A9A574" wp14:editId="3042878E">
            <wp:extent cx="5943600" cy="5784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78485"/>
                    </a:xfrm>
                    <a:prstGeom prst="rect">
                      <a:avLst/>
                    </a:prstGeom>
                  </pic:spPr>
                </pic:pic>
              </a:graphicData>
            </a:graphic>
          </wp:inline>
        </w:drawing>
      </w:r>
    </w:p>
    <w:p w14:paraId="13C9EECA" w14:textId="02A96AB5" w:rsidR="00203C36" w:rsidRDefault="00BE5001" w:rsidP="00BE5001">
      <w:pPr>
        <w:pStyle w:val="Caption"/>
        <w:jc w:val="center"/>
      </w:pPr>
      <w:bookmarkStart w:id="43" w:name="_Ref84919619"/>
      <w:r>
        <w:t xml:space="preserve">Figure </w:t>
      </w:r>
      <w:r w:rsidR="00271F79">
        <w:fldChar w:fldCharType="begin"/>
      </w:r>
      <w:r w:rsidR="00271F79">
        <w:instrText xml:space="preserve"> SEQ Figure \* ARABIC </w:instrText>
      </w:r>
      <w:r w:rsidR="00271F79">
        <w:fldChar w:fldCharType="separate"/>
      </w:r>
      <w:r w:rsidR="00E728F4">
        <w:rPr>
          <w:noProof/>
        </w:rPr>
        <w:t>4</w:t>
      </w:r>
      <w:r w:rsidR="00271F79">
        <w:rPr>
          <w:noProof/>
        </w:rPr>
        <w:fldChar w:fldCharType="end"/>
      </w:r>
      <w:bookmarkEnd w:id="43"/>
      <w:r>
        <w:t xml:space="preserve">: </w:t>
      </w:r>
      <w:r w:rsidRPr="00375606">
        <w:t>TDD Frame</w:t>
      </w:r>
      <w:r w:rsidR="00BC6F14">
        <w:t>s</w:t>
      </w:r>
    </w:p>
    <w:p w14:paraId="147B2CB5" w14:textId="4E6AD2DE" w:rsidR="000A565D" w:rsidRPr="001B0F1F" w:rsidRDefault="001B0F1F" w:rsidP="00592F77">
      <w:pPr>
        <w:pStyle w:val="Body"/>
      </w:pPr>
      <w:r>
        <w:fldChar w:fldCharType="begin"/>
      </w:r>
      <w:r>
        <w:instrText xml:space="preserve"> REF _Ref84919632 \h  \* MERGEFORMAT </w:instrText>
      </w:r>
      <w:r>
        <w:fldChar w:fldCharType="separate"/>
      </w:r>
      <w:r w:rsidR="00E728F4">
        <w:t xml:space="preserve">Figure </w:t>
      </w:r>
      <w:r w:rsidR="00E728F4">
        <w:rPr>
          <w:noProof/>
        </w:rPr>
        <w:t>5</w:t>
      </w:r>
      <w:r>
        <w:fldChar w:fldCharType="end"/>
      </w:r>
      <w:r>
        <w:t xml:space="preserve"> and </w:t>
      </w:r>
      <w:r>
        <w:fldChar w:fldCharType="begin"/>
      </w:r>
      <w:r>
        <w:instrText xml:space="preserve"> REF _Ref84919639 \h  \* MERGEFORMAT </w:instrText>
      </w:r>
      <w:r>
        <w:fldChar w:fldCharType="separate"/>
      </w:r>
      <w:r w:rsidR="00E728F4">
        <w:t xml:space="preserve">Figure </w:t>
      </w:r>
      <w:r w:rsidR="00E728F4">
        <w:rPr>
          <w:noProof/>
        </w:rPr>
        <w:t>6</w:t>
      </w:r>
      <w:r>
        <w:fldChar w:fldCharType="end"/>
      </w:r>
      <w:r>
        <w:t xml:space="preserve"> show the frame structure in more detail. (Note: The PLMR channels may or may not be contiguous.) To maintain per frame overhead at an acceptable level, the per frame overhead components (preamble, FCH and MAPs) are decoupled from the frame, i.e., they are not present in every frame.</w:t>
      </w:r>
    </w:p>
    <w:p w14:paraId="44DA71EE" w14:textId="258F3DA1" w:rsidR="00203C36" w:rsidRDefault="00576341" w:rsidP="00576341">
      <w:pPr>
        <w:keepNext/>
        <w:jc w:val="center"/>
      </w:pPr>
      <w:r>
        <w:rPr>
          <w:noProof/>
        </w:rPr>
        <w:drawing>
          <wp:inline distT="0" distB="0" distL="0" distR="0" wp14:anchorId="033C02D0" wp14:editId="0FBDF7EA">
            <wp:extent cx="5943600" cy="25215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21585"/>
                    </a:xfrm>
                    <a:prstGeom prst="rect">
                      <a:avLst/>
                    </a:prstGeom>
                  </pic:spPr>
                </pic:pic>
              </a:graphicData>
            </a:graphic>
          </wp:inline>
        </w:drawing>
      </w:r>
    </w:p>
    <w:p w14:paraId="0B519A4B" w14:textId="41D9B184" w:rsidR="00203C36" w:rsidRDefault="00BE5001" w:rsidP="00BE5001">
      <w:pPr>
        <w:pStyle w:val="Caption"/>
        <w:jc w:val="center"/>
      </w:pPr>
      <w:bookmarkStart w:id="44" w:name="_Ref84919632"/>
      <w:r>
        <w:t xml:space="preserve">Figure </w:t>
      </w:r>
      <w:r w:rsidR="00271F79">
        <w:fldChar w:fldCharType="begin"/>
      </w:r>
      <w:r w:rsidR="00271F79">
        <w:instrText xml:space="preserve"> SEQ Figure \* ARABIC </w:instrText>
      </w:r>
      <w:r w:rsidR="00271F79">
        <w:fldChar w:fldCharType="separate"/>
      </w:r>
      <w:r w:rsidR="00E728F4">
        <w:rPr>
          <w:noProof/>
        </w:rPr>
        <w:t>5</w:t>
      </w:r>
      <w:r w:rsidR="00271F79">
        <w:rPr>
          <w:noProof/>
        </w:rPr>
        <w:fldChar w:fldCharType="end"/>
      </w:r>
      <w:bookmarkEnd w:id="44"/>
      <w:r>
        <w:t>: TDD Frame Example 1</w:t>
      </w:r>
    </w:p>
    <w:p w14:paraId="7244F0C8" w14:textId="214099AB" w:rsidR="00CF5B06" w:rsidRDefault="00CF5B06" w:rsidP="00CF5B06">
      <w:pPr>
        <w:jc w:val="both"/>
      </w:pPr>
      <w:r>
        <w:t xml:space="preserve">Each subchannel group can be shared by multiple remotes in DL and UL directions. Each of the bursts in </w:t>
      </w:r>
      <w:r>
        <w:fldChar w:fldCharType="begin"/>
      </w:r>
      <w:r>
        <w:instrText xml:space="preserve"> REF _Ref84919632 \h </w:instrText>
      </w:r>
      <w:r>
        <w:fldChar w:fldCharType="separate"/>
      </w:r>
      <w:r w:rsidR="00E728F4">
        <w:t xml:space="preserve">Figure </w:t>
      </w:r>
      <w:r w:rsidR="00E728F4">
        <w:rPr>
          <w:noProof/>
        </w:rPr>
        <w:t>5</w:t>
      </w:r>
      <w:r>
        <w:fldChar w:fldCharType="end"/>
      </w:r>
      <w:r>
        <w:t xml:space="preserve"> and </w:t>
      </w:r>
      <w:r>
        <w:fldChar w:fldCharType="begin"/>
      </w:r>
      <w:r>
        <w:instrText xml:space="preserve"> REF _Ref84919639 \h </w:instrText>
      </w:r>
      <w:r>
        <w:fldChar w:fldCharType="separate"/>
      </w:r>
      <w:r w:rsidR="00E728F4">
        <w:t xml:space="preserve">Figure </w:t>
      </w:r>
      <w:r w:rsidR="00E728F4">
        <w:rPr>
          <w:noProof/>
        </w:rPr>
        <w:t>6</w:t>
      </w:r>
      <w:r>
        <w:fldChar w:fldCharType="end"/>
      </w:r>
      <w:r>
        <w:t xml:space="preserve"> can be allocated to a distinct remote.</w:t>
      </w:r>
    </w:p>
    <w:p w14:paraId="401EA24B" w14:textId="77777777" w:rsidR="00CF5B06" w:rsidRPr="00CF5B06" w:rsidRDefault="00CF5B06" w:rsidP="00CF5B06"/>
    <w:p w14:paraId="5498F920" w14:textId="66563D1F" w:rsidR="00203C36" w:rsidRDefault="00576341" w:rsidP="00203C36">
      <w:pPr>
        <w:keepNext/>
        <w:jc w:val="center"/>
      </w:pPr>
      <w:r>
        <w:rPr>
          <w:noProof/>
        </w:rPr>
        <w:lastRenderedPageBreak/>
        <w:drawing>
          <wp:inline distT="0" distB="0" distL="0" distR="0" wp14:anchorId="1573C27A" wp14:editId="76D94106">
            <wp:extent cx="5943600" cy="2758440"/>
            <wp:effectExtent l="0" t="0" r="0" b="3810"/>
            <wp:docPr id="23" name="Picture 2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with medium confidence"/>
                    <pic:cNvPicPr/>
                  </pic:nvPicPr>
                  <pic:blipFill>
                    <a:blip r:embed="rId16"/>
                    <a:stretch>
                      <a:fillRect/>
                    </a:stretch>
                  </pic:blipFill>
                  <pic:spPr>
                    <a:xfrm>
                      <a:off x="0" y="0"/>
                      <a:ext cx="5943600" cy="2758440"/>
                    </a:xfrm>
                    <a:prstGeom prst="rect">
                      <a:avLst/>
                    </a:prstGeom>
                  </pic:spPr>
                </pic:pic>
              </a:graphicData>
            </a:graphic>
          </wp:inline>
        </w:drawing>
      </w:r>
    </w:p>
    <w:p w14:paraId="0B9A1E37" w14:textId="3C62435C" w:rsidR="00203C36" w:rsidRDefault="00BE5001" w:rsidP="00BE5001">
      <w:pPr>
        <w:pStyle w:val="Caption"/>
        <w:jc w:val="center"/>
      </w:pPr>
      <w:bookmarkStart w:id="45" w:name="_Ref84919639"/>
      <w:r>
        <w:t xml:space="preserve">Figure </w:t>
      </w:r>
      <w:r w:rsidR="00271F79">
        <w:fldChar w:fldCharType="begin"/>
      </w:r>
      <w:r w:rsidR="00271F79">
        <w:instrText xml:space="preserve"> SEQ Figure \* ARABIC </w:instrText>
      </w:r>
      <w:r w:rsidR="00271F79">
        <w:fldChar w:fldCharType="separate"/>
      </w:r>
      <w:r w:rsidR="00E728F4">
        <w:rPr>
          <w:noProof/>
        </w:rPr>
        <w:t>6</w:t>
      </w:r>
      <w:r w:rsidR="00271F79">
        <w:rPr>
          <w:noProof/>
        </w:rPr>
        <w:fldChar w:fldCharType="end"/>
      </w:r>
      <w:bookmarkEnd w:id="45"/>
      <w:r>
        <w:t>: TDD Frame Example 2</w:t>
      </w:r>
    </w:p>
    <w:p w14:paraId="1793DB4E" w14:textId="77777777" w:rsidR="00203C36" w:rsidRDefault="00203C36" w:rsidP="001A4878">
      <w:pPr>
        <w:keepNext/>
        <w:keepLines/>
        <w:jc w:val="both"/>
      </w:pPr>
      <w:r>
        <w:t>Preamble, FCH, pilots and MAPs are transmitted within every subchannel group. They are not required to be transmitted at every frame. Their periodicity is determined as follows:</w:t>
      </w:r>
    </w:p>
    <w:p w14:paraId="1E50EA92" w14:textId="3C5675A6" w:rsidR="00203C36" w:rsidRDefault="00203C36" w:rsidP="00CF5B06">
      <w:pPr>
        <w:pStyle w:val="ListParagraph"/>
        <w:keepNext/>
        <w:keepLines/>
        <w:numPr>
          <w:ilvl w:val="0"/>
          <w:numId w:val="27"/>
        </w:numPr>
        <w:jc w:val="both"/>
      </w:pPr>
      <w:r>
        <w:t xml:space="preserve">Preamble, FCH and pilot signal periodicity is determined by </w:t>
      </w:r>
      <w:r w:rsidR="00F927BD">
        <w:t xml:space="preserve">RF </w:t>
      </w:r>
      <w:r>
        <w:t>channel dynamics as needed to maintain synchronization, e.g., static vs mobile application.</w:t>
      </w:r>
    </w:p>
    <w:p w14:paraId="2143B576" w14:textId="78A55F4D" w:rsidR="00203C36" w:rsidRDefault="00B32D69" w:rsidP="00CF5B06">
      <w:pPr>
        <w:pStyle w:val="ListParagraph"/>
        <w:keepLines/>
        <w:numPr>
          <w:ilvl w:val="0"/>
          <w:numId w:val="27"/>
        </w:numPr>
        <w:jc w:val="both"/>
      </w:pPr>
      <w:r>
        <w:t xml:space="preserve">MAP’s </w:t>
      </w:r>
      <w:r w:rsidR="00203C36">
        <w:t>periodicity is determined by the characteristics of the application and the need to support efficient air interface resource allocation.</w:t>
      </w:r>
    </w:p>
    <w:p w14:paraId="221A035C" w14:textId="22506388" w:rsidR="00203C36" w:rsidRPr="007B2247" w:rsidRDefault="0074781C" w:rsidP="001E175B">
      <w:pPr>
        <w:jc w:val="both"/>
      </w:pPr>
      <w:r>
        <w:fldChar w:fldCharType="begin"/>
      </w:r>
      <w:r>
        <w:instrText xml:space="preserve"> REF _Ref84919632 \h </w:instrText>
      </w:r>
      <w:r>
        <w:fldChar w:fldCharType="separate"/>
      </w:r>
      <w:r w:rsidR="00E728F4">
        <w:t xml:space="preserve">Figure </w:t>
      </w:r>
      <w:r w:rsidR="00E728F4">
        <w:rPr>
          <w:noProof/>
        </w:rPr>
        <w:t>5</w:t>
      </w:r>
      <w:r>
        <w:fldChar w:fldCharType="end"/>
      </w:r>
      <w:r w:rsidR="00203C36">
        <w:t xml:space="preserve"> shows an example of a frame containing Preamble, FCH and MAPs in every subchannel within the frame. </w:t>
      </w:r>
      <w:r>
        <w:fldChar w:fldCharType="begin"/>
      </w:r>
      <w:r>
        <w:instrText xml:space="preserve"> REF _Ref84919639 \h </w:instrText>
      </w:r>
      <w:r>
        <w:fldChar w:fldCharType="separate"/>
      </w:r>
      <w:r w:rsidR="00E728F4">
        <w:t xml:space="preserve">Figure </w:t>
      </w:r>
      <w:r w:rsidR="00E728F4">
        <w:rPr>
          <w:noProof/>
        </w:rPr>
        <w:t>6</w:t>
      </w:r>
      <w:r>
        <w:fldChar w:fldCharType="end"/>
      </w:r>
      <w:r w:rsidR="00203C36">
        <w:t xml:space="preserve"> shows </w:t>
      </w:r>
      <w:r w:rsidR="00B32D69">
        <w:t>subchannels </w:t>
      </w:r>
      <w:r w:rsidR="00203C36">
        <w:t>2,</w:t>
      </w:r>
      <w:r w:rsidR="00B32D69">
        <w:t xml:space="preserve"> </w:t>
      </w:r>
      <w:r w:rsidR="00203C36">
        <w:t>4,</w:t>
      </w:r>
      <w:r w:rsidR="00B32D69">
        <w:t xml:space="preserve"> </w:t>
      </w:r>
      <w:r w:rsidR="00203C36">
        <w:t>5,</w:t>
      </w:r>
      <w:r w:rsidR="00B32D69">
        <w:t xml:space="preserve"> </w:t>
      </w:r>
      <w:r w:rsidR="00203C36">
        <w:t>6</w:t>
      </w:r>
      <w:r w:rsidR="00B32D69">
        <w:t>,</w:t>
      </w:r>
      <w:r w:rsidR="00203C36">
        <w:t xml:space="preserve"> and 7 with no FCH and MAP, indicating the allocation is informed in previous frame whereas remaining subchannels are having the FCH and MAPs in the shown frame</w:t>
      </w:r>
      <w:r w:rsidR="003C089B">
        <w:t>s</w:t>
      </w:r>
      <w:r w:rsidR="00203C36">
        <w:t xml:space="preserve">. In addition, </w:t>
      </w:r>
      <w:r w:rsidR="00B32D69">
        <w:t>subchannels </w:t>
      </w:r>
      <w:r w:rsidR="00203C36">
        <w:t xml:space="preserve">2, </w:t>
      </w:r>
      <w:r w:rsidR="00A9562F">
        <w:t>4</w:t>
      </w:r>
      <w:r w:rsidR="00203C36">
        <w:t xml:space="preserve"> and 6 do not have a preamble in this frame.</w:t>
      </w:r>
    </w:p>
    <w:p w14:paraId="1E0CBFDC" w14:textId="618BDB62" w:rsidR="00203C36" w:rsidRPr="00F73AAB" w:rsidRDefault="00203C36" w:rsidP="00CF5B06">
      <w:pPr>
        <w:pStyle w:val="Heading3"/>
      </w:pPr>
      <w:bookmarkStart w:id="46" w:name="_Toc30167740"/>
      <w:bookmarkStart w:id="47" w:name="_Toc31271402"/>
      <w:bookmarkStart w:id="48" w:name="_Toc69757674"/>
      <w:bookmarkStart w:id="49" w:name="_Toc119579687"/>
      <w:r w:rsidRPr="007B2247">
        <w:t>Frame Duration</w:t>
      </w:r>
      <w:bookmarkEnd w:id="46"/>
      <w:bookmarkEnd w:id="47"/>
      <w:bookmarkEnd w:id="48"/>
      <w:bookmarkEnd w:id="49"/>
    </w:p>
    <w:p w14:paraId="74961BD0" w14:textId="0A8C5FC3" w:rsidR="00592E4C" w:rsidRPr="00C91FDD" w:rsidRDefault="00203C36" w:rsidP="00CF5B06">
      <w:pPr>
        <w:pStyle w:val="Body"/>
        <w:rPr>
          <w:rFonts w:asciiTheme="minorHAnsi" w:eastAsiaTheme="minorHAnsi" w:hAnsiTheme="minorHAnsi" w:cstheme="minorBidi"/>
          <w:bCs w:val="0"/>
          <w:color w:val="auto"/>
          <w:sz w:val="22"/>
          <w:szCs w:val="22"/>
          <w:lang w:val="en-US" w:eastAsia="en-US"/>
        </w:rPr>
      </w:pPr>
      <w:bookmarkStart w:id="50" w:name="_Hlk74062750"/>
      <w:r w:rsidRPr="00C91FDD">
        <w:rPr>
          <w:rFonts w:asciiTheme="minorHAnsi" w:eastAsiaTheme="minorHAnsi" w:hAnsiTheme="minorHAnsi" w:cstheme="minorBidi"/>
          <w:bCs w:val="0"/>
          <w:color w:val="auto"/>
          <w:sz w:val="22"/>
          <w:szCs w:val="22"/>
          <w:lang w:val="en-US" w:eastAsia="en-US"/>
        </w:rPr>
        <w:t xml:space="preserve">The TDD frame duration will be configured based on the application requirements, e.g., latency and throughput, considering the </w:t>
      </w:r>
      <w:r w:rsidR="00653B44" w:rsidRPr="00C91FDD">
        <w:rPr>
          <w:rFonts w:asciiTheme="minorHAnsi" w:eastAsiaTheme="minorHAnsi" w:hAnsiTheme="minorHAnsi" w:cstheme="minorBidi"/>
          <w:bCs w:val="0"/>
          <w:color w:val="auto"/>
          <w:sz w:val="22"/>
          <w:szCs w:val="22"/>
          <w:lang w:val="en-US" w:eastAsia="en-US"/>
        </w:rPr>
        <w:t>subchannel</w:t>
      </w:r>
      <w:r w:rsidRPr="00C91FDD">
        <w:rPr>
          <w:rFonts w:asciiTheme="minorHAnsi" w:eastAsiaTheme="minorHAnsi" w:hAnsiTheme="minorHAnsi" w:cstheme="minorBidi"/>
          <w:bCs w:val="0"/>
          <w:color w:val="auto"/>
          <w:sz w:val="22"/>
          <w:szCs w:val="22"/>
          <w:lang w:val="en-US" w:eastAsia="en-US"/>
        </w:rPr>
        <w:t xml:space="preserve"> bandwidth. </w:t>
      </w:r>
      <w:bookmarkEnd w:id="50"/>
      <w:r w:rsidR="00B65F27" w:rsidRPr="00C91FDD">
        <w:rPr>
          <w:rFonts w:asciiTheme="minorHAnsi" w:eastAsiaTheme="minorHAnsi" w:hAnsiTheme="minorHAnsi" w:cstheme="minorBidi"/>
          <w:bCs w:val="0"/>
          <w:color w:val="auto"/>
          <w:sz w:val="22"/>
          <w:szCs w:val="22"/>
          <w:lang w:val="en-US" w:eastAsia="en-US"/>
        </w:rPr>
        <w:fldChar w:fldCharType="begin"/>
      </w:r>
      <w:r w:rsidR="00B65F27" w:rsidRPr="00C91FDD">
        <w:rPr>
          <w:rFonts w:asciiTheme="minorHAnsi" w:eastAsiaTheme="minorHAnsi" w:hAnsiTheme="minorHAnsi" w:cstheme="minorBidi"/>
          <w:bCs w:val="0"/>
          <w:color w:val="auto"/>
          <w:sz w:val="22"/>
          <w:szCs w:val="22"/>
          <w:lang w:val="en-US" w:eastAsia="en-US"/>
        </w:rPr>
        <w:instrText xml:space="preserve"> REF _Ref84919067 \h </w:instrText>
      </w:r>
      <w:r w:rsidR="00CF5B06" w:rsidRPr="00C91FDD">
        <w:rPr>
          <w:rFonts w:asciiTheme="minorHAnsi" w:eastAsiaTheme="minorHAnsi" w:hAnsiTheme="minorHAnsi" w:cstheme="minorBidi"/>
          <w:bCs w:val="0"/>
          <w:color w:val="auto"/>
          <w:sz w:val="22"/>
          <w:szCs w:val="22"/>
          <w:lang w:val="en-US" w:eastAsia="en-US"/>
        </w:rPr>
        <w:instrText xml:space="preserve"> \* MERGEFORMAT </w:instrText>
      </w:r>
      <w:r w:rsidR="00B65F27" w:rsidRPr="00C91FDD">
        <w:rPr>
          <w:rFonts w:asciiTheme="minorHAnsi" w:eastAsiaTheme="minorHAnsi" w:hAnsiTheme="minorHAnsi" w:cstheme="minorBidi"/>
          <w:bCs w:val="0"/>
          <w:color w:val="auto"/>
          <w:sz w:val="22"/>
          <w:szCs w:val="22"/>
          <w:lang w:val="en-US" w:eastAsia="en-US"/>
        </w:rPr>
      </w:r>
      <w:r w:rsidR="00B65F27" w:rsidRPr="00C91FDD">
        <w:rPr>
          <w:rFonts w:asciiTheme="minorHAnsi" w:eastAsiaTheme="minorHAnsi" w:hAnsiTheme="minorHAnsi" w:cstheme="minorBidi"/>
          <w:bCs w:val="0"/>
          <w:color w:val="auto"/>
          <w:sz w:val="22"/>
          <w:szCs w:val="22"/>
          <w:lang w:val="en-US" w:eastAsia="en-US"/>
        </w:rPr>
        <w:fldChar w:fldCharType="separate"/>
      </w:r>
      <w:r w:rsidR="00E728F4" w:rsidRPr="00E728F4">
        <w:rPr>
          <w:rFonts w:asciiTheme="minorHAnsi" w:eastAsiaTheme="minorHAnsi" w:hAnsiTheme="minorHAnsi" w:cstheme="minorBidi"/>
          <w:bCs w:val="0"/>
          <w:color w:val="auto"/>
          <w:sz w:val="22"/>
          <w:szCs w:val="22"/>
          <w:lang w:val="en-US" w:eastAsia="en-US"/>
        </w:rPr>
        <w:t>Table 1</w:t>
      </w:r>
      <w:r w:rsidR="00B65F27" w:rsidRPr="00C91FDD">
        <w:rPr>
          <w:rFonts w:asciiTheme="minorHAnsi" w:eastAsiaTheme="minorHAnsi" w:hAnsiTheme="minorHAnsi" w:cstheme="minorBidi"/>
          <w:bCs w:val="0"/>
          <w:color w:val="auto"/>
          <w:sz w:val="22"/>
          <w:szCs w:val="22"/>
          <w:lang w:val="en-US" w:eastAsia="en-US"/>
        </w:rPr>
        <w:fldChar w:fldCharType="end"/>
      </w:r>
      <w:r w:rsidRPr="00C91FDD">
        <w:rPr>
          <w:rFonts w:asciiTheme="minorHAnsi" w:eastAsiaTheme="minorHAnsi" w:hAnsiTheme="minorHAnsi" w:cstheme="minorBidi"/>
          <w:bCs w:val="0"/>
          <w:color w:val="auto"/>
          <w:sz w:val="22"/>
          <w:szCs w:val="22"/>
          <w:lang w:val="en-US" w:eastAsia="en-US"/>
        </w:rPr>
        <w:t xml:space="preserve"> shows the minimum frame duration vs subchannel bandwidth.</w:t>
      </w:r>
    </w:p>
    <w:p w14:paraId="48C5FAED" w14:textId="77777777" w:rsidR="00203C36" w:rsidRPr="00776B81" w:rsidRDefault="00203C36" w:rsidP="001A4878">
      <w:pPr>
        <w:pStyle w:val="Caption"/>
        <w:keepNext/>
        <w:keepLines/>
        <w:rPr>
          <w:i w:val="0"/>
          <w:iCs w:val="0"/>
        </w:rPr>
      </w:pPr>
    </w:p>
    <w:tbl>
      <w:tblPr>
        <w:tblW w:w="0" w:type="auto"/>
        <w:jc w:val="center"/>
        <w:tblLook w:val="04A0" w:firstRow="1" w:lastRow="0" w:firstColumn="1" w:lastColumn="0" w:noHBand="0" w:noVBand="1"/>
      </w:tblPr>
      <w:tblGrid>
        <w:gridCol w:w="960"/>
        <w:gridCol w:w="1375"/>
      </w:tblGrid>
      <w:tr w:rsidR="00203C36" w:rsidRPr="002E6683" w14:paraId="25C2137A" w14:textId="77777777" w:rsidTr="00776B81">
        <w:trP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3B79"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Δ</w:t>
            </w:r>
            <w:r w:rsidRPr="007B2247">
              <w:rPr>
                <w:rFonts w:ascii="Calibri" w:hAnsi="Calibri"/>
                <w:i/>
                <w:color w:val="000000"/>
              </w:rPr>
              <w:t>f, kHz</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14:paraId="7E4E87F1" w14:textId="2A80112D"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Frame Duration</w:t>
            </w:r>
            <w:r w:rsidR="006F0724">
              <w:rPr>
                <w:rFonts w:ascii="Calibri" w:hAnsi="Calibri"/>
                <w:color w:val="000000"/>
              </w:rPr>
              <w:t>,</w:t>
            </w:r>
            <w:r w:rsidRPr="007B2247">
              <w:rPr>
                <w:rFonts w:ascii="Calibri" w:hAnsi="Calibri"/>
                <w:color w:val="000000"/>
              </w:rPr>
              <w:t xml:space="preserve"> ms</w:t>
            </w:r>
          </w:p>
        </w:tc>
      </w:tr>
      <w:tr w:rsidR="00A9562F" w:rsidRPr="002E6683" w14:paraId="25095439"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9C27BD0" w14:textId="75F66240" w:rsidR="00A9562F" w:rsidRPr="007B2247" w:rsidRDefault="00A9562F" w:rsidP="001A4878">
            <w:pPr>
              <w:keepNext/>
              <w:keepLines/>
              <w:spacing w:after="0" w:line="240" w:lineRule="auto"/>
              <w:jc w:val="center"/>
              <w:rPr>
                <w:rFonts w:ascii="Calibri" w:hAnsi="Calibri"/>
                <w:color w:val="000000"/>
              </w:rPr>
            </w:pPr>
            <w:r>
              <w:rPr>
                <w:rFonts w:ascii="Calibri" w:hAnsi="Calibri"/>
                <w:color w:val="000000"/>
              </w:rPr>
              <w:t>5</w:t>
            </w:r>
          </w:p>
        </w:tc>
        <w:tc>
          <w:tcPr>
            <w:tcW w:w="1375" w:type="dxa"/>
            <w:tcBorders>
              <w:top w:val="nil"/>
              <w:left w:val="nil"/>
              <w:bottom w:val="single" w:sz="4" w:space="0" w:color="auto"/>
              <w:right w:val="single" w:sz="4" w:space="0" w:color="auto"/>
            </w:tcBorders>
            <w:shd w:val="clear" w:color="auto" w:fill="auto"/>
            <w:noWrap/>
            <w:vAlign w:val="bottom"/>
          </w:tcPr>
          <w:p w14:paraId="2514ABA3" w14:textId="658EA2B1" w:rsidR="00A9562F" w:rsidRDefault="00A9562F" w:rsidP="001A4878">
            <w:pPr>
              <w:keepNext/>
              <w:keepLines/>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B913BA">
              <w:rPr>
                <w:rFonts w:ascii="Calibri" w:eastAsia="Times New Roman" w:hAnsi="Calibri" w:cs="Calibri"/>
                <w:color w:val="000000"/>
              </w:rPr>
              <w:t>0</w:t>
            </w:r>
            <w:r w:rsidR="0064362E">
              <w:rPr>
                <w:rFonts w:ascii="Calibri" w:eastAsia="Times New Roman" w:hAnsi="Calibri" w:cs="Calibri"/>
                <w:color w:val="000000"/>
              </w:rPr>
              <w:t>0</w:t>
            </w:r>
          </w:p>
        </w:tc>
      </w:tr>
      <w:tr w:rsidR="00203C36" w:rsidRPr="002E6683" w14:paraId="2B7F3FAD"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71EA97"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6.25</w:t>
            </w:r>
          </w:p>
        </w:tc>
        <w:tc>
          <w:tcPr>
            <w:tcW w:w="1375" w:type="dxa"/>
            <w:tcBorders>
              <w:top w:val="nil"/>
              <w:left w:val="nil"/>
              <w:bottom w:val="single" w:sz="4" w:space="0" w:color="auto"/>
              <w:right w:val="single" w:sz="4" w:space="0" w:color="auto"/>
            </w:tcBorders>
            <w:shd w:val="clear" w:color="auto" w:fill="auto"/>
            <w:noWrap/>
            <w:vAlign w:val="bottom"/>
            <w:hideMark/>
          </w:tcPr>
          <w:p w14:paraId="2A417055" w14:textId="6349CEAE" w:rsidR="00203C36" w:rsidRPr="007B2247" w:rsidRDefault="00B913BA" w:rsidP="001A4878">
            <w:pPr>
              <w:keepNext/>
              <w:keepLines/>
              <w:spacing w:after="0" w:line="240" w:lineRule="auto"/>
              <w:jc w:val="center"/>
              <w:rPr>
                <w:rFonts w:ascii="Calibri" w:hAnsi="Calibri"/>
                <w:color w:val="000000"/>
              </w:rPr>
            </w:pPr>
            <w:r>
              <w:rPr>
                <w:rFonts w:ascii="Calibri" w:eastAsia="Times New Roman" w:hAnsi="Calibri" w:cs="Calibri"/>
                <w:color w:val="000000"/>
              </w:rPr>
              <w:t>6</w:t>
            </w:r>
            <w:r w:rsidR="0064362E">
              <w:rPr>
                <w:rFonts w:ascii="Calibri" w:eastAsia="Times New Roman" w:hAnsi="Calibri" w:cs="Calibri"/>
                <w:color w:val="000000"/>
              </w:rPr>
              <w:t>2</w:t>
            </w:r>
            <w:r>
              <w:rPr>
                <w:rFonts w:ascii="Calibri" w:eastAsia="Times New Roman" w:hAnsi="Calibri" w:cs="Calibri"/>
                <w:color w:val="000000"/>
              </w:rPr>
              <w:t>.</w:t>
            </w:r>
            <w:r w:rsidR="0064362E">
              <w:rPr>
                <w:rFonts w:ascii="Calibri" w:eastAsia="Times New Roman" w:hAnsi="Calibri" w:cs="Calibri"/>
                <w:color w:val="000000"/>
              </w:rPr>
              <w:t>5</w:t>
            </w:r>
          </w:p>
        </w:tc>
      </w:tr>
      <w:tr w:rsidR="00203C36" w:rsidRPr="002E6683" w14:paraId="528BEA22"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A9EAC"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12.5</w:t>
            </w:r>
          </w:p>
        </w:tc>
        <w:tc>
          <w:tcPr>
            <w:tcW w:w="1375" w:type="dxa"/>
            <w:tcBorders>
              <w:top w:val="nil"/>
              <w:left w:val="nil"/>
              <w:bottom w:val="single" w:sz="4" w:space="0" w:color="auto"/>
              <w:right w:val="single" w:sz="4" w:space="0" w:color="auto"/>
            </w:tcBorders>
            <w:shd w:val="clear" w:color="auto" w:fill="auto"/>
            <w:noWrap/>
            <w:vAlign w:val="bottom"/>
            <w:hideMark/>
          </w:tcPr>
          <w:p w14:paraId="5166099F" w14:textId="77777777" w:rsidR="00203C36" w:rsidRPr="007B2247" w:rsidRDefault="00203C36" w:rsidP="001A4878">
            <w:pPr>
              <w:keepNext/>
              <w:keepLines/>
              <w:spacing w:after="0" w:line="240" w:lineRule="auto"/>
              <w:jc w:val="center"/>
              <w:rPr>
                <w:rFonts w:ascii="Calibri" w:hAnsi="Calibri"/>
                <w:color w:val="000000"/>
              </w:rPr>
            </w:pPr>
            <w:r>
              <w:rPr>
                <w:rFonts w:ascii="Calibri" w:eastAsia="Times New Roman" w:hAnsi="Calibri" w:cs="Calibri"/>
                <w:color w:val="000000"/>
              </w:rPr>
              <w:t>50</w:t>
            </w:r>
          </w:p>
        </w:tc>
      </w:tr>
      <w:tr w:rsidR="00203C36" w:rsidRPr="002E6683" w14:paraId="00AFE1B3"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A1FE3B"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25</w:t>
            </w:r>
          </w:p>
        </w:tc>
        <w:tc>
          <w:tcPr>
            <w:tcW w:w="1375" w:type="dxa"/>
            <w:tcBorders>
              <w:top w:val="nil"/>
              <w:left w:val="nil"/>
              <w:bottom w:val="single" w:sz="4" w:space="0" w:color="auto"/>
              <w:right w:val="single" w:sz="4" w:space="0" w:color="auto"/>
            </w:tcBorders>
            <w:shd w:val="clear" w:color="auto" w:fill="auto"/>
            <w:noWrap/>
            <w:vAlign w:val="bottom"/>
            <w:hideMark/>
          </w:tcPr>
          <w:p w14:paraId="4DA2FC24" w14:textId="38E9A3BD" w:rsidR="00203C36" w:rsidRPr="007B2247" w:rsidRDefault="00203C36" w:rsidP="001A4878">
            <w:pPr>
              <w:keepNext/>
              <w:keepLines/>
              <w:spacing w:after="0" w:line="240" w:lineRule="auto"/>
              <w:jc w:val="center"/>
              <w:rPr>
                <w:rFonts w:ascii="Calibri" w:hAnsi="Calibri"/>
                <w:color w:val="000000"/>
              </w:rPr>
            </w:pPr>
            <w:r>
              <w:rPr>
                <w:rFonts w:ascii="Calibri" w:eastAsia="Times New Roman" w:hAnsi="Calibri" w:cs="Calibri"/>
                <w:color w:val="000000"/>
              </w:rPr>
              <w:t>2</w:t>
            </w:r>
            <w:r w:rsidR="00B913BA">
              <w:rPr>
                <w:rFonts w:ascii="Calibri" w:eastAsia="Times New Roman" w:hAnsi="Calibri" w:cs="Calibri"/>
                <w:color w:val="000000"/>
              </w:rPr>
              <w:t>0</w:t>
            </w:r>
          </w:p>
        </w:tc>
      </w:tr>
      <w:tr w:rsidR="00203C36" w:rsidRPr="002E6683" w14:paraId="5E741371" w14:textId="77777777" w:rsidTr="00776B8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243BA" w14:textId="77777777" w:rsidR="00203C36" w:rsidRPr="007B2247" w:rsidRDefault="00203C36" w:rsidP="001A4878">
            <w:pPr>
              <w:keepNext/>
              <w:keepLines/>
              <w:spacing w:after="0" w:line="240" w:lineRule="auto"/>
              <w:jc w:val="center"/>
              <w:rPr>
                <w:rFonts w:ascii="Calibri" w:hAnsi="Calibri"/>
                <w:color w:val="000000"/>
              </w:rPr>
            </w:pPr>
            <w:r w:rsidRPr="007B2247">
              <w:rPr>
                <w:rFonts w:ascii="Calibri" w:hAnsi="Calibri"/>
                <w:color w:val="000000"/>
              </w:rPr>
              <w:t>50</w:t>
            </w:r>
          </w:p>
        </w:tc>
        <w:tc>
          <w:tcPr>
            <w:tcW w:w="1375" w:type="dxa"/>
            <w:tcBorders>
              <w:top w:val="nil"/>
              <w:left w:val="nil"/>
              <w:bottom w:val="single" w:sz="4" w:space="0" w:color="auto"/>
              <w:right w:val="single" w:sz="4" w:space="0" w:color="auto"/>
            </w:tcBorders>
            <w:shd w:val="clear" w:color="auto" w:fill="auto"/>
            <w:noWrap/>
            <w:vAlign w:val="bottom"/>
            <w:hideMark/>
          </w:tcPr>
          <w:p w14:paraId="189D1D27" w14:textId="0A84DF8D" w:rsidR="00203C36" w:rsidRPr="007B2247" w:rsidRDefault="00B913BA" w:rsidP="001A4878">
            <w:pPr>
              <w:keepNext/>
              <w:keepLines/>
              <w:spacing w:after="0" w:line="240" w:lineRule="auto"/>
              <w:jc w:val="center"/>
              <w:rPr>
                <w:rFonts w:ascii="Calibri" w:hAnsi="Calibri"/>
                <w:color w:val="000000"/>
              </w:rPr>
            </w:pPr>
            <w:r>
              <w:rPr>
                <w:rFonts w:ascii="Calibri" w:hAnsi="Calibri"/>
                <w:color w:val="000000"/>
              </w:rPr>
              <w:t>1</w:t>
            </w:r>
            <w:r w:rsidR="0064362E">
              <w:rPr>
                <w:rFonts w:ascii="Calibri" w:hAnsi="Calibri"/>
                <w:color w:val="000000"/>
              </w:rPr>
              <w:t>0</w:t>
            </w:r>
          </w:p>
        </w:tc>
      </w:tr>
    </w:tbl>
    <w:p w14:paraId="261AD1AF" w14:textId="1EB8B7D4" w:rsidR="00203C36" w:rsidRDefault="00201650" w:rsidP="001A4878">
      <w:pPr>
        <w:pStyle w:val="Caption"/>
        <w:keepLines/>
        <w:jc w:val="center"/>
      </w:pPr>
      <w:bookmarkStart w:id="51" w:name="_Ref84919067"/>
      <w:r>
        <w:t xml:space="preserve">Table </w:t>
      </w:r>
      <w:r w:rsidR="00271F79">
        <w:fldChar w:fldCharType="begin"/>
      </w:r>
      <w:r w:rsidR="00271F79">
        <w:instrText xml:space="preserve"> SEQ Table \* ARABIC </w:instrText>
      </w:r>
      <w:r w:rsidR="00271F79">
        <w:fldChar w:fldCharType="separate"/>
      </w:r>
      <w:r w:rsidR="00E728F4">
        <w:rPr>
          <w:noProof/>
        </w:rPr>
        <w:t>1</w:t>
      </w:r>
      <w:r w:rsidR="00271F79">
        <w:rPr>
          <w:noProof/>
        </w:rPr>
        <w:fldChar w:fldCharType="end"/>
      </w:r>
      <w:bookmarkEnd w:id="51"/>
      <w:r>
        <w:t xml:space="preserve">: Minimum </w:t>
      </w:r>
      <w:r w:rsidRPr="00CE4575">
        <w:t>Frame Duration</w:t>
      </w:r>
      <w:r>
        <w:t xml:space="preserve"> vs Subcarrier spacing</w:t>
      </w:r>
      <w:r w:rsidR="00C51730">
        <w:t>.</w:t>
      </w:r>
    </w:p>
    <w:p w14:paraId="6DEAF52C" w14:textId="77777777" w:rsidR="00203C36" w:rsidRPr="00425488" w:rsidRDefault="00203C36" w:rsidP="001E175B">
      <w:pPr>
        <w:pStyle w:val="Heading3"/>
      </w:pPr>
      <w:bookmarkStart w:id="52" w:name="_Toc30167741"/>
      <w:bookmarkStart w:id="53" w:name="_Toc31271403"/>
      <w:bookmarkStart w:id="54" w:name="_Toc69757675"/>
      <w:bookmarkStart w:id="55" w:name="_Toc119579688"/>
      <w:r w:rsidRPr="007B2247">
        <w:lastRenderedPageBreak/>
        <w:t>TTG and RTG configuration</w:t>
      </w:r>
      <w:bookmarkEnd w:id="52"/>
      <w:bookmarkEnd w:id="53"/>
      <w:bookmarkEnd w:id="54"/>
      <w:bookmarkEnd w:id="55"/>
    </w:p>
    <w:p w14:paraId="1D3C8264" w14:textId="4E76D045" w:rsidR="00592E4C" w:rsidRDefault="00203C36" w:rsidP="001E175B">
      <w:pPr>
        <w:pStyle w:val="ListParagraph"/>
        <w:keepNext/>
        <w:keepLines/>
        <w:numPr>
          <w:ilvl w:val="1"/>
          <w:numId w:val="28"/>
        </w:numPr>
        <w:jc w:val="both"/>
      </w:pPr>
      <w:r w:rsidRPr="007B2247">
        <w:t xml:space="preserve">TTG configuration </w:t>
      </w:r>
      <w:r>
        <w:t xml:space="preserve">is </w:t>
      </w:r>
      <w:r w:rsidRPr="007B2247">
        <w:t>done based on the round-trip delay</w:t>
      </w:r>
      <w:r>
        <w:t xml:space="preserve"> </w:t>
      </w:r>
      <w:r w:rsidRPr="007B2247">
        <w:t>to be supported.</w:t>
      </w:r>
    </w:p>
    <w:p w14:paraId="329E2CB9" w14:textId="1A2F9814" w:rsidR="00A11640" w:rsidRDefault="00203C36" w:rsidP="001E175B">
      <w:pPr>
        <w:pStyle w:val="ListParagraph"/>
        <w:keepLines/>
        <w:numPr>
          <w:ilvl w:val="1"/>
          <w:numId w:val="28"/>
        </w:numPr>
        <w:jc w:val="both"/>
      </w:pPr>
      <w:r w:rsidRPr="007B2247">
        <w:t>RTG configuration will be based on the RF switching delay requirements.</w:t>
      </w:r>
    </w:p>
    <w:p w14:paraId="3C4B1C7E" w14:textId="48FCFD2C" w:rsidR="00203C36" w:rsidRPr="00461682" w:rsidRDefault="00203C36" w:rsidP="001E175B">
      <w:pPr>
        <w:pStyle w:val="Heading2"/>
      </w:pPr>
      <w:bookmarkStart w:id="56" w:name="_Toc69806814"/>
      <w:bookmarkStart w:id="57" w:name="_Ref100849638"/>
      <w:bookmarkStart w:id="58" w:name="_Ref100851672"/>
      <w:bookmarkStart w:id="59" w:name="_Ref100855001"/>
      <w:bookmarkStart w:id="60" w:name="_Ref32241721"/>
      <w:bookmarkStart w:id="61" w:name="_Toc119579689"/>
      <w:r>
        <w:t>Resolution of air interface resource allocation</w:t>
      </w:r>
      <w:bookmarkEnd w:id="56"/>
      <w:bookmarkEnd w:id="57"/>
      <w:bookmarkEnd w:id="58"/>
      <w:bookmarkEnd w:id="59"/>
      <w:bookmarkEnd w:id="61"/>
    </w:p>
    <w:p w14:paraId="2890F09B" w14:textId="10BFD5E5" w:rsidR="00203C36" w:rsidRDefault="00203C36" w:rsidP="00A87929">
      <w:pPr>
        <w:pStyle w:val="Heading3"/>
      </w:pPr>
      <w:bookmarkStart w:id="62" w:name="_Toc69806815"/>
      <w:bookmarkStart w:id="63" w:name="_Ref74151410"/>
      <w:bookmarkStart w:id="64" w:name="_Ref74155404"/>
      <w:bookmarkStart w:id="65" w:name="_Toc119579690"/>
      <w:r>
        <w:t>Bins and slots</w:t>
      </w:r>
      <w:bookmarkEnd w:id="62"/>
      <w:bookmarkEnd w:id="63"/>
      <w:bookmarkEnd w:id="64"/>
      <w:r w:rsidR="00945D69">
        <w:t xml:space="preserve"> formation</w:t>
      </w:r>
      <w:bookmarkEnd w:id="65"/>
    </w:p>
    <w:p w14:paraId="4993CB4F" w14:textId="1B28CA90" w:rsidR="00592E4C" w:rsidRDefault="00203C36" w:rsidP="003A4DFB">
      <w:pPr>
        <w:pStyle w:val="ListParagraph"/>
        <w:keepNext/>
        <w:keepLines/>
        <w:numPr>
          <w:ilvl w:val="0"/>
          <w:numId w:val="29"/>
        </w:numPr>
      </w:pPr>
      <w:r>
        <w:t>The minimum air interface resource allocation in the downlink and in the uplink is the slot. It is constructed using configurable bins</w:t>
      </w:r>
      <w:r w:rsidR="00B74553">
        <w:t xml:space="preserve"> </w:t>
      </w:r>
      <w:r w:rsidR="00B74553" w:rsidRPr="00B74553">
        <w:t>such that one slot contains 48 data symbols</w:t>
      </w:r>
      <w:r>
        <w:t>.</w:t>
      </w:r>
      <w:bookmarkEnd w:id="60"/>
    </w:p>
    <w:p w14:paraId="5F122CA8" w14:textId="24B2B4F0" w:rsidR="00592E4C" w:rsidRDefault="00203C36" w:rsidP="003A4DFB">
      <w:pPr>
        <w:pStyle w:val="ListParagraph"/>
        <w:keepNext/>
        <w:keepLines/>
        <w:numPr>
          <w:ilvl w:val="0"/>
          <w:numId w:val="29"/>
        </w:numPr>
        <w:jc w:val="both"/>
      </w:pPr>
      <w:r>
        <w:t>A b</w:t>
      </w:r>
      <w:r w:rsidRPr="007B2247">
        <w:t xml:space="preserve">in spans over one subcarrier/tone across </w:t>
      </w:r>
      <w:r>
        <w:t xml:space="preserve">multiple </w:t>
      </w:r>
      <w:r w:rsidRPr="007B2247">
        <w:t>symbols in time</w:t>
      </w:r>
      <w:r>
        <w:t xml:space="preserve">, e.g., </w:t>
      </w:r>
      <w:r w:rsidR="00A9562F">
        <w:t>9</w:t>
      </w:r>
      <w:r>
        <w:t xml:space="preserve"> symbols</w:t>
      </w:r>
      <w:r w:rsidRPr="007B2247">
        <w:t>.</w:t>
      </w:r>
    </w:p>
    <w:p w14:paraId="21568528" w14:textId="7D038F15" w:rsidR="00203C36" w:rsidRDefault="00203C36" w:rsidP="003A4DFB">
      <w:pPr>
        <w:pStyle w:val="ListParagraph"/>
        <w:keepNext/>
        <w:keepLines/>
        <w:numPr>
          <w:ilvl w:val="0"/>
          <w:numId w:val="29"/>
        </w:numPr>
        <w:jc w:val="both"/>
      </w:pPr>
      <w:r>
        <w:t>A s</w:t>
      </w:r>
      <w:r w:rsidRPr="007B2247">
        <w:t xml:space="preserve">lot </w:t>
      </w:r>
      <w:r w:rsidR="00AF6A1F">
        <w:t xml:space="preserve">is formed such that it contains the 48 data symbols, e.g., </w:t>
      </w:r>
      <w:r w:rsidR="00D14FEC">
        <w:t>6</w:t>
      </w:r>
      <w:r w:rsidR="00D14FEC" w:rsidRPr="007B2247">
        <w:t xml:space="preserve"> </w:t>
      </w:r>
      <w:r w:rsidR="00D14FEC">
        <w:t>bins</w:t>
      </w:r>
      <w:r w:rsidR="00AF6A1F">
        <w:t xml:space="preserve"> each carrying 8 data symbols is</w:t>
      </w:r>
      <w:r w:rsidR="0078259B">
        <w:t xml:space="preserve"> shown in </w:t>
      </w:r>
      <w:r w:rsidR="0078259B">
        <w:fldChar w:fldCharType="begin"/>
      </w:r>
      <w:r w:rsidR="0078259B">
        <w:instrText xml:space="preserve"> REF _Ref84919888 \h </w:instrText>
      </w:r>
      <w:r w:rsidR="0078259B">
        <w:fldChar w:fldCharType="separate"/>
      </w:r>
      <w:r w:rsidR="00E728F4">
        <w:t xml:space="preserve">Figure </w:t>
      </w:r>
      <w:r w:rsidR="00E728F4">
        <w:rPr>
          <w:noProof/>
        </w:rPr>
        <w:t>8</w:t>
      </w:r>
      <w:r w:rsidR="0078259B">
        <w:fldChar w:fldCharType="end"/>
      </w:r>
      <w:r>
        <w:t>.</w:t>
      </w:r>
    </w:p>
    <w:p w14:paraId="0074491E" w14:textId="75B2F8FC" w:rsidR="00203C36" w:rsidRDefault="00EB7D2D" w:rsidP="001A4878">
      <w:pPr>
        <w:keepNext/>
        <w:keepLines/>
        <w:jc w:val="center"/>
      </w:pPr>
      <w:r>
        <w:rPr>
          <w:noProof/>
        </w:rPr>
        <w:drawing>
          <wp:inline distT="0" distB="0" distL="0" distR="0" wp14:anchorId="6E06C1F9" wp14:editId="144C52FD">
            <wp:extent cx="5172075" cy="1257300"/>
            <wp:effectExtent l="0" t="0" r="9525" b="0"/>
            <wp:docPr id="24" name="Picture 24"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waterfall chart&#10;&#10;Description automatically generated"/>
                    <pic:cNvPicPr/>
                  </pic:nvPicPr>
                  <pic:blipFill>
                    <a:blip r:embed="rId17"/>
                    <a:stretch>
                      <a:fillRect/>
                    </a:stretch>
                  </pic:blipFill>
                  <pic:spPr>
                    <a:xfrm>
                      <a:off x="0" y="0"/>
                      <a:ext cx="5172075" cy="1257300"/>
                    </a:xfrm>
                    <a:prstGeom prst="rect">
                      <a:avLst/>
                    </a:prstGeom>
                  </pic:spPr>
                </pic:pic>
              </a:graphicData>
            </a:graphic>
          </wp:inline>
        </w:drawing>
      </w:r>
    </w:p>
    <w:p w14:paraId="0825AF10" w14:textId="2EEC3266" w:rsidR="00203C36" w:rsidRDefault="00201650" w:rsidP="001A4878">
      <w:pPr>
        <w:pStyle w:val="Caption"/>
        <w:keepNext/>
        <w:keepLines/>
        <w:jc w:val="center"/>
      </w:pPr>
      <w:bookmarkStart w:id="66" w:name="_Ref84919036"/>
      <w:r>
        <w:t xml:space="preserve">Figure </w:t>
      </w:r>
      <w:r w:rsidR="00271F79">
        <w:fldChar w:fldCharType="begin"/>
      </w:r>
      <w:r w:rsidR="00271F79">
        <w:instrText xml:space="preserve"> SEQ Figure \* A</w:instrText>
      </w:r>
      <w:r w:rsidR="00271F79">
        <w:instrText xml:space="preserve">RABIC </w:instrText>
      </w:r>
      <w:r w:rsidR="00271F79">
        <w:fldChar w:fldCharType="separate"/>
      </w:r>
      <w:r w:rsidR="00E728F4">
        <w:rPr>
          <w:noProof/>
        </w:rPr>
        <w:t>7</w:t>
      </w:r>
      <w:r w:rsidR="00271F79">
        <w:rPr>
          <w:noProof/>
        </w:rPr>
        <w:fldChar w:fldCharType="end"/>
      </w:r>
      <w:bookmarkEnd w:id="66"/>
      <w:r>
        <w:t xml:space="preserve">: </w:t>
      </w:r>
      <w:r w:rsidRPr="00A95F12">
        <w:t>Bin Definition</w:t>
      </w:r>
    </w:p>
    <w:p w14:paraId="36A76B85" w14:textId="49BD2EBB" w:rsidR="00592E4C" w:rsidRDefault="00203C36" w:rsidP="003A4DFB">
      <w:pPr>
        <w:pStyle w:val="ListParagraph"/>
        <w:keepNext/>
        <w:keepLines/>
        <w:numPr>
          <w:ilvl w:val="0"/>
          <w:numId w:val="29"/>
        </w:numPr>
      </w:pPr>
      <w:r>
        <w:t xml:space="preserve">The structure of a bin containing </w:t>
      </w:r>
      <w:r w:rsidR="0044510A">
        <w:t xml:space="preserve">9 </w:t>
      </w:r>
      <w:r>
        <w:t xml:space="preserve">symbols is shown in </w:t>
      </w:r>
      <w:r w:rsidR="00B65F27">
        <w:fldChar w:fldCharType="begin"/>
      </w:r>
      <w:r w:rsidR="00B65F27">
        <w:instrText xml:space="preserve"> REF _Ref84919036 \h </w:instrText>
      </w:r>
      <w:r w:rsidR="00B65F27">
        <w:fldChar w:fldCharType="separate"/>
      </w:r>
      <w:r w:rsidR="00E728F4">
        <w:t xml:space="preserve">Figure </w:t>
      </w:r>
      <w:r w:rsidR="00E728F4">
        <w:rPr>
          <w:noProof/>
        </w:rPr>
        <w:t>7</w:t>
      </w:r>
      <w:r w:rsidR="00B65F27">
        <w:fldChar w:fldCharType="end"/>
      </w:r>
      <w:r>
        <w:t>. This can be modified to improve the spectral efficiency by increasing the data symbols to pilot ratio.</w:t>
      </w:r>
    </w:p>
    <w:p w14:paraId="73EB88E2" w14:textId="77ED1D65" w:rsidR="00203C36" w:rsidRDefault="00D25ECE" w:rsidP="001A4878">
      <w:pPr>
        <w:keepNext/>
        <w:keepLines/>
        <w:jc w:val="center"/>
      </w:pPr>
      <w:r>
        <w:rPr>
          <w:noProof/>
        </w:rPr>
        <w:drawing>
          <wp:inline distT="0" distB="0" distL="0" distR="0" wp14:anchorId="5E8DA6F2" wp14:editId="7B4A8A78">
            <wp:extent cx="4257675" cy="885825"/>
            <wp:effectExtent l="0" t="0" r="9525" b="9525"/>
            <wp:docPr id="27" name="Picture 27"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table&#10;&#10;Description automatically generated"/>
                    <pic:cNvPicPr/>
                  </pic:nvPicPr>
                  <pic:blipFill>
                    <a:blip r:embed="rId18"/>
                    <a:stretch>
                      <a:fillRect/>
                    </a:stretch>
                  </pic:blipFill>
                  <pic:spPr>
                    <a:xfrm>
                      <a:off x="0" y="0"/>
                      <a:ext cx="4257675" cy="885825"/>
                    </a:xfrm>
                    <a:prstGeom prst="rect">
                      <a:avLst/>
                    </a:prstGeom>
                  </pic:spPr>
                </pic:pic>
              </a:graphicData>
            </a:graphic>
          </wp:inline>
        </w:drawing>
      </w:r>
    </w:p>
    <w:p w14:paraId="2DEF461E" w14:textId="6225AB6D" w:rsidR="00203C36" w:rsidRPr="001E1CDC" w:rsidRDefault="00201650" w:rsidP="001A4878">
      <w:pPr>
        <w:pStyle w:val="Caption"/>
        <w:keepLines/>
        <w:jc w:val="center"/>
      </w:pPr>
      <w:bookmarkStart w:id="67" w:name="_Ref84919888"/>
      <w:r>
        <w:t xml:space="preserve">Figure </w:t>
      </w:r>
      <w:r w:rsidR="00271F79">
        <w:fldChar w:fldCharType="begin"/>
      </w:r>
      <w:r w:rsidR="00271F79">
        <w:instrText xml:space="preserve"> SEQ Figure \* ARABIC </w:instrText>
      </w:r>
      <w:r w:rsidR="00271F79">
        <w:fldChar w:fldCharType="separate"/>
      </w:r>
      <w:r w:rsidR="00E728F4">
        <w:rPr>
          <w:noProof/>
        </w:rPr>
        <w:t>8</w:t>
      </w:r>
      <w:r w:rsidR="00271F79">
        <w:rPr>
          <w:noProof/>
        </w:rPr>
        <w:fldChar w:fldCharType="end"/>
      </w:r>
      <w:bookmarkEnd w:id="67"/>
      <w:r>
        <w:t>: Slot Definition</w:t>
      </w:r>
      <w:r w:rsidR="008C328E">
        <w:t xml:space="preserve"> with each bin containing 8 data symbols</w:t>
      </w:r>
    </w:p>
    <w:p w14:paraId="4F61C071" w14:textId="7365B911" w:rsidR="00203C36" w:rsidRPr="007B2247" w:rsidRDefault="00203C36" w:rsidP="00A87929">
      <w:pPr>
        <w:pStyle w:val="Heading3"/>
      </w:pPr>
      <w:bookmarkStart w:id="68" w:name="_Ref32241862"/>
      <w:bookmarkStart w:id="69" w:name="_Toc69806816"/>
      <w:bookmarkStart w:id="70" w:name="_Toc119579691"/>
      <w:r w:rsidRPr="007B2247">
        <w:lastRenderedPageBreak/>
        <w:t>Modulation and FEC Rates:</w:t>
      </w:r>
      <w:bookmarkEnd w:id="68"/>
      <w:bookmarkEnd w:id="69"/>
      <w:bookmarkEnd w:id="70"/>
    </w:p>
    <w:p w14:paraId="3819F7ED" w14:textId="4790923D" w:rsidR="00A2682D" w:rsidRDefault="00A2682D" w:rsidP="003A4DFB">
      <w:pPr>
        <w:pStyle w:val="ListParagraph"/>
        <w:keepNext/>
        <w:numPr>
          <w:ilvl w:val="0"/>
          <w:numId w:val="31"/>
        </w:numPr>
        <w:jc w:val="both"/>
      </w:pPr>
      <w:r w:rsidRPr="007B2247">
        <w:t>Preamble and pilots will be modulated with the BPSK modulation.</w:t>
      </w:r>
    </w:p>
    <w:p w14:paraId="74209D31" w14:textId="79273E2D" w:rsidR="00203C36" w:rsidRPr="007B2247" w:rsidRDefault="00203C36" w:rsidP="003A4DFB">
      <w:pPr>
        <w:pStyle w:val="ListParagraph"/>
        <w:keepNext/>
        <w:numPr>
          <w:ilvl w:val="0"/>
          <w:numId w:val="31"/>
        </w:numPr>
        <w:jc w:val="both"/>
      </w:pPr>
      <w:r>
        <w:t>C</w:t>
      </w:r>
      <w:r w:rsidRPr="007B2247">
        <w:t xml:space="preserve">onvolutional </w:t>
      </w:r>
      <w:r>
        <w:t xml:space="preserve">Coding </w:t>
      </w:r>
      <w:r w:rsidRPr="007B2247">
        <w:t>(CC)</w:t>
      </w:r>
      <w:r w:rsidR="00A2682D">
        <w:t xml:space="preserve"> and convolutional Turbo codes (CTC)</w:t>
      </w:r>
      <w:r w:rsidRPr="007B2247">
        <w:t xml:space="preserve"> is used with various rates</w:t>
      </w:r>
      <w:r>
        <w:t xml:space="preserve"> as listed in </w:t>
      </w:r>
      <w:r w:rsidR="00B65F27">
        <w:fldChar w:fldCharType="begin"/>
      </w:r>
      <w:r w:rsidR="00B65F27">
        <w:instrText xml:space="preserve"> REF _Ref84919086 \h </w:instrText>
      </w:r>
      <w:r w:rsidR="00B65F27">
        <w:fldChar w:fldCharType="separate"/>
      </w:r>
      <w:r w:rsidR="00E728F4">
        <w:t xml:space="preserve">Table </w:t>
      </w:r>
      <w:r w:rsidR="00E728F4">
        <w:rPr>
          <w:noProof/>
        </w:rPr>
        <w:t>2</w:t>
      </w:r>
      <w:r w:rsidR="00B65F27">
        <w:fldChar w:fldCharType="end"/>
      </w:r>
      <w:r>
        <w:t>.</w:t>
      </w:r>
    </w:p>
    <w:p w14:paraId="223B6174" w14:textId="77777777" w:rsidR="00203C36" w:rsidRPr="007B2247" w:rsidRDefault="00203C36" w:rsidP="00A87929">
      <w:pPr>
        <w:keepNext/>
        <w:jc w:val="both"/>
      </w:pPr>
    </w:p>
    <w:tbl>
      <w:tblPr>
        <w:tblStyle w:val="TableGrid"/>
        <w:tblW w:w="0" w:type="auto"/>
        <w:jc w:val="center"/>
        <w:tblLook w:val="04A0" w:firstRow="1" w:lastRow="0" w:firstColumn="1" w:lastColumn="0" w:noHBand="0" w:noVBand="1"/>
      </w:tblPr>
      <w:tblGrid>
        <w:gridCol w:w="1417"/>
        <w:gridCol w:w="1171"/>
      </w:tblGrid>
      <w:tr w:rsidR="00203C36" w:rsidRPr="002E6683" w14:paraId="670233BA" w14:textId="77777777" w:rsidTr="00532D17">
        <w:trPr>
          <w:trHeight w:val="278"/>
          <w:jc w:val="center"/>
        </w:trPr>
        <w:tc>
          <w:tcPr>
            <w:tcW w:w="1417" w:type="dxa"/>
            <w:shd w:val="clear" w:color="auto" w:fill="D5DCE4" w:themeFill="text2" w:themeFillTint="33"/>
          </w:tcPr>
          <w:p w14:paraId="5B167455" w14:textId="77777777" w:rsidR="00203C36" w:rsidRPr="007B2247" w:rsidRDefault="00203C36" w:rsidP="00A87929">
            <w:pPr>
              <w:keepNext/>
            </w:pPr>
            <w:r w:rsidRPr="007B2247">
              <w:t>Modulation</w:t>
            </w:r>
          </w:p>
        </w:tc>
        <w:tc>
          <w:tcPr>
            <w:tcW w:w="1171" w:type="dxa"/>
            <w:shd w:val="clear" w:color="auto" w:fill="D5DCE4" w:themeFill="text2" w:themeFillTint="33"/>
          </w:tcPr>
          <w:p w14:paraId="0779CEE1" w14:textId="77777777" w:rsidR="00203C36" w:rsidRPr="007B2247" w:rsidRDefault="00203C36" w:rsidP="00A87929">
            <w:pPr>
              <w:keepNext/>
            </w:pPr>
            <w:r w:rsidRPr="007B2247">
              <w:t>FEC rate</w:t>
            </w:r>
          </w:p>
        </w:tc>
      </w:tr>
      <w:tr w:rsidR="00203C36" w:rsidRPr="002E6683" w14:paraId="3B03FAD1" w14:textId="77777777" w:rsidTr="00532D17">
        <w:trPr>
          <w:trHeight w:val="293"/>
          <w:jc w:val="center"/>
        </w:trPr>
        <w:tc>
          <w:tcPr>
            <w:tcW w:w="1417" w:type="dxa"/>
          </w:tcPr>
          <w:p w14:paraId="62B13F2E" w14:textId="77777777" w:rsidR="00203C36" w:rsidRPr="007B2247" w:rsidRDefault="00203C36" w:rsidP="00A87929">
            <w:pPr>
              <w:keepNext/>
            </w:pPr>
            <w:r w:rsidRPr="007B2247">
              <w:t>QPSK</w:t>
            </w:r>
          </w:p>
        </w:tc>
        <w:tc>
          <w:tcPr>
            <w:tcW w:w="1171" w:type="dxa"/>
          </w:tcPr>
          <w:p w14:paraId="44D1ADC3" w14:textId="77777777" w:rsidR="00203C36" w:rsidRPr="007B2247" w:rsidRDefault="00203C36" w:rsidP="00A87929">
            <w:pPr>
              <w:keepNext/>
            </w:pPr>
            <w:r>
              <w:t>1/2</w:t>
            </w:r>
          </w:p>
        </w:tc>
      </w:tr>
      <w:tr w:rsidR="00203C36" w:rsidRPr="002E6683" w14:paraId="10020EF6" w14:textId="77777777" w:rsidTr="00532D17">
        <w:trPr>
          <w:trHeight w:val="278"/>
          <w:jc w:val="center"/>
        </w:trPr>
        <w:tc>
          <w:tcPr>
            <w:tcW w:w="1417" w:type="dxa"/>
          </w:tcPr>
          <w:p w14:paraId="22B9E9C3" w14:textId="77777777" w:rsidR="00203C36" w:rsidRPr="007B2247" w:rsidRDefault="00203C36" w:rsidP="00A87929">
            <w:pPr>
              <w:keepNext/>
            </w:pPr>
            <w:r w:rsidRPr="007B2247">
              <w:t>QPSK</w:t>
            </w:r>
          </w:p>
        </w:tc>
        <w:tc>
          <w:tcPr>
            <w:tcW w:w="1171" w:type="dxa"/>
          </w:tcPr>
          <w:p w14:paraId="51499C67" w14:textId="77777777" w:rsidR="00203C36" w:rsidRPr="007B2247" w:rsidRDefault="00203C36" w:rsidP="00A87929">
            <w:pPr>
              <w:keepNext/>
            </w:pPr>
            <w:r>
              <w:t>3/4</w:t>
            </w:r>
          </w:p>
        </w:tc>
      </w:tr>
      <w:tr w:rsidR="00203C36" w:rsidRPr="002E6683" w14:paraId="56780B70" w14:textId="77777777" w:rsidTr="00532D17">
        <w:trPr>
          <w:trHeight w:val="278"/>
          <w:jc w:val="center"/>
        </w:trPr>
        <w:tc>
          <w:tcPr>
            <w:tcW w:w="1417" w:type="dxa"/>
          </w:tcPr>
          <w:p w14:paraId="3A04AA4A" w14:textId="77777777" w:rsidR="00203C36" w:rsidRPr="007B2247" w:rsidRDefault="00203C36" w:rsidP="00A87929">
            <w:pPr>
              <w:keepNext/>
            </w:pPr>
            <w:r w:rsidRPr="007B2247">
              <w:t>QAM16</w:t>
            </w:r>
          </w:p>
        </w:tc>
        <w:tc>
          <w:tcPr>
            <w:tcW w:w="1171" w:type="dxa"/>
          </w:tcPr>
          <w:p w14:paraId="6005B831" w14:textId="77777777" w:rsidR="00203C36" w:rsidRPr="007B2247" w:rsidRDefault="00203C36" w:rsidP="00A87929">
            <w:pPr>
              <w:keepNext/>
            </w:pPr>
            <w:r>
              <w:t>1/2</w:t>
            </w:r>
          </w:p>
        </w:tc>
      </w:tr>
      <w:tr w:rsidR="00203C36" w:rsidRPr="002E6683" w14:paraId="3F6110AC" w14:textId="77777777" w:rsidTr="00532D17">
        <w:trPr>
          <w:trHeight w:val="278"/>
          <w:jc w:val="center"/>
        </w:trPr>
        <w:tc>
          <w:tcPr>
            <w:tcW w:w="1417" w:type="dxa"/>
          </w:tcPr>
          <w:p w14:paraId="565BA725" w14:textId="77777777" w:rsidR="00203C36" w:rsidRPr="007B2247" w:rsidRDefault="00203C36" w:rsidP="00A87929">
            <w:pPr>
              <w:keepNext/>
            </w:pPr>
            <w:r w:rsidRPr="007B2247">
              <w:t>QAM16</w:t>
            </w:r>
          </w:p>
        </w:tc>
        <w:tc>
          <w:tcPr>
            <w:tcW w:w="1171" w:type="dxa"/>
          </w:tcPr>
          <w:p w14:paraId="15282005" w14:textId="77777777" w:rsidR="00203C36" w:rsidRPr="007B2247" w:rsidRDefault="00203C36" w:rsidP="00A87929">
            <w:pPr>
              <w:keepNext/>
            </w:pPr>
            <w:r>
              <w:t>3/4</w:t>
            </w:r>
          </w:p>
        </w:tc>
      </w:tr>
      <w:tr w:rsidR="00203C36" w:rsidRPr="002E6683" w14:paraId="61873CF7" w14:textId="77777777" w:rsidTr="00532D17">
        <w:trPr>
          <w:trHeight w:val="278"/>
          <w:jc w:val="center"/>
        </w:trPr>
        <w:tc>
          <w:tcPr>
            <w:tcW w:w="1417" w:type="dxa"/>
          </w:tcPr>
          <w:p w14:paraId="09C95A73" w14:textId="77777777" w:rsidR="00203C36" w:rsidRPr="007B2247" w:rsidRDefault="00203C36" w:rsidP="00A87929">
            <w:pPr>
              <w:keepNext/>
            </w:pPr>
            <w:r w:rsidRPr="007B2247">
              <w:t>QAM64</w:t>
            </w:r>
          </w:p>
        </w:tc>
        <w:tc>
          <w:tcPr>
            <w:tcW w:w="1171" w:type="dxa"/>
          </w:tcPr>
          <w:p w14:paraId="0C9F9797" w14:textId="77777777" w:rsidR="00203C36" w:rsidRPr="007B2247" w:rsidRDefault="00203C36" w:rsidP="00A87929">
            <w:pPr>
              <w:keepNext/>
            </w:pPr>
            <w:r w:rsidRPr="007B2247">
              <w:t>3/4</w:t>
            </w:r>
          </w:p>
        </w:tc>
      </w:tr>
      <w:tr w:rsidR="00203C36" w:rsidRPr="002E6683" w14:paraId="321B952A" w14:textId="77777777" w:rsidTr="00532D17">
        <w:trPr>
          <w:trHeight w:val="293"/>
          <w:jc w:val="center"/>
        </w:trPr>
        <w:tc>
          <w:tcPr>
            <w:tcW w:w="1417" w:type="dxa"/>
          </w:tcPr>
          <w:p w14:paraId="1C3ACA04" w14:textId="77777777" w:rsidR="00203C36" w:rsidRPr="007B2247" w:rsidRDefault="00203C36" w:rsidP="00A87929">
            <w:pPr>
              <w:keepNext/>
            </w:pPr>
            <w:r w:rsidRPr="007B2247">
              <w:t>QAM64</w:t>
            </w:r>
          </w:p>
        </w:tc>
        <w:tc>
          <w:tcPr>
            <w:tcW w:w="1171" w:type="dxa"/>
          </w:tcPr>
          <w:p w14:paraId="1664BFB7" w14:textId="77777777" w:rsidR="00203C36" w:rsidRPr="007B2247" w:rsidRDefault="00203C36" w:rsidP="00A87929">
            <w:pPr>
              <w:keepNext/>
            </w:pPr>
            <w:r w:rsidRPr="007B2247">
              <w:t>5/6</w:t>
            </w:r>
          </w:p>
        </w:tc>
      </w:tr>
      <w:tr w:rsidR="00203C36" w:rsidRPr="002E6683" w14:paraId="5C6553A8" w14:textId="77777777" w:rsidTr="00532D17">
        <w:trPr>
          <w:trHeight w:val="278"/>
          <w:jc w:val="center"/>
        </w:trPr>
        <w:tc>
          <w:tcPr>
            <w:tcW w:w="1417" w:type="dxa"/>
          </w:tcPr>
          <w:p w14:paraId="6736433F" w14:textId="77777777" w:rsidR="00203C36" w:rsidRPr="007B2247" w:rsidRDefault="00203C36" w:rsidP="00A87929">
            <w:pPr>
              <w:keepNext/>
            </w:pPr>
            <w:r w:rsidRPr="007B2247">
              <w:t>QAM</w:t>
            </w:r>
            <w:r>
              <w:t>256</w:t>
            </w:r>
          </w:p>
        </w:tc>
        <w:tc>
          <w:tcPr>
            <w:tcW w:w="1171" w:type="dxa"/>
          </w:tcPr>
          <w:p w14:paraId="27BEC3AC" w14:textId="77777777" w:rsidR="00203C36" w:rsidRPr="007B2247" w:rsidRDefault="00203C36" w:rsidP="00A87929">
            <w:pPr>
              <w:keepNext/>
            </w:pPr>
            <w:r>
              <w:t>7/8</w:t>
            </w:r>
          </w:p>
        </w:tc>
      </w:tr>
    </w:tbl>
    <w:p w14:paraId="36473A62" w14:textId="77777777" w:rsidR="00203C36" w:rsidRDefault="00203C36" w:rsidP="001A4878">
      <w:pPr>
        <w:pStyle w:val="Caption"/>
        <w:keepNext/>
      </w:pPr>
    </w:p>
    <w:p w14:paraId="6597A016" w14:textId="7F829EC5" w:rsidR="00203C36" w:rsidRPr="00F4497B" w:rsidRDefault="00201650" w:rsidP="00201650">
      <w:pPr>
        <w:pStyle w:val="Caption"/>
        <w:jc w:val="center"/>
      </w:pPr>
      <w:bookmarkStart w:id="71" w:name="_Resource_Allocation:"/>
      <w:bookmarkStart w:id="72" w:name="_Ref84919086"/>
      <w:bookmarkEnd w:id="71"/>
      <w:r>
        <w:t xml:space="preserve">Table </w:t>
      </w:r>
      <w:r w:rsidR="00271F79">
        <w:fldChar w:fldCharType="begin"/>
      </w:r>
      <w:r w:rsidR="00271F79">
        <w:instrText xml:space="preserve"> SEQ Table \* ARABIC </w:instrText>
      </w:r>
      <w:r w:rsidR="00271F79">
        <w:fldChar w:fldCharType="separate"/>
      </w:r>
      <w:r w:rsidR="00E728F4">
        <w:rPr>
          <w:noProof/>
        </w:rPr>
        <w:t>2</w:t>
      </w:r>
      <w:r w:rsidR="00271F79">
        <w:rPr>
          <w:noProof/>
        </w:rPr>
        <w:fldChar w:fldCharType="end"/>
      </w:r>
      <w:bookmarkEnd w:id="72"/>
      <w:r>
        <w:t xml:space="preserve">: </w:t>
      </w:r>
      <w:r w:rsidRPr="0074244F">
        <w:t>Modulation and FEC rate</w:t>
      </w:r>
    </w:p>
    <w:p w14:paraId="04E547B5" w14:textId="77777777" w:rsidR="00203C36" w:rsidRPr="007B2247" w:rsidRDefault="00203C36" w:rsidP="0095011B">
      <w:pPr>
        <w:pStyle w:val="Heading3"/>
      </w:pPr>
      <w:bookmarkStart w:id="73" w:name="_Ref32241898"/>
      <w:bookmarkStart w:id="74" w:name="_Toc69806817"/>
      <w:bookmarkStart w:id="75" w:name="_Toc119579692"/>
      <w:r>
        <w:t>Mapping of bins into slots &amp; bytes vs MCS</w:t>
      </w:r>
      <w:bookmarkEnd w:id="73"/>
      <w:bookmarkEnd w:id="74"/>
      <w:bookmarkEnd w:id="75"/>
    </w:p>
    <w:p w14:paraId="6AFCAAD1" w14:textId="46372201" w:rsidR="00203C36" w:rsidRDefault="00203C36" w:rsidP="003A4DFB">
      <w:pPr>
        <w:keepNext/>
        <w:jc w:val="both"/>
      </w:pPr>
      <w:r>
        <w:t xml:space="preserve">The </w:t>
      </w:r>
      <w:r w:rsidRPr="007B2247">
        <w:t xml:space="preserve">minimum number of </w:t>
      </w:r>
      <w:r>
        <w:t>b</w:t>
      </w:r>
      <w:r w:rsidRPr="007B2247">
        <w:t xml:space="preserve">ins needed to form the minimum bytes </w:t>
      </w:r>
      <w:r w:rsidR="00BF677F">
        <w:t>b</w:t>
      </w:r>
      <w:r w:rsidRPr="007B2247">
        <w:t xml:space="preserve">ased on the different modulation and coding schemes is as given in </w:t>
      </w:r>
      <w:r w:rsidR="00B65F27">
        <w:fldChar w:fldCharType="begin"/>
      </w:r>
      <w:r w:rsidR="00B65F27">
        <w:instrText xml:space="preserve"> REF _Ref84919103 \h </w:instrText>
      </w:r>
      <w:r w:rsidR="00B65F27">
        <w:fldChar w:fldCharType="separate"/>
      </w:r>
      <w:r w:rsidR="00E728F4">
        <w:t xml:space="preserve">Table </w:t>
      </w:r>
      <w:r w:rsidR="00E728F4">
        <w:rPr>
          <w:noProof/>
        </w:rPr>
        <w:t>3</w:t>
      </w:r>
      <w:r w:rsidR="00B65F27">
        <w:fldChar w:fldCharType="end"/>
      </w:r>
      <w:r w:rsidR="0078259B">
        <w:t>.</w:t>
      </w:r>
    </w:p>
    <w:p w14:paraId="39AC2920" w14:textId="08701466" w:rsidR="00A2682D" w:rsidRPr="00F4497B" w:rsidRDefault="00A2682D" w:rsidP="00776B81">
      <w:pPr>
        <w:pStyle w:val="ListParagraph"/>
        <w:keepNext/>
        <w:ind w:left="720" w:firstLine="0"/>
        <w:jc w:val="both"/>
      </w:pPr>
    </w:p>
    <w:tbl>
      <w:tblPr>
        <w:tblStyle w:val="TableGrid"/>
        <w:tblW w:w="0" w:type="auto"/>
        <w:tblInd w:w="567" w:type="dxa"/>
        <w:tblLook w:val="04A0" w:firstRow="1" w:lastRow="0" w:firstColumn="1" w:lastColumn="0" w:noHBand="0" w:noVBand="1"/>
      </w:tblPr>
      <w:tblGrid>
        <w:gridCol w:w="762"/>
        <w:gridCol w:w="1417"/>
        <w:gridCol w:w="1214"/>
        <w:gridCol w:w="861"/>
        <w:gridCol w:w="1193"/>
        <w:gridCol w:w="1193"/>
        <w:gridCol w:w="1293"/>
      </w:tblGrid>
      <w:tr w:rsidR="00A2682D" w14:paraId="078A2ADF" w14:textId="77777777" w:rsidTr="00ED4BA5">
        <w:tc>
          <w:tcPr>
            <w:tcW w:w="762" w:type="dxa"/>
          </w:tcPr>
          <w:p w14:paraId="1CB2720A" w14:textId="77777777" w:rsidR="00A2682D" w:rsidRPr="007B2247" w:rsidRDefault="00A2682D" w:rsidP="00776B81">
            <w:pPr>
              <w:keepNext/>
            </w:pPr>
            <w:r w:rsidRPr="007B2247">
              <w:t>S No</w:t>
            </w:r>
          </w:p>
        </w:tc>
        <w:tc>
          <w:tcPr>
            <w:tcW w:w="1417" w:type="dxa"/>
          </w:tcPr>
          <w:p w14:paraId="04CDB311" w14:textId="77777777" w:rsidR="00A2682D" w:rsidRDefault="00A2682D" w:rsidP="00776B81">
            <w:pPr>
              <w:keepNext/>
            </w:pPr>
            <w:r w:rsidRPr="007B2247">
              <w:t>Modulation</w:t>
            </w:r>
          </w:p>
          <w:p w14:paraId="625B46F3" w14:textId="77777777" w:rsidR="00A2682D" w:rsidRPr="00773FB9" w:rsidRDefault="00A2682D" w:rsidP="00776B81">
            <w:pPr>
              <w:keepNext/>
            </w:pPr>
          </w:p>
          <w:p w14:paraId="62BDC5D2" w14:textId="77777777" w:rsidR="00A2682D" w:rsidRDefault="00A2682D" w:rsidP="00776B81">
            <w:pPr>
              <w:keepNext/>
            </w:pPr>
          </w:p>
          <w:p w14:paraId="255AF88F" w14:textId="77777777" w:rsidR="00A2682D" w:rsidRPr="00773FB9" w:rsidRDefault="00A2682D" w:rsidP="00776B81">
            <w:pPr>
              <w:keepNext/>
              <w:jc w:val="center"/>
            </w:pPr>
          </w:p>
        </w:tc>
        <w:tc>
          <w:tcPr>
            <w:tcW w:w="1214" w:type="dxa"/>
          </w:tcPr>
          <w:p w14:paraId="2DFE55AD" w14:textId="77777777" w:rsidR="00A2682D" w:rsidRPr="007B2247" w:rsidRDefault="00A2682D" w:rsidP="00776B81">
            <w:pPr>
              <w:keepNext/>
            </w:pPr>
            <w:r w:rsidRPr="007B2247">
              <w:t>FEC Rate</w:t>
            </w:r>
          </w:p>
        </w:tc>
        <w:tc>
          <w:tcPr>
            <w:tcW w:w="861" w:type="dxa"/>
          </w:tcPr>
          <w:p w14:paraId="11298B84" w14:textId="77777777" w:rsidR="00A2682D" w:rsidRPr="007B2247" w:rsidRDefault="00A2682D" w:rsidP="00776B81">
            <w:pPr>
              <w:keepNext/>
              <w:rPr>
                <w:vertAlign w:val="superscript"/>
              </w:rPr>
            </w:pPr>
            <w:r>
              <w:t xml:space="preserve">Min </w:t>
            </w:r>
            <w:r w:rsidRPr="007B2247">
              <w:t>Bins</w:t>
            </w:r>
            <w:r>
              <w:t xml:space="preserve"> for Byte/s</w:t>
            </w:r>
          </w:p>
        </w:tc>
        <w:tc>
          <w:tcPr>
            <w:tcW w:w="1193" w:type="dxa"/>
          </w:tcPr>
          <w:p w14:paraId="01DA0D3D" w14:textId="77777777" w:rsidR="00A2682D" w:rsidRDefault="00A2682D" w:rsidP="00776B81">
            <w:pPr>
              <w:keepNext/>
            </w:pPr>
            <w:r>
              <w:t>Min Bytes for min bins</w:t>
            </w:r>
          </w:p>
        </w:tc>
        <w:tc>
          <w:tcPr>
            <w:tcW w:w="1193" w:type="dxa"/>
          </w:tcPr>
          <w:p w14:paraId="253A9F2D" w14:textId="0218E500" w:rsidR="00A2682D" w:rsidRDefault="00A2682D" w:rsidP="00776B81">
            <w:pPr>
              <w:keepNext/>
            </w:pPr>
            <w:r>
              <w:t>Min Bytes for FEC</w:t>
            </w:r>
          </w:p>
          <w:p w14:paraId="54F935CD" w14:textId="77777777" w:rsidR="00A2682D" w:rsidRDefault="00A2682D" w:rsidP="00776B81">
            <w:pPr>
              <w:keepNext/>
            </w:pPr>
            <w:r>
              <w:t>Block</w:t>
            </w:r>
          </w:p>
        </w:tc>
        <w:tc>
          <w:tcPr>
            <w:tcW w:w="1293" w:type="dxa"/>
          </w:tcPr>
          <w:p w14:paraId="7791C9A5" w14:textId="3307ACB4" w:rsidR="00A2682D" w:rsidRDefault="00A2682D" w:rsidP="00776B81">
            <w:pPr>
              <w:keepNext/>
            </w:pPr>
            <w:r>
              <w:t>Min Slots allocation</w:t>
            </w:r>
          </w:p>
          <w:p w14:paraId="2EF1A66B" w14:textId="48793C93" w:rsidR="00A2682D" w:rsidRDefault="00A2682D" w:rsidP="00776B81">
            <w:pPr>
              <w:keepNext/>
            </w:pPr>
            <w:r>
              <w:t xml:space="preserve">for FEC block </w:t>
            </w:r>
          </w:p>
        </w:tc>
      </w:tr>
      <w:tr w:rsidR="00A2682D" w14:paraId="5204F2A7" w14:textId="77777777" w:rsidTr="00ED4BA5">
        <w:tc>
          <w:tcPr>
            <w:tcW w:w="762" w:type="dxa"/>
          </w:tcPr>
          <w:p w14:paraId="5A9B51E0" w14:textId="77777777" w:rsidR="00A2682D" w:rsidRPr="007B2247" w:rsidRDefault="00A2682D" w:rsidP="00776B81">
            <w:pPr>
              <w:keepNext/>
            </w:pPr>
            <w:r>
              <w:t>1</w:t>
            </w:r>
          </w:p>
        </w:tc>
        <w:tc>
          <w:tcPr>
            <w:tcW w:w="1417" w:type="dxa"/>
          </w:tcPr>
          <w:p w14:paraId="13A0E64E" w14:textId="77777777" w:rsidR="00A2682D" w:rsidRPr="007B2247" w:rsidRDefault="00A2682D" w:rsidP="00776B81">
            <w:pPr>
              <w:keepNext/>
            </w:pPr>
            <w:r w:rsidRPr="007B2247">
              <w:t>QPSK</w:t>
            </w:r>
          </w:p>
        </w:tc>
        <w:tc>
          <w:tcPr>
            <w:tcW w:w="1214" w:type="dxa"/>
          </w:tcPr>
          <w:p w14:paraId="1EAFEF57" w14:textId="6E159C4E" w:rsidR="00A2682D" w:rsidRPr="007B2247" w:rsidRDefault="00A2682D" w:rsidP="00776B81">
            <w:pPr>
              <w:keepNext/>
            </w:pPr>
            <w:r>
              <w:t>½</w:t>
            </w:r>
          </w:p>
        </w:tc>
        <w:tc>
          <w:tcPr>
            <w:tcW w:w="861" w:type="dxa"/>
          </w:tcPr>
          <w:p w14:paraId="5E7DAE80" w14:textId="4E1A526C" w:rsidR="00A2682D" w:rsidRPr="007B2247" w:rsidRDefault="00A2682D" w:rsidP="00776B81">
            <w:pPr>
              <w:keepNext/>
            </w:pPr>
            <w:r>
              <w:t>1</w:t>
            </w:r>
          </w:p>
        </w:tc>
        <w:tc>
          <w:tcPr>
            <w:tcW w:w="1193" w:type="dxa"/>
          </w:tcPr>
          <w:p w14:paraId="169C52CC" w14:textId="77777777" w:rsidR="00A2682D" w:rsidRDefault="00A2682D" w:rsidP="00776B81">
            <w:pPr>
              <w:keepNext/>
            </w:pPr>
            <w:r w:rsidRPr="007B2247">
              <w:t>1</w:t>
            </w:r>
          </w:p>
        </w:tc>
        <w:tc>
          <w:tcPr>
            <w:tcW w:w="1193" w:type="dxa"/>
          </w:tcPr>
          <w:p w14:paraId="06211DFA" w14:textId="62D8DD43" w:rsidR="00A2682D" w:rsidRDefault="00A2682D" w:rsidP="00776B81">
            <w:pPr>
              <w:keepNext/>
            </w:pPr>
            <w:r>
              <w:t>6</w:t>
            </w:r>
          </w:p>
        </w:tc>
        <w:tc>
          <w:tcPr>
            <w:tcW w:w="1293" w:type="dxa"/>
          </w:tcPr>
          <w:p w14:paraId="3F87A655" w14:textId="34AD3FFD" w:rsidR="00A2682D" w:rsidRDefault="00A2682D" w:rsidP="00776B81">
            <w:pPr>
              <w:keepNext/>
            </w:pPr>
            <w:r>
              <w:t>1</w:t>
            </w:r>
          </w:p>
        </w:tc>
      </w:tr>
      <w:tr w:rsidR="00A2682D" w14:paraId="2390D28B" w14:textId="77777777" w:rsidTr="00ED4BA5">
        <w:tc>
          <w:tcPr>
            <w:tcW w:w="762" w:type="dxa"/>
          </w:tcPr>
          <w:p w14:paraId="22DDE077" w14:textId="77777777" w:rsidR="00A2682D" w:rsidRPr="007B2247" w:rsidRDefault="00A2682D" w:rsidP="00776B81">
            <w:pPr>
              <w:keepNext/>
            </w:pPr>
            <w:r>
              <w:t>2</w:t>
            </w:r>
          </w:p>
        </w:tc>
        <w:tc>
          <w:tcPr>
            <w:tcW w:w="1417" w:type="dxa"/>
          </w:tcPr>
          <w:p w14:paraId="34F8E902" w14:textId="77777777" w:rsidR="00A2682D" w:rsidRPr="007B2247" w:rsidRDefault="00A2682D" w:rsidP="00776B81">
            <w:pPr>
              <w:keepNext/>
            </w:pPr>
            <w:r w:rsidRPr="007B2247">
              <w:t>QPSK</w:t>
            </w:r>
          </w:p>
        </w:tc>
        <w:tc>
          <w:tcPr>
            <w:tcW w:w="1214" w:type="dxa"/>
          </w:tcPr>
          <w:p w14:paraId="4C0FB8E8" w14:textId="757C8EEB" w:rsidR="00A2682D" w:rsidRPr="007B2247" w:rsidRDefault="00A2682D" w:rsidP="00776B81">
            <w:pPr>
              <w:keepNext/>
            </w:pPr>
            <w:r>
              <w:t>¾</w:t>
            </w:r>
          </w:p>
        </w:tc>
        <w:tc>
          <w:tcPr>
            <w:tcW w:w="861" w:type="dxa"/>
          </w:tcPr>
          <w:p w14:paraId="12358B8E" w14:textId="77777777" w:rsidR="00A2682D" w:rsidRPr="007B2247" w:rsidRDefault="00A2682D" w:rsidP="00776B81">
            <w:pPr>
              <w:keepNext/>
            </w:pPr>
            <w:r>
              <w:t>2</w:t>
            </w:r>
          </w:p>
        </w:tc>
        <w:tc>
          <w:tcPr>
            <w:tcW w:w="1193" w:type="dxa"/>
          </w:tcPr>
          <w:p w14:paraId="2B376FF3" w14:textId="4683CE8C" w:rsidR="00A2682D" w:rsidRDefault="00A2682D" w:rsidP="00776B81">
            <w:pPr>
              <w:keepNext/>
            </w:pPr>
            <w:r w:rsidRPr="007B2247">
              <w:t>3</w:t>
            </w:r>
          </w:p>
        </w:tc>
        <w:tc>
          <w:tcPr>
            <w:tcW w:w="1193" w:type="dxa"/>
          </w:tcPr>
          <w:p w14:paraId="08CE7AF2" w14:textId="4997B065" w:rsidR="00A2682D" w:rsidRPr="007B2247" w:rsidRDefault="00A2682D" w:rsidP="00776B81">
            <w:pPr>
              <w:keepNext/>
            </w:pPr>
            <w:r>
              <w:t>9</w:t>
            </w:r>
          </w:p>
        </w:tc>
        <w:tc>
          <w:tcPr>
            <w:tcW w:w="1293" w:type="dxa"/>
          </w:tcPr>
          <w:p w14:paraId="744F5C32" w14:textId="77777777" w:rsidR="00A2682D" w:rsidRDefault="00A2682D" w:rsidP="00776B81">
            <w:pPr>
              <w:keepNext/>
            </w:pPr>
            <w:r>
              <w:t>1</w:t>
            </w:r>
          </w:p>
        </w:tc>
      </w:tr>
      <w:tr w:rsidR="00A2682D" w14:paraId="7CE969FE" w14:textId="77777777" w:rsidTr="00ED4BA5">
        <w:tc>
          <w:tcPr>
            <w:tcW w:w="762" w:type="dxa"/>
          </w:tcPr>
          <w:p w14:paraId="05E9D306" w14:textId="5B56DCDE" w:rsidR="00A2682D" w:rsidRPr="007B2247" w:rsidRDefault="00A2682D" w:rsidP="00776B81">
            <w:pPr>
              <w:keepNext/>
            </w:pPr>
            <w:r>
              <w:t>3</w:t>
            </w:r>
          </w:p>
        </w:tc>
        <w:tc>
          <w:tcPr>
            <w:tcW w:w="1417" w:type="dxa"/>
          </w:tcPr>
          <w:p w14:paraId="76514D51" w14:textId="77777777" w:rsidR="00A2682D" w:rsidRPr="007B2247" w:rsidRDefault="00A2682D" w:rsidP="00776B81">
            <w:pPr>
              <w:keepNext/>
            </w:pPr>
            <w:r w:rsidRPr="007B2247">
              <w:t>16QAM</w:t>
            </w:r>
          </w:p>
        </w:tc>
        <w:tc>
          <w:tcPr>
            <w:tcW w:w="1214" w:type="dxa"/>
          </w:tcPr>
          <w:p w14:paraId="281008D9" w14:textId="2E642A1C" w:rsidR="00A2682D" w:rsidRPr="007B2247" w:rsidRDefault="00A2682D" w:rsidP="00776B81">
            <w:pPr>
              <w:keepNext/>
            </w:pPr>
            <w:r>
              <w:t>½</w:t>
            </w:r>
          </w:p>
        </w:tc>
        <w:tc>
          <w:tcPr>
            <w:tcW w:w="861" w:type="dxa"/>
          </w:tcPr>
          <w:p w14:paraId="0A304061" w14:textId="77777777" w:rsidR="00A2682D" w:rsidRPr="007B2247" w:rsidRDefault="00A2682D" w:rsidP="00776B81">
            <w:pPr>
              <w:keepNext/>
            </w:pPr>
            <w:r w:rsidRPr="007B2247">
              <w:t>1</w:t>
            </w:r>
          </w:p>
        </w:tc>
        <w:tc>
          <w:tcPr>
            <w:tcW w:w="1193" w:type="dxa"/>
          </w:tcPr>
          <w:p w14:paraId="78229104" w14:textId="53B03881" w:rsidR="00A2682D" w:rsidRDefault="00A2682D" w:rsidP="00776B81">
            <w:pPr>
              <w:keepNext/>
            </w:pPr>
            <w:r>
              <w:t>2</w:t>
            </w:r>
          </w:p>
        </w:tc>
        <w:tc>
          <w:tcPr>
            <w:tcW w:w="1193" w:type="dxa"/>
          </w:tcPr>
          <w:p w14:paraId="6122471A" w14:textId="2A749FE1" w:rsidR="00A2682D" w:rsidRDefault="00A2682D" w:rsidP="00776B81">
            <w:pPr>
              <w:keepNext/>
            </w:pPr>
            <w:r>
              <w:t>12</w:t>
            </w:r>
          </w:p>
        </w:tc>
        <w:tc>
          <w:tcPr>
            <w:tcW w:w="1293" w:type="dxa"/>
          </w:tcPr>
          <w:p w14:paraId="7B0EAC00" w14:textId="57264D9C" w:rsidR="00A2682D" w:rsidRDefault="00A2682D" w:rsidP="00776B81">
            <w:pPr>
              <w:keepNext/>
            </w:pPr>
            <w:r>
              <w:t>1</w:t>
            </w:r>
          </w:p>
        </w:tc>
      </w:tr>
      <w:tr w:rsidR="00A2682D" w14:paraId="52A86069" w14:textId="77777777" w:rsidTr="00ED4BA5">
        <w:tc>
          <w:tcPr>
            <w:tcW w:w="762" w:type="dxa"/>
          </w:tcPr>
          <w:p w14:paraId="219427FE" w14:textId="737C2F76" w:rsidR="00A2682D" w:rsidRPr="007B2247" w:rsidRDefault="00A2682D" w:rsidP="00776B81">
            <w:pPr>
              <w:keepNext/>
            </w:pPr>
            <w:r>
              <w:t>4</w:t>
            </w:r>
          </w:p>
        </w:tc>
        <w:tc>
          <w:tcPr>
            <w:tcW w:w="1417" w:type="dxa"/>
          </w:tcPr>
          <w:p w14:paraId="4BCEF258" w14:textId="77777777" w:rsidR="00A2682D" w:rsidRPr="007B2247" w:rsidRDefault="00A2682D" w:rsidP="00776B81">
            <w:pPr>
              <w:keepNext/>
            </w:pPr>
            <w:r w:rsidRPr="007B2247">
              <w:t>16QAM</w:t>
            </w:r>
          </w:p>
        </w:tc>
        <w:tc>
          <w:tcPr>
            <w:tcW w:w="1214" w:type="dxa"/>
          </w:tcPr>
          <w:p w14:paraId="5D340736" w14:textId="7E35C13E" w:rsidR="00A2682D" w:rsidRPr="007B2247" w:rsidRDefault="00A2682D" w:rsidP="00776B81">
            <w:pPr>
              <w:keepNext/>
            </w:pPr>
            <w:r>
              <w:t>¾</w:t>
            </w:r>
          </w:p>
        </w:tc>
        <w:tc>
          <w:tcPr>
            <w:tcW w:w="861" w:type="dxa"/>
          </w:tcPr>
          <w:p w14:paraId="30059C61" w14:textId="6F435FA2" w:rsidR="00A2682D" w:rsidRPr="007B2247" w:rsidRDefault="00A2682D" w:rsidP="00776B81">
            <w:pPr>
              <w:keepNext/>
            </w:pPr>
            <w:r>
              <w:t>1</w:t>
            </w:r>
          </w:p>
        </w:tc>
        <w:tc>
          <w:tcPr>
            <w:tcW w:w="1193" w:type="dxa"/>
          </w:tcPr>
          <w:p w14:paraId="624CEF15" w14:textId="77777777" w:rsidR="00A2682D" w:rsidRDefault="00A2682D" w:rsidP="00776B81">
            <w:pPr>
              <w:keepNext/>
            </w:pPr>
            <w:r w:rsidRPr="007B2247">
              <w:t>3</w:t>
            </w:r>
          </w:p>
        </w:tc>
        <w:tc>
          <w:tcPr>
            <w:tcW w:w="1193" w:type="dxa"/>
          </w:tcPr>
          <w:p w14:paraId="3C7CDB29" w14:textId="06B8AA4A" w:rsidR="00A2682D" w:rsidRDefault="00A2682D" w:rsidP="00776B81">
            <w:pPr>
              <w:keepNext/>
            </w:pPr>
            <w:r>
              <w:t>18</w:t>
            </w:r>
          </w:p>
        </w:tc>
        <w:tc>
          <w:tcPr>
            <w:tcW w:w="1293" w:type="dxa"/>
          </w:tcPr>
          <w:p w14:paraId="1CF08844" w14:textId="756983AA" w:rsidR="00A2682D" w:rsidRDefault="00A2682D" w:rsidP="00776B81">
            <w:pPr>
              <w:keepNext/>
            </w:pPr>
            <w:r>
              <w:t>1</w:t>
            </w:r>
          </w:p>
        </w:tc>
      </w:tr>
      <w:tr w:rsidR="00A2682D" w14:paraId="2A21DAC5" w14:textId="77777777" w:rsidTr="00ED4BA5">
        <w:tc>
          <w:tcPr>
            <w:tcW w:w="762" w:type="dxa"/>
          </w:tcPr>
          <w:p w14:paraId="20876F78" w14:textId="6BED0618" w:rsidR="00A2682D" w:rsidRPr="007B2247" w:rsidRDefault="00A2682D" w:rsidP="00776B81">
            <w:pPr>
              <w:keepNext/>
            </w:pPr>
            <w:r>
              <w:t>5</w:t>
            </w:r>
          </w:p>
        </w:tc>
        <w:tc>
          <w:tcPr>
            <w:tcW w:w="1417" w:type="dxa"/>
          </w:tcPr>
          <w:p w14:paraId="06CC0179" w14:textId="77777777" w:rsidR="00A2682D" w:rsidRPr="007B2247" w:rsidRDefault="00A2682D" w:rsidP="00776B81">
            <w:pPr>
              <w:keepNext/>
            </w:pPr>
            <w:r w:rsidRPr="007B2247">
              <w:t>64QAM</w:t>
            </w:r>
          </w:p>
        </w:tc>
        <w:tc>
          <w:tcPr>
            <w:tcW w:w="1214" w:type="dxa"/>
          </w:tcPr>
          <w:p w14:paraId="5B613F3F" w14:textId="7F0FB1F0" w:rsidR="00A2682D" w:rsidRPr="007B2247" w:rsidRDefault="00A2682D" w:rsidP="00776B81">
            <w:pPr>
              <w:keepNext/>
            </w:pPr>
            <w:r>
              <w:t>¾</w:t>
            </w:r>
          </w:p>
        </w:tc>
        <w:tc>
          <w:tcPr>
            <w:tcW w:w="861" w:type="dxa"/>
          </w:tcPr>
          <w:p w14:paraId="3CC427E2" w14:textId="182A41B2" w:rsidR="00A2682D" w:rsidRPr="007B2247" w:rsidRDefault="00A2682D" w:rsidP="00776B81">
            <w:pPr>
              <w:keepNext/>
            </w:pPr>
            <w:r>
              <w:t>2</w:t>
            </w:r>
          </w:p>
        </w:tc>
        <w:tc>
          <w:tcPr>
            <w:tcW w:w="1193" w:type="dxa"/>
          </w:tcPr>
          <w:p w14:paraId="4C3AD454" w14:textId="77777777" w:rsidR="00A2682D" w:rsidRDefault="00A2682D" w:rsidP="00776B81">
            <w:pPr>
              <w:keepNext/>
            </w:pPr>
            <w:r w:rsidRPr="007B2247">
              <w:t>9</w:t>
            </w:r>
          </w:p>
        </w:tc>
        <w:tc>
          <w:tcPr>
            <w:tcW w:w="1193" w:type="dxa"/>
          </w:tcPr>
          <w:p w14:paraId="07F08272" w14:textId="282706BB" w:rsidR="00A2682D" w:rsidRPr="007B2247" w:rsidRDefault="00A2682D" w:rsidP="00776B81">
            <w:pPr>
              <w:keepNext/>
            </w:pPr>
            <w:r>
              <w:t>27</w:t>
            </w:r>
          </w:p>
        </w:tc>
        <w:tc>
          <w:tcPr>
            <w:tcW w:w="1293" w:type="dxa"/>
          </w:tcPr>
          <w:p w14:paraId="30C9006B" w14:textId="7C3A0F31" w:rsidR="00A2682D" w:rsidRDefault="00A2682D" w:rsidP="00776B81">
            <w:pPr>
              <w:keepNext/>
            </w:pPr>
            <w:r>
              <w:t>1</w:t>
            </w:r>
          </w:p>
        </w:tc>
      </w:tr>
      <w:tr w:rsidR="00A2682D" w14:paraId="1879F399" w14:textId="77777777" w:rsidTr="00ED4BA5">
        <w:tc>
          <w:tcPr>
            <w:tcW w:w="762" w:type="dxa"/>
          </w:tcPr>
          <w:p w14:paraId="6FD27F7F" w14:textId="5A65D425" w:rsidR="00A2682D" w:rsidRPr="007B2247" w:rsidRDefault="00A2682D" w:rsidP="00776B81">
            <w:pPr>
              <w:keepNext/>
            </w:pPr>
            <w:r>
              <w:t>6</w:t>
            </w:r>
          </w:p>
        </w:tc>
        <w:tc>
          <w:tcPr>
            <w:tcW w:w="1417" w:type="dxa"/>
          </w:tcPr>
          <w:p w14:paraId="7972135C" w14:textId="77777777" w:rsidR="00A2682D" w:rsidRPr="007B2247" w:rsidRDefault="00A2682D" w:rsidP="00776B81">
            <w:pPr>
              <w:keepNext/>
            </w:pPr>
            <w:r w:rsidRPr="007B2247">
              <w:t>64QAM</w:t>
            </w:r>
          </w:p>
        </w:tc>
        <w:tc>
          <w:tcPr>
            <w:tcW w:w="1214" w:type="dxa"/>
          </w:tcPr>
          <w:p w14:paraId="285DA3BD" w14:textId="77777777" w:rsidR="00A2682D" w:rsidRPr="007B2247" w:rsidRDefault="00A2682D" w:rsidP="00776B81">
            <w:pPr>
              <w:keepNext/>
            </w:pPr>
            <w:r w:rsidRPr="007B2247">
              <w:t>5/6</w:t>
            </w:r>
          </w:p>
        </w:tc>
        <w:tc>
          <w:tcPr>
            <w:tcW w:w="861" w:type="dxa"/>
          </w:tcPr>
          <w:p w14:paraId="2B5F521E" w14:textId="0F886756" w:rsidR="00A2682D" w:rsidRPr="007B2247" w:rsidRDefault="00A2682D" w:rsidP="00776B81">
            <w:pPr>
              <w:keepNext/>
            </w:pPr>
            <w:r>
              <w:t>1</w:t>
            </w:r>
          </w:p>
        </w:tc>
        <w:tc>
          <w:tcPr>
            <w:tcW w:w="1193" w:type="dxa"/>
          </w:tcPr>
          <w:p w14:paraId="02DE152E" w14:textId="77777777" w:rsidR="00A2682D" w:rsidRDefault="00A2682D" w:rsidP="0095011B">
            <w:pPr>
              <w:keepNext/>
            </w:pPr>
            <w:r w:rsidRPr="007B2247">
              <w:t>5</w:t>
            </w:r>
          </w:p>
        </w:tc>
        <w:tc>
          <w:tcPr>
            <w:tcW w:w="1193" w:type="dxa"/>
          </w:tcPr>
          <w:p w14:paraId="1CDF35BE" w14:textId="7EF10430" w:rsidR="00A2682D" w:rsidRDefault="00A2682D" w:rsidP="0095011B">
            <w:pPr>
              <w:keepNext/>
            </w:pPr>
            <w:r>
              <w:t>30</w:t>
            </w:r>
          </w:p>
        </w:tc>
        <w:tc>
          <w:tcPr>
            <w:tcW w:w="1293" w:type="dxa"/>
          </w:tcPr>
          <w:p w14:paraId="3A1D7E10" w14:textId="7F3A9D3F" w:rsidR="00A2682D" w:rsidRDefault="00A2682D" w:rsidP="0095011B">
            <w:pPr>
              <w:keepNext/>
            </w:pPr>
            <w:r>
              <w:t>1</w:t>
            </w:r>
          </w:p>
        </w:tc>
      </w:tr>
      <w:tr w:rsidR="00A2682D" w14:paraId="0827E52E" w14:textId="77777777" w:rsidTr="00ED4BA5">
        <w:tc>
          <w:tcPr>
            <w:tcW w:w="762" w:type="dxa"/>
          </w:tcPr>
          <w:p w14:paraId="1982E883" w14:textId="06AF64D0" w:rsidR="00A2682D" w:rsidRPr="007B2247" w:rsidRDefault="00A2682D" w:rsidP="00776B81">
            <w:pPr>
              <w:keepNext/>
            </w:pPr>
            <w:r>
              <w:t>7</w:t>
            </w:r>
          </w:p>
        </w:tc>
        <w:tc>
          <w:tcPr>
            <w:tcW w:w="1417" w:type="dxa"/>
          </w:tcPr>
          <w:p w14:paraId="4E1E9858" w14:textId="77777777" w:rsidR="00A2682D" w:rsidRPr="007B2247" w:rsidRDefault="00A2682D" w:rsidP="00776B81">
            <w:pPr>
              <w:keepNext/>
            </w:pPr>
            <w:r>
              <w:t>256</w:t>
            </w:r>
            <w:r w:rsidRPr="007B2247">
              <w:t>QAM</w:t>
            </w:r>
          </w:p>
        </w:tc>
        <w:tc>
          <w:tcPr>
            <w:tcW w:w="1214" w:type="dxa"/>
          </w:tcPr>
          <w:p w14:paraId="06C74F00" w14:textId="77777777" w:rsidR="00A2682D" w:rsidRPr="007B2247" w:rsidRDefault="00A2682D" w:rsidP="00776B81">
            <w:pPr>
              <w:keepNext/>
            </w:pPr>
            <w:r>
              <w:t>7</w:t>
            </w:r>
            <w:r w:rsidRPr="007B2247">
              <w:t>/</w:t>
            </w:r>
            <w:r>
              <w:t>8</w:t>
            </w:r>
          </w:p>
        </w:tc>
        <w:tc>
          <w:tcPr>
            <w:tcW w:w="861" w:type="dxa"/>
          </w:tcPr>
          <w:p w14:paraId="272E5D1D" w14:textId="11BB3AD5" w:rsidR="00A2682D" w:rsidRPr="007B2247" w:rsidRDefault="00A2682D" w:rsidP="00776B81">
            <w:pPr>
              <w:keepNext/>
            </w:pPr>
            <w:r>
              <w:t>1</w:t>
            </w:r>
          </w:p>
        </w:tc>
        <w:tc>
          <w:tcPr>
            <w:tcW w:w="1193" w:type="dxa"/>
          </w:tcPr>
          <w:p w14:paraId="38B6D829" w14:textId="77777777" w:rsidR="00A2682D" w:rsidRDefault="00A2682D" w:rsidP="0095011B">
            <w:pPr>
              <w:keepNext/>
            </w:pPr>
            <w:r>
              <w:t>7</w:t>
            </w:r>
          </w:p>
        </w:tc>
        <w:tc>
          <w:tcPr>
            <w:tcW w:w="1193" w:type="dxa"/>
          </w:tcPr>
          <w:p w14:paraId="598F6054" w14:textId="56CCCADB" w:rsidR="00A2682D" w:rsidRDefault="00A2682D" w:rsidP="0095011B">
            <w:pPr>
              <w:keepNext/>
            </w:pPr>
            <w:r>
              <w:t>42</w:t>
            </w:r>
          </w:p>
        </w:tc>
        <w:tc>
          <w:tcPr>
            <w:tcW w:w="1293" w:type="dxa"/>
          </w:tcPr>
          <w:p w14:paraId="6C6F62A2" w14:textId="098F065C" w:rsidR="00A2682D" w:rsidRDefault="00A2682D" w:rsidP="0095011B">
            <w:pPr>
              <w:keepNext/>
            </w:pPr>
            <w:r>
              <w:t>1</w:t>
            </w:r>
          </w:p>
        </w:tc>
      </w:tr>
    </w:tbl>
    <w:p w14:paraId="12E63EC7" w14:textId="65F295E2" w:rsidR="00203C36" w:rsidRDefault="00201650" w:rsidP="00776B81">
      <w:pPr>
        <w:pStyle w:val="Caption"/>
        <w:keepNext/>
        <w:jc w:val="center"/>
      </w:pPr>
      <w:bookmarkStart w:id="76" w:name="_Ref84919103"/>
      <w:bookmarkStart w:id="77" w:name="_Ref84919310"/>
      <w:r>
        <w:t xml:space="preserve">Table </w:t>
      </w:r>
      <w:r w:rsidR="00271F79">
        <w:fldChar w:fldCharType="begin"/>
      </w:r>
      <w:r w:rsidR="00271F79">
        <w:instrText xml:space="preserve"> SEQ Table \* ARABIC </w:instrText>
      </w:r>
      <w:r w:rsidR="00271F79">
        <w:fldChar w:fldCharType="separate"/>
      </w:r>
      <w:r w:rsidR="00E728F4">
        <w:rPr>
          <w:noProof/>
        </w:rPr>
        <w:t>3</w:t>
      </w:r>
      <w:r w:rsidR="00271F79">
        <w:rPr>
          <w:noProof/>
        </w:rPr>
        <w:fldChar w:fldCharType="end"/>
      </w:r>
      <w:bookmarkEnd w:id="76"/>
      <w:r>
        <w:t>: Mapping of bins into bytes and slots</w:t>
      </w:r>
      <w:bookmarkEnd w:id="77"/>
    </w:p>
    <w:p w14:paraId="5B3619D7" w14:textId="54F38480" w:rsidR="00BF677F" w:rsidRPr="007B2247" w:rsidRDefault="00B65F27" w:rsidP="001A4878">
      <w:pPr>
        <w:keepNext/>
        <w:keepLines/>
      </w:pPr>
      <w:r>
        <w:fldChar w:fldCharType="begin"/>
      </w:r>
      <w:r>
        <w:instrText xml:space="preserve"> REF _Ref84919103 \h </w:instrText>
      </w:r>
      <w:r>
        <w:fldChar w:fldCharType="separate"/>
      </w:r>
      <w:r w:rsidR="00E728F4">
        <w:t xml:space="preserve">Table </w:t>
      </w:r>
      <w:r w:rsidR="00E728F4">
        <w:rPr>
          <w:noProof/>
        </w:rPr>
        <w:t>3</w:t>
      </w:r>
      <w:r>
        <w:fldChar w:fldCharType="end"/>
      </w:r>
      <w:r w:rsidR="009E5622">
        <w:t xml:space="preserve"> indicates</w:t>
      </w:r>
      <w:r w:rsidR="00BF677F">
        <w:t xml:space="preserve"> that for</w:t>
      </w:r>
      <w:r w:rsidR="00BF677F" w:rsidRPr="007B2247">
        <w:t xml:space="preserve"> QPSK 1/</w:t>
      </w:r>
      <w:r w:rsidR="00BF677F">
        <w:t>2</w:t>
      </w:r>
      <w:r w:rsidR="00BF677F" w:rsidRPr="007B2247">
        <w:t xml:space="preserve"> </w:t>
      </w:r>
      <w:r w:rsidR="009E5622">
        <w:t xml:space="preserve">a </w:t>
      </w:r>
      <w:r w:rsidR="00BF677F" w:rsidRPr="007B2247">
        <w:t xml:space="preserve">minimum </w:t>
      </w:r>
      <w:r w:rsidR="009E5622">
        <w:t xml:space="preserve">of </w:t>
      </w:r>
      <w:r w:rsidR="00BF677F">
        <w:t>1 bin is needed to allocate 1 byte</w:t>
      </w:r>
      <w:r w:rsidR="009E5622">
        <w:t xml:space="preserve"> and a </w:t>
      </w:r>
      <w:r w:rsidR="00BF677F">
        <w:t xml:space="preserve">minimum </w:t>
      </w:r>
      <w:r w:rsidR="009E5622">
        <w:t xml:space="preserve">of </w:t>
      </w:r>
      <w:r w:rsidR="00BF677F">
        <w:t xml:space="preserve">6 bytes </w:t>
      </w:r>
      <w:r w:rsidR="009E5622">
        <w:t xml:space="preserve">is </w:t>
      </w:r>
      <w:r w:rsidR="00BF677F">
        <w:t xml:space="preserve">required to form a FEC block. </w:t>
      </w:r>
      <w:r w:rsidR="008D101E">
        <w:t>Therefore, 1</w:t>
      </w:r>
      <w:r w:rsidR="00BF677F" w:rsidRPr="007B2247">
        <w:t xml:space="preserve"> </w:t>
      </w:r>
      <w:r w:rsidR="00BF677F">
        <w:t>slot is</w:t>
      </w:r>
      <w:r w:rsidR="00BF677F" w:rsidRPr="007B2247">
        <w:t xml:space="preserve"> needed to allocate</w:t>
      </w:r>
      <w:r w:rsidR="00BF677F">
        <w:t xml:space="preserve"> 1 FEC block of</w:t>
      </w:r>
      <w:r w:rsidR="00BF677F" w:rsidRPr="007B2247">
        <w:t xml:space="preserve"> </w:t>
      </w:r>
      <w:r w:rsidR="00BF677F">
        <w:t>6</w:t>
      </w:r>
      <w:r w:rsidR="00BF677F" w:rsidRPr="007B2247">
        <w:t xml:space="preserve"> </w:t>
      </w:r>
      <w:r w:rsidR="00BF677F">
        <w:t>b</w:t>
      </w:r>
      <w:r w:rsidR="00BF677F" w:rsidRPr="007B2247">
        <w:t>yte</w:t>
      </w:r>
      <w:r w:rsidR="00BF677F">
        <w:t>s</w:t>
      </w:r>
      <w:r w:rsidR="00BF677F" w:rsidRPr="007B2247">
        <w:t>.</w:t>
      </w:r>
      <w:r w:rsidR="00BF677F">
        <w:t xml:space="preserve"> This information can be used to calculate number of slots required for a particular size of data</w:t>
      </w:r>
      <w:r w:rsidR="000C4ED5">
        <w:t>.</w:t>
      </w:r>
      <w:r w:rsidR="00BF677F" w:rsidRPr="007B2247">
        <w:t xml:space="preserve"> </w:t>
      </w:r>
      <w:r w:rsidR="000C4ED5">
        <w:t>For example, c</w:t>
      </w:r>
      <w:r w:rsidR="00BF677F" w:rsidRPr="007B2247">
        <w:t>onsider 24 bytes to be allocated:</w:t>
      </w:r>
    </w:p>
    <w:p w14:paraId="458A2585" w14:textId="0B7E8104" w:rsidR="00BF677F" w:rsidRPr="007B2247" w:rsidRDefault="00BF677F" w:rsidP="003A4DFB">
      <w:pPr>
        <w:pStyle w:val="ListParagraph"/>
        <w:keepNext/>
        <w:keepLines/>
        <w:numPr>
          <w:ilvl w:val="0"/>
          <w:numId w:val="33"/>
        </w:numPr>
      </w:pPr>
      <w:r w:rsidRPr="007B2247">
        <w:t xml:space="preserve">QPSK </w:t>
      </w:r>
      <w:r w:rsidR="008069A2">
        <w:t>½:</w:t>
      </w:r>
      <w:r w:rsidRPr="007B2247">
        <w:t xml:space="preserve"> 24*</w:t>
      </w:r>
      <w:r>
        <w:t>1/6</w:t>
      </w:r>
      <w:r w:rsidRPr="007B2247">
        <w:t xml:space="preserve"> = </w:t>
      </w:r>
      <w:r>
        <w:t>4</w:t>
      </w:r>
      <w:r w:rsidRPr="007B2247">
        <w:t xml:space="preserve"> </w:t>
      </w:r>
      <w:r>
        <w:t>slot</w:t>
      </w:r>
      <w:r w:rsidRPr="007B2247">
        <w:t>s will be required for</w:t>
      </w:r>
      <w:r>
        <w:t xml:space="preserve"> transmission</w:t>
      </w:r>
      <w:r w:rsidRPr="007B2247">
        <w:t>.</w:t>
      </w:r>
    </w:p>
    <w:p w14:paraId="5FCE460B" w14:textId="0F4812DD" w:rsidR="00BF677F" w:rsidRPr="007B2247" w:rsidRDefault="00BF677F" w:rsidP="003A4DFB">
      <w:pPr>
        <w:pStyle w:val="ListParagraph"/>
        <w:keepNext/>
        <w:keepLines/>
        <w:numPr>
          <w:ilvl w:val="0"/>
          <w:numId w:val="33"/>
        </w:numPr>
      </w:pPr>
      <w:r w:rsidRPr="007B2247">
        <w:t xml:space="preserve">16QAM </w:t>
      </w:r>
      <w:r>
        <w:t xml:space="preserve">½: </w:t>
      </w:r>
      <w:r w:rsidRPr="007B2247">
        <w:t>24*1</w:t>
      </w:r>
      <w:r>
        <w:t>/12</w:t>
      </w:r>
      <w:r w:rsidRPr="007B2247">
        <w:t xml:space="preserve"> = </w:t>
      </w:r>
      <w:r>
        <w:t>2</w:t>
      </w:r>
      <w:r w:rsidRPr="007B2247">
        <w:t xml:space="preserve"> </w:t>
      </w:r>
      <w:r>
        <w:t>slot</w:t>
      </w:r>
      <w:r w:rsidRPr="007B2247">
        <w:t xml:space="preserve">s will be required for </w:t>
      </w:r>
      <w:r>
        <w:t>transmission.</w:t>
      </w:r>
    </w:p>
    <w:p w14:paraId="45E66788" w14:textId="0A450245" w:rsidR="00592E4C" w:rsidRDefault="00BF677F" w:rsidP="003A4DFB">
      <w:pPr>
        <w:pStyle w:val="ListParagraph"/>
        <w:keepLines/>
        <w:numPr>
          <w:ilvl w:val="0"/>
          <w:numId w:val="33"/>
        </w:numPr>
      </w:pPr>
      <w:r w:rsidRPr="007B2247">
        <w:t xml:space="preserve">64QAM </w:t>
      </w:r>
      <w:r>
        <w:t>5/</w:t>
      </w:r>
      <w:r w:rsidR="008069A2">
        <w:t>6:</w:t>
      </w:r>
      <w:r w:rsidRPr="007B2247">
        <w:t xml:space="preserve"> </w:t>
      </w:r>
      <w:r>
        <w:t>M</w:t>
      </w:r>
      <w:r w:rsidRPr="007B2247">
        <w:t xml:space="preserve">inimum byte allocation is </w:t>
      </w:r>
      <w:r>
        <w:t>30.</w:t>
      </w:r>
      <w:r w:rsidRPr="007B2247">
        <w:t xml:space="preserve"> </w:t>
      </w:r>
      <w:r>
        <w:t>6</w:t>
      </w:r>
      <w:r w:rsidRPr="007B2247">
        <w:t xml:space="preserve"> byte</w:t>
      </w:r>
      <w:r>
        <w:t>s</w:t>
      </w:r>
      <w:r w:rsidR="008069A2">
        <w:t xml:space="preserve"> [padding is needed</w:t>
      </w:r>
      <w:r>
        <w:t>.</w:t>
      </w:r>
      <w:r w:rsidRPr="007B2247">
        <w:t xml:space="preserve"> </w:t>
      </w:r>
      <w:r>
        <w:t>This</w:t>
      </w:r>
      <w:r w:rsidRPr="007B2247">
        <w:t xml:space="preserve"> will require 1</w:t>
      </w:r>
      <w:r>
        <w:t xml:space="preserve"> slot for transmission</w:t>
      </w:r>
      <w:r w:rsidRPr="007B2247">
        <w:t>.</w:t>
      </w:r>
      <w:bookmarkStart w:id="78" w:name="_Toc74057534"/>
    </w:p>
    <w:p w14:paraId="3151F027" w14:textId="4C6FB859" w:rsidR="009056D0" w:rsidRPr="007B2247" w:rsidRDefault="009056D0" w:rsidP="002063F4">
      <w:pPr>
        <w:pStyle w:val="Heading2"/>
      </w:pPr>
      <w:bookmarkStart w:id="79" w:name="_Toc119579693"/>
      <w:r w:rsidRPr="002E6683">
        <w:lastRenderedPageBreak/>
        <w:t>Downlink</w:t>
      </w:r>
      <w:bookmarkEnd w:id="78"/>
      <w:r w:rsidR="00307A95">
        <w:t xml:space="preserve"> transmitte</w:t>
      </w:r>
      <w:r w:rsidR="00092158">
        <w:t>r</w:t>
      </w:r>
      <w:bookmarkEnd w:id="79"/>
    </w:p>
    <w:p w14:paraId="2F59923D" w14:textId="25D0CD52" w:rsidR="005D1100" w:rsidRPr="005D1100" w:rsidRDefault="005D1100" w:rsidP="005D1100">
      <w:bookmarkStart w:id="80" w:name="_Toc30167743"/>
      <w:bookmarkStart w:id="81" w:name="_Toc31271405"/>
      <w:r>
        <w:t xml:space="preserve">Downlink burst data </w:t>
      </w:r>
      <w:r w:rsidR="00A1020F">
        <w:t>shall follow the procedure described below for the transmission</w:t>
      </w:r>
      <w:r>
        <w:t xml:space="preserve">, the </w:t>
      </w:r>
      <w:r>
        <w:fldChar w:fldCharType="begin"/>
      </w:r>
      <w:r>
        <w:instrText xml:space="preserve"> REF _Ref119574845 \h </w:instrText>
      </w:r>
      <w:r>
        <w:fldChar w:fldCharType="separate"/>
      </w:r>
      <w:r w:rsidR="00E728F4" w:rsidRPr="006C2EC2">
        <w:rPr>
          <w:highlight w:val="yellow"/>
        </w:rPr>
        <w:t xml:space="preserve">Figure </w:t>
      </w:r>
      <w:r w:rsidR="00E728F4">
        <w:rPr>
          <w:noProof/>
          <w:highlight w:val="yellow"/>
        </w:rPr>
        <w:t>9</w:t>
      </w:r>
      <w:r>
        <w:fldChar w:fldCharType="end"/>
      </w:r>
      <w:r>
        <w:t xml:space="preserve"> shows the functions involved in the processing.</w:t>
      </w:r>
    </w:p>
    <w:p w14:paraId="7D8D069F" w14:textId="77777777" w:rsidR="009056D0" w:rsidRPr="00C50865" w:rsidRDefault="009056D0" w:rsidP="001A4878">
      <w:pPr>
        <w:keepNext/>
        <w:keepLines/>
      </w:pPr>
    </w:p>
    <w:p w14:paraId="3121E9ED" w14:textId="4AB112EF" w:rsidR="0085472B" w:rsidRDefault="00A0599C" w:rsidP="001D4A7E">
      <w:pPr>
        <w:keepNext/>
        <w:keepLines/>
        <w:jc w:val="center"/>
      </w:pPr>
      <w:r>
        <w:rPr>
          <w:noProof/>
        </w:rPr>
        <w:drawing>
          <wp:inline distT="0" distB="0" distL="0" distR="0" wp14:anchorId="06303E42" wp14:editId="58104156">
            <wp:extent cx="5943600" cy="1386205"/>
            <wp:effectExtent l="0" t="0" r="0" b="4445"/>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19"/>
                    <a:stretch>
                      <a:fillRect/>
                    </a:stretch>
                  </pic:blipFill>
                  <pic:spPr>
                    <a:xfrm>
                      <a:off x="0" y="0"/>
                      <a:ext cx="5943600" cy="1386205"/>
                    </a:xfrm>
                    <a:prstGeom prst="rect">
                      <a:avLst/>
                    </a:prstGeom>
                  </pic:spPr>
                </pic:pic>
              </a:graphicData>
            </a:graphic>
          </wp:inline>
        </w:drawing>
      </w:r>
    </w:p>
    <w:p w14:paraId="7D180495" w14:textId="2F7200EF" w:rsidR="0085472B" w:rsidRDefault="0085472B" w:rsidP="001A4878">
      <w:pPr>
        <w:pStyle w:val="Caption"/>
        <w:keepNext/>
        <w:jc w:val="center"/>
        <w:rPr>
          <w:i w:val="0"/>
        </w:rPr>
      </w:pPr>
      <w:bookmarkStart w:id="82" w:name="_Toc74148890"/>
      <w:bookmarkStart w:id="83" w:name="_Ref119574845"/>
      <w:r w:rsidRPr="006C2EC2">
        <w:rPr>
          <w:highlight w:val="yellow"/>
        </w:rPr>
        <w:t xml:space="preserve">Figure </w:t>
      </w:r>
      <w:r w:rsidRPr="006C2EC2">
        <w:rPr>
          <w:highlight w:val="yellow"/>
        </w:rPr>
        <w:fldChar w:fldCharType="begin"/>
      </w:r>
      <w:r w:rsidRPr="006C2EC2">
        <w:rPr>
          <w:highlight w:val="yellow"/>
        </w:rPr>
        <w:instrText xml:space="preserve"> SEQ Figure \* ARABIC </w:instrText>
      </w:r>
      <w:r w:rsidRPr="006C2EC2">
        <w:rPr>
          <w:highlight w:val="yellow"/>
        </w:rPr>
        <w:fldChar w:fldCharType="separate"/>
      </w:r>
      <w:r w:rsidR="00E728F4">
        <w:rPr>
          <w:noProof/>
          <w:highlight w:val="yellow"/>
        </w:rPr>
        <w:t>9</w:t>
      </w:r>
      <w:r w:rsidRPr="006C2EC2">
        <w:rPr>
          <w:noProof/>
          <w:highlight w:val="yellow"/>
        </w:rPr>
        <w:fldChar w:fldCharType="end"/>
      </w:r>
      <w:bookmarkEnd w:id="83"/>
      <w:r w:rsidRPr="006C2EC2">
        <w:rPr>
          <w:highlight w:val="yellow"/>
        </w:rPr>
        <w:t>:</w:t>
      </w:r>
      <w:r w:rsidRPr="006C2EC2">
        <w:rPr>
          <w:i w:val="0"/>
          <w:highlight w:val="yellow"/>
        </w:rPr>
        <w:t xml:space="preserve"> DL TX Chain</w:t>
      </w:r>
      <w:bookmarkEnd w:id="82"/>
    </w:p>
    <w:p w14:paraId="791139A2" w14:textId="5FC6057E" w:rsidR="00A0599C" w:rsidRDefault="001D41A6" w:rsidP="00205F9D">
      <w:pPr>
        <w:pStyle w:val="Heading3"/>
      </w:pPr>
      <w:bookmarkStart w:id="84" w:name="_Ref119578665"/>
      <w:bookmarkStart w:id="85" w:name="_Ref119578695"/>
      <w:bookmarkStart w:id="86" w:name="_Ref119578728"/>
      <w:bookmarkStart w:id="87" w:name="_Toc119579694"/>
      <w:r>
        <w:t>Channel coding</w:t>
      </w:r>
      <w:bookmarkEnd w:id="84"/>
      <w:bookmarkEnd w:id="85"/>
      <w:bookmarkEnd w:id="86"/>
      <w:bookmarkEnd w:id="87"/>
    </w:p>
    <w:p w14:paraId="4ACDA3C4" w14:textId="76F9E977" w:rsidR="00205F9D" w:rsidRDefault="00A1020F" w:rsidP="00A1020F">
      <w:pPr>
        <w:pStyle w:val="Heading4"/>
      </w:pPr>
      <w:r>
        <w:t>Randomizer</w:t>
      </w:r>
    </w:p>
    <w:p w14:paraId="6C7E745C" w14:textId="38280A6D" w:rsidR="00A1020F" w:rsidRDefault="00A1020F" w:rsidP="00A1020F">
      <w:pPr>
        <w:rPr>
          <w:rFonts w:eastAsia="Times New Roman" w:cs="Segoe UI"/>
          <w:lang w:eastAsia="en-IN"/>
        </w:rPr>
      </w:pPr>
      <w:r>
        <w:t xml:space="preserve">Randomization shall be performed as per the section 8.4.9.1 </w:t>
      </w:r>
      <w:r w:rsidRPr="00F81B27">
        <w:rPr>
          <w:rFonts w:eastAsia="Times New Roman" w:cs="Segoe UI"/>
          <w:lang w:eastAsia="en-IN"/>
        </w:rPr>
        <w:t>of IEEE 802.16-201</w:t>
      </w:r>
      <w:r>
        <w:rPr>
          <w:rFonts w:eastAsia="Times New Roman" w:cs="Segoe UI"/>
          <w:lang w:eastAsia="en-IN"/>
        </w:rPr>
        <w:t>7</w:t>
      </w:r>
      <w:r>
        <w:rPr>
          <w:rFonts w:eastAsia="Times New Roman" w:cs="Segoe UI"/>
          <w:lang w:eastAsia="en-IN"/>
        </w:rPr>
        <w:t>.</w:t>
      </w:r>
    </w:p>
    <w:p w14:paraId="7324D674" w14:textId="376CB02C" w:rsidR="00DA56A1" w:rsidRDefault="00DA56A1" w:rsidP="000D6963">
      <w:pPr>
        <w:pStyle w:val="Heading4"/>
      </w:pPr>
      <w:r>
        <w:t>Forward Error Correction</w:t>
      </w:r>
    </w:p>
    <w:p w14:paraId="5FAF4E0A" w14:textId="14125078" w:rsidR="00DA56A1" w:rsidRDefault="00B84650" w:rsidP="00DA56A1">
      <w:r>
        <w:t>FEC shall be performed as per the section 8.4.9.2, 8.4.9.2.1 (CC Encoding), 8.4.9.2.3 (CTC Encoding)</w:t>
      </w:r>
      <w:r w:rsidR="00FD7BA9">
        <w:t xml:space="preserve"> </w:t>
      </w:r>
      <w:r w:rsidR="00FD7BA9" w:rsidRPr="00F81B27">
        <w:rPr>
          <w:rFonts w:eastAsia="Times New Roman" w:cs="Segoe UI"/>
          <w:lang w:eastAsia="en-IN"/>
        </w:rPr>
        <w:t>of IEEE 802.16-201</w:t>
      </w:r>
      <w:r w:rsidR="00FD7BA9">
        <w:rPr>
          <w:rFonts w:eastAsia="Times New Roman" w:cs="Segoe UI"/>
          <w:lang w:eastAsia="en-IN"/>
        </w:rPr>
        <w:t>7</w:t>
      </w:r>
      <w:r>
        <w:t>.</w:t>
      </w:r>
    </w:p>
    <w:p w14:paraId="528BB1EC" w14:textId="0C7E9310" w:rsidR="00B84650" w:rsidRDefault="00B82946" w:rsidP="000D6963">
      <w:pPr>
        <w:pStyle w:val="Heading4"/>
      </w:pPr>
      <w:r>
        <w:t>Interleaving</w:t>
      </w:r>
    </w:p>
    <w:p w14:paraId="6EDC9052" w14:textId="0E36404B" w:rsidR="00B82946" w:rsidRDefault="00FD7BA9" w:rsidP="00B82946">
      <w:pPr>
        <w:rPr>
          <w:rFonts w:eastAsia="Times New Roman" w:cs="Segoe UI"/>
          <w:lang w:eastAsia="en-IN"/>
        </w:rPr>
      </w:pPr>
      <w:r>
        <w:t>Interleaving shall be performed as per the section 8.4.9.</w:t>
      </w:r>
      <w:r w:rsidR="008D723B">
        <w:t xml:space="preserve">3 </w:t>
      </w:r>
      <w:r w:rsidR="008D723B" w:rsidRPr="00F81B27">
        <w:rPr>
          <w:rFonts w:eastAsia="Times New Roman" w:cs="Segoe UI"/>
          <w:lang w:eastAsia="en-IN"/>
        </w:rPr>
        <w:t>of IEEE 802.16-201</w:t>
      </w:r>
      <w:r w:rsidR="008D723B">
        <w:rPr>
          <w:rFonts w:eastAsia="Times New Roman" w:cs="Segoe UI"/>
          <w:lang w:eastAsia="en-IN"/>
        </w:rPr>
        <w:t>7</w:t>
      </w:r>
      <w:r w:rsidR="008D723B">
        <w:rPr>
          <w:rFonts w:eastAsia="Times New Roman" w:cs="Segoe UI"/>
          <w:lang w:eastAsia="en-IN"/>
        </w:rPr>
        <w:t>.</w:t>
      </w:r>
    </w:p>
    <w:p w14:paraId="524D2927" w14:textId="2E94F2A0" w:rsidR="00566172" w:rsidRDefault="001D760E" w:rsidP="000D6963">
      <w:pPr>
        <w:pStyle w:val="Heading4"/>
      </w:pPr>
      <w:r>
        <w:t>Modulation</w:t>
      </w:r>
    </w:p>
    <w:p w14:paraId="232CADA2" w14:textId="20DACDC9" w:rsidR="001D760E" w:rsidRDefault="001D760E" w:rsidP="001D760E">
      <w:pPr>
        <w:rPr>
          <w:rFonts w:eastAsia="Times New Roman" w:cs="Segoe UI"/>
          <w:lang w:eastAsia="en-IN"/>
        </w:rPr>
      </w:pPr>
      <w:r>
        <w:t xml:space="preserve">Modulation shall be performed as per the section </w:t>
      </w:r>
      <w:r>
        <w:t>8.4.9.</w:t>
      </w:r>
      <w:r>
        <w:t>4</w:t>
      </w:r>
      <w:r>
        <w:t xml:space="preserve"> </w:t>
      </w:r>
      <w:r w:rsidRPr="00F81B27">
        <w:rPr>
          <w:rFonts w:eastAsia="Times New Roman" w:cs="Segoe UI"/>
          <w:lang w:eastAsia="en-IN"/>
        </w:rPr>
        <w:t>of IEEE 802.16-201</w:t>
      </w:r>
      <w:r>
        <w:rPr>
          <w:rFonts w:eastAsia="Times New Roman" w:cs="Segoe UI"/>
          <w:lang w:eastAsia="en-IN"/>
        </w:rPr>
        <w:t>7.</w:t>
      </w:r>
      <w:r w:rsidR="00816DC2">
        <w:rPr>
          <w:rFonts w:eastAsia="Times New Roman" w:cs="Segoe UI"/>
          <w:lang w:eastAsia="en-IN"/>
        </w:rPr>
        <w:t xml:space="preserve"> In </w:t>
      </w:r>
      <w:r w:rsidR="003A17F0">
        <w:rPr>
          <w:rFonts w:eastAsia="Times New Roman" w:cs="Segoe UI"/>
          <w:lang w:eastAsia="en-IN"/>
        </w:rPr>
        <w:t>addition,</w:t>
      </w:r>
      <w:r w:rsidR="00816DC2">
        <w:rPr>
          <w:rFonts w:eastAsia="Times New Roman" w:cs="Segoe UI"/>
          <w:lang w:eastAsia="en-IN"/>
        </w:rPr>
        <w:t xml:space="preserve"> 256-QAM modulation may be supported.</w:t>
      </w:r>
    </w:p>
    <w:p w14:paraId="2D7E9C6D" w14:textId="77777777" w:rsidR="00BE7E77" w:rsidRDefault="00BE7E77" w:rsidP="00BE7E77">
      <w:pPr>
        <w:keepNext/>
      </w:pPr>
      <w:r>
        <w:rPr>
          <w:noProof/>
        </w:rPr>
        <w:lastRenderedPageBreak/>
        <w:drawing>
          <wp:inline distT="0" distB="0" distL="0" distR="0" wp14:anchorId="1621CD1F" wp14:editId="29C6E213">
            <wp:extent cx="5943600" cy="3646805"/>
            <wp:effectExtent l="0" t="0" r="0" b="0"/>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646805"/>
                    </a:xfrm>
                    <a:prstGeom prst="rect">
                      <a:avLst/>
                    </a:prstGeom>
                    <a:noFill/>
                    <a:ln>
                      <a:noFill/>
                    </a:ln>
                  </pic:spPr>
                </pic:pic>
              </a:graphicData>
            </a:graphic>
          </wp:inline>
        </w:drawing>
      </w:r>
    </w:p>
    <w:p w14:paraId="6D43CCD3" w14:textId="668D7269" w:rsidR="00BE7E77" w:rsidRDefault="00BE7E77" w:rsidP="00BE7E77">
      <w:pPr>
        <w:pStyle w:val="Caption"/>
        <w:jc w:val="center"/>
      </w:pPr>
      <w:r>
        <w:t xml:space="preserve">Figure </w:t>
      </w:r>
      <w:r>
        <w:fldChar w:fldCharType="begin"/>
      </w:r>
      <w:r>
        <w:instrText xml:space="preserve"> SEQ Figure \* ARABIC </w:instrText>
      </w:r>
      <w:r>
        <w:fldChar w:fldCharType="separate"/>
      </w:r>
      <w:r w:rsidR="00E728F4">
        <w:rPr>
          <w:noProof/>
        </w:rPr>
        <w:t>10</w:t>
      </w:r>
      <w:r>
        <w:rPr>
          <w:noProof/>
        </w:rPr>
        <w:fldChar w:fldCharType="end"/>
      </w:r>
      <w:r>
        <w:t xml:space="preserve"> 256-QAM constellation Mapping</w:t>
      </w:r>
    </w:p>
    <w:p w14:paraId="5D15A294" w14:textId="77777777" w:rsidR="00BE7E77" w:rsidRPr="00D1595A" w:rsidRDefault="00BE7E77" w:rsidP="00BE7E77">
      <w:pPr>
        <w:autoSpaceDE w:val="0"/>
        <w:autoSpaceDN w:val="0"/>
        <w:adjustRightInd w:val="0"/>
        <w:spacing w:after="0" w:line="240" w:lineRule="auto"/>
      </w:pPr>
      <w:r w:rsidRPr="00D1595A">
        <w:t>Each M interleaved bits (M = 2,4,6</w:t>
      </w:r>
      <w:r>
        <w:t>,8</w:t>
      </w:r>
      <w:r w:rsidRPr="00D1595A">
        <w:t xml:space="preserve">) shall be mapped to the constellation bits b(M </w:t>
      </w:r>
      <w:r w:rsidRPr="00D1595A">
        <w:rPr>
          <w:rFonts w:hint="eastAsia"/>
        </w:rPr>
        <w:t>–</w:t>
      </w:r>
      <w:r w:rsidRPr="00D1595A">
        <w:t xml:space="preserve"> 1) </w:t>
      </w:r>
      <w:r w:rsidRPr="00D1595A">
        <w:rPr>
          <w:rFonts w:hint="eastAsia"/>
        </w:rPr>
        <w:t>–</w:t>
      </w:r>
      <w:r w:rsidRPr="00D1595A">
        <w:t xml:space="preserve"> b0 in MSB-first</w:t>
      </w:r>
    </w:p>
    <w:p w14:paraId="220ADF36" w14:textId="0F30B080" w:rsidR="00BE7E77" w:rsidRDefault="00BE7E77" w:rsidP="00BE7E77">
      <w:r w:rsidRPr="00D1595A">
        <w:t>order (i.e., the first bit shall be mapped to the higher index bit in the constellation).</w:t>
      </w:r>
    </w:p>
    <w:p w14:paraId="59EFEAA0" w14:textId="10AF7CF0" w:rsidR="00C06204" w:rsidRPr="00D1595A" w:rsidRDefault="00BE1D69" w:rsidP="000D6963">
      <w:pPr>
        <w:pStyle w:val="Heading4"/>
      </w:pPr>
      <w:r w:rsidRPr="000D6963">
        <w:t>Repetition</w:t>
      </w:r>
    </w:p>
    <w:p w14:paraId="2ADC8F87" w14:textId="77777777" w:rsidR="00A12BE3" w:rsidRDefault="00A12BE3" w:rsidP="00A12BE3">
      <w:pPr>
        <w:keepNext/>
        <w:jc w:val="both"/>
        <w:rPr>
          <w:rStyle w:val="normaltextrun"/>
          <w:color w:val="000000"/>
          <w:shd w:val="clear" w:color="auto" w:fill="FFFFFF"/>
        </w:rPr>
      </w:pPr>
      <w:r>
        <w:rPr>
          <w:rStyle w:val="normaltextrun"/>
          <w:color w:val="000000"/>
          <w:shd w:val="clear" w:color="auto" w:fill="FFFFFF"/>
        </w:rPr>
        <w:t xml:space="preserve">Repetitions will be used to improve the receiver sensitivity in both DL and UL. Up to 128 repetitions will be supported. The repetition will reduce the channels data capacity by a repetition factor. This repetition scheme is applied only to the QPSK modulation with all coding schemes. </w:t>
      </w:r>
    </w:p>
    <w:p w14:paraId="6A7AFA9E" w14:textId="77777777" w:rsidR="00A12BE3" w:rsidRPr="00FB160E" w:rsidRDefault="00A12BE3" w:rsidP="00A12BE3">
      <w:pPr>
        <w:keepNext/>
        <w:jc w:val="both"/>
        <w:rPr>
          <w:rFonts w:eastAsia="Trebuchet MS" w:cs="Trebuchet MS"/>
        </w:rPr>
      </w:pPr>
    </w:p>
    <w:p w14:paraId="0AED71AB" w14:textId="77777777" w:rsidR="00A12BE3" w:rsidRDefault="00A12BE3" w:rsidP="00A12BE3">
      <w:pPr>
        <w:pStyle w:val="NoSpacing"/>
      </w:pPr>
      <w:r>
        <w:rPr>
          <w:noProof/>
        </w:rPr>
        <w:drawing>
          <wp:inline distT="0" distB="0" distL="0" distR="0" wp14:anchorId="583F7F20" wp14:editId="16FCC3E5">
            <wp:extent cx="5943600" cy="3695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69570"/>
                    </a:xfrm>
                    <a:prstGeom prst="rect">
                      <a:avLst/>
                    </a:prstGeom>
                    <a:noFill/>
                    <a:ln>
                      <a:noFill/>
                    </a:ln>
                  </pic:spPr>
                </pic:pic>
              </a:graphicData>
            </a:graphic>
          </wp:inline>
        </w:drawing>
      </w:r>
    </w:p>
    <w:p w14:paraId="522E60AC" w14:textId="19493323" w:rsidR="00A12BE3" w:rsidRDefault="00A12BE3" w:rsidP="00A12BE3">
      <w:pPr>
        <w:pStyle w:val="Caption"/>
        <w:jc w:val="center"/>
      </w:pPr>
      <w:r>
        <w:t xml:space="preserve">Figure </w:t>
      </w:r>
      <w:r>
        <w:fldChar w:fldCharType="begin"/>
      </w:r>
      <w:r>
        <w:instrText xml:space="preserve"> SEQ Figure \* ARABIC </w:instrText>
      </w:r>
      <w:r>
        <w:fldChar w:fldCharType="separate"/>
      </w:r>
      <w:r w:rsidR="00E728F4">
        <w:rPr>
          <w:noProof/>
        </w:rPr>
        <w:t>11</w:t>
      </w:r>
      <w:r>
        <w:rPr>
          <w:noProof/>
        </w:rPr>
        <w:fldChar w:fldCharType="end"/>
      </w:r>
      <w:r>
        <w:t>: Repetition procedure</w:t>
      </w:r>
    </w:p>
    <w:p w14:paraId="265003BB" w14:textId="77777777" w:rsidR="00A12BE3" w:rsidRDefault="00A12BE3" w:rsidP="00A12BE3">
      <w:r>
        <w:t>Consider one FEC block with 6 slots as original data as shown below</w:t>
      </w:r>
    </w:p>
    <w:p w14:paraId="66ABF5DF" w14:textId="77777777" w:rsidR="00A12BE3" w:rsidRDefault="00A12BE3" w:rsidP="00A12BE3">
      <w:pPr>
        <w:keepNext/>
        <w:jc w:val="center"/>
      </w:pPr>
      <w:r>
        <w:rPr>
          <w:noProof/>
        </w:rPr>
        <w:drawing>
          <wp:inline distT="0" distB="0" distL="0" distR="0" wp14:anchorId="35F1FB1C" wp14:editId="1F3B37CB">
            <wp:extent cx="5943600" cy="808355"/>
            <wp:effectExtent l="0" t="0" r="0" b="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808355"/>
                    </a:xfrm>
                    <a:prstGeom prst="rect">
                      <a:avLst/>
                    </a:prstGeom>
                    <a:noFill/>
                    <a:ln>
                      <a:noFill/>
                    </a:ln>
                  </pic:spPr>
                </pic:pic>
              </a:graphicData>
            </a:graphic>
          </wp:inline>
        </w:drawing>
      </w:r>
    </w:p>
    <w:p w14:paraId="6E045D27" w14:textId="0D001CC9" w:rsidR="00A12BE3" w:rsidRDefault="00A12BE3" w:rsidP="00A12BE3">
      <w:pPr>
        <w:pStyle w:val="Caption"/>
        <w:jc w:val="center"/>
      </w:pPr>
      <w:r>
        <w:t xml:space="preserve">Figure </w:t>
      </w:r>
      <w:r>
        <w:fldChar w:fldCharType="begin"/>
      </w:r>
      <w:r>
        <w:instrText xml:space="preserve"> SEQ Figure \* ARABIC </w:instrText>
      </w:r>
      <w:r>
        <w:fldChar w:fldCharType="separate"/>
      </w:r>
      <w:r w:rsidR="00E728F4">
        <w:rPr>
          <w:noProof/>
        </w:rPr>
        <w:t>12</w:t>
      </w:r>
      <w:r>
        <w:rPr>
          <w:noProof/>
        </w:rPr>
        <w:fldChar w:fldCharType="end"/>
      </w:r>
      <w:r>
        <w:t xml:space="preserve"> Original Data</w:t>
      </w:r>
    </w:p>
    <w:p w14:paraId="11DFF180" w14:textId="77777777" w:rsidR="00A12BE3" w:rsidRDefault="00A12BE3" w:rsidP="00A12BE3">
      <w:pPr>
        <w:keepNext/>
        <w:jc w:val="center"/>
      </w:pPr>
      <w:r>
        <w:rPr>
          <w:noProof/>
        </w:rPr>
        <w:lastRenderedPageBreak/>
        <w:drawing>
          <wp:inline distT="0" distB="0" distL="0" distR="0" wp14:anchorId="5FE547DC" wp14:editId="7A02A407">
            <wp:extent cx="5943600" cy="808355"/>
            <wp:effectExtent l="0" t="0" r="0" b="0"/>
            <wp:docPr id="37" name="Picture 3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8355"/>
                    </a:xfrm>
                    <a:prstGeom prst="rect">
                      <a:avLst/>
                    </a:prstGeom>
                    <a:noFill/>
                    <a:ln>
                      <a:noFill/>
                    </a:ln>
                  </pic:spPr>
                </pic:pic>
              </a:graphicData>
            </a:graphic>
          </wp:inline>
        </w:drawing>
      </w:r>
    </w:p>
    <w:p w14:paraId="6AAFC50D" w14:textId="3A6ED7E6" w:rsidR="00B82946" w:rsidRPr="00B82946" w:rsidRDefault="00A12BE3" w:rsidP="002834FA">
      <w:pPr>
        <w:pStyle w:val="Caption"/>
        <w:jc w:val="center"/>
      </w:pPr>
      <w:r>
        <w:t xml:space="preserve">Figure </w:t>
      </w:r>
      <w:r>
        <w:fldChar w:fldCharType="begin"/>
      </w:r>
      <w:r>
        <w:instrText xml:space="preserve"> SEQ Figure \* ARABIC </w:instrText>
      </w:r>
      <w:r>
        <w:fldChar w:fldCharType="separate"/>
      </w:r>
      <w:r w:rsidR="00E728F4">
        <w:rPr>
          <w:noProof/>
        </w:rPr>
        <w:t>13</w:t>
      </w:r>
      <w:r>
        <w:rPr>
          <w:noProof/>
        </w:rPr>
        <w:fldChar w:fldCharType="end"/>
      </w:r>
      <w:r>
        <w:t xml:space="preserve"> Repeated data new scheme</w:t>
      </w:r>
    </w:p>
    <w:p w14:paraId="1EE2BBB7" w14:textId="77777777" w:rsidR="008A2AE5" w:rsidRPr="0055722E" w:rsidRDefault="008A2AE5" w:rsidP="000D6963">
      <w:pPr>
        <w:pStyle w:val="Heading3"/>
      </w:pPr>
      <w:bookmarkStart w:id="88" w:name="_Toc119579695"/>
      <w:r w:rsidRPr="00DC22B0">
        <w:t>Slot Formation</w:t>
      </w:r>
      <w:bookmarkEnd w:id="88"/>
    </w:p>
    <w:p w14:paraId="7B48256E" w14:textId="729FA0EE" w:rsidR="008A2AE5" w:rsidRDefault="008A2AE5" w:rsidP="008A2AE5">
      <w:r w:rsidRPr="00673FF0">
        <w:t xml:space="preserve">Refer </w:t>
      </w:r>
      <w:r>
        <w:t xml:space="preserve">to </w:t>
      </w:r>
      <w:r w:rsidRPr="00673FF0">
        <w:t>section</w:t>
      </w:r>
      <w:r>
        <w:t xml:space="preserve"> </w:t>
      </w:r>
      <w:r>
        <w:fldChar w:fldCharType="begin"/>
      </w:r>
      <w:r>
        <w:instrText xml:space="preserve"> REF _Ref74151410 \h </w:instrText>
      </w:r>
      <w:r>
        <w:fldChar w:fldCharType="separate"/>
      </w:r>
      <w:r w:rsidR="00E728F4">
        <w:t>Bins and slots</w:t>
      </w:r>
      <w:r>
        <w:fldChar w:fldCharType="end"/>
      </w:r>
      <w:r>
        <w:t xml:space="preserve"> </w:t>
      </w:r>
      <w:r>
        <w:fldChar w:fldCharType="begin"/>
      </w:r>
      <w:r>
        <w:instrText xml:space="preserve"> REF _Ref100851672 \r \h </w:instrText>
      </w:r>
      <w:r>
        <w:fldChar w:fldCharType="separate"/>
      </w:r>
      <w:r w:rsidR="00E728F4">
        <w:t>3.6</w:t>
      </w:r>
      <w:r>
        <w:fldChar w:fldCharType="end"/>
      </w:r>
      <w:r w:rsidRPr="00673FF0">
        <w:t>.</w:t>
      </w:r>
      <w:r>
        <w:t xml:space="preserve"> </w:t>
      </w:r>
      <w:r w:rsidRPr="00673FF0">
        <w:t>Modulated data samples and pilot signals are placed in respective symbols in a bin. Once slot is formed with the allotted bins</w:t>
      </w:r>
      <w:r w:rsidR="005B1677">
        <w:t>,</w:t>
      </w:r>
      <w:r w:rsidRPr="00673FF0">
        <w:t xml:space="preserve"> then slot is mapped into a respective subcarrier.</w:t>
      </w:r>
    </w:p>
    <w:p w14:paraId="19D0F7E1" w14:textId="77777777" w:rsidR="008A2AE5" w:rsidRDefault="008A2AE5" w:rsidP="000D6963">
      <w:pPr>
        <w:pStyle w:val="Heading3"/>
      </w:pPr>
      <w:bookmarkStart w:id="89" w:name="_Toc119579696"/>
      <w:r w:rsidRPr="00DC22B0">
        <w:t>Sub-Carrier Mapping</w:t>
      </w:r>
      <w:bookmarkEnd w:id="89"/>
    </w:p>
    <w:p w14:paraId="00C24397" w14:textId="1E60CF52" w:rsidR="008A2AE5" w:rsidRDefault="008A2AE5" w:rsidP="008A2AE5">
      <w:r w:rsidRPr="00673FF0">
        <w:t xml:space="preserve">Data symbols </w:t>
      </w:r>
      <w:r>
        <w:t>are</w:t>
      </w:r>
      <w:r w:rsidRPr="00673FF0">
        <w:t xml:space="preserve"> mapped to a subset of subcarriers</w:t>
      </w:r>
      <w:r w:rsidR="00F76A58">
        <w:t>.</w:t>
      </w:r>
    </w:p>
    <w:p w14:paraId="37A7AAF5" w14:textId="77777777" w:rsidR="008A2AE5" w:rsidRPr="00C50865" w:rsidRDefault="008A2AE5" w:rsidP="000D6963">
      <w:pPr>
        <w:pStyle w:val="Heading3"/>
      </w:pPr>
      <w:bookmarkStart w:id="90" w:name="_Toc119579697"/>
      <w:r w:rsidRPr="00DC22B0">
        <w:t>IFFT &amp; CP Addition</w:t>
      </w:r>
      <w:bookmarkEnd w:id="90"/>
    </w:p>
    <w:p w14:paraId="76A37D77" w14:textId="3927CFDF" w:rsidR="00A0599C" w:rsidRPr="00D2214D" w:rsidRDefault="008A2AE5" w:rsidP="00A0599C">
      <w:pPr>
        <w:rPr>
          <w:rFonts w:eastAsia="Times New Roman" w:cs="Segoe UI"/>
          <w:lang w:eastAsia="en-IN"/>
        </w:rPr>
      </w:pPr>
      <w:r w:rsidRPr="00F81ABE">
        <w:rPr>
          <w:rFonts w:eastAsia="Times New Roman" w:cs="Segoe UI"/>
          <w:lang w:eastAsia="en-IN"/>
        </w:rPr>
        <w:t xml:space="preserve">Refer </w:t>
      </w:r>
      <w:r w:rsidRPr="00F81B27">
        <w:rPr>
          <w:rFonts w:eastAsia="Times New Roman" w:cs="Segoe UI"/>
          <w:lang w:eastAsia="en-IN"/>
        </w:rPr>
        <w:t>to section 8.4.2 of IEEE 802.16-201</w:t>
      </w:r>
      <w:r>
        <w:rPr>
          <w:rFonts w:eastAsia="Times New Roman" w:cs="Segoe UI"/>
          <w:lang w:eastAsia="en-IN"/>
        </w:rPr>
        <w:t>7</w:t>
      </w:r>
      <w:r w:rsidRPr="00F81ABE">
        <w:rPr>
          <w:rFonts w:eastAsia="Times New Roman" w:cs="Segoe UI"/>
          <w:lang w:eastAsia="en-IN"/>
        </w:rPr>
        <w:t>.</w:t>
      </w:r>
    </w:p>
    <w:p w14:paraId="4711E98E" w14:textId="74C25C92" w:rsidR="00830000" w:rsidRPr="006C2EC2" w:rsidRDefault="00830000" w:rsidP="000D6963">
      <w:pPr>
        <w:pStyle w:val="Heading3"/>
        <w:rPr>
          <w:highlight w:val="yellow"/>
        </w:rPr>
      </w:pPr>
      <w:bookmarkStart w:id="91" w:name="_Ref108029132"/>
      <w:bookmarkStart w:id="92" w:name="_Toc119579698"/>
      <w:r w:rsidRPr="006C2EC2">
        <w:rPr>
          <w:highlight w:val="yellow"/>
        </w:rPr>
        <w:t>TX signal filtering</w:t>
      </w:r>
      <w:bookmarkEnd w:id="91"/>
      <w:bookmarkEnd w:id="92"/>
    </w:p>
    <w:p w14:paraId="5F664958" w14:textId="75A0B9B2" w:rsidR="00830000" w:rsidRDefault="00B85001" w:rsidP="00830000">
      <w:r>
        <w:t xml:space="preserve">TX signal spectrum containment for satisfying the spectral emission masks needs </w:t>
      </w:r>
      <w:r w:rsidR="002D1387">
        <w:t>filtering</w:t>
      </w:r>
      <w:r w:rsidR="004D4EBF">
        <w:t>.</w:t>
      </w:r>
    </w:p>
    <w:p w14:paraId="5C1F3439" w14:textId="77777777" w:rsidR="00432082" w:rsidRPr="00DF0807" w:rsidRDefault="00432082" w:rsidP="00DF0807">
      <w:pPr>
        <w:keepNext/>
        <w:keepLines/>
      </w:pPr>
      <w:r w:rsidRPr="00DF0807">
        <w:t>The response of the filter in the frequency domain for a single subchannel where the center subchannel is occupied is given below.</w:t>
      </w:r>
    </w:p>
    <w:p w14:paraId="4C1B2C92" w14:textId="77777777" w:rsidR="00432082" w:rsidRDefault="00432082" w:rsidP="00432082">
      <w:pPr>
        <w:keepNext/>
        <w:jc w:val="center"/>
      </w:pPr>
      <w:r>
        <w:rPr>
          <w:noProof/>
        </w:rPr>
        <w:drawing>
          <wp:inline distT="0" distB="0" distL="0" distR="0" wp14:anchorId="0B218E3B" wp14:editId="215A1FCA">
            <wp:extent cx="4572000" cy="3438525"/>
            <wp:effectExtent l="0" t="0" r="0" b="0"/>
            <wp:docPr id="692047393" name="Picture 69204739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47393" name="Picture 692047393" descr="Chart, histo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72000" cy="3438525"/>
                    </a:xfrm>
                    <a:prstGeom prst="rect">
                      <a:avLst/>
                    </a:prstGeom>
                  </pic:spPr>
                </pic:pic>
              </a:graphicData>
            </a:graphic>
          </wp:inline>
        </w:drawing>
      </w:r>
    </w:p>
    <w:p w14:paraId="420BD4FD" w14:textId="56943111" w:rsidR="00432082" w:rsidRPr="000A6D2E" w:rsidRDefault="00432082" w:rsidP="000A6D2E">
      <w:pPr>
        <w:pStyle w:val="Caption"/>
        <w:jc w:val="center"/>
      </w:pPr>
      <w:r>
        <w:t xml:space="preserve">Figure </w:t>
      </w:r>
      <w:r w:rsidR="00271F79">
        <w:fldChar w:fldCharType="begin"/>
      </w:r>
      <w:r w:rsidR="00271F79">
        <w:instrText xml:space="preserve"> SEQ Figure \* ARABIC </w:instrText>
      </w:r>
      <w:r w:rsidR="00271F79">
        <w:fldChar w:fldCharType="separate"/>
      </w:r>
      <w:r w:rsidR="00E728F4">
        <w:rPr>
          <w:noProof/>
        </w:rPr>
        <w:t>14</w:t>
      </w:r>
      <w:r w:rsidR="00271F79">
        <w:rPr>
          <w:noProof/>
        </w:rPr>
        <w:fldChar w:fldCharType="end"/>
      </w:r>
      <w:r>
        <w:t xml:space="preserve"> Magnitude Response of the desired filter</w:t>
      </w:r>
    </w:p>
    <w:p w14:paraId="5AF6D203" w14:textId="57E5E7B7" w:rsidR="00432082" w:rsidRDefault="00432082" w:rsidP="00432082">
      <w:r w:rsidRPr="000F7243">
        <w:t>The filter is characterized by the following parameters.</w:t>
      </w:r>
    </w:p>
    <w:p w14:paraId="0AA7AE6A" w14:textId="77777777" w:rsidR="000A6D2E" w:rsidRPr="000F7243" w:rsidRDefault="000A6D2E" w:rsidP="000A6D2E">
      <w:pPr>
        <w:keepNext/>
        <w:keepLines/>
      </w:pPr>
      <w:r w:rsidRPr="000F7243">
        <w:lastRenderedPageBreak/>
        <w:t>Number of filter taps: 257</w:t>
      </w:r>
    </w:p>
    <w:p w14:paraId="5DDAC949" w14:textId="77777777" w:rsidR="000A6D2E" w:rsidRPr="000F7243" w:rsidRDefault="000A6D2E" w:rsidP="000A6D2E">
      <w:pPr>
        <w:keepNext/>
        <w:keepLines/>
      </w:pPr>
      <w:r w:rsidRPr="000F7243">
        <w:t>Normalised Passband edge: 0.082*pi</w:t>
      </w:r>
    </w:p>
    <w:p w14:paraId="2D68D8E0" w14:textId="77777777" w:rsidR="000A6D2E" w:rsidRPr="000F7243" w:rsidRDefault="000A6D2E" w:rsidP="000A6D2E">
      <w:pPr>
        <w:keepNext/>
        <w:keepLines/>
      </w:pPr>
      <w:r w:rsidRPr="000F7243">
        <w:t>Normalised Stopband edge: 0.120*pi</w:t>
      </w:r>
    </w:p>
    <w:p w14:paraId="2A54DDAC" w14:textId="77777777" w:rsidR="000A6D2E" w:rsidRDefault="000A6D2E" w:rsidP="000A6D2E">
      <w:pPr>
        <w:keepNext/>
        <w:keepLines/>
      </w:pPr>
      <w:r w:rsidRPr="000F7243">
        <w:t>Stopband attenuation: 90 dB</w:t>
      </w:r>
    </w:p>
    <w:p w14:paraId="5A281B45" w14:textId="77777777" w:rsidR="000A2D73" w:rsidRPr="000F7243" w:rsidRDefault="000A2D73" w:rsidP="000A2D73">
      <w:pPr>
        <w:keepNext/>
        <w:keepLines/>
      </w:pPr>
      <w:r w:rsidRPr="000F7243">
        <w:t>Any of the filter design techniques can be used to obtain a filter that satisfies the above.</w:t>
      </w:r>
    </w:p>
    <w:p w14:paraId="4FAB0766" w14:textId="77777777" w:rsidR="000A2D73" w:rsidRPr="000F7243" w:rsidRDefault="000A2D73" w:rsidP="000A2D73">
      <w:pPr>
        <w:keepNext/>
        <w:keepLines/>
      </w:pPr>
      <w:r w:rsidRPr="000F7243">
        <w:t>One such example is low pass FIR filter designed using MATLAB DSP tool as given below for single subchannel for sampling rate of 168 kHz.</w:t>
      </w:r>
    </w:p>
    <w:p w14:paraId="29F72DE0" w14:textId="77777777" w:rsidR="000A6D2E" w:rsidRPr="000F7243" w:rsidRDefault="000A6D2E" w:rsidP="00432082"/>
    <w:p w14:paraId="1B42B33C" w14:textId="77777777" w:rsidR="008042F3" w:rsidRDefault="00432082" w:rsidP="008042F3">
      <w:pPr>
        <w:pStyle w:val="NoSpacing"/>
      </w:pPr>
      <w:r>
        <w:rPr>
          <w:noProof/>
        </w:rPr>
        <w:drawing>
          <wp:inline distT="0" distB="0" distL="0" distR="0" wp14:anchorId="19823E42" wp14:editId="349B3475">
            <wp:extent cx="5162550" cy="2871668"/>
            <wp:effectExtent l="0" t="0" r="0" b="0"/>
            <wp:docPr id="318982419" name="Picture 31898241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82419" name="Picture 318982419" descr="Text, let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162550" cy="2871668"/>
                    </a:xfrm>
                    <a:prstGeom prst="rect">
                      <a:avLst/>
                    </a:prstGeom>
                  </pic:spPr>
                </pic:pic>
              </a:graphicData>
            </a:graphic>
          </wp:inline>
        </w:drawing>
      </w:r>
    </w:p>
    <w:p w14:paraId="173F5E7B" w14:textId="28130A8D" w:rsidR="00432082" w:rsidRDefault="008042F3" w:rsidP="008042F3">
      <w:pPr>
        <w:pStyle w:val="Caption"/>
        <w:jc w:val="center"/>
      </w:pPr>
      <w:r>
        <w:t xml:space="preserve">Figure </w:t>
      </w:r>
      <w:r w:rsidR="00271F79">
        <w:fldChar w:fldCharType="begin"/>
      </w:r>
      <w:r w:rsidR="00271F79">
        <w:instrText xml:space="preserve"> SEQ Figure \* ARABIC </w:instrText>
      </w:r>
      <w:r w:rsidR="00271F79">
        <w:fldChar w:fldCharType="separate"/>
      </w:r>
      <w:r w:rsidR="00E728F4">
        <w:rPr>
          <w:noProof/>
        </w:rPr>
        <w:t>15</w:t>
      </w:r>
      <w:r w:rsidR="00271F79">
        <w:rPr>
          <w:noProof/>
        </w:rPr>
        <w:fldChar w:fldCharType="end"/>
      </w:r>
      <w:r>
        <w:t xml:space="preserve"> Filter configuration example</w:t>
      </w:r>
    </w:p>
    <w:p w14:paraId="75184A8E" w14:textId="77777777" w:rsidR="00432082" w:rsidRDefault="00432082" w:rsidP="00432082">
      <w:pPr>
        <w:pStyle w:val="NoSpacing"/>
        <w:rPr>
          <w:sz w:val="24"/>
          <w:szCs w:val="24"/>
        </w:rPr>
      </w:pPr>
    </w:p>
    <w:p w14:paraId="3FF11A6E" w14:textId="5DCADABE" w:rsidR="00432082" w:rsidRPr="007A14BB" w:rsidRDefault="00432082" w:rsidP="007A14BB">
      <w:pPr>
        <w:keepNext/>
        <w:keepLines/>
      </w:pPr>
      <w:r w:rsidRPr="007A14BB">
        <w:t>Below spectrum is obtained low pass FIR filtering, FCC Mask D is also applied on top of it.</w:t>
      </w:r>
    </w:p>
    <w:p w14:paraId="1F8FB6B8" w14:textId="77777777" w:rsidR="00432082" w:rsidRDefault="00432082" w:rsidP="00432082">
      <w:pPr>
        <w:pStyle w:val="NoSpacing"/>
      </w:pPr>
      <w:r>
        <w:rPr>
          <w:noProof/>
        </w:rPr>
        <w:drawing>
          <wp:inline distT="0" distB="0" distL="0" distR="0" wp14:anchorId="4138351C" wp14:editId="7926532E">
            <wp:extent cx="4770931" cy="4155831"/>
            <wp:effectExtent l="0" t="0" r="0" b="0"/>
            <wp:docPr id="25" name="Picture 2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79124" cy="4162968"/>
                    </a:xfrm>
                    <a:prstGeom prst="rect">
                      <a:avLst/>
                    </a:prstGeom>
                    <a:noFill/>
                    <a:ln>
                      <a:noFill/>
                    </a:ln>
                  </pic:spPr>
                </pic:pic>
              </a:graphicData>
            </a:graphic>
          </wp:inline>
        </w:drawing>
      </w:r>
    </w:p>
    <w:p w14:paraId="676172A1" w14:textId="5A863F75" w:rsidR="00432082" w:rsidRDefault="00432082" w:rsidP="00432082">
      <w:pPr>
        <w:pStyle w:val="Caption"/>
        <w:jc w:val="center"/>
      </w:pPr>
      <w:r>
        <w:t xml:space="preserve">Figure </w:t>
      </w:r>
      <w:r w:rsidR="00271F79">
        <w:fldChar w:fldCharType="begin"/>
      </w:r>
      <w:r w:rsidR="00271F79">
        <w:instrText xml:space="preserve"> SEQ Figure \* ARABIC </w:instrText>
      </w:r>
      <w:r w:rsidR="00271F79">
        <w:fldChar w:fldCharType="separate"/>
      </w:r>
      <w:r w:rsidR="00E728F4">
        <w:rPr>
          <w:noProof/>
        </w:rPr>
        <w:t>16</w:t>
      </w:r>
      <w:r w:rsidR="00271F79">
        <w:rPr>
          <w:noProof/>
        </w:rPr>
        <w:fldChar w:fldCharType="end"/>
      </w:r>
      <w:r>
        <w:t xml:space="preserve"> FIR filtered spectrum with FCC Mask-D</w:t>
      </w:r>
    </w:p>
    <w:p w14:paraId="68BCC919" w14:textId="6C4487B3" w:rsidR="00597B11" w:rsidRDefault="009F7471">
      <w:pPr>
        <w:rPr>
          <w:rFonts w:eastAsia="Times New Roman" w:cs="Segoe UI"/>
          <w:lang w:eastAsia="en-IN"/>
        </w:rPr>
      </w:pPr>
      <w:r>
        <w:rPr>
          <w:rFonts w:eastAsia="Times New Roman" w:cs="Segoe UI"/>
          <w:lang w:eastAsia="en-IN"/>
        </w:rPr>
        <w:br w:type="page"/>
      </w:r>
    </w:p>
    <w:p w14:paraId="15D114EA" w14:textId="6DF83AA0" w:rsidR="009056D0" w:rsidRPr="007B2247" w:rsidRDefault="0056316B" w:rsidP="00A87929">
      <w:pPr>
        <w:pStyle w:val="Heading3"/>
      </w:pPr>
      <w:bookmarkStart w:id="93" w:name="_Toc74057536"/>
      <w:bookmarkStart w:id="94" w:name="_Toc119579699"/>
      <w:r>
        <w:lastRenderedPageBreak/>
        <w:t xml:space="preserve">Downlink </w:t>
      </w:r>
      <w:r w:rsidR="009056D0">
        <w:t>Preamble</w:t>
      </w:r>
      <w:bookmarkEnd w:id="80"/>
      <w:bookmarkEnd w:id="81"/>
      <w:bookmarkEnd w:id="93"/>
      <w:r>
        <w:t xml:space="preserve"> </w:t>
      </w:r>
      <w:r w:rsidR="00A223C8">
        <w:t>Transmission</w:t>
      </w:r>
      <w:bookmarkEnd w:id="94"/>
    </w:p>
    <w:p w14:paraId="111C0E08" w14:textId="54FC1E85" w:rsidR="009056D0" w:rsidRDefault="00424DB1" w:rsidP="001A4878">
      <w:pPr>
        <w:keepNext/>
      </w:pPr>
      <w:r>
        <w:t>The p</w:t>
      </w:r>
      <w:r w:rsidR="009056D0">
        <w:t>reamble contain</w:t>
      </w:r>
      <w:r>
        <w:t>s</w:t>
      </w:r>
      <w:r w:rsidR="009056D0">
        <w:t xml:space="preserve"> the synchronization sequence. </w:t>
      </w:r>
      <w:r w:rsidR="009056D0" w:rsidRPr="007B2247">
        <w:t xml:space="preserve">The preamble is sent over a single </w:t>
      </w:r>
      <w:r w:rsidR="00653B44">
        <w:t>subchannel</w:t>
      </w:r>
      <w:r w:rsidR="009056D0" w:rsidRPr="007B2247">
        <w:t xml:space="preserve"> </w:t>
      </w:r>
      <w:r w:rsidR="009056D0">
        <w:t xml:space="preserve">within a subchannel group </w:t>
      </w:r>
      <w:r w:rsidR="009056D0" w:rsidRPr="007B2247">
        <w:t>based on the periodicity time configuration</w:t>
      </w:r>
      <w:r w:rsidR="009056D0">
        <w:t>.</w:t>
      </w:r>
      <w:r w:rsidR="00FB069F">
        <w:t xml:space="preserve"> Periodicity of the preamble is configured in terms o</w:t>
      </w:r>
      <w:r w:rsidR="00BB33D2">
        <w:t>f</w:t>
      </w:r>
      <w:r w:rsidR="00FB069F">
        <w:t xml:space="preserve"> the number of frames e.g., periodicity of 5 means every 5</w:t>
      </w:r>
      <w:r w:rsidR="00FB069F" w:rsidRPr="00FB069F">
        <w:rPr>
          <w:vertAlign w:val="superscript"/>
        </w:rPr>
        <w:t>th</w:t>
      </w:r>
      <w:r w:rsidR="00FB069F">
        <w:t xml:space="preserve"> frame preamble will be present</w:t>
      </w:r>
      <w:r w:rsidR="00DC7FB2">
        <w:t>, and other frames data will be sent in the place of preamble</w:t>
      </w:r>
      <w:r w:rsidR="00AB120E">
        <w:t xml:space="preserve"> below figure shows the same:</w:t>
      </w:r>
    </w:p>
    <w:p w14:paraId="4D4AED04" w14:textId="54D9A5C4" w:rsidR="00AB120E" w:rsidRDefault="009052CF" w:rsidP="00AB120E">
      <w:pPr>
        <w:keepNext/>
        <w:jc w:val="center"/>
      </w:pPr>
      <w:r>
        <w:rPr>
          <w:noProof/>
        </w:rPr>
        <w:drawing>
          <wp:inline distT="0" distB="0" distL="0" distR="0" wp14:anchorId="3CB93941" wp14:editId="200C0ECB">
            <wp:extent cx="5943600" cy="511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511175"/>
                    </a:xfrm>
                    <a:prstGeom prst="rect">
                      <a:avLst/>
                    </a:prstGeom>
                  </pic:spPr>
                </pic:pic>
              </a:graphicData>
            </a:graphic>
          </wp:inline>
        </w:drawing>
      </w:r>
    </w:p>
    <w:p w14:paraId="47EE81F5" w14:textId="31C60804" w:rsidR="00AB120E" w:rsidRPr="007B2247" w:rsidRDefault="00AB120E" w:rsidP="00AB120E">
      <w:pPr>
        <w:pStyle w:val="Caption"/>
        <w:jc w:val="center"/>
      </w:pPr>
      <w:r>
        <w:t xml:space="preserve">Figure </w:t>
      </w:r>
      <w:r w:rsidR="00271F79">
        <w:fldChar w:fldCharType="begin"/>
      </w:r>
      <w:r w:rsidR="00271F79">
        <w:instrText xml:space="preserve"> SEQ Figure \* ARABIC </w:instrText>
      </w:r>
      <w:r w:rsidR="00271F79">
        <w:fldChar w:fldCharType="separate"/>
      </w:r>
      <w:r w:rsidR="00E728F4">
        <w:rPr>
          <w:noProof/>
        </w:rPr>
        <w:t>17</w:t>
      </w:r>
      <w:r w:rsidR="00271F79">
        <w:rPr>
          <w:noProof/>
        </w:rPr>
        <w:fldChar w:fldCharType="end"/>
      </w:r>
      <w:r>
        <w:t xml:space="preserve"> Preamble Periodicity.</w:t>
      </w:r>
    </w:p>
    <w:p w14:paraId="7C530525" w14:textId="41185960" w:rsidR="009056D0" w:rsidRDefault="00CE760A" w:rsidP="00CE760A">
      <w:pPr>
        <w:keepNext/>
        <w:jc w:val="center"/>
      </w:pPr>
      <w:r>
        <w:rPr>
          <w:noProof/>
        </w:rPr>
        <w:drawing>
          <wp:inline distT="0" distB="0" distL="0" distR="0" wp14:anchorId="5E298FD7" wp14:editId="405E3E94">
            <wp:extent cx="5943600" cy="3216275"/>
            <wp:effectExtent l="0" t="0" r="0" b="3175"/>
            <wp:docPr id="38" name="Picture 3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table&#10;&#10;Description automatically generated with medium confidence"/>
                    <pic:cNvPicPr/>
                  </pic:nvPicPr>
                  <pic:blipFill>
                    <a:blip r:embed="rId28"/>
                    <a:stretch>
                      <a:fillRect/>
                    </a:stretch>
                  </pic:blipFill>
                  <pic:spPr>
                    <a:xfrm>
                      <a:off x="0" y="0"/>
                      <a:ext cx="5943600" cy="3216275"/>
                    </a:xfrm>
                    <a:prstGeom prst="rect">
                      <a:avLst/>
                    </a:prstGeom>
                  </pic:spPr>
                </pic:pic>
              </a:graphicData>
            </a:graphic>
          </wp:inline>
        </w:drawing>
      </w:r>
    </w:p>
    <w:p w14:paraId="17F95E25" w14:textId="3E505CD7" w:rsidR="009056D0" w:rsidRDefault="009056D0" w:rsidP="009056D0">
      <w:pPr>
        <w:pStyle w:val="Caption"/>
        <w:jc w:val="center"/>
      </w:pPr>
      <w:bookmarkStart w:id="95" w:name="_Ref84919388"/>
      <w:bookmarkStart w:id="96" w:name="_Ref32228951"/>
      <w:bookmarkStart w:id="97" w:name="_Toc74057721"/>
      <w:r>
        <w:t xml:space="preserve">Figure </w:t>
      </w:r>
      <w:r w:rsidR="00271F79">
        <w:fldChar w:fldCharType="begin"/>
      </w:r>
      <w:r w:rsidR="00271F79">
        <w:instrText xml:space="preserve"> SEQ Figure \* ARABIC </w:instrText>
      </w:r>
      <w:r w:rsidR="00271F79">
        <w:fldChar w:fldCharType="separate"/>
      </w:r>
      <w:r w:rsidR="00E728F4">
        <w:rPr>
          <w:noProof/>
        </w:rPr>
        <w:t>18</w:t>
      </w:r>
      <w:r w:rsidR="00271F79">
        <w:rPr>
          <w:noProof/>
        </w:rPr>
        <w:fldChar w:fldCharType="end"/>
      </w:r>
      <w:bookmarkEnd w:id="95"/>
      <w:r>
        <w:t xml:space="preserve">: </w:t>
      </w:r>
      <w:r w:rsidRPr="006C2EC2">
        <w:rPr>
          <w:highlight w:val="yellow"/>
        </w:rPr>
        <w:t>Preamble in Various P</w:t>
      </w:r>
      <w:r w:rsidR="00761016" w:rsidRPr="006C2EC2">
        <w:rPr>
          <w:highlight w:val="yellow"/>
        </w:rPr>
        <w:t>artitioned Continuous</w:t>
      </w:r>
      <w:r w:rsidRPr="006C2EC2">
        <w:rPr>
          <w:highlight w:val="yellow"/>
        </w:rPr>
        <w:t xml:space="preserve"> </w:t>
      </w:r>
      <w:r w:rsidR="00F927BD" w:rsidRPr="006C2EC2">
        <w:rPr>
          <w:highlight w:val="yellow"/>
        </w:rPr>
        <w:t xml:space="preserve">effective </w:t>
      </w:r>
      <w:r w:rsidRPr="006C2EC2">
        <w:rPr>
          <w:highlight w:val="yellow"/>
        </w:rPr>
        <w:t>channels</w:t>
      </w:r>
      <w:bookmarkEnd w:id="96"/>
      <w:bookmarkEnd w:id="97"/>
    </w:p>
    <w:p w14:paraId="2C08C66D" w14:textId="2201F4F9" w:rsidR="00891455" w:rsidRPr="006C2EC2" w:rsidRDefault="00B65F27" w:rsidP="00447B85">
      <w:pPr>
        <w:jc w:val="both"/>
        <w:rPr>
          <w:highlight w:val="yellow"/>
        </w:rPr>
      </w:pPr>
      <w:r>
        <w:fldChar w:fldCharType="begin"/>
      </w:r>
      <w:r>
        <w:instrText xml:space="preserve"> REF _Ref84919388 \h </w:instrText>
      </w:r>
      <w:r>
        <w:fldChar w:fldCharType="separate"/>
      </w:r>
      <w:r w:rsidR="00E728F4">
        <w:t xml:space="preserve">Figure </w:t>
      </w:r>
      <w:r w:rsidR="00E728F4">
        <w:rPr>
          <w:noProof/>
        </w:rPr>
        <w:t>18</w:t>
      </w:r>
      <w:r>
        <w:fldChar w:fldCharType="end"/>
      </w:r>
      <w:r w:rsidR="009056D0" w:rsidRPr="007B2247">
        <w:t xml:space="preserve"> shows the way preamble will be transmitted in groups of </w:t>
      </w:r>
      <w:r w:rsidR="007D2696" w:rsidRPr="007B2247">
        <w:t xml:space="preserve">1,2,4,8 </w:t>
      </w:r>
      <w:r w:rsidR="009056D0" w:rsidRPr="007B2247">
        <w:t>continuous subchannels. The preamble will be sent over time in one subchannel.</w:t>
      </w:r>
      <w:r w:rsidR="002D1387">
        <w:t xml:space="preserve"> </w:t>
      </w:r>
      <w:r w:rsidR="002D1387" w:rsidRPr="006C2EC2">
        <w:rPr>
          <w:highlight w:val="yellow"/>
        </w:rPr>
        <w:t>Each subchannel group will transmit different preamble sequence</w:t>
      </w:r>
      <w:r w:rsidR="001C027B" w:rsidRPr="006C2EC2">
        <w:rPr>
          <w:highlight w:val="yellow"/>
        </w:rPr>
        <w:t xml:space="preserve"> </w:t>
      </w:r>
      <w:r w:rsidR="00473FA3" w:rsidRPr="006C2EC2">
        <w:rPr>
          <w:highlight w:val="yellow"/>
        </w:rPr>
        <w:t>selecting in the order below from the available set</w:t>
      </w:r>
    </w:p>
    <w:p w14:paraId="6F8C08E3" w14:textId="64521D6F" w:rsidR="00473FA3" w:rsidRPr="006C2EC2" w:rsidRDefault="00AB4FFE" w:rsidP="00447B85">
      <w:pPr>
        <w:jc w:val="both"/>
        <w:rPr>
          <w:rFonts w:ascii="Cambria Math" w:hAnsi="Cambria Math"/>
          <w:highlight w:val="yellow"/>
        </w:rPr>
      </w:pPr>
      <w:r w:rsidRPr="006C2EC2">
        <w:rPr>
          <w:rFonts w:ascii="Cambria Math" w:hAnsi="Cambria Math"/>
          <w:highlight w:val="yellow"/>
        </w:rPr>
        <w:t>P</w:t>
      </w:r>
      <w:r w:rsidR="00551BD8" w:rsidRPr="006C2EC2">
        <w:rPr>
          <w:rFonts w:ascii="Cambria Math" w:hAnsi="Cambria Math"/>
          <w:highlight w:val="yellow"/>
        </w:rPr>
        <w:t>mb</w:t>
      </w:r>
      <w:r w:rsidRPr="006C2EC2">
        <w:rPr>
          <w:rFonts w:ascii="Cambria Math" w:hAnsi="Cambria Math"/>
          <w:highlight w:val="yellow"/>
        </w:rPr>
        <w:t>Subch_i = PreambleSet( i modulo(N+2))</w:t>
      </w:r>
    </w:p>
    <w:p w14:paraId="3072C6A1" w14:textId="20F6D9DC" w:rsidR="00551BD8" w:rsidRPr="006C2EC2" w:rsidRDefault="00551BD8" w:rsidP="00447B85">
      <w:pPr>
        <w:jc w:val="both"/>
        <w:rPr>
          <w:rFonts w:ascii="Cambria Math" w:hAnsi="Cambria Math"/>
          <w:highlight w:val="yellow"/>
        </w:rPr>
      </w:pPr>
      <w:r w:rsidRPr="006C2EC2">
        <w:rPr>
          <w:rFonts w:ascii="Cambria Math" w:hAnsi="Cambria Math"/>
          <w:highlight w:val="yellow"/>
        </w:rPr>
        <w:t xml:space="preserve">PmbSubch_i </w:t>
      </w:r>
      <w:r w:rsidRPr="006C2EC2">
        <w:rPr>
          <w:highlight w:val="yellow"/>
        </w:rPr>
        <w:t>represents the Preamble sequence on</w:t>
      </w:r>
      <w:r w:rsidRPr="006C2EC2">
        <w:rPr>
          <w:rFonts w:ascii="Cambria Math" w:hAnsi="Cambria Math"/>
          <w:highlight w:val="yellow"/>
        </w:rPr>
        <w:t xml:space="preserve"> i</w:t>
      </w:r>
      <w:r w:rsidRPr="006C2EC2">
        <w:rPr>
          <w:rFonts w:ascii="Cambria Math" w:hAnsi="Cambria Math"/>
          <w:highlight w:val="yellow"/>
          <w:vertAlign w:val="superscript"/>
        </w:rPr>
        <w:t>th</w:t>
      </w:r>
      <w:r w:rsidRPr="006C2EC2">
        <w:rPr>
          <w:rFonts w:ascii="Cambria Math" w:hAnsi="Cambria Math"/>
          <w:highlight w:val="yellow"/>
        </w:rPr>
        <w:t xml:space="preserve"> </w:t>
      </w:r>
      <w:r w:rsidRPr="006C2EC2">
        <w:rPr>
          <w:highlight w:val="yellow"/>
        </w:rPr>
        <w:t>subchannel/subchannel group.</w:t>
      </w:r>
    </w:p>
    <w:p w14:paraId="12B2C25A" w14:textId="41C85FD7" w:rsidR="00551BD8" w:rsidRDefault="00551BD8" w:rsidP="00447B85">
      <w:pPr>
        <w:jc w:val="both"/>
        <w:rPr>
          <w:rFonts w:ascii="Cambria Math" w:hAnsi="Cambria Math"/>
        </w:rPr>
      </w:pPr>
      <w:r w:rsidRPr="006C2EC2">
        <w:rPr>
          <w:rFonts w:ascii="Cambria Math" w:hAnsi="Cambria Math"/>
          <w:highlight w:val="yellow"/>
        </w:rPr>
        <w:t xml:space="preserve">PreambleSet </w:t>
      </w:r>
      <w:r w:rsidRPr="006C2EC2">
        <w:rPr>
          <w:highlight w:val="yellow"/>
        </w:rPr>
        <w:t>represents the set of Preamble sequences</w:t>
      </w:r>
      <w:r w:rsidRPr="006C2EC2">
        <w:rPr>
          <w:rFonts w:ascii="Cambria Math" w:hAnsi="Cambria Math"/>
          <w:highlight w:val="yellow"/>
        </w:rPr>
        <w:t>.</w:t>
      </w:r>
    </w:p>
    <w:p w14:paraId="03E5EE9E" w14:textId="77777777" w:rsidR="00063EFA" w:rsidRPr="00A3459C" w:rsidRDefault="00063EFA" w:rsidP="00063EFA">
      <w:pPr>
        <w:rPr>
          <w:rFonts w:eastAsia="Trebuchet MS" w:cs="Trebuchet MS"/>
        </w:rPr>
      </w:pPr>
      <w:r>
        <w:rPr>
          <w:rFonts w:eastAsia="Trebuchet MS" w:cs="Trebuchet MS"/>
        </w:rPr>
        <w:t>The p</w:t>
      </w:r>
      <w:r w:rsidRPr="0FF2D543">
        <w:rPr>
          <w:rFonts w:eastAsia="Trebuchet MS" w:cs="Trebuchet MS"/>
        </w:rPr>
        <w:t>reamble is transmitted with a configurable periodicity of frames</w:t>
      </w:r>
      <w:r>
        <w:rPr>
          <w:rFonts w:eastAsia="Trebuchet MS" w:cs="Trebuchet MS"/>
        </w:rPr>
        <w:t xml:space="preserve">. When a preamble is not included in a frame, </w:t>
      </w:r>
      <w:r w:rsidRPr="0FF2D543">
        <w:rPr>
          <w:rFonts w:eastAsia="Trebuchet MS" w:cs="Trebuchet MS"/>
        </w:rPr>
        <w:t xml:space="preserve">data will be transmitted instead of preamble. In a frame where preamble is to be transmitted, it is placed in the first </w:t>
      </w:r>
      <w:r>
        <w:rPr>
          <w:rFonts w:eastAsia="Trebuchet MS" w:cs="Trebuchet MS"/>
        </w:rPr>
        <w:t>N</w:t>
      </w:r>
      <w:r w:rsidRPr="0FF2D543">
        <w:rPr>
          <w:rFonts w:eastAsia="Trebuchet MS" w:cs="Trebuchet MS"/>
        </w:rPr>
        <w:t xml:space="preserve"> symbols. </w:t>
      </w:r>
      <w:r>
        <w:rPr>
          <w:rFonts w:eastAsia="Trebuchet MS" w:cs="Trebuchet MS"/>
        </w:rPr>
        <w:t>BPSK modulated preamble sequence</w:t>
      </w:r>
      <w:r w:rsidRPr="0FF2D543">
        <w:rPr>
          <w:rFonts w:eastAsia="Trebuchet MS" w:cs="Trebuchet MS"/>
        </w:rPr>
        <w:t xml:space="preserve"> is transmitted in one of the subchannels over the subchannel group.</w:t>
      </w:r>
      <w:r>
        <w:rPr>
          <w:rFonts w:eastAsia="Trebuchet MS" w:cs="Trebuchet MS"/>
        </w:rPr>
        <w:t xml:space="preserve"> Below are the possible length sequences which can be configured.</w:t>
      </w:r>
    </w:p>
    <w:tbl>
      <w:tblPr>
        <w:tblStyle w:val="TableGrid"/>
        <w:tblW w:w="0" w:type="auto"/>
        <w:jc w:val="center"/>
        <w:tblLook w:val="04A0" w:firstRow="1" w:lastRow="0" w:firstColumn="1" w:lastColumn="0" w:noHBand="0" w:noVBand="1"/>
      </w:tblPr>
      <w:tblGrid>
        <w:gridCol w:w="704"/>
        <w:gridCol w:w="827"/>
      </w:tblGrid>
      <w:tr w:rsidR="00063EFA" w14:paraId="6A359726" w14:textId="77777777" w:rsidTr="00C13794">
        <w:trPr>
          <w:jc w:val="center"/>
        </w:trPr>
        <w:tc>
          <w:tcPr>
            <w:tcW w:w="704" w:type="dxa"/>
          </w:tcPr>
          <w:p w14:paraId="26FFCBA3" w14:textId="77777777" w:rsidR="00063EFA" w:rsidRDefault="00063EFA" w:rsidP="00C13794">
            <w:pPr>
              <w:rPr>
                <w:rFonts w:eastAsia="Trebuchet MS" w:cs="Trebuchet MS"/>
              </w:rPr>
            </w:pPr>
            <w:r>
              <w:rPr>
                <w:rFonts w:eastAsia="Trebuchet MS" w:cs="Trebuchet MS"/>
              </w:rPr>
              <w:lastRenderedPageBreak/>
              <w:t>S No</w:t>
            </w:r>
          </w:p>
        </w:tc>
        <w:tc>
          <w:tcPr>
            <w:tcW w:w="827" w:type="dxa"/>
          </w:tcPr>
          <w:p w14:paraId="3E33F472" w14:textId="77777777" w:rsidR="00063EFA" w:rsidRDefault="00063EFA" w:rsidP="00C13794">
            <w:pPr>
              <w:rPr>
                <w:rFonts w:eastAsia="Trebuchet MS" w:cs="Trebuchet MS"/>
              </w:rPr>
            </w:pPr>
            <w:r>
              <w:rPr>
                <w:rFonts w:eastAsia="Trebuchet MS" w:cs="Trebuchet MS"/>
              </w:rPr>
              <w:t>Length</w:t>
            </w:r>
          </w:p>
        </w:tc>
      </w:tr>
      <w:tr w:rsidR="00063EFA" w14:paraId="5A572E6A" w14:textId="77777777" w:rsidTr="00C13794">
        <w:trPr>
          <w:jc w:val="center"/>
        </w:trPr>
        <w:tc>
          <w:tcPr>
            <w:tcW w:w="704" w:type="dxa"/>
          </w:tcPr>
          <w:p w14:paraId="24F46F90" w14:textId="77777777" w:rsidR="00063EFA" w:rsidRDefault="00063EFA" w:rsidP="00C13794">
            <w:pPr>
              <w:rPr>
                <w:rFonts w:eastAsia="Trebuchet MS" w:cs="Trebuchet MS"/>
              </w:rPr>
            </w:pPr>
            <w:r>
              <w:rPr>
                <w:rFonts w:eastAsia="Trebuchet MS" w:cs="Trebuchet MS"/>
              </w:rPr>
              <w:t>1</w:t>
            </w:r>
          </w:p>
        </w:tc>
        <w:tc>
          <w:tcPr>
            <w:tcW w:w="827" w:type="dxa"/>
          </w:tcPr>
          <w:p w14:paraId="5068AA39" w14:textId="77777777" w:rsidR="00063EFA" w:rsidRDefault="00063EFA" w:rsidP="00C13794">
            <w:pPr>
              <w:rPr>
                <w:rFonts w:eastAsia="Trebuchet MS" w:cs="Trebuchet MS"/>
              </w:rPr>
            </w:pPr>
            <w:r>
              <w:rPr>
                <w:rFonts w:eastAsia="Trebuchet MS" w:cs="Trebuchet MS"/>
              </w:rPr>
              <w:t>31</w:t>
            </w:r>
          </w:p>
        </w:tc>
      </w:tr>
      <w:tr w:rsidR="00063EFA" w14:paraId="5FAF41A0" w14:textId="77777777" w:rsidTr="00C13794">
        <w:trPr>
          <w:jc w:val="center"/>
        </w:trPr>
        <w:tc>
          <w:tcPr>
            <w:tcW w:w="704" w:type="dxa"/>
          </w:tcPr>
          <w:p w14:paraId="5D9C6CF3" w14:textId="77777777" w:rsidR="00063EFA" w:rsidRDefault="00063EFA" w:rsidP="00C13794">
            <w:pPr>
              <w:rPr>
                <w:rFonts w:eastAsia="Trebuchet MS" w:cs="Trebuchet MS"/>
              </w:rPr>
            </w:pPr>
            <w:r>
              <w:rPr>
                <w:rFonts w:eastAsia="Trebuchet MS" w:cs="Trebuchet MS"/>
              </w:rPr>
              <w:t>2</w:t>
            </w:r>
          </w:p>
        </w:tc>
        <w:tc>
          <w:tcPr>
            <w:tcW w:w="827" w:type="dxa"/>
          </w:tcPr>
          <w:p w14:paraId="550C9B50" w14:textId="77777777" w:rsidR="00063EFA" w:rsidRDefault="00063EFA" w:rsidP="00C13794">
            <w:pPr>
              <w:rPr>
                <w:rFonts w:eastAsia="Trebuchet MS" w:cs="Trebuchet MS"/>
              </w:rPr>
            </w:pPr>
            <w:r>
              <w:rPr>
                <w:rFonts w:eastAsia="Trebuchet MS" w:cs="Trebuchet MS"/>
              </w:rPr>
              <w:t>63</w:t>
            </w:r>
          </w:p>
        </w:tc>
      </w:tr>
      <w:tr w:rsidR="00063EFA" w14:paraId="5FE65C22" w14:textId="77777777" w:rsidTr="00C13794">
        <w:trPr>
          <w:jc w:val="center"/>
        </w:trPr>
        <w:tc>
          <w:tcPr>
            <w:tcW w:w="704" w:type="dxa"/>
          </w:tcPr>
          <w:p w14:paraId="617570BD" w14:textId="77777777" w:rsidR="00063EFA" w:rsidRDefault="00063EFA" w:rsidP="00C13794">
            <w:pPr>
              <w:rPr>
                <w:rFonts w:eastAsia="Trebuchet MS" w:cs="Trebuchet MS"/>
              </w:rPr>
            </w:pPr>
            <w:r>
              <w:rPr>
                <w:rFonts w:eastAsia="Trebuchet MS" w:cs="Trebuchet MS"/>
              </w:rPr>
              <w:t>3</w:t>
            </w:r>
          </w:p>
        </w:tc>
        <w:tc>
          <w:tcPr>
            <w:tcW w:w="827" w:type="dxa"/>
          </w:tcPr>
          <w:p w14:paraId="7172E5CA" w14:textId="77777777" w:rsidR="00063EFA" w:rsidRDefault="00063EFA" w:rsidP="00C13794">
            <w:pPr>
              <w:rPr>
                <w:rFonts w:eastAsia="Trebuchet MS" w:cs="Trebuchet MS"/>
              </w:rPr>
            </w:pPr>
            <w:r>
              <w:rPr>
                <w:rFonts w:eastAsia="Trebuchet MS" w:cs="Trebuchet MS"/>
              </w:rPr>
              <w:t>127</w:t>
            </w:r>
          </w:p>
        </w:tc>
      </w:tr>
      <w:tr w:rsidR="00063EFA" w14:paraId="5846F8BC" w14:textId="77777777" w:rsidTr="00C13794">
        <w:trPr>
          <w:jc w:val="center"/>
        </w:trPr>
        <w:tc>
          <w:tcPr>
            <w:tcW w:w="704" w:type="dxa"/>
          </w:tcPr>
          <w:p w14:paraId="236977F8" w14:textId="77777777" w:rsidR="00063EFA" w:rsidRDefault="00063EFA" w:rsidP="00C13794">
            <w:pPr>
              <w:rPr>
                <w:rFonts w:eastAsia="Trebuchet MS" w:cs="Trebuchet MS"/>
              </w:rPr>
            </w:pPr>
            <w:r>
              <w:rPr>
                <w:rFonts w:eastAsia="Trebuchet MS" w:cs="Trebuchet MS"/>
              </w:rPr>
              <w:t>4</w:t>
            </w:r>
          </w:p>
        </w:tc>
        <w:tc>
          <w:tcPr>
            <w:tcW w:w="827" w:type="dxa"/>
          </w:tcPr>
          <w:p w14:paraId="202C22FD" w14:textId="77777777" w:rsidR="00063EFA" w:rsidRDefault="00063EFA" w:rsidP="00C13794">
            <w:pPr>
              <w:keepNext/>
              <w:rPr>
                <w:rFonts w:eastAsia="Trebuchet MS" w:cs="Trebuchet MS"/>
              </w:rPr>
            </w:pPr>
            <w:r>
              <w:rPr>
                <w:rFonts w:eastAsia="Trebuchet MS" w:cs="Trebuchet MS"/>
              </w:rPr>
              <w:t>255</w:t>
            </w:r>
          </w:p>
        </w:tc>
      </w:tr>
    </w:tbl>
    <w:p w14:paraId="35C1204F" w14:textId="0FFFB411" w:rsidR="00063EFA" w:rsidRDefault="00063EFA" w:rsidP="00063EFA">
      <w:pPr>
        <w:pStyle w:val="Caption"/>
        <w:jc w:val="center"/>
        <w:rPr>
          <w:rFonts w:eastAsia="Trebuchet MS" w:cs="Trebuchet MS"/>
        </w:rPr>
      </w:pPr>
      <w:r>
        <w:t xml:space="preserve">Table </w:t>
      </w:r>
      <w:r w:rsidR="00271F79">
        <w:fldChar w:fldCharType="begin"/>
      </w:r>
      <w:r w:rsidR="00271F79">
        <w:instrText xml:space="preserve"> SEQ Table \* ARABIC </w:instrText>
      </w:r>
      <w:r w:rsidR="00271F79">
        <w:fldChar w:fldCharType="separate"/>
      </w:r>
      <w:r w:rsidR="00E728F4">
        <w:rPr>
          <w:noProof/>
        </w:rPr>
        <w:t>4</w:t>
      </w:r>
      <w:r w:rsidR="00271F79">
        <w:rPr>
          <w:noProof/>
        </w:rPr>
        <w:fldChar w:fldCharType="end"/>
      </w:r>
      <w:r>
        <w:t xml:space="preserve"> </w:t>
      </w:r>
      <w:r w:rsidRPr="007D32BD">
        <w:t>Gold Sequence Lengths</w:t>
      </w:r>
    </w:p>
    <w:p w14:paraId="48160C18" w14:textId="77777777" w:rsidR="00060D17" w:rsidRDefault="00060D17" w:rsidP="00447B85">
      <w:pPr>
        <w:jc w:val="both"/>
        <w:rPr>
          <w:rFonts w:ascii="Cambria Math" w:hAnsi="Cambria Math"/>
        </w:rPr>
      </w:pPr>
    </w:p>
    <w:p w14:paraId="6F4427F6" w14:textId="615D9AC9" w:rsidR="005B2173" w:rsidRPr="006C2EC2" w:rsidRDefault="005B2173" w:rsidP="00C13794">
      <w:pPr>
        <w:pStyle w:val="Heading4"/>
        <w:jc w:val="both"/>
        <w:rPr>
          <w:rFonts w:ascii="Cambria Math" w:hAnsi="Cambria Math"/>
          <w:highlight w:val="yellow"/>
        </w:rPr>
      </w:pPr>
      <w:bookmarkStart w:id="98" w:name="_Ref107506569"/>
      <w:r w:rsidRPr="006C2EC2">
        <w:rPr>
          <w:highlight w:val="yellow"/>
        </w:rPr>
        <w:t>Gold sequence</w:t>
      </w:r>
      <w:bookmarkEnd w:id="98"/>
    </w:p>
    <w:p w14:paraId="37A964EC" w14:textId="58B074C4" w:rsidR="00287A45" w:rsidRDefault="00550ECC" w:rsidP="009056D0">
      <w:pPr>
        <w:rPr>
          <w:rFonts w:eastAsia="Trebuchet MS" w:cs="Trebuchet MS"/>
        </w:rPr>
      </w:pPr>
      <w:r>
        <w:rPr>
          <w:rFonts w:eastAsia="Trebuchet MS" w:cs="Trebuchet MS"/>
        </w:rPr>
        <w:t>The p</w:t>
      </w:r>
      <w:r w:rsidR="009056D0" w:rsidRPr="00CA65F2">
        <w:rPr>
          <w:rFonts w:eastAsia="Trebuchet MS" w:cs="Trebuchet MS"/>
        </w:rPr>
        <w:t xml:space="preserve">reamble sequence is </w:t>
      </w:r>
      <w:r w:rsidR="00F241FA">
        <w:rPr>
          <w:rFonts w:eastAsia="Trebuchet MS" w:cs="Trebuchet MS"/>
        </w:rPr>
        <w:t>a pseudo noise (PN) Gold sequence</w:t>
      </w:r>
      <w:r w:rsidR="00F35915">
        <w:rPr>
          <w:rFonts w:eastAsia="Trebuchet MS" w:cs="Trebuchet MS"/>
        </w:rPr>
        <w:t xml:space="preserve"> of length N</w:t>
      </w:r>
      <w:r w:rsidR="009056D0" w:rsidRPr="00CA65F2">
        <w:rPr>
          <w:rFonts w:eastAsia="Trebuchet MS" w:cs="Trebuchet MS"/>
        </w:rPr>
        <w:t>.</w:t>
      </w:r>
      <w:r w:rsidR="009056D0" w:rsidRPr="0FF2D543">
        <w:rPr>
          <w:rFonts w:eastAsia="Trebuchet MS" w:cs="Trebuchet MS"/>
        </w:rPr>
        <w:t xml:space="preserve"> </w:t>
      </w:r>
      <w:r w:rsidR="00940263">
        <w:rPr>
          <w:rFonts w:eastAsia="Trebuchet MS" w:cs="Trebuchet MS"/>
        </w:rPr>
        <w:t>Gold sequences are</w:t>
      </w:r>
      <w:r w:rsidR="00341120">
        <w:rPr>
          <w:rFonts w:eastAsia="Trebuchet MS" w:cs="Trebuchet MS"/>
        </w:rPr>
        <w:t xml:space="preserve"> product </w:t>
      </w:r>
      <w:r w:rsidR="00BE5D23">
        <w:rPr>
          <w:rFonts w:eastAsia="Trebuchet MS" w:cs="Trebuchet MS"/>
        </w:rPr>
        <w:t>codes achieved by</w:t>
      </w:r>
      <w:r w:rsidR="0022352B">
        <w:rPr>
          <w:rFonts w:eastAsia="Trebuchet MS" w:cs="Trebuchet MS"/>
        </w:rPr>
        <w:t xml:space="preserve"> performing </w:t>
      </w:r>
      <w:r w:rsidR="00430FD1">
        <w:rPr>
          <w:rFonts w:eastAsia="Trebuchet MS" w:cs="Trebuchet MS"/>
        </w:rPr>
        <w:t>modu</w:t>
      </w:r>
      <w:r w:rsidR="0022352B">
        <w:rPr>
          <w:rFonts w:eastAsia="Trebuchet MS" w:cs="Trebuchet MS"/>
        </w:rPr>
        <w:t xml:space="preserve">lo 2 adding </w:t>
      </w:r>
      <w:r w:rsidR="00DD7E75">
        <w:rPr>
          <w:rFonts w:eastAsia="Trebuchet MS" w:cs="Trebuchet MS"/>
        </w:rPr>
        <w:t>of two</w:t>
      </w:r>
      <w:r w:rsidR="008E6499">
        <w:rPr>
          <w:rFonts w:eastAsia="Trebuchet MS" w:cs="Trebuchet MS"/>
        </w:rPr>
        <w:t xml:space="preserve"> different</w:t>
      </w:r>
      <w:r w:rsidR="00DD7E75">
        <w:rPr>
          <w:rFonts w:eastAsia="Trebuchet MS" w:cs="Trebuchet MS"/>
        </w:rPr>
        <w:t xml:space="preserve"> maximum length sequences </w:t>
      </w:r>
      <w:r w:rsidR="00C44FE7">
        <w:rPr>
          <w:rFonts w:eastAsia="Trebuchet MS" w:cs="Trebuchet MS"/>
        </w:rPr>
        <w:t xml:space="preserve">(m sequence) </w:t>
      </w:r>
      <w:r w:rsidR="00DD7E75">
        <w:rPr>
          <w:rFonts w:eastAsia="Trebuchet MS" w:cs="Trebuchet MS"/>
        </w:rPr>
        <w:t>of same length</w:t>
      </w:r>
      <w:r w:rsidR="00F0625A">
        <w:rPr>
          <w:rFonts w:eastAsia="Trebuchet MS" w:cs="Trebuchet MS"/>
        </w:rPr>
        <w:t xml:space="preserve">; </w:t>
      </w:r>
      <w:r w:rsidR="00C44FE7">
        <w:rPr>
          <w:rFonts w:eastAsia="Trebuchet MS" w:cs="Trebuchet MS"/>
        </w:rPr>
        <w:t xml:space="preserve">m sequences </w:t>
      </w:r>
      <w:r w:rsidR="009443FA">
        <w:rPr>
          <w:rFonts w:eastAsia="Trebuchet MS" w:cs="Trebuchet MS"/>
        </w:rPr>
        <w:t>are generated using simple shift registers.</w:t>
      </w:r>
      <w:r w:rsidR="00721988">
        <w:rPr>
          <w:rFonts w:eastAsia="Trebuchet MS" w:cs="Trebuchet MS"/>
        </w:rPr>
        <w:t xml:space="preserve"> Length N of the preamble sequence </w:t>
      </w:r>
      <w:r w:rsidR="001F08C9">
        <w:rPr>
          <w:rFonts w:eastAsia="Trebuchet MS" w:cs="Trebuchet MS"/>
        </w:rPr>
        <w:t>is determined based on the RX sensitivity requirements.</w:t>
      </w:r>
      <w:r w:rsidR="00D439EE">
        <w:rPr>
          <w:rFonts w:eastAsia="Trebuchet MS" w:cs="Trebuchet MS"/>
        </w:rPr>
        <w:t xml:space="preserve"> </w:t>
      </w:r>
      <w:r w:rsidR="00EF050F">
        <w:rPr>
          <w:rFonts w:eastAsia="Trebuchet MS" w:cs="Trebuchet MS"/>
        </w:rPr>
        <w:t>Generation of the Gold sequence is described below:</w:t>
      </w:r>
    </w:p>
    <w:p w14:paraId="047C7014" w14:textId="631FE7FA" w:rsidR="00EF050F" w:rsidRDefault="00EF050F" w:rsidP="00EF050F">
      <w:pPr>
        <w:pStyle w:val="ListParagraph"/>
        <w:numPr>
          <w:ilvl w:val="0"/>
          <w:numId w:val="48"/>
        </w:numPr>
        <w:rPr>
          <w:rFonts w:eastAsia="Trebuchet MS" w:cs="Trebuchet MS"/>
        </w:rPr>
      </w:pPr>
      <w:r>
        <w:rPr>
          <w:rFonts w:eastAsia="Trebuchet MS" w:cs="Trebuchet MS"/>
        </w:rPr>
        <w:t xml:space="preserve">Select the preferred pair of m sequences </w:t>
      </w:r>
      <w:r w:rsidRPr="00EF050F">
        <w:rPr>
          <w:rFonts w:ascii="Cambria Math" w:eastAsia="Trebuchet MS" w:hAnsi="Cambria Math" w:cs="Trebuchet MS"/>
          <w:i/>
          <w:iCs/>
        </w:rPr>
        <w:t>u,v</w:t>
      </w:r>
      <w:r>
        <w:rPr>
          <w:rFonts w:eastAsia="Trebuchet MS" w:cs="Trebuchet MS"/>
        </w:rPr>
        <w:t xml:space="preserve">  with polynomial order </w:t>
      </w:r>
      <w:r w:rsidRPr="00EF050F">
        <w:rPr>
          <w:rFonts w:ascii="Cambria Math" w:eastAsia="Trebuchet MS" w:hAnsi="Cambria Math" w:cs="Trebuchet MS"/>
          <w:i/>
          <w:iCs/>
        </w:rPr>
        <w:t>n</w:t>
      </w:r>
      <w:r w:rsidR="00744D24">
        <w:rPr>
          <w:rFonts w:eastAsia="Trebuchet MS" w:cs="Trebuchet MS"/>
        </w:rPr>
        <w:t xml:space="preserve"> from</w:t>
      </w:r>
      <w:r>
        <w:rPr>
          <w:rFonts w:eastAsia="Trebuchet MS" w:cs="Trebuchet MS"/>
        </w:rPr>
        <w:t xml:space="preserve"> </w:t>
      </w:r>
      <w:r w:rsidR="000E59F8">
        <w:rPr>
          <w:rFonts w:eastAsia="Trebuchet MS" w:cs="Trebuchet MS"/>
        </w:rPr>
        <w:t xml:space="preserve">the </w:t>
      </w:r>
      <w:r w:rsidR="000E59F8">
        <w:rPr>
          <w:rFonts w:eastAsia="Trebuchet MS" w:cs="Trebuchet MS"/>
        </w:rPr>
        <w:fldChar w:fldCharType="begin"/>
      </w:r>
      <w:r w:rsidR="000E59F8">
        <w:rPr>
          <w:rFonts w:eastAsia="Trebuchet MS" w:cs="Trebuchet MS"/>
        </w:rPr>
        <w:instrText xml:space="preserve"> REF _Ref113469632 \h </w:instrText>
      </w:r>
      <w:r w:rsidR="000E59F8">
        <w:rPr>
          <w:rFonts w:eastAsia="Trebuchet MS" w:cs="Trebuchet MS"/>
        </w:rPr>
      </w:r>
      <w:r w:rsidR="000E59F8">
        <w:rPr>
          <w:rFonts w:eastAsia="Trebuchet MS" w:cs="Trebuchet MS"/>
        </w:rPr>
        <w:fldChar w:fldCharType="separate"/>
      </w:r>
      <w:r w:rsidR="00E728F4">
        <w:t xml:space="preserve">Table </w:t>
      </w:r>
      <w:r w:rsidR="00E728F4">
        <w:rPr>
          <w:noProof/>
        </w:rPr>
        <w:t>5</w:t>
      </w:r>
      <w:r w:rsidR="000E59F8">
        <w:rPr>
          <w:rFonts w:eastAsia="Trebuchet MS" w:cs="Trebuchet MS"/>
        </w:rPr>
        <w:fldChar w:fldCharType="end"/>
      </w:r>
      <w:r w:rsidR="000E59F8">
        <w:rPr>
          <w:rFonts w:eastAsia="Trebuchet MS" w:cs="Trebuchet MS"/>
        </w:rPr>
        <w:t>.</w:t>
      </w:r>
      <w:r w:rsidR="00744D24">
        <w:rPr>
          <w:rFonts w:eastAsia="Trebuchet MS" w:cs="Trebuchet MS"/>
        </w:rPr>
        <w:t xml:space="preserve"> </w:t>
      </w:r>
      <w:r>
        <w:rPr>
          <w:rFonts w:eastAsia="Trebuchet MS" w:cs="Trebuchet MS"/>
        </w:rPr>
        <w:t xml:space="preserve">The length of the Gold sequence </w:t>
      </w:r>
      <m:oMath>
        <m:sSup>
          <m:sSupPr>
            <m:ctrlPr>
              <w:rPr>
                <w:rFonts w:ascii="Cambria Math" w:eastAsia="Trebuchet MS" w:hAnsi="Cambria Math" w:cs="Trebuchet MS"/>
                <w:i/>
              </w:rPr>
            </m:ctrlPr>
          </m:sSupPr>
          <m:e>
            <m:r>
              <w:rPr>
                <w:rFonts w:ascii="Cambria Math" w:eastAsia="Trebuchet MS" w:hAnsi="Cambria Math" w:cs="Trebuchet MS"/>
              </w:rPr>
              <m:t>N=2</m:t>
            </m:r>
          </m:e>
          <m:sup>
            <m:r>
              <w:rPr>
                <w:rFonts w:ascii="Cambria Math" w:eastAsia="Trebuchet MS" w:hAnsi="Cambria Math" w:cs="Trebuchet MS"/>
              </w:rPr>
              <m:t>n</m:t>
            </m:r>
          </m:sup>
        </m:sSup>
        <m:r>
          <w:rPr>
            <w:rFonts w:ascii="Cambria Math" w:eastAsia="Trebuchet MS" w:hAnsi="Cambria Math" w:cs="Trebuchet MS"/>
          </w:rPr>
          <m:t>-1</m:t>
        </m:r>
      </m:oMath>
      <w:r w:rsidR="00744D24">
        <w:rPr>
          <w:rFonts w:eastAsia="Trebuchet MS" w:cs="Trebuchet MS"/>
        </w:rPr>
        <w:t>.</w:t>
      </w:r>
    </w:p>
    <w:p w14:paraId="2B17D3EB" w14:textId="6667A9E1" w:rsidR="00744D24" w:rsidRDefault="00744D24" w:rsidP="00744D24">
      <w:pPr>
        <w:pStyle w:val="ListParagraph"/>
        <w:numPr>
          <w:ilvl w:val="0"/>
          <w:numId w:val="48"/>
        </w:numPr>
        <w:rPr>
          <w:rFonts w:eastAsia="Trebuchet MS" w:cs="Trebuchet MS"/>
        </w:rPr>
      </w:pPr>
      <w:r>
        <w:rPr>
          <w:rFonts w:eastAsia="Trebuchet MS" w:cs="Trebuchet MS"/>
        </w:rPr>
        <w:t xml:space="preserve">The set of </w:t>
      </w:r>
      <w:r w:rsidR="000E59F8">
        <w:rPr>
          <w:rFonts w:eastAsia="Trebuchet MS" w:cs="Trebuchet MS"/>
        </w:rPr>
        <w:t>the</w:t>
      </w:r>
      <w:r w:rsidR="00AB4FFE">
        <w:rPr>
          <w:rFonts w:eastAsia="Trebuchet MS" w:cs="Trebuchet MS"/>
        </w:rPr>
        <w:t xml:space="preserve"> N+2</w:t>
      </w:r>
      <w:r w:rsidR="000E59F8">
        <w:rPr>
          <w:rFonts w:eastAsia="Trebuchet MS" w:cs="Trebuchet MS"/>
        </w:rPr>
        <w:t xml:space="preserve"> Gold sequence</w:t>
      </w:r>
      <w:r w:rsidR="004D32FF">
        <w:rPr>
          <w:rFonts w:eastAsia="Trebuchet MS" w:cs="Trebuchet MS"/>
        </w:rPr>
        <w:t xml:space="preserve">s </w:t>
      </w:r>
      <m:oMath>
        <m:r>
          <w:rPr>
            <w:rFonts w:ascii="Cambria Math" w:eastAsia="Trebuchet MS" w:hAnsi="Cambria Math" w:cs="Trebuchet MS"/>
          </w:rPr>
          <m:t>G</m:t>
        </m:r>
        <m:d>
          <m:dPr>
            <m:ctrlPr>
              <w:rPr>
                <w:rFonts w:ascii="Cambria Math" w:eastAsia="Trebuchet MS" w:hAnsi="Cambria Math" w:cs="Trebuchet MS"/>
                <w:i/>
              </w:rPr>
            </m:ctrlPr>
          </m:dPr>
          <m:e>
            <m:r>
              <w:rPr>
                <w:rFonts w:ascii="Cambria Math" w:eastAsia="Trebuchet MS" w:hAnsi="Cambria Math" w:cs="Trebuchet MS"/>
              </w:rPr>
              <m:t>u,v</m:t>
            </m:r>
          </m:e>
        </m:d>
      </m:oMath>
      <w:r w:rsidR="004D32FF">
        <w:rPr>
          <w:rFonts w:ascii="Cambria Math" w:eastAsia="Trebuchet MS" w:hAnsi="Cambria Math" w:cs="Trebuchet MS"/>
          <w:i/>
        </w:rPr>
        <w:t xml:space="preserve"> </w:t>
      </w:r>
      <w:r w:rsidR="004D32FF" w:rsidRPr="004D32FF">
        <w:rPr>
          <w:rFonts w:eastAsia="Trebuchet MS" w:cs="Trebuchet MS"/>
        </w:rPr>
        <w:t>is</w:t>
      </w:r>
      <w:r w:rsidR="000E59F8">
        <w:rPr>
          <w:rFonts w:eastAsia="Trebuchet MS" w:cs="Trebuchet MS"/>
        </w:rPr>
        <w:t xml:space="preserve"> generated with below equation</w:t>
      </w:r>
    </w:p>
    <w:p w14:paraId="50B7D361" w14:textId="0D6D19FF" w:rsidR="000E59F8" w:rsidRPr="00797B14" w:rsidRDefault="000E59F8" w:rsidP="000E59F8">
      <w:pPr>
        <w:pStyle w:val="ListParagraph"/>
        <w:ind w:left="720" w:firstLine="0"/>
        <w:rPr>
          <w:rFonts w:ascii="Cambria Math" w:eastAsia="Trebuchet MS" w:hAnsi="Cambria Math" w:cs="Trebuchet MS"/>
          <w:i/>
        </w:rPr>
      </w:pPr>
      <m:oMathPara>
        <m:oMath>
          <m:r>
            <w:rPr>
              <w:rFonts w:ascii="Cambria Math" w:eastAsia="Trebuchet MS" w:hAnsi="Cambria Math" w:cs="Trebuchet MS"/>
            </w:rPr>
            <m:t>G</m:t>
          </m:r>
          <m:d>
            <m:dPr>
              <m:ctrlPr>
                <w:rPr>
                  <w:rFonts w:ascii="Cambria Math" w:eastAsia="Trebuchet MS" w:hAnsi="Cambria Math" w:cs="Trebuchet MS"/>
                  <w:i/>
                </w:rPr>
              </m:ctrlPr>
            </m:dPr>
            <m:e>
              <m:r>
                <w:rPr>
                  <w:rFonts w:ascii="Cambria Math" w:eastAsia="Trebuchet MS" w:hAnsi="Cambria Math" w:cs="Trebuchet MS"/>
                </w:rPr>
                <m:t>u,v</m:t>
              </m:r>
            </m:e>
          </m:d>
          <m:r>
            <w:rPr>
              <w:rFonts w:ascii="Cambria Math" w:eastAsia="Trebuchet MS" w:hAnsi="Cambria Math" w:cs="Trebuchet MS"/>
            </w:rPr>
            <m:t xml:space="preserve">={u,v, u XOR v, u XOR Sv, u XOR </m:t>
          </m:r>
          <m:sSup>
            <m:sSupPr>
              <m:ctrlPr>
                <w:rPr>
                  <w:rFonts w:ascii="Cambria Math" w:eastAsia="Trebuchet MS" w:hAnsi="Cambria Math" w:cs="Trebuchet MS"/>
                  <w:i/>
                </w:rPr>
              </m:ctrlPr>
            </m:sSupPr>
            <m:e>
              <m:r>
                <w:rPr>
                  <w:rFonts w:ascii="Cambria Math" w:eastAsia="Trebuchet MS" w:hAnsi="Cambria Math" w:cs="Trebuchet MS"/>
                </w:rPr>
                <m:t>S</m:t>
              </m:r>
            </m:e>
            <m:sup>
              <m:r>
                <w:rPr>
                  <w:rFonts w:ascii="Cambria Math" w:eastAsia="Trebuchet MS" w:hAnsi="Cambria Math" w:cs="Trebuchet MS"/>
                </w:rPr>
                <m:t>2</m:t>
              </m:r>
            </m:sup>
          </m:sSup>
          <m:r>
            <w:rPr>
              <w:rFonts w:ascii="Cambria Math" w:eastAsia="Trebuchet MS" w:hAnsi="Cambria Math" w:cs="Trebuchet MS"/>
            </w:rPr>
            <m:t xml:space="preserve">v, …,u XOR </m:t>
          </m:r>
          <m:sSup>
            <m:sSupPr>
              <m:ctrlPr>
                <w:rPr>
                  <w:rFonts w:ascii="Cambria Math" w:eastAsia="Trebuchet MS" w:hAnsi="Cambria Math" w:cs="Trebuchet MS"/>
                  <w:i/>
                </w:rPr>
              </m:ctrlPr>
            </m:sSupPr>
            <m:e>
              <m:r>
                <w:rPr>
                  <w:rFonts w:ascii="Cambria Math" w:eastAsia="Trebuchet MS" w:hAnsi="Cambria Math" w:cs="Trebuchet MS"/>
                </w:rPr>
                <m:t>S</m:t>
              </m:r>
            </m:e>
            <m:sup>
              <m:r>
                <w:rPr>
                  <w:rFonts w:ascii="Cambria Math" w:eastAsia="Trebuchet MS" w:hAnsi="Cambria Math" w:cs="Trebuchet MS"/>
                </w:rPr>
                <m:t>N-1</m:t>
              </m:r>
            </m:sup>
          </m:sSup>
          <m:r>
            <w:rPr>
              <w:rFonts w:ascii="Cambria Math" w:eastAsia="Trebuchet MS" w:hAnsi="Cambria Math" w:cs="Trebuchet MS"/>
            </w:rPr>
            <m:t>v}</m:t>
          </m:r>
        </m:oMath>
      </m:oMathPara>
    </w:p>
    <w:p w14:paraId="2D8B064F" w14:textId="502195EB" w:rsidR="00797B14" w:rsidRDefault="00797B14" w:rsidP="000E59F8">
      <w:pPr>
        <w:pStyle w:val="ListParagraph"/>
        <w:ind w:left="720" w:firstLine="0"/>
        <w:rPr>
          <w:rFonts w:eastAsia="Trebuchet MS" w:cs="Trebuchet MS"/>
        </w:rPr>
      </w:pPr>
      <m:oMath>
        <m:r>
          <w:rPr>
            <w:rFonts w:ascii="Cambria Math" w:eastAsia="Trebuchet MS" w:hAnsi="Cambria Math" w:cs="Trebuchet MS"/>
          </w:rPr>
          <m:t>S</m:t>
        </m:r>
      </m:oMath>
      <w:r>
        <w:rPr>
          <w:rFonts w:ascii="Cambria Math" w:eastAsia="Trebuchet MS" w:hAnsi="Cambria Math" w:cs="Trebuchet MS"/>
          <w:i/>
        </w:rPr>
        <w:t xml:space="preserve"> </w:t>
      </w:r>
      <w:r w:rsidR="004D32FF">
        <w:rPr>
          <w:rFonts w:eastAsia="Trebuchet MS" w:cs="Trebuchet MS"/>
        </w:rPr>
        <w:t>r</w:t>
      </w:r>
      <w:r w:rsidRPr="00797B14">
        <w:rPr>
          <w:rFonts w:eastAsia="Trebuchet MS" w:cs="Trebuchet MS"/>
        </w:rPr>
        <w:t>epresents the cyclic shift operator to left by one place.</w:t>
      </w:r>
    </w:p>
    <w:p w14:paraId="33131406" w14:textId="6AC67F08" w:rsidR="004D32FF" w:rsidRDefault="00797B14" w:rsidP="004D32FF">
      <w:pPr>
        <w:pStyle w:val="ListParagraph"/>
        <w:ind w:left="720" w:firstLine="0"/>
        <w:rPr>
          <w:rFonts w:eastAsia="Trebuchet MS" w:cs="Trebuchet MS"/>
        </w:rPr>
      </w:pPr>
      <m:oMath>
        <m:r>
          <w:rPr>
            <w:rFonts w:ascii="Cambria Math" w:eastAsia="Trebuchet MS" w:hAnsi="Cambria Math" w:cs="Trebuchet MS"/>
          </w:rPr>
          <m:t>XOR</m:t>
        </m:r>
      </m:oMath>
      <w:r>
        <w:rPr>
          <w:rFonts w:ascii="Cambria Math" w:eastAsia="Trebuchet MS" w:hAnsi="Cambria Math" w:cs="Trebuchet MS"/>
          <w:i/>
        </w:rPr>
        <w:t xml:space="preserve"> </w:t>
      </w:r>
      <w:r w:rsidR="004D32FF" w:rsidRPr="004D32FF">
        <w:rPr>
          <w:rFonts w:eastAsia="Trebuchet MS" w:cs="Trebuchet MS"/>
        </w:rPr>
        <w:t>represent the modulo 2 addition</w:t>
      </w:r>
      <w:r w:rsidR="004D32FF">
        <w:rPr>
          <w:rFonts w:eastAsia="Trebuchet MS" w:cs="Trebuchet MS"/>
        </w:rPr>
        <w:t xml:space="preserve">. </w:t>
      </w:r>
    </w:p>
    <w:p w14:paraId="76576BE4" w14:textId="1207FA95" w:rsidR="004D32FF" w:rsidRDefault="00053614" w:rsidP="004D32FF">
      <w:pPr>
        <w:rPr>
          <w:rFonts w:eastAsia="Trebuchet MS" w:cstheme="minorHAnsi"/>
          <w:iCs/>
        </w:rPr>
      </w:pPr>
      <w:r>
        <w:rPr>
          <w:rFonts w:eastAsia="Trebuchet MS" w:cstheme="minorHAnsi"/>
          <w:iCs/>
        </w:rPr>
        <w:t>Cross-correlation</w:t>
      </w:r>
      <w:r w:rsidR="004D32FF">
        <w:rPr>
          <w:rFonts w:eastAsia="Trebuchet MS" w:cstheme="minorHAnsi"/>
          <w:iCs/>
        </w:rPr>
        <w:t xml:space="preserve"> between any two, or between any shifted versions of them takes three values: </w:t>
      </w:r>
      <w:r w:rsidR="004D32FF" w:rsidRPr="004D32FF">
        <w:rPr>
          <w:rFonts w:ascii="Cambria Math" w:eastAsia="Trebuchet MS" w:hAnsi="Cambria Math" w:cs="Trebuchet MS"/>
          <w:i/>
        </w:rPr>
        <w:t xml:space="preserve">-t(n), -1 </w:t>
      </w:r>
      <w:r w:rsidR="004D32FF">
        <w:rPr>
          <w:rFonts w:eastAsia="Trebuchet MS" w:cstheme="minorHAnsi"/>
          <w:iCs/>
        </w:rPr>
        <w:t xml:space="preserve">or </w:t>
      </w:r>
      <w:r w:rsidR="004D32FF" w:rsidRPr="00A73D30">
        <w:rPr>
          <w:rFonts w:ascii="Cambria Math" w:eastAsia="Trebuchet MS" w:hAnsi="Cambria Math" w:cs="Trebuchet MS"/>
          <w:i/>
        </w:rPr>
        <w:t>t(n)-2</w:t>
      </w:r>
      <w:r w:rsidR="004D32FF">
        <w:rPr>
          <w:rFonts w:eastAsia="Trebuchet MS" w:cstheme="minorHAnsi"/>
          <w:iCs/>
        </w:rPr>
        <w:t xml:space="preserve"> where </w:t>
      </w:r>
      <w:r w:rsidR="004D32FF" w:rsidRPr="00A73D30">
        <w:rPr>
          <w:rFonts w:ascii="Cambria Math" w:eastAsia="Trebuchet MS" w:hAnsi="Cambria Math" w:cs="Trebuchet MS"/>
          <w:i/>
        </w:rPr>
        <w:t>t(n)</w:t>
      </w:r>
      <w:r w:rsidR="004D32FF">
        <w:rPr>
          <w:rFonts w:eastAsia="Trebuchet MS" w:cstheme="minorHAnsi"/>
          <w:iCs/>
        </w:rPr>
        <w:t xml:space="preserve"> is given by</w:t>
      </w:r>
    </w:p>
    <w:p w14:paraId="49D4147A" w14:textId="666FE382" w:rsidR="00A73D30" w:rsidRDefault="00A73D30" w:rsidP="004D32FF">
      <w:pPr>
        <w:rPr>
          <w:rFonts w:eastAsia="Trebuchet MS" w:cstheme="minorHAnsi"/>
          <w:iCs/>
        </w:rPr>
      </w:pPr>
      <m:oMathPara>
        <m:oMath>
          <m:r>
            <w:rPr>
              <w:rFonts w:ascii="Cambria Math" w:eastAsia="Trebuchet MS" w:hAnsi="Cambria Math" w:cstheme="minorHAnsi"/>
            </w:rPr>
            <m:t>t</m:t>
          </m:r>
          <m:d>
            <m:dPr>
              <m:ctrlPr>
                <w:rPr>
                  <w:rFonts w:ascii="Cambria Math" w:eastAsia="Trebuchet MS" w:hAnsi="Cambria Math" w:cstheme="minorHAnsi"/>
                  <w:i/>
                  <w:iCs/>
                </w:rPr>
              </m:ctrlPr>
            </m:dPr>
            <m:e>
              <m:r>
                <w:rPr>
                  <w:rFonts w:ascii="Cambria Math" w:eastAsia="Trebuchet MS" w:hAnsi="Cambria Math" w:cstheme="minorHAnsi"/>
                </w:rPr>
                <m:t>n</m:t>
              </m:r>
            </m:e>
          </m:d>
          <m:r>
            <w:rPr>
              <w:rFonts w:ascii="Cambria Math" w:eastAsia="Trebuchet MS" w:hAnsi="Cambria Math" w:cstheme="minorHAnsi"/>
            </w:rPr>
            <m:t>=</m:t>
          </m:r>
          <m:d>
            <m:dPr>
              <m:begChr m:val="{"/>
              <m:endChr m:val=""/>
              <m:ctrlPr>
                <w:rPr>
                  <w:rFonts w:ascii="Cambria Math" w:eastAsia="Trebuchet MS" w:hAnsi="Cambria Math" w:cstheme="minorHAnsi"/>
                  <w:i/>
                  <w:iCs/>
                </w:rPr>
              </m:ctrlPr>
            </m:dPr>
            <m:e>
              <m:eqArr>
                <m:eqArrPr>
                  <m:ctrlPr>
                    <w:rPr>
                      <w:rFonts w:ascii="Cambria Math" w:eastAsia="Trebuchet MS" w:hAnsi="Cambria Math" w:cstheme="minorHAnsi"/>
                      <w:i/>
                      <w:iCs/>
                    </w:rPr>
                  </m:ctrlPr>
                </m:eqArrPr>
                <m:e>
                  <m:r>
                    <w:rPr>
                      <w:rFonts w:ascii="Cambria Math" w:eastAsia="Trebuchet MS" w:hAnsi="Cambria Math" w:cstheme="minorHAnsi"/>
                    </w:rPr>
                    <m:t>1+</m:t>
                  </m:r>
                  <m:sSup>
                    <m:sSupPr>
                      <m:ctrlPr>
                        <w:rPr>
                          <w:rFonts w:ascii="Cambria Math" w:eastAsia="Trebuchet MS" w:hAnsi="Cambria Math" w:cstheme="minorHAnsi"/>
                          <w:i/>
                          <w:iCs/>
                        </w:rPr>
                      </m:ctrlPr>
                    </m:sSupPr>
                    <m:e>
                      <m:r>
                        <w:rPr>
                          <w:rFonts w:ascii="Cambria Math" w:eastAsia="Trebuchet MS" w:hAnsi="Cambria Math" w:cstheme="minorHAnsi"/>
                        </w:rPr>
                        <m:t>2</m:t>
                      </m:r>
                    </m:e>
                    <m:sup>
                      <m:f>
                        <m:fPr>
                          <m:ctrlPr>
                            <w:rPr>
                              <w:rFonts w:ascii="Cambria Math" w:eastAsia="Trebuchet MS" w:hAnsi="Cambria Math" w:cstheme="minorHAnsi"/>
                              <w:i/>
                              <w:iCs/>
                            </w:rPr>
                          </m:ctrlPr>
                        </m:fPr>
                        <m:num>
                          <m:r>
                            <w:rPr>
                              <w:rFonts w:ascii="Cambria Math" w:eastAsia="Trebuchet MS" w:hAnsi="Cambria Math" w:cstheme="minorHAnsi"/>
                            </w:rPr>
                            <m:t>n+2</m:t>
                          </m:r>
                        </m:num>
                        <m:den>
                          <m:r>
                            <w:rPr>
                              <w:rFonts w:ascii="Cambria Math" w:eastAsia="Trebuchet MS" w:hAnsi="Cambria Math" w:cstheme="minorHAnsi"/>
                            </w:rPr>
                            <m:t>2</m:t>
                          </m:r>
                        </m:den>
                      </m:f>
                    </m:sup>
                  </m:sSup>
                  <m:r>
                    <w:rPr>
                      <w:rFonts w:ascii="Cambria Math" w:eastAsia="Trebuchet MS" w:hAnsi="Cambria Math" w:cstheme="minorHAnsi"/>
                    </w:rPr>
                    <m:t>,  even n</m:t>
                  </m:r>
                </m:e>
                <m:e>
                  <m:r>
                    <w:rPr>
                      <w:rFonts w:ascii="Cambria Math" w:eastAsia="Trebuchet MS" w:hAnsi="Cambria Math" w:cstheme="minorHAnsi"/>
                    </w:rPr>
                    <m:t>1+</m:t>
                  </m:r>
                  <m:sSup>
                    <m:sSupPr>
                      <m:ctrlPr>
                        <w:rPr>
                          <w:rFonts w:ascii="Cambria Math" w:eastAsia="Trebuchet MS" w:hAnsi="Cambria Math" w:cstheme="minorHAnsi"/>
                          <w:i/>
                          <w:iCs/>
                        </w:rPr>
                      </m:ctrlPr>
                    </m:sSupPr>
                    <m:e>
                      <m:r>
                        <w:rPr>
                          <w:rFonts w:ascii="Cambria Math" w:eastAsia="Trebuchet MS" w:hAnsi="Cambria Math" w:cstheme="minorHAnsi"/>
                        </w:rPr>
                        <m:t>2</m:t>
                      </m:r>
                    </m:e>
                    <m:sup>
                      <m:f>
                        <m:fPr>
                          <m:ctrlPr>
                            <w:rPr>
                              <w:rFonts w:ascii="Cambria Math" w:eastAsia="Trebuchet MS" w:hAnsi="Cambria Math" w:cstheme="minorHAnsi"/>
                              <w:i/>
                              <w:iCs/>
                            </w:rPr>
                          </m:ctrlPr>
                        </m:fPr>
                        <m:num>
                          <m:r>
                            <w:rPr>
                              <w:rFonts w:ascii="Cambria Math" w:eastAsia="Trebuchet MS" w:hAnsi="Cambria Math" w:cstheme="minorHAnsi"/>
                            </w:rPr>
                            <m:t>n+1</m:t>
                          </m:r>
                        </m:num>
                        <m:den>
                          <m:r>
                            <w:rPr>
                              <w:rFonts w:ascii="Cambria Math" w:eastAsia="Trebuchet MS" w:hAnsi="Cambria Math" w:cstheme="minorHAnsi"/>
                            </w:rPr>
                            <m:t>2</m:t>
                          </m:r>
                        </m:den>
                      </m:f>
                    </m:sup>
                  </m:sSup>
                  <m:r>
                    <w:rPr>
                      <w:rFonts w:ascii="Cambria Math" w:eastAsia="Trebuchet MS" w:hAnsi="Cambria Math" w:cstheme="minorHAnsi"/>
                    </w:rPr>
                    <m:t>,  odd n</m:t>
                  </m:r>
                </m:e>
              </m:eqArr>
            </m:e>
          </m:d>
        </m:oMath>
      </m:oMathPara>
    </w:p>
    <w:p w14:paraId="5E75BB7A" w14:textId="3191CC5D" w:rsidR="004D32FF" w:rsidRPr="004D32FF" w:rsidRDefault="00A73D30" w:rsidP="004D32FF">
      <w:pPr>
        <w:rPr>
          <w:rFonts w:eastAsia="Trebuchet MS" w:cstheme="minorHAnsi"/>
          <w:iCs/>
        </w:rPr>
      </w:pPr>
      <w:r>
        <w:rPr>
          <w:rFonts w:eastAsia="Trebuchet MS" w:cstheme="minorHAnsi"/>
          <w:iCs/>
        </w:rPr>
        <w:t xml:space="preserve">E.g. for n =5 the cross correlation values can be </w:t>
      </w:r>
      <w:r w:rsidR="000F64D1">
        <w:rPr>
          <w:rFonts w:eastAsia="Trebuchet MS" w:cstheme="minorHAnsi"/>
          <w:iCs/>
        </w:rPr>
        <w:t>-</w:t>
      </w:r>
      <w:r w:rsidR="008D5AFD">
        <w:rPr>
          <w:rFonts w:eastAsia="Trebuchet MS" w:cstheme="minorHAnsi"/>
          <w:iCs/>
        </w:rPr>
        <w:t>9</w:t>
      </w:r>
      <w:r w:rsidR="000F64D1">
        <w:rPr>
          <w:rFonts w:eastAsia="Trebuchet MS" w:cstheme="minorHAnsi"/>
          <w:iCs/>
        </w:rPr>
        <w:t xml:space="preserve">, -1, </w:t>
      </w:r>
      <w:r w:rsidR="008D5AFD">
        <w:rPr>
          <w:rFonts w:eastAsia="Trebuchet MS" w:cstheme="minorHAnsi"/>
          <w:iCs/>
        </w:rPr>
        <w:t>7</w:t>
      </w:r>
      <w:r w:rsidR="006409EE">
        <w:rPr>
          <w:rFonts w:eastAsia="Trebuchet MS" w:cstheme="minorHAnsi"/>
          <w:iCs/>
        </w:rPr>
        <w:t>.</w:t>
      </w:r>
    </w:p>
    <w:tbl>
      <w:tblPr>
        <w:tblStyle w:val="TableGrid"/>
        <w:tblW w:w="0" w:type="auto"/>
        <w:jc w:val="center"/>
        <w:tblLook w:val="04A0" w:firstRow="1" w:lastRow="0" w:firstColumn="1" w:lastColumn="0" w:noHBand="0" w:noVBand="1"/>
      </w:tblPr>
      <w:tblGrid>
        <w:gridCol w:w="782"/>
        <w:gridCol w:w="1419"/>
        <w:gridCol w:w="3625"/>
      </w:tblGrid>
      <w:tr w:rsidR="008D5AFD" w14:paraId="5BD1CA25" w14:textId="77777777" w:rsidTr="008958EC">
        <w:trPr>
          <w:trHeight w:val="549"/>
          <w:jc w:val="center"/>
        </w:trPr>
        <w:tc>
          <w:tcPr>
            <w:tcW w:w="782" w:type="dxa"/>
          </w:tcPr>
          <w:p w14:paraId="4BB1ACBE" w14:textId="5E1DC289" w:rsidR="008D5AFD" w:rsidRDefault="008D5AFD" w:rsidP="00744D24">
            <w:pPr>
              <w:keepNext/>
              <w:jc w:val="center"/>
            </w:pPr>
            <w:r w:rsidRPr="00EF050F">
              <w:rPr>
                <w:rFonts w:ascii="Cambria Math" w:eastAsia="Trebuchet MS" w:hAnsi="Cambria Math" w:cs="Trebuchet MS"/>
                <w:i/>
                <w:iCs/>
              </w:rPr>
              <w:t>n</w:t>
            </w:r>
          </w:p>
        </w:tc>
        <w:tc>
          <w:tcPr>
            <w:tcW w:w="1419" w:type="dxa"/>
          </w:tcPr>
          <w:p w14:paraId="7A3CDD78" w14:textId="679B4F4D" w:rsidR="008D5AFD" w:rsidRDefault="00271F79" w:rsidP="00744D24">
            <w:pPr>
              <w:keepNext/>
              <w:jc w:val="center"/>
            </w:pPr>
            <m:oMathPara>
              <m:oMath>
                <m:sSup>
                  <m:sSupPr>
                    <m:ctrlPr>
                      <w:rPr>
                        <w:rFonts w:ascii="Cambria Math" w:eastAsia="Trebuchet MS" w:hAnsi="Cambria Math" w:cs="Trebuchet MS"/>
                        <w:i/>
                      </w:rPr>
                    </m:ctrlPr>
                  </m:sSupPr>
                  <m:e>
                    <m:r>
                      <w:rPr>
                        <w:rFonts w:ascii="Cambria Math" w:eastAsia="Trebuchet MS" w:hAnsi="Cambria Math" w:cs="Trebuchet MS"/>
                      </w:rPr>
                      <m:t>N</m:t>
                    </m:r>
                    <m:r>
                      <w:rPr>
                        <w:rFonts w:ascii="Cambria Math" w:eastAsia="Trebuchet MS" w:hAnsi="Cambria Math" w:cs="Trebuchet MS"/>
                      </w:rPr>
                      <m:t>=2</m:t>
                    </m:r>
                  </m:e>
                  <m:sup>
                    <m:r>
                      <w:rPr>
                        <w:rFonts w:ascii="Cambria Math" w:eastAsia="Trebuchet MS" w:hAnsi="Cambria Math" w:cs="Trebuchet MS"/>
                      </w:rPr>
                      <m:t>n</m:t>
                    </m:r>
                  </m:sup>
                </m:sSup>
                <m:r>
                  <w:rPr>
                    <w:rFonts w:ascii="Cambria Math" w:eastAsia="Trebuchet MS" w:hAnsi="Cambria Math" w:cs="Trebuchet MS"/>
                  </w:rPr>
                  <m:t>-</m:t>
                </m:r>
                <m:r>
                  <w:rPr>
                    <w:rFonts w:ascii="Cambria Math" w:eastAsia="Trebuchet MS" w:hAnsi="Cambria Math" w:cs="Trebuchet MS"/>
                  </w:rPr>
                  <m:t>1</m:t>
                </m:r>
              </m:oMath>
            </m:oMathPara>
          </w:p>
        </w:tc>
        <w:tc>
          <w:tcPr>
            <w:tcW w:w="3625" w:type="dxa"/>
          </w:tcPr>
          <w:p w14:paraId="0C094CBE" w14:textId="3E08BBD1" w:rsidR="008D5AFD" w:rsidRDefault="008D5AFD" w:rsidP="00744D24">
            <w:pPr>
              <w:keepNext/>
              <w:jc w:val="center"/>
            </w:pPr>
            <w:r>
              <w:rPr>
                <w:rFonts w:eastAsiaTheme="minorEastAsia"/>
              </w:rPr>
              <w:t>Preferred m-sequence pair</w:t>
            </w:r>
          </w:p>
        </w:tc>
      </w:tr>
      <w:tr w:rsidR="008D5AFD" w14:paraId="60170150" w14:textId="77777777" w:rsidTr="008958EC">
        <w:trPr>
          <w:trHeight w:val="281"/>
          <w:jc w:val="center"/>
        </w:trPr>
        <w:tc>
          <w:tcPr>
            <w:tcW w:w="782" w:type="dxa"/>
          </w:tcPr>
          <w:p w14:paraId="1A44E554" w14:textId="31CC1FEF" w:rsidR="008D5AFD" w:rsidRDefault="008D5AFD" w:rsidP="00744D24">
            <w:pPr>
              <w:keepNext/>
              <w:jc w:val="center"/>
            </w:pPr>
            <w:r>
              <w:t>5</w:t>
            </w:r>
          </w:p>
        </w:tc>
        <w:tc>
          <w:tcPr>
            <w:tcW w:w="1419" w:type="dxa"/>
          </w:tcPr>
          <w:p w14:paraId="601E92F7" w14:textId="0818A2C4" w:rsidR="008D5AFD" w:rsidRDefault="008D5AFD" w:rsidP="00744D24">
            <w:pPr>
              <w:keepNext/>
              <w:jc w:val="center"/>
            </w:pPr>
            <w:r>
              <w:t>31</w:t>
            </w:r>
          </w:p>
        </w:tc>
        <w:tc>
          <w:tcPr>
            <w:tcW w:w="3625" w:type="dxa"/>
          </w:tcPr>
          <w:p w14:paraId="0FF90A90" w14:textId="5D1BD47D" w:rsidR="008D5AFD" w:rsidRDefault="008D5AFD" w:rsidP="00744D24">
            <w:pPr>
              <w:keepNext/>
              <w:jc w:val="center"/>
            </w:pPr>
            <w:r>
              <w:t>[5,3] [5,4,3,2]</w:t>
            </w:r>
          </w:p>
        </w:tc>
      </w:tr>
      <w:tr w:rsidR="008D5AFD" w14:paraId="7AA47C58" w14:textId="77777777" w:rsidTr="008958EC">
        <w:trPr>
          <w:trHeight w:val="281"/>
          <w:jc w:val="center"/>
        </w:trPr>
        <w:tc>
          <w:tcPr>
            <w:tcW w:w="782" w:type="dxa"/>
          </w:tcPr>
          <w:p w14:paraId="6D9A5372" w14:textId="7EF1E1AC" w:rsidR="008D5AFD" w:rsidRDefault="008D5AFD" w:rsidP="00744D24">
            <w:pPr>
              <w:keepNext/>
              <w:jc w:val="center"/>
            </w:pPr>
            <w:r>
              <w:t>6</w:t>
            </w:r>
          </w:p>
        </w:tc>
        <w:tc>
          <w:tcPr>
            <w:tcW w:w="1419" w:type="dxa"/>
          </w:tcPr>
          <w:p w14:paraId="54802025" w14:textId="66084E2D" w:rsidR="008D5AFD" w:rsidRDefault="008D5AFD" w:rsidP="008D5AFD">
            <w:pPr>
              <w:keepNext/>
              <w:jc w:val="center"/>
            </w:pPr>
            <w:r>
              <w:t>63</w:t>
            </w:r>
          </w:p>
        </w:tc>
        <w:tc>
          <w:tcPr>
            <w:tcW w:w="3625" w:type="dxa"/>
          </w:tcPr>
          <w:p w14:paraId="525DFC4A" w14:textId="0F204B0C" w:rsidR="008D5AFD" w:rsidRDefault="006648E8" w:rsidP="00744D24">
            <w:pPr>
              <w:keepNext/>
              <w:jc w:val="center"/>
            </w:pPr>
            <w:r>
              <w:t>[6,1] [6,5,2,1]</w:t>
            </w:r>
          </w:p>
        </w:tc>
      </w:tr>
      <w:tr w:rsidR="008D5AFD" w14:paraId="078EC5C8" w14:textId="77777777" w:rsidTr="008958EC">
        <w:trPr>
          <w:trHeight w:val="281"/>
          <w:jc w:val="center"/>
        </w:trPr>
        <w:tc>
          <w:tcPr>
            <w:tcW w:w="782" w:type="dxa"/>
          </w:tcPr>
          <w:p w14:paraId="13433787" w14:textId="206B7920" w:rsidR="008D5AFD" w:rsidRDefault="008D5AFD" w:rsidP="00744D24">
            <w:pPr>
              <w:keepNext/>
              <w:jc w:val="center"/>
            </w:pPr>
            <w:r>
              <w:t>7</w:t>
            </w:r>
          </w:p>
        </w:tc>
        <w:tc>
          <w:tcPr>
            <w:tcW w:w="1419" w:type="dxa"/>
          </w:tcPr>
          <w:p w14:paraId="14B5FDC1" w14:textId="1D36224D" w:rsidR="008D5AFD" w:rsidRDefault="008D5AFD" w:rsidP="00744D24">
            <w:pPr>
              <w:keepNext/>
              <w:jc w:val="center"/>
            </w:pPr>
            <w:r>
              <w:t>127</w:t>
            </w:r>
          </w:p>
        </w:tc>
        <w:tc>
          <w:tcPr>
            <w:tcW w:w="3625" w:type="dxa"/>
          </w:tcPr>
          <w:p w14:paraId="24D48212" w14:textId="58906B3B" w:rsidR="008D5AFD" w:rsidRDefault="006648E8" w:rsidP="00744D24">
            <w:pPr>
              <w:keepNext/>
              <w:jc w:val="center"/>
            </w:pPr>
            <w:r>
              <w:t>[7,3] [7,3,2,1]</w:t>
            </w:r>
          </w:p>
        </w:tc>
      </w:tr>
      <w:tr w:rsidR="008D5AFD" w14:paraId="1D4E8FF1" w14:textId="77777777" w:rsidTr="008958EC">
        <w:trPr>
          <w:trHeight w:val="294"/>
          <w:jc w:val="center"/>
        </w:trPr>
        <w:tc>
          <w:tcPr>
            <w:tcW w:w="782" w:type="dxa"/>
          </w:tcPr>
          <w:p w14:paraId="0B4649F3" w14:textId="56127AFE" w:rsidR="008D5AFD" w:rsidRDefault="008D5AFD" w:rsidP="00744D24">
            <w:pPr>
              <w:keepNext/>
              <w:jc w:val="center"/>
            </w:pPr>
            <w:r>
              <w:t>8</w:t>
            </w:r>
          </w:p>
        </w:tc>
        <w:tc>
          <w:tcPr>
            <w:tcW w:w="1419" w:type="dxa"/>
          </w:tcPr>
          <w:p w14:paraId="228F9CE9" w14:textId="36A6E8CB" w:rsidR="008D5AFD" w:rsidRDefault="008D5AFD" w:rsidP="00744D24">
            <w:pPr>
              <w:keepNext/>
              <w:jc w:val="center"/>
            </w:pPr>
            <w:r>
              <w:t>255</w:t>
            </w:r>
          </w:p>
        </w:tc>
        <w:tc>
          <w:tcPr>
            <w:tcW w:w="3625" w:type="dxa"/>
          </w:tcPr>
          <w:p w14:paraId="7A8361DF" w14:textId="7B7D57C7" w:rsidR="008D5AFD" w:rsidRDefault="006648E8" w:rsidP="00744D24">
            <w:pPr>
              <w:keepNext/>
              <w:jc w:val="center"/>
            </w:pPr>
            <w:r>
              <w:t>[8,7,6,5,2,1] [8,7,6,1]</w:t>
            </w:r>
          </w:p>
        </w:tc>
      </w:tr>
    </w:tbl>
    <w:p w14:paraId="7D327A81" w14:textId="62D73467" w:rsidR="00744D24" w:rsidRDefault="00744D24" w:rsidP="00744D24">
      <w:pPr>
        <w:pStyle w:val="Caption"/>
        <w:jc w:val="center"/>
        <w:rPr>
          <w:rFonts w:eastAsia="Trebuchet MS" w:cs="Trebuchet MS"/>
        </w:rPr>
      </w:pPr>
      <w:bookmarkStart w:id="99" w:name="_Ref113469632"/>
      <w:r>
        <w:t xml:space="preserve">Table </w:t>
      </w:r>
      <w:r w:rsidR="00271F79">
        <w:fldChar w:fldCharType="begin"/>
      </w:r>
      <w:r w:rsidR="00271F79">
        <w:instrText xml:space="preserve"> SEQ Table \* ARABIC </w:instrText>
      </w:r>
      <w:r w:rsidR="00271F79">
        <w:fldChar w:fldCharType="separate"/>
      </w:r>
      <w:r w:rsidR="00E728F4">
        <w:rPr>
          <w:noProof/>
        </w:rPr>
        <w:t>5</w:t>
      </w:r>
      <w:r w:rsidR="00271F79">
        <w:rPr>
          <w:noProof/>
        </w:rPr>
        <w:fldChar w:fldCharType="end"/>
      </w:r>
      <w:bookmarkEnd w:id="99"/>
      <w:r>
        <w:t xml:space="preserve"> </w:t>
      </w:r>
      <w:r w:rsidRPr="003567AA">
        <w:t>Preferred m sequences pair</w:t>
      </w:r>
    </w:p>
    <w:p w14:paraId="65C73C14" w14:textId="51C8EDC1" w:rsidR="00940263" w:rsidRDefault="00D439EE" w:rsidP="006325C3">
      <w:pPr>
        <w:keepNext/>
        <w:widowControl w:val="0"/>
        <w:rPr>
          <w:rFonts w:eastAsia="Trebuchet MS" w:cs="Trebuchet MS"/>
        </w:rPr>
      </w:pPr>
      <w:r>
        <w:rPr>
          <w:rFonts w:eastAsia="Trebuchet MS" w:cs="Trebuchet MS"/>
        </w:rPr>
        <w:lastRenderedPageBreak/>
        <w:t xml:space="preserve">Below </w:t>
      </w:r>
      <w:r w:rsidR="006A4904">
        <w:rPr>
          <w:rFonts w:eastAsia="Trebuchet MS" w:cs="Trebuchet MS"/>
        </w:rPr>
        <w:fldChar w:fldCharType="begin"/>
      </w:r>
      <w:r w:rsidR="006A4904">
        <w:rPr>
          <w:rFonts w:eastAsia="Trebuchet MS" w:cs="Trebuchet MS"/>
        </w:rPr>
        <w:instrText xml:space="preserve"> REF _Ref119577813 \h </w:instrText>
      </w:r>
      <w:r w:rsidR="006A4904">
        <w:rPr>
          <w:rFonts w:eastAsia="Trebuchet MS" w:cs="Trebuchet MS"/>
        </w:rPr>
      </w:r>
      <w:r w:rsidR="006A4904">
        <w:rPr>
          <w:rFonts w:eastAsia="Trebuchet MS" w:cs="Trebuchet MS"/>
        </w:rPr>
        <w:fldChar w:fldCharType="separate"/>
      </w:r>
      <w:r w:rsidR="00E728F4">
        <w:t xml:space="preserve">Figure </w:t>
      </w:r>
      <w:r w:rsidR="00E728F4">
        <w:rPr>
          <w:noProof/>
        </w:rPr>
        <w:t>19</w:t>
      </w:r>
      <w:r w:rsidR="006A4904">
        <w:rPr>
          <w:rFonts w:eastAsia="Trebuchet MS" w:cs="Trebuchet MS"/>
        </w:rPr>
        <w:fldChar w:fldCharType="end"/>
      </w:r>
      <w:r w:rsidR="006A4904">
        <w:rPr>
          <w:rFonts w:eastAsia="Trebuchet MS" w:cs="Trebuchet MS"/>
        </w:rPr>
        <w:t xml:space="preserve"> </w:t>
      </w:r>
      <w:r>
        <w:rPr>
          <w:rFonts w:eastAsia="Trebuchet MS" w:cs="Trebuchet MS"/>
        </w:rPr>
        <w:t>shows the gold sequence generation for length 31.</w:t>
      </w:r>
    </w:p>
    <w:p w14:paraId="24BEBD23" w14:textId="77777777" w:rsidR="00DA0519" w:rsidRDefault="00DA0519" w:rsidP="006325C3">
      <w:pPr>
        <w:keepNext/>
        <w:widowControl w:val="0"/>
        <w:jc w:val="center"/>
      </w:pPr>
      <w:r>
        <w:rPr>
          <w:noProof/>
        </w:rPr>
        <w:drawing>
          <wp:inline distT="0" distB="0" distL="0" distR="0" wp14:anchorId="50FB571F" wp14:editId="65AD19DA">
            <wp:extent cx="4577715" cy="2151380"/>
            <wp:effectExtent l="0" t="0" r="0" b="127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7715" cy="2151380"/>
                    </a:xfrm>
                    <a:prstGeom prst="rect">
                      <a:avLst/>
                    </a:prstGeom>
                    <a:noFill/>
                    <a:ln>
                      <a:noFill/>
                    </a:ln>
                  </pic:spPr>
                </pic:pic>
              </a:graphicData>
            </a:graphic>
          </wp:inline>
        </w:drawing>
      </w:r>
    </w:p>
    <w:p w14:paraId="38D49865" w14:textId="49073611" w:rsidR="00C25F96" w:rsidRPr="003D0592" w:rsidRDefault="00DA0519" w:rsidP="003D0592">
      <w:pPr>
        <w:pStyle w:val="Caption"/>
        <w:keepNext/>
        <w:widowControl w:val="0"/>
        <w:jc w:val="center"/>
        <w:rPr>
          <w:rFonts w:eastAsia="Trebuchet MS" w:cs="Trebuchet MS"/>
        </w:rPr>
      </w:pPr>
      <w:bookmarkStart w:id="100" w:name="_Ref119577813"/>
      <w:r>
        <w:t xml:space="preserve">Figure </w:t>
      </w:r>
      <w:r w:rsidR="00271F79">
        <w:fldChar w:fldCharType="begin"/>
      </w:r>
      <w:r w:rsidR="00271F79">
        <w:instrText xml:space="preserve"> SEQ Figure \* ARABIC </w:instrText>
      </w:r>
      <w:r w:rsidR="00271F79">
        <w:fldChar w:fldCharType="separate"/>
      </w:r>
      <w:r w:rsidR="00E728F4">
        <w:rPr>
          <w:noProof/>
        </w:rPr>
        <w:t>19</w:t>
      </w:r>
      <w:r w:rsidR="00271F79">
        <w:rPr>
          <w:noProof/>
        </w:rPr>
        <w:fldChar w:fldCharType="end"/>
      </w:r>
      <w:bookmarkEnd w:id="100"/>
      <w:r>
        <w:t xml:space="preserve"> Gold Sequence generation</w:t>
      </w:r>
      <w:bookmarkStart w:id="101" w:name="_Toc74057537"/>
      <w:bookmarkStart w:id="102" w:name="_Toc74057538"/>
      <w:bookmarkStart w:id="103" w:name="_Toc74057543"/>
      <w:bookmarkStart w:id="104" w:name="_Toc74057544"/>
      <w:bookmarkStart w:id="105" w:name="_Toc74057545"/>
      <w:bookmarkStart w:id="106" w:name="_Toc74057546"/>
      <w:bookmarkStart w:id="107" w:name="_Toc74057547"/>
      <w:bookmarkStart w:id="108" w:name="_Toc74057548"/>
      <w:bookmarkStart w:id="109" w:name="_Toc74057549"/>
      <w:bookmarkStart w:id="110" w:name="_Toc74057550"/>
      <w:bookmarkStart w:id="111" w:name="_Toc74057551"/>
      <w:bookmarkStart w:id="112" w:name="_Toc74057552"/>
      <w:bookmarkStart w:id="113" w:name="_Toc74057553"/>
      <w:bookmarkStart w:id="114" w:name="_Toc74057554"/>
      <w:bookmarkStart w:id="115" w:name="_Toc74057555"/>
      <w:bookmarkStart w:id="116" w:name="_Toc74057557"/>
      <w:bookmarkStart w:id="117" w:name="_Toc74057558"/>
      <w:bookmarkStart w:id="118" w:name="_Toc74057560"/>
      <w:bookmarkStart w:id="119" w:name="_Toc74057561"/>
      <w:bookmarkStart w:id="120" w:name="_Toc74057563"/>
      <w:bookmarkStart w:id="121" w:name="_Toc74057564"/>
      <w:bookmarkStart w:id="122" w:name="_Toc74057566"/>
      <w:bookmarkStart w:id="123" w:name="_Toc74057567"/>
      <w:bookmarkStart w:id="124" w:name="_Toc74057569"/>
      <w:bookmarkStart w:id="125" w:name="_Toc74057570"/>
      <w:bookmarkStart w:id="126" w:name="_Toc74057572"/>
      <w:bookmarkStart w:id="127" w:name="_Toc74057573"/>
      <w:bookmarkStart w:id="128" w:name="_Toc74057575"/>
      <w:bookmarkStart w:id="129" w:name="_Toc74057576"/>
      <w:bookmarkStart w:id="130" w:name="_Toc74057578"/>
      <w:bookmarkStart w:id="131" w:name="_Toc74057579"/>
      <w:bookmarkStart w:id="132" w:name="_Toc74057580"/>
      <w:bookmarkStart w:id="133" w:name="_Toc74057581"/>
      <w:bookmarkStart w:id="134" w:name="_Toc74057582"/>
      <w:bookmarkStart w:id="135" w:name="_Toc74057583"/>
      <w:bookmarkStart w:id="136" w:name="_Toc74057584"/>
      <w:bookmarkStart w:id="137" w:name="_Toc74057585"/>
      <w:bookmarkStart w:id="138" w:name="_Toc74057586"/>
      <w:bookmarkStart w:id="139" w:name="_Toc74057587"/>
      <w:bookmarkStart w:id="140" w:name="_Toc74057588"/>
      <w:bookmarkStart w:id="141" w:name="_Toc74057589"/>
      <w:bookmarkStart w:id="142" w:name="_Toc74057590"/>
      <w:bookmarkStart w:id="143" w:name="_Toc74057591"/>
      <w:bookmarkStart w:id="144" w:name="_Toc74057593"/>
      <w:bookmarkStart w:id="145" w:name="_Toc74057594"/>
      <w:bookmarkStart w:id="146" w:name="_Toc74057595"/>
      <w:bookmarkStart w:id="147" w:name="_Toc74057596"/>
      <w:bookmarkStart w:id="148" w:name="_Toc74057597"/>
      <w:bookmarkStart w:id="149" w:name="_Toc74057598"/>
      <w:bookmarkStart w:id="150" w:name="_Toc74057600"/>
      <w:bookmarkStart w:id="151" w:name="_Toc74057601"/>
      <w:bookmarkStart w:id="152" w:name="_Toc74057602"/>
      <w:bookmarkStart w:id="153" w:name="_Toc74057603"/>
      <w:bookmarkStart w:id="154" w:name="_Toc74057604"/>
      <w:bookmarkStart w:id="155" w:name="_Toc74057605"/>
      <w:bookmarkStart w:id="156" w:name="_Toc74057607"/>
      <w:bookmarkStart w:id="157" w:name="_Toc74057608"/>
      <w:bookmarkStart w:id="158" w:name="_Toc74057609"/>
      <w:bookmarkStart w:id="159" w:name="_Toc74057610"/>
      <w:bookmarkStart w:id="160" w:name="_Toc74057611"/>
      <w:bookmarkStart w:id="161" w:name="_Toc74057612"/>
      <w:bookmarkStart w:id="162" w:name="_Toc74057614"/>
      <w:bookmarkStart w:id="163" w:name="_Toc74057615"/>
      <w:bookmarkStart w:id="164" w:name="_Toc74057616"/>
      <w:bookmarkStart w:id="165" w:name="_Toc74057617"/>
      <w:bookmarkStart w:id="166" w:name="_Toc74057618"/>
      <w:bookmarkStart w:id="167" w:name="_Toc74057619"/>
      <w:bookmarkStart w:id="168" w:name="_Toc74057621"/>
      <w:bookmarkStart w:id="169" w:name="_Toc74057622"/>
      <w:bookmarkStart w:id="170" w:name="_Toc74057623"/>
      <w:bookmarkStart w:id="171" w:name="_Toc74057624"/>
      <w:bookmarkStart w:id="172" w:name="_Toc74057625"/>
      <w:bookmarkStart w:id="173" w:name="_Toc74057626"/>
      <w:bookmarkStart w:id="174" w:name="_Toc74057628"/>
      <w:bookmarkStart w:id="175" w:name="_Toc74057629"/>
      <w:bookmarkStart w:id="176" w:name="_Toc74057630"/>
      <w:bookmarkStart w:id="177" w:name="_Toc74057631"/>
      <w:bookmarkStart w:id="178" w:name="_Toc74057632"/>
      <w:bookmarkStart w:id="179" w:name="_Toc74057633"/>
      <w:bookmarkStart w:id="180" w:name="_Toc74057635"/>
      <w:bookmarkStart w:id="181" w:name="_Toc74057636"/>
      <w:bookmarkStart w:id="182" w:name="_Toc74057637"/>
      <w:bookmarkStart w:id="183" w:name="_Toc74057638"/>
      <w:bookmarkStart w:id="184" w:name="_Toc74057639"/>
      <w:bookmarkStart w:id="185" w:name="_Toc74057640"/>
      <w:bookmarkStart w:id="186" w:name="_Toc74057642"/>
      <w:bookmarkStart w:id="187" w:name="_Toc74057643"/>
      <w:bookmarkStart w:id="188" w:name="_Toc74057644"/>
      <w:bookmarkStart w:id="189" w:name="_Toc74057645"/>
      <w:bookmarkStart w:id="190" w:name="_Toc74057646"/>
      <w:bookmarkStart w:id="191" w:name="_Toc74057647"/>
      <w:bookmarkStart w:id="192" w:name="_Toc74057648"/>
      <w:bookmarkStart w:id="193" w:name="_Toc74057649"/>
      <w:bookmarkStart w:id="194" w:name="_Toc74057650"/>
      <w:bookmarkStart w:id="195" w:name="_Toc74057651"/>
      <w:bookmarkStart w:id="196" w:name="_Toc74057654"/>
      <w:bookmarkStart w:id="197" w:name="_Hlk12975836"/>
      <w:bookmarkStart w:id="198" w:name="_Toc74057655"/>
      <w:bookmarkStart w:id="199" w:name="_Toc74057656"/>
      <w:bookmarkStart w:id="200" w:name="_Toc74057657"/>
      <w:bookmarkStart w:id="201" w:name="_Toc74057658"/>
      <w:bookmarkStart w:id="202" w:name="_Toc74057659"/>
      <w:bookmarkStart w:id="203" w:name="_Toc74057660"/>
      <w:bookmarkStart w:id="204" w:name="_Toc30167747"/>
      <w:bookmarkStart w:id="205" w:name="_Toc31271409"/>
      <w:bookmarkStart w:id="206" w:name="_Toc7405766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3F30BAB" w14:textId="64896792" w:rsidR="00C87981" w:rsidRDefault="009056D0" w:rsidP="00F60CC5">
      <w:pPr>
        <w:pStyle w:val="Heading2"/>
      </w:pPr>
      <w:bookmarkStart w:id="207" w:name="_Toc119579700"/>
      <w:r w:rsidRPr="002E6683">
        <w:t>Uplink</w:t>
      </w:r>
      <w:bookmarkEnd w:id="204"/>
      <w:bookmarkEnd w:id="205"/>
      <w:bookmarkEnd w:id="206"/>
      <w:r w:rsidR="007308CF">
        <w:t xml:space="preserve"> transmit</w:t>
      </w:r>
      <w:bookmarkStart w:id="208" w:name="_Toc73719848"/>
      <w:bookmarkStart w:id="209" w:name="_Toc73720248"/>
      <w:bookmarkStart w:id="210" w:name="_Toc73724028"/>
      <w:bookmarkStart w:id="211" w:name="_Toc73985382"/>
      <w:bookmarkStart w:id="212" w:name="_Toc73985815"/>
      <w:bookmarkStart w:id="213" w:name="_Toc73985909"/>
      <w:bookmarkStart w:id="214" w:name="_Toc74042490"/>
      <w:bookmarkStart w:id="215" w:name="_Toc30167749"/>
      <w:bookmarkStart w:id="216" w:name="_Toc31271411"/>
      <w:bookmarkStart w:id="217" w:name="_Toc74057663"/>
      <w:bookmarkStart w:id="218" w:name="_Toc30167748"/>
      <w:bookmarkStart w:id="219" w:name="_Toc31271410"/>
      <w:bookmarkStart w:id="220" w:name="_Toc74057662"/>
      <w:bookmarkEnd w:id="208"/>
      <w:bookmarkEnd w:id="209"/>
      <w:bookmarkEnd w:id="210"/>
      <w:bookmarkEnd w:id="211"/>
      <w:bookmarkEnd w:id="212"/>
      <w:bookmarkEnd w:id="213"/>
      <w:bookmarkEnd w:id="214"/>
      <w:r w:rsidR="00F60CC5">
        <w:t>ter</w:t>
      </w:r>
      <w:bookmarkEnd w:id="207"/>
    </w:p>
    <w:p w14:paraId="2F1940F6" w14:textId="077A8D27" w:rsidR="00BD7EE6" w:rsidRPr="005D1100" w:rsidRDefault="001B4E62" w:rsidP="00BD7EE6">
      <w:r>
        <w:t>Up</w:t>
      </w:r>
      <w:r w:rsidR="00BD7EE6">
        <w:t>link burst data shall follow the procedure described below for the transmission, the</w:t>
      </w:r>
      <w:r>
        <w:t xml:space="preserve"> </w:t>
      </w:r>
      <w:r>
        <w:fldChar w:fldCharType="begin"/>
      </w:r>
      <w:r>
        <w:instrText xml:space="preserve"> REF _Ref119578046 \h </w:instrText>
      </w:r>
      <w:r>
        <w:fldChar w:fldCharType="separate"/>
      </w:r>
      <w:r w:rsidR="00E728F4">
        <w:t xml:space="preserve">Figure </w:t>
      </w:r>
      <w:r w:rsidR="00E728F4">
        <w:rPr>
          <w:noProof/>
        </w:rPr>
        <w:t>20</w:t>
      </w:r>
      <w:r>
        <w:fldChar w:fldCharType="end"/>
      </w:r>
      <w:r>
        <w:t xml:space="preserve"> </w:t>
      </w:r>
      <w:r w:rsidR="00BD7EE6">
        <w:t>shows the functions involved in the processing.</w:t>
      </w:r>
    </w:p>
    <w:p w14:paraId="6E135B36" w14:textId="77777777" w:rsidR="00C87981" w:rsidRDefault="00C87981" w:rsidP="002063F4">
      <w:pPr>
        <w:keepNext/>
      </w:pPr>
    </w:p>
    <w:p w14:paraId="522E71AA" w14:textId="77777777" w:rsidR="0098302F" w:rsidRDefault="00AD04E1" w:rsidP="0098302F">
      <w:pPr>
        <w:keepNext/>
        <w:jc w:val="center"/>
      </w:pPr>
      <w:r>
        <w:rPr>
          <w:noProof/>
        </w:rPr>
        <w:drawing>
          <wp:inline distT="0" distB="0" distL="0" distR="0" wp14:anchorId="7A22AFBE" wp14:editId="0E9A6602">
            <wp:extent cx="5943600" cy="1664970"/>
            <wp:effectExtent l="0" t="0" r="0" b="0"/>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pic:nvPicPr>
                  <pic:blipFill>
                    <a:blip r:embed="rId30"/>
                    <a:stretch>
                      <a:fillRect/>
                    </a:stretch>
                  </pic:blipFill>
                  <pic:spPr>
                    <a:xfrm>
                      <a:off x="0" y="0"/>
                      <a:ext cx="5943600" cy="1664970"/>
                    </a:xfrm>
                    <a:prstGeom prst="rect">
                      <a:avLst/>
                    </a:prstGeom>
                  </pic:spPr>
                </pic:pic>
              </a:graphicData>
            </a:graphic>
          </wp:inline>
        </w:drawing>
      </w:r>
    </w:p>
    <w:p w14:paraId="248055CE" w14:textId="2C25CB74" w:rsidR="00C87981" w:rsidRDefault="0098302F" w:rsidP="0098302F">
      <w:pPr>
        <w:pStyle w:val="Caption"/>
        <w:jc w:val="center"/>
      </w:pPr>
      <w:bookmarkStart w:id="221" w:name="_Ref119578046"/>
      <w:r>
        <w:t xml:space="preserve">Figure </w:t>
      </w:r>
      <w:fldSimple w:instr=" SEQ Figure \* ARABIC ">
        <w:r w:rsidR="00E728F4">
          <w:rPr>
            <w:noProof/>
          </w:rPr>
          <w:t>20</w:t>
        </w:r>
      </w:fldSimple>
      <w:bookmarkEnd w:id="221"/>
      <w:r>
        <w:t xml:space="preserve"> UL TX Chain</w:t>
      </w:r>
    </w:p>
    <w:p w14:paraId="73E8F92A" w14:textId="157FBBBF" w:rsidR="00B85352" w:rsidRDefault="00BE37C7" w:rsidP="00BE37C7">
      <w:pPr>
        <w:pStyle w:val="Heading3"/>
      </w:pPr>
      <w:bookmarkStart w:id="222" w:name="_Toc119579701"/>
      <w:r>
        <w:t>Channel coding</w:t>
      </w:r>
      <w:bookmarkEnd w:id="222"/>
    </w:p>
    <w:p w14:paraId="60525D19" w14:textId="3FCCC8FB" w:rsidR="00BE37C7" w:rsidRPr="00BE37C7" w:rsidRDefault="00F40B02" w:rsidP="00BE37C7">
      <w:r>
        <w:t xml:space="preserve">Channel coding procedure shall be followed same as </w:t>
      </w:r>
      <w:r w:rsidR="00B95B66">
        <w:t>section</w:t>
      </w:r>
      <w:r w:rsidR="008A689A">
        <w:t xml:space="preserve"> </w:t>
      </w:r>
      <w:r w:rsidR="00EE5D66">
        <w:fldChar w:fldCharType="begin"/>
      </w:r>
      <w:r w:rsidR="00EE5D66">
        <w:instrText xml:space="preserve"> REF _Ref119578728 \n \h </w:instrText>
      </w:r>
      <w:r w:rsidR="00EE5D66">
        <w:fldChar w:fldCharType="separate"/>
      </w:r>
      <w:r w:rsidR="00E728F4">
        <w:t>3.7.1</w:t>
      </w:r>
      <w:r w:rsidR="00EE5D66">
        <w:fldChar w:fldCharType="end"/>
      </w:r>
    </w:p>
    <w:p w14:paraId="233950E4" w14:textId="77777777" w:rsidR="00C87981" w:rsidRPr="0055722E" w:rsidRDefault="00C87981" w:rsidP="00DC63ED">
      <w:pPr>
        <w:pStyle w:val="Heading3"/>
      </w:pPr>
      <w:bookmarkStart w:id="223" w:name="_Toc119579702"/>
      <w:r w:rsidRPr="00DC22B0">
        <w:t>Slot Formation</w:t>
      </w:r>
      <w:bookmarkEnd w:id="223"/>
    </w:p>
    <w:p w14:paraId="29698E00" w14:textId="575C4344" w:rsidR="00592E4C" w:rsidRDefault="00C87981" w:rsidP="00C87981">
      <w:r w:rsidRPr="00673FF0">
        <w:t>Refer section</w:t>
      </w:r>
      <w:r>
        <w:t xml:space="preserve"> </w:t>
      </w:r>
      <w:r>
        <w:fldChar w:fldCharType="begin"/>
      </w:r>
      <w:r>
        <w:instrText xml:space="preserve"> REF _Ref74155404 \h </w:instrText>
      </w:r>
      <w:r>
        <w:fldChar w:fldCharType="separate"/>
      </w:r>
      <w:r w:rsidR="00E728F4">
        <w:t>Bins and slots</w:t>
      </w:r>
      <w:r>
        <w:fldChar w:fldCharType="end"/>
      </w:r>
      <w:r w:rsidR="00591631">
        <w:t xml:space="preserve"> </w:t>
      </w:r>
      <w:r w:rsidR="00591631">
        <w:fldChar w:fldCharType="begin"/>
      </w:r>
      <w:r w:rsidR="00591631">
        <w:instrText xml:space="preserve"> REF _Ref100855001 \r \h </w:instrText>
      </w:r>
      <w:r w:rsidR="00591631">
        <w:fldChar w:fldCharType="separate"/>
      </w:r>
      <w:r w:rsidR="00E728F4">
        <w:t>3.6</w:t>
      </w:r>
      <w:r w:rsidR="00591631">
        <w:fldChar w:fldCharType="end"/>
      </w:r>
      <w:r w:rsidRPr="00673FF0">
        <w:t>.</w:t>
      </w:r>
      <w:r>
        <w:t xml:space="preserve"> </w:t>
      </w:r>
      <w:r w:rsidRPr="00673FF0">
        <w:t>Modulated data samples and pilot signals are placed in respective symbols in a bin. Once slot is formed with the allotted bins</w:t>
      </w:r>
      <w:r w:rsidR="00846151">
        <w:t>,</w:t>
      </w:r>
      <w:r w:rsidRPr="00673FF0">
        <w:t xml:space="preserve"> then slot is mapped into a respective subcarrier.</w:t>
      </w:r>
      <w:bookmarkEnd w:id="215"/>
      <w:bookmarkEnd w:id="216"/>
      <w:bookmarkEnd w:id="217"/>
    </w:p>
    <w:p w14:paraId="1D55DC22" w14:textId="77777777" w:rsidR="00C87981" w:rsidRDefault="00C87981" w:rsidP="00DC63ED">
      <w:pPr>
        <w:pStyle w:val="Heading3"/>
      </w:pPr>
      <w:bookmarkStart w:id="224" w:name="_Toc119579703"/>
      <w:r w:rsidRPr="00DC22B0">
        <w:t>DFT</w:t>
      </w:r>
      <w:bookmarkEnd w:id="224"/>
    </w:p>
    <w:p w14:paraId="01EAC17F" w14:textId="36079F35" w:rsidR="00C87981" w:rsidRDefault="00C87981" w:rsidP="00C87981">
      <w:pPr>
        <w:widowControl w:val="0"/>
        <w:jc w:val="both"/>
      </w:pPr>
      <w:r w:rsidRPr="00DC22B0">
        <w:rPr>
          <w:rFonts w:eastAsia="Times New Roman" w:cs="Segoe UI"/>
          <w:lang w:eastAsia="en-IN"/>
        </w:rPr>
        <w:t xml:space="preserve">The transmitter groups the modulation symbols into blocks each containing </w:t>
      </w:r>
      <w:r>
        <w:rPr>
          <w:rFonts w:eastAsia="Times New Roman" w:cs="Segoe UI"/>
          <w:lang w:eastAsia="en-IN"/>
        </w:rPr>
        <w:t>M</w:t>
      </w:r>
      <w:r w:rsidRPr="00DC22B0">
        <w:rPr>
          <w:rFonts w:eastAsia="Times New Roman" w:cs="Segoe UI"/>
          <w:lang w:eastAsia="en-IN"/>
        </w:rPr>
        <w:t xml:space="preserve"> symbols. The first step in modulating the </w:t>
      </w:r>
      <w:r>
        <w:t>Single Carrier FDMA</w:t>
      </w:r>
      <w:r w:rsidRPr="00DB06E1">
        <w:t xml:space="preserve"> </w:t>
      </w:r>
      <w:r w:rsidRPr="00DC22B0">
        <w:rPr>
          <w:rFonts w:eastAsia="Times New Roman" w:cs="Segoe UI"/>
          <w:lang w:eastAsia="en-IN"/>
        </w:rPr>
        <w:t xml:space="preserve">subcarriers is to perform a </w:t>
      </w:r>
      <w:r>
        <w:rPr>
          <w:rFonts w:eastAsia="Times New Roman" w:cs="Segoe UI"/>
          <w:lang w:eastAsia="en-IN"/>
        </w:rPr>
        <w:t>M</w:t>
      </w:r>
      <w:r w:rsidRPr="00DC22B0">
        <w:rPr>
          <w:rFonts w:eastAsia="Times New Roman" w:cs="Segoe UI"/>
          <w:lang w:eastAsia="en-IN"/>
        </w:rPr>
        <w:t xml:space="preserve"> point discrete Fourier transform (DFT), to produce a frequency domain representation of the input symbols</w:t>
      </w:r>
      <w:r w:rsidRPr="0055722E">
        <w:rPr>
          <w:rFonts w:ascii="Times New Roman" w:hAnsi="Times New Roman" w:cs="Times New Roman"/>
          <w:sz w:val="20"/>
        </w:rPr>
        <w:t>.</w:t>
      </w:r>
    </w:p>
    <w:p w14:paraId="260DE102" w14:textId="77777777" w:rsidR="00C87981" w:rsidRDefault="00C87981" w:rsidP="00DC63ED">
      <w:pPr>
        <w:pStyle w:val="Heading3"/>
      </w:pPr>
      <w:bookmarkStart w:id="225" w:name="_Toc119579704"/>
      <w:r w:rsidRPr="00DC22B0">
        <w:lastRenderedPageBreak/>
        <w:t>Sub-Carrier Mapping</w:t>
      </w:r>
      <w:bookmarkEnd w:id="225"/>
    </w:p>
    <w:p w14:paraId="7D7DC239" w14:textId="77777777" w:rsidR="00C87981" w:rsidRPr="00C50865" w:rsidRDefault="00C87981" w:rsidP="00C87981">
      <w:pPr>
        <w:widowControl w:val="0"/>
        <w:jc w:val="both"/>
        <w:rPr>
          <w:rFonts w:eastAsia="Times New Roman" w:cs="Segoe UI"/>
          <w:lang w:eastAsia="en-IN"/>
        </w:rPr>
      </w:pPr>
      <w:r w:rsidRPr="00DC22B0">
        <w:rPr>
          <w:rFonts w:eastAsia="Times New Roman" w:cs="Segoe UI"/>
          <w:lang w:eastAsia="en-IN"/>
        </w:rPr>
        <w:t>DFT output of the data symbols is mapped to a subset of subcarriers, a process called subcarrier mapping. The subcarrier mapping assigns DFT output complex values</w:t>
      </w:r>
      <w:r>
        <w:rPr>
          <w:rFonts w:eastAsia="Times New Roman" w:cs="Segoe UI"/>
          <w:lang w:eastAsia="en-IN"/>
        </w:rPr>
        <w:t xml:space="preserve"> to the assigned subcarriers</w:t>
      </w:r>
      <w:r w:rsidRPr="00DC22B0">
        <w:rPr>
          <w:rFonts w:eastAsia="Times New Roman" w:cs="Segoe UI"/>
          <w:lang w:eastAsia="en-IN"/>
        </w:rPr>
        <w:t>.</w:t>
      </w:r>
    </w:p>
    <w:p w14:paraId="5C90F3E6" w14:textId="77777777" w:rsidR="00C87981" w:rsidRPr="00673FF0" w:rsidRDefault="00C87981" w:rsidP="00DC63ED">
      <w:pPr>
        <w:pStyle w:val="Heading3"/>
      </w:pPr>
      <w:bookmarkStart w:id="226" w:name="_Toc119579705"/>
      <w:r w:rsidRPr="00DC22B0">
        <w:t>IFFT &amp; CP Addition</w:t>
      </w:r>
      <w:bookmarkEnd w:id="226"/>
    </w:p>
    <w:p w14:paraId="1ADBE1BC" w14:textId="45DA8B6D" w:rsidR="00592E4C" w:rsidRDefault="00C87981" w:rsidP="00BD6172">
      <w:pPr>
        <w:rPr>
          <w:rFonts w:eastAsia="Times New Roman" w:cs="Segoe UI"/>
          <w:lang w:eastAsia="en-IN"/>
        </w:rPr>
      </w:pPr>
      <w:bookmarkStart w:id="227" w:name="_Hlk74155292"/>
      <w:r w:rsidRPr="00C50865">
        <w:rPr>
          <w:rFonts w:eastAsia="Times New Roman" w:cs="Segoe UI"/>
          <w:lang w:eastAsia="en-IN"/>
        </w:rPr>
        <w:t>Refer to section 8.4.2 of IEEE 802.16-201</w:t>
      </w:r>
      <w:r w:rsidR="009D0083">
        <w:rPr>
          <w:rFonts w:eastAsia="Times New Roman" w:cs="Segoe UI"/>
          <w:lang w:eastAsia="en-IN"/>
        </w:rPr>
        <w:t>7</w:t>
      </w:r>
      <w:r w:rsidRPr="00C50865">
        <w:rPr>
          <w:rFonts w:eastAsia="Times New Roman" w:cs="Segoe UI"/>
          <w:lang w:eastAsia="en-IN"/>
        </w:rPr>
        <w:t>.</w:t>
      </w:r>
      <w:bookmarkEnd w:id="227"/>
    </w:p>
    <w:p w14:paraId="6C23AB36" w14:textId="03DAB09E" w:rsidR="005E50CE" w:rsidRPr="005E50CE" w:rsidRDefault="005E50CE" w:rsidP="005E50CE">
      <w:pPr>
        <w:pStyle w:val="Heading3"/>
      </w:pPr>
      <w:bookmarkStart w:id="228" w:name="_Toc119579706"/>
      <w:r w:rsidRPr="005E50CE">
        <w:t>TX Filtering</w:t>
      </w:r>
      <w:bookmarkEnd w:id="228"/>
    </w:p>
    <w:p w14:paraId="6C04305E" w14:textId="0F8DA70D" w:rsidR="00D2214D" w:rsidRDefault="005E50CE" w:rsidP="00BD6172">
      <w:pPr>
        <w:rPr>
          <w:rFonts w:eastAsia="Times New Roman" w:cs="Segoe UI"/>
          <w:lang w:eastAsia="en-IN"/>
        </w:rPr>
      </w:pPr>
      <w:r>
        <w:rPr>
          <w:rFonts w:eastAsia="Times New Roman" w:cs="Segoe UI"/>
          <w:lang w:eastAsia="en-IN"/>
        </w:rPr>
        <w:t xml:space="preserve">TX filtering shall be applied as per section </w:t>
      </w:r>
      <w:r>
        <w:rPr>
          <w:rFonts w:eastAsia="Times New Roman" w:cs="Segoe UI"/>
          <w:lang w:eastAsia="en-IN"/>
        </w:rPr>
        <w:fldChar w:fldCharType="begin"/>
      </w:r>
      <w:r>
        <w:rPr>
          <w:rFonts w:eastAsia="Times New Roman" w:cs="Segoe UI"/>
          <w:lang w:eastAsia="en-IN"/>
        </w:rPr>
        <w:instrText xml:space="preserve"> REF _Ref108029132 \n \h </w:instrText>
      </w:r>
      <w:r>
        <w:rPr>
          <w:rFonts w:eastAsia="Times New Roman" w:cs="Segoe UI"/>
          <w:lang w:eastAsia="en-IN"/>
        </w:rPr>
      </w:r>
      <w:r>
        <w:rPr>
          <w:rFonts w:eastAsia="Times New Roman" w:cs="Segoe UI"/>
          <w:lang w:eastAsia="en-IN"/>
        </w:rPr>
        <w:fldChar w:fldCharType="separate"/>
      </w:r>
      <w:r w:rsidR="00E728F4">
        <w:rPr>
          <w:rFonts w:eastAsia="Times New Roman" w:cs="Segoe UI"/>
          <w:lang w:eastAsia="en-IN"/>
        </w:rPr>
        <w:t>3.7.5</w:t>
      </w:r>
      <w:r>
        <w:rPr>
          <w:rFonts w:eastAsia="Times New Roman" w:cs="Segoe UI"/>
          <w:lang w:eastAsia="en-IN"/>
        </w:rPr>
        <w:fldChar w:fldCharType="end"/>
      </w:r>
    </w:p>
    <w:p w14:paraId="31E40F74" w14:textId="18CF582E" w:rsidR="009056D0" w:rsidRPr="00DB06E1" w:rsidRDefault="009056D0" w:rsidP="009056D0">
      <w:pPr>
        <w:pStyle w:val="Heading3"/>
      </w:pPr>
      <w:bookmarkStart w:id="229" w:name="_Toc119579707"/>
      <w:r>
        <w:t>Ranging</w:t>
      </w:r>
      <w:bookmarkEnd w:id="218"/>
      <w:bookmarkEnd w:id="219"/>
      <w:bookmarkEnd w:id="220"/>
      <w:bookmarkEnd w:id="229"/>
    </w:p>
    <w:p w14:paraId="4E6E808D" w14:textId="00C4553C" w:rsidR="00C777A3" w:rsidRPr="0027274B" w:rsidRDefault="009056D0" w:rsidP="0027274B">
      <w:pPr>
        <w:jc w:val="both"/>
      </w:pPr>
      <w:r>
        <w:t xml:space="preserve">Ranging is performed by </w:t>
      </w:r>
      <w:r w:rsidR="00EC0B90">
        <w:t>the remote</w:t>
      </w:r>
      <w:r>
        <w:t xml:space="preserve"> to synchronize the uplink time and power of transmissions. Ranging al</w:t>
      </w:r>
      <w:r w:rsidRPr="531156E5">
        <w:rPr>
          <w:rFonts w:eastAsia="Trebuchet MS" w:cs="Trebuchet MS"/>
        </w:rPr>
        <w:t xml:space="preserve">locations will be sent periodically with some offset to the preamble transmission frame. </w:t>
      </w:r>
      <w:r w:rsidR="00D2372E">
        <w:rPr>
          <w:rFonts w:eastAsia="Trebuchet MS" w:cs="Trebuchet MS"/>
        </w:rPr>
        <w:t xml:space="preserve">BPSK modulated Gold sequences will be used for Ranging, refer section </w:t>
      </w:r>
      <w:r w:rsidR="00D2372E">
        <w:rPr>
          <w:rFonts w:eastAsia="Trebuchet MS" w:cs="Trebuchet MS"/>
        </w:rPr>
        <w:fldChar w:fldCharType="begin"/>
      </w:r>
      <w:r w:rsidR="00D2372E">
        <w:rPr>
          <w:rFonts w:eastAsia="Trebuchet MS" w:cs="Trebuchet MS"/>
        </w:rPr>
        <w:instrText xml:space="preserve"> REF _Ref107506569 \r \h </w:instrText>
      </w:r>
      <w:r w:rsidR="00D2372E">
        <w:rPr>
          <w:rFonts w:eastAsia="Trebuchet MS" w:cs="Trebuchet MS"/>
        </w:rPr>
      </w:r>
      <w:r w:rsidR="00D2372E">
        <w:rPr>
          <w:rFonts w:eastAsia="Trebuchet MS" w:cs="Trebuchet MS"/>
        </w:rPr>
        <w:fldChar w:fldCharType="separate"/>
      </w:r>
      <w:r w:rsidR="00E728F4">
        <w:rPr>
          <w:rFonts w:eastAsia="Trebuchet MS" w:cs="Trebuchet MS"/>
        </w:rPr>
        <w:t>3.7.6.1</w:t>
      </w:r>
      <w:r w:rsidR="00D2372E">
        <w:rPr>
          <w:rFonts w:eastAsia="Trebuchet MS" w:cs="Trebuchet MS"/>
        </w:rPr>
        <w:fldChar w:fldCharType="end"/>
      </w:r>
      <w:r w:rsidR="0027274B">
        <w:rPr>
          <w:rFonts w:eastAsia="Trebuchet MS" w:cs="Trebuchet MS"/>
        </w:rPr>
        <w:t>. The ranging sequences are grouped into the 4 categories Initial ranging, periodic ranging, bandwidth request ranging, HO ranging.</w:t>
      </w:r>
    </w:p>
    <w:p w14:paraId="009140B7" w14:textId="785D52C8" w:rsidR="00592E4C" w:rsidRDefault="009056D0" w:rsidP="009056D0">
      <w:pPr>
        <w:jc w:val="both"/>
        <w:rPr>
          <w:rFonts w:eastAsia="Trebuchet MS" w:cs="Trebuchet MS"/>
        </w:rPr>
      </w:pPr>
      <w:r w:rsidRPr="531156E5">
        <w:rPr>
          <w:rFonts w:eastAsia="Trebuchet MS" w:cs="Trebuchet MS"/>
        </w:rPr>
        <w:t xml:space="preserve">Ranging is done in two stages, initial ranging and periodic ranging. </w:t>
      </w:r>
      <w:r w:rsidRPr="0038537D">
        <w:rPr>
          <w:rFonts w:eastAsia="Trebuchet MS" w:cs="Trebuchet MS"/>
        </w:rPr>
        <w:t>For initial ranging</w:t>
      </w:r>
      <w:r w:rsidR="00DB4E2D">
        <w:rPr>
          <w:rFonts w:eastAsia="Trebuchet MS" w:cs="Trebuchet MS"/>
        </w:rPr>
        <w:t xml:space="preserve"> any random Gold sequence is selected out of the reserved sequences for initial ranging category, then</w:t>
      </w:r>
      <w:r w:rsidRPr="0038537D">
        <w:rPr>
          <w:rFonts w:eastAsia="Trebuchet MS" w:cs="Trebuchet MS"/>
        </w:rPr>
        <w:t xml:space="preserve"> this </w:t>
      </w:r>
      <w:r w:rsidR="006F4EB4">
        <w:rPr>
          <w:rFonts w:eastAsia="Trebuchet MS" w:cs="Trebuchet MS"/>
        </w:rPr>
        <w:t>N</w:t>
      </w:r>
      <w:r w:rsidRPr="0038537D">
        <w:rPr>
          <w:rFonts w:eastAsia="Trebuchet MS" w:cs="Trebuchet MS"/>
        </w:rPr>
        <w:t xml:space="preserve">-length sequence is placed in </w:t>
      </w:r>
      <w:r w:rsidR="00BE7F37">
        <w:rPr>
          <w:rFonts w:eastAsia="Trebuchet MS" w:cs="Trebuchet MS"/>
        </w:rPr>
        <w:t>2*N</w:t>
      </w:r>
      <w:r w:rsidRPr="0038537D">
        <w:rPr>
          <w:rFonts w:eastAsia="Trebuchet MS" w:cs="Trebuchet MS"/>
        </w:rPr>
        <w:t xml:space="preserve"> symbols in one subcarrier by repeating each symbol twice.</w:t>
      </w:r>
      <w:r w:rsidRPr="531156E5">
        <w:rPr>
          <w:rFonts w:eastAsia="Trebuchet MS" w:cs="Trebuchet MS"/>
        </w:rPr>
        <w:t xml:space="preserve"> Repetition is done in such a way that for first symbol it is placed with cyclic prefix in the beginning and for second symbol with cyclic suffix is placed in the end of symbol and so on for the entire </w:t>
      </w:r>
      <w:r w:rsidR="0056608A">
        <w:rPr>
          <w:rFonts w:eastAsia="Trebuchet MS" w:cs="Trebuchet MS"/>
        </w:rPr>
        <w:t>N</w:t>
      </w:r>
      <w:r w:rsidRPr="531156E5">
        <w:rPr>
          <w:rFonts w:eastAsia="Trebuchet MS" w:cs="Trebuchet MS"/>
        </w:rPr>
        <w:t xml:space="preserve"> length sequence. So, </w:t>
      </w:r>
      <w:r w:rsidR="00520D82">
        <w:rPr>
          <w:rFonts w:eastAsia="Trebuchet MS" w:cs="Trebuchet MS"/>
        </w:rPr>
        <w:t>N</w:t>
      </w:r>
      <w:r w:rsidRPr="531156E5">
        <w:rPr>
          <w:rFonts w:eastAsia="Trebuchet MS" w:cs="Trebuchet MS"/>
        </w:rPr>
        <w:t xml:space="preserve"> length sequence is mapped on to </w:t>
      </w:r>
      <w:r w:rsidR="008B2EDD">
        <w:rPr>
          <w:rFonts w:eastAsia="Trebuchet MS" w:cs="Trebuchet MS"/>
        </w:rPr>
        <w:t>2*N</w:t>
      </w:r>
      <w:r w:rsidRPr="531156E5">
        <w:rPr>
          <w:rFonts w:eastAsia="Trebuchet MS" w:cs="Trebuchet MS"/>
        </w:rPr>
        <w:t xml:space="preserve"> symbols in time axis and single subcarrier in frequency axis.</w:t>
      </w:r>
    </w:p>
    <w:p w14:paraId="29A337F1" w14:textId="081AAA82" w:rsidR="009056D0" w:rsidRDefault="009056D0" w:rsidP="009056D0">
      <w:pPr>
        <w:jc w:val="both"/>
        <w:rPr>
          <w:rFonts w:eastAsia="Trebuchet MS" w:cs="Trebuchet MS"/>
        </w:rPr>
      </w:pPr>
      <w:r w:rsidRPr="531156E5">
        <w:rPr>
          <w:rFonts w:eastAsia="Trebuchet MS" w:cs="Trebuchet MS"/>
        </w:rPr>
        <w:t>Ranging sequence for periodic ranging</w:t>
      </w:r>
      <w:r w:rsidR="006E471D">
        <w:rPr>
          <w:rFonts w:eastAsia="Trebuchet MS" w:cs="Trebuchet MS"/>
        </w:rPr>
        <w:t xml:space="preserve">, bandwidth request ranging or HO ranging is selected randomly from the sequences allocated to the respective category then </w:t>
      </w:r>
      <w:r w:rsidRPr="531156E5">
        <w:rPr>
          <w:rFonts w:eastAsia="Trebuchet MS" w:cs="Trebuchet MS"/>
        </w:rPr>
        <w:t>normal time axis mapping</w:t>
      </w:r>
      <w:r w:rsidR="006E471D">
        <w:rPr>
          <w:rFonts w:eastAsia="Trebuchet MS" w:cs="Trebuchet MS"/>
        </w:rPr>
        <w:t xml:space="preserve"> over </w:t>
      </w:r>
      <w:r w:rsidR="00F513A6">
        <w:rPr>
          <w:rFonts w:eastAsia="Trebuchet MS" w:cs="Trebuchet MS"/>
        </w:rPr>
        <w:t xml:space="preserve">a </w:t>
      </w:r>
      <w:r w:rsidR="006E471D">
        <w:rPr>
          <w:rFonts w:eastAsia="Trebuchet MS" w:cs="Trebuchet MS"/>
        </w:rPr>
        <w:t>single subcarrier</w:t>
      </w:r>
      <w:r w:rsidRPr="531156E5">
        <w:rPr>
          <w:rFonts w:eastAsia="Trebuchet MS" w:cs="Trebuchet MS"/>
        </w:rPr>
        <w:t xml:space="preserve"> is done with no repetition across symbols and with cyclic prefix placed in the beginning of </w:t>
      </w:r>
      <w:r w:rsidR="00F513A6">
        <w:rPr>
          <w:rFonts w:eastAsia="Trebuchet MS" w:cs="Trebuchet MS"/>
        </w:rPr>
        <w:t xml:space="preserve">the </w:t>
      </w:r>
      <w:r w:rsidRPr="531156E5">
        <w:rPr>
          <w:rFonts w:eastAsia="Trebuchet MS" w:cs="Trebuchet MS"/>
        </w:rPr>
        <w:t>symbol.</w:t>
      </w:r>
    </w:p>
    <w:p w14:paraId="75A5DC22" w14:textId="699B0F02" w:rsidR="009056D0" w:rsidRDefault="009056D0" w:rsidP="009056D0">
      <w:pPr>
        <w:jc w:val="both"/>
        <w:rPr>
          <w:rFonts w:eastAsia="Trebuchet MS" w:cs="Trebuchet MS"/>
        </w:rPr>
      </w:pPr>
      <w:r w:rsidRPr="1413C994">
        <w:rPr>
          <w:rFonts w:eastAsia="Trebuchet MS" w:cs="Trebuchet MS"/>
        </w:rPr>
        <w:t xml:space="preserve">Base station needs to detect the round-trip delay, TTG configured should be enough for </w:t>
      </w:r>
      <w:r w:rsidR="000176F2">
        <w:rPr>
          <w:rFonts w:eastAsia="Trebuchet MS" w:cs="Trebuchet MS"/>
        </w:rPr>
        <w:t>the remote</w:t>
      </w:r>
      <w:r w:rsidRPr="1413C994">
        <w:rPr>
          <w:rFonts w:eastAsia="Trebuchet MS" w:cs="Trebuchet MS"/>
        </w:rPr>
        <w:t xml:space="preserve"> to do the timing advance for UL transmission.</w:t>
      </w:r>
    </w:p>
    <w:p w14:paraId="5664B9ED" w14:textId="1AD96F97" w:rsidR="006916A8" w:rsidRDefault="00B06265" w:rsidP="00B06265">
      <w:pPr>
        <w:pStyle w:val="Heading2"/>
      </w:pPr>
      <w:bookmarkStart w:id="230" w:name="_Toc119579708"/>
      <w:r>
        <w:t>Channel quality measurements</w:t>
      </w:r>
      <w:bookmarkEnd w:id="230"/>
    </w:p>
    <w:p w14:paraId="229AC23C" w14:textId="2C8146C7" w:rsidR="00B06265" w:rsidRDefault="00C04CD5" w:rsidP="00C04CD5">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Pr>
          <w:rFonts w:eastAsia="Times New Roman" w:cs="Segoe UI"/>
          <w:lang w:eastAsia="en-IN"/>
        </w:rPr>
        <w:t>12</w:t>
      </w:r>
      <w:r w:rsidRPr="00C50865">
        <w:rPr>
          <w:rFonts w:eastAsia="Times New Roman" w:cs="Segoe UI"/>
          <w:lang w:eastAsia="en-IN"/>
        </w:rPr>
        <w:t xml:space="preserve"> of IEEE 802.16-201</w:t>
      </w:r>
      <w:r>
        <w:rPr>
          <w:rFonts w:eastAsia="Times New Roman" w:cs="Segoe UI"/>
          <w:lang w:eastAsia="en-IN"/>
        </w:rPr>
        <w:t>7</w:t>
      </w:r>
    </w:p>
    <w:p w14:paraId="2463799E" w14:textId="56AF66E0" w:rsidR="006C69BB" w:rsidRDefault="006C69BB" w:rsidP="006C69BB">
      <w:pPr>
        <w:pStyle w:val="Heading2"/>
      </w:pPr>
      <w:bookmarkStart w:id="231" w:name="_Toc119579709"/>
      <w:r>
        <w:t>Transmitter requirements</w:t>
      </w:r>
      <w:bookmarkEnd w:id="231"/>
    </w:p>
    <w:p w14:paraId="220A7253" w14:textId="7C773BC1" w:rsidR="008A6C9D" w:rsidRPr="00B31376" w:rsidRDefault="00B31376" w:rsidP="00B31376">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sidR="00E42588">
        <w:rPr>
          <w:rFonts w:eastAsia="Times New Roman" w:cs="Segoe UI"/>
          <w:lang w:eastAsia="en-IN"/>
        </w:rPr>
        <w:t>13</w:t>
      </w:r>
      <w:r w:rsidRPr="00C50865">
        <w:rPr>
          <w:rFonts w:eastAsia="Times New Roman" w:cs="Segoe UI"/>
          <w:lang w:eastAsia="en-IN"/>
        </w:rPr>
        <w:t xml:space="preserve"> of IEEE 802.16-201</w:t>
      </w:r>
      <w:r>
        <w:rPr>
          <w:rFonts w:eastAsia="Times New Roman" w:cs="Segoe UI"/>
          <w:lang w:eastAsia="en-IN"/>
        </w:rPr>
        <w:t>7</w:t>
      </w:r>
    </w:p>
    <w:p w14:paraId="6BDC00F6" w14:textId="6DB029C0" w:rsidR="006C69BB" w:rsidRDefault="006C69BB" w:rsidP="006C69BB">
      <w:pPr>
        <w:pStyle w:val="Heading2"/>
      </w:pPr>
      <w:bookmarkStart w:id="232" w:name="_Toc119579710"/>
      <w:r>
        <w:t>Receiver requirements</w:t>
      </w:r>
      <w:bookmarkEnd w:id="232"/>
    </w:p>
    <w:p w14:paraId="0E417363" w14:textId="4BEB56D3" w:rsidR="002D3E83" w:rsidRDefault="00E42588" w:rsidP="002D3E83">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Pr>
          <w:rFonts w:eastAsia="Times New Roman" w:cs="Segoe UI"/>
          <w:lang w:eastAsia="en-IN"/>
        </w:rPr>
        <w:t>14</w:t>
      </w:r>
      <w:r w:rsidRPr="00C50865">
        <w:rPr>
          <w:rFonts w:eastAsia="Times New Roman" w:cs="Segoe UI"/>
          <w:lang w:eastAsia="en-IN"/>
        </w:rPr>
        <w:t xml:space="preserve"> of IEEE 802.16-201</w:t>
      </w:r>
      <w:r>
        <w:rPr>
          <w:rFonts w:eastAsia="Times New Roman" w:cs="Segoe UI"/>
          <w:lang w:eastAsia="en-IN"/>
        </w:rPr>
        <w:t>7</w:t>
      </w:r>
    </w:p>
    <w:p w14:paraId="7FF46066" w14:textId="77777777" w:rsidR="002D3E83" w:rsidRDefault="002D3E83" w:rsidP="002D3E83">
      <w:pPr>
        <w:pStyle w:val="Heading2"/>
        <w:rPr>
          <w:rFonts w:eastAsia="Times New Roman"/>
          <w:lang w:eastAsia="en-IN"/>
        </w:rPr>
      </w:pPr>
      <w:bookmarkStart w:id="233" w:name="_Toc119579711"/>
      <w:r>
        <w:rPr>
          <w:rFonts w:eastAsia="Times New Roman"/>
          <w:lang w:eastAsia="en-IN"/>
        </w:rPr>
        <w:t>Frequency control requirements</w:t>
      </w:r>
      <w:bookmarkEnd w:id="233"/>
    </w:p>
    <w:p w14:paraId="5D23152D" w14:textId="77777777" w:rsidR="002D3E83" w:rsidRPr="002D3E83" w:rsidRDefault="002D3E83" w:rsidP="002D3E83">
      <w:pPr>
        <w:spacing w:after="0" w:line="240" w:lineRule="auto"/>
        <w:jc w:val="both"/>
        <w:textAlignment w:val="baseline"/>
        <w:rPr>
          <w:rFonts w:eastAsia="Times New Roman" w:cs="Segoe UI"/>
          <w:lang w:eastAsia="en-IN"/>
        </w:rPr>
      </w:pPr>
      <w:r w:rsidRPr="00C50865">
        <w:rPr>
          <w:rFonts w:eastAsia="Times New Roman" w:cs="Segoe UI"/>
          <w:lang w:eastAsia="en-IN"/>
        </w:rPr>
        <w:t>Refer section 8.4.</w:t>
      </w:r>
      <w:r>
        <w:rPr>
          <w:rFonts w:eastAsia="Times New Roman" w:cs="Segoe UI"/>
          <w:lang w:eastAsia="en-IN"/>
        </w:rPr>
        <w:t>15</w:t>
      </w:r>
      <w:r w:rsidRPr="00C50865">
        <w:rPr>
          <w:rFonts w:eastAsia="Times New Roman" w:cs="Segoe UI"/>
          <w:lang w:eastAsia="en-IN"/>
        </w:rPr>
        <w:t xml:space="preserve"> of IEEE 802.16-201</w:t>
      </w:r>
      <w:r>
        <w:rPr>
          <w:rFonts w:eastAsia="Times New Roman" w:cs="Segoe UI"/>
          <w:lang w:eastAsia="en-IN"/>
        </w:rPr>
        <w:t>7</w:t>
      </w:r>
    </w:p>
    <w:p w14:paraId="2EF3C5BD" w14:textId="060B33CB" w:rsidR="00EA3503" w:rsidRDefault="00EA3503">
      <w:r>
        <w:br w:type="page"/>
      </w:r>
    </w:p>
    <w:p w14:paraId="76CEACBD" w14:textId="77777777" w:rsidR="00EA3503" w:rsidRPr="009A4A43" w:rsidRDefault="00EA3503" w:rsidP="00EA3503">
      <w:pPr>
        <w:keepNext/>
        <w:keepLines/>
        <w:ind w:left="360"/>
      </w:pPr>
    </w:p>
    <w:p w14:paraId="7094EF00" w14:textId="77777777" w:rsidR="00A72D9B" w:rsidRDefault="00A72D9B" w:rsidP="00A72D9B">
      <w:pPr>
        <w:pStyle w:val="Heading1"/>
      </w:pPr>
      <w:bookmarkStart w:id="234" w:name="_Toc119579712"/>
      <w:r>
        <w:t>Informative Section – rationale for changes:</w:t>
      </w:r>
      <w:bookmarkEnd w:id="234"/>
    </w:p>
    <w:p w14:paraId="03C66AF5" w14:textId="239A7F6C" w:rsidR="00A72D9B" w:rsidRDefault="00A72D9B" w:rsidP="00C523D3">
      <w:pPr>
        <w:pStyle w:val="Heading2"/>
      </w:pPr>
      <w:bookmarkStart w:id="235" w:name="_Toc119579713"/>
      <w:r>
        <w:t>System-level PHY Design Aspects</w:t>
      </w:r>
      <w:bookmarkEnd w:id="235"/>
    </w:p>
    <w:p w14:paraId="723B8DE6" w14:textId="4A61AA02" w:rsidR="00773D10" w:rsidRPr="00773D10" w:rsidRDefault="00A72D9B" w:rsidP="00773D10">
      <w:pPr>
        <w:pStyle w:val="Heading3"/>
      </w:pPr>
      <w:bookmarkStart w:id="236" w:name="_Toc119579714"/>
      <w:r>
        <w:t>Performance Analysis (derived from SRD:)</w:t>
      </w:r>
      <w:bookmarkEnd w:id="236"/>
    </w:p>
    <w:p w14:paraId="0B66CED7" w14:textId="3435CAD4" w:rsidR="00C64B6B" w:rsidRDefault="00C64B6B" w:rsidP="00C64B6B">
      <w:pPr>
        <w:pStyle w:val="Heading4"/>
      </w:pPr>
      <w:r>
        <w:t>Repetition</w:t>
      </w:r>
    </w:p>
    <w:p w14:paraId="7A1D8090" w14:textId="4BF9669F" w:rsidR="00BE0220" w:rsidRDefault="00BE0220" w:rsidP="00BE0220">
      <w:pPr>
        <w:pStyle w:val="ListParagraph"/>
        <w:numPr>
          <w:ilvl w:val="0"/>
          <w:numId w:val="45"/>
        </w:numPr>
      </w:pPr>
      <w:r>
        <w:t xml:space="preserve">Analysis </w:t>
      </w:r>
      <w:r w:rsidR="00F25F3A">
        <w:t>of</w:t>
      </w:r>
      <w:r>
        <w:t xml:space="preserve"> the gain due to time diversity.</w:t>
      </w:r>
    </w:p>
    <w:p w14:paraId="4D28FF45" w14:textId="543F2B1E" w:rsidR="00BE0220" w:rsidRDefault="00BE0220" w:rsidP="00BE0220">
      <w:pPr>
        <w:pStyle w:val="ListParagraph"/>
        <w:numPr>
          <w:ilvl w:val="0"/>
          <w:numId w:val="45"/>
        </w:numPr>
      </w:pPr>
      <w:r>
        <w:t xml:space="preserve">Analysis </w:t>
      </w:r>
      <w:r w:rsidR="00F25F3A">
        <w:t>of</w:t>
      </w:r>
      <w:r>
        <w:t xml:space="preserve"> the changes needed to meet the maximum gain achieved by repetition factor 128.</w:t>
      </w:r>
    </w:p>
    <w:p w14:paraId="35F82A97" w14:textId="77777777" w:rsidR="00C64B6B" w:rsidRPr="00C64B6B" w:rsidRDefault="00C64B6B" w:rsidP="00C64B6B"/>
    <w:p w14:paraId="2C490AB1" w14:textId="77777777" w:rsidR="007B1579" w:rsidRPr="008B7259" w:rsidRDefault="007B1579" w:rsidP="008B7259">
      <w:pPr>
        <w:widowControl w:val="0"/>
        <w:spacing w:after="0" w:line="240" w:lineRule="auto"/>
        <w:rPr>
          <w:rFonts w:ascii="Times New Roman" w:hAnsi="Times New Roman"/>
          <w:sz w:val="20"/>
          <w:szCs w:val="20"/>
          <w:lang w:val="en-IN" w:eastAsia="zh-CN" w:bidi="hi-IN"/>
        </w:rPr>
      </w:pPr>
    </w:p>
    <w:p w14:paraId="3EF00BB6" w14:textId="29151F6E" w:rsidR="00BA58C2" w:rsidRDefault="00BA58C2" w:rsidP="00BA58C2">
      <w:bookmarkStart w:id="237" w:name="yui_3_16_0_ym19_1_1476856068881_20985"/>
      <w:bookmarkStart w:id="238" w:name="yui_3_16_0_ym19_1_1476856068881_20986"/>
      <w:bookmarkStart w:id="239" w:name="yui_3_16_0_ym19_1_1476856068881_20987"/>
      <w:bookmarkStart w:id="240" w:name="yui_3_16_0_ym19_1_1476856068881_20988"/>
      <w:bookmarkStart w:id="241" w:name="yui_3_16_0_ym19_1_1476856068881_20989"/>
      <w:bookmarkEnd w:id="237"/>
      <w:bookmarkEnd w:id="238"/>
      <w:bookmarkEnd w:id="239"/>
      <w:bookmarkEnd w:id="240"/>
      <w:bookmarkEnd w:id="241"/>
    </w:p>
    <w:p w14:paraId="2A6387DE" w14:textId="7AAF0EAC" w:rsidR="00BA58C2" w:rsidRPr="00BA58C2" w:rsidRDefault="00BA58C2" w:rsidP="00BA58C2"/>
    <w:sectPr w:rsidR="00BA58C2" w:rsidRPr="00BA58C2" w:rsidSect="003B764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A4AA" w14:textId="77777777" w:rsidR="00EB5158" w:rsidRDefault="00EB5158" w:rsidP="00F87A52">
      <w:pPr>
        <w:spacing w:after="0" w:line="240" w:lineRule="auto"/>
      </w:pPr>
      <w:r>
        <w:separator/>
      </w:r>
    </w:p>
  </w:endnote>
  <w:endnote w:type="continuationSeparator" w:id="0">
    <w:p w14:paraId="3645532E" w14:textId="77777777" w:rsidR="00EB5158" w:rsidRDefault="00EB5158" w:rsidP="00F87A52">
      <w:pPr>
        <w:spacing w:after="0" w:line="240" w:lineRule="auto"/>
      </w:pPr>
      <w:r>
        <w:continuationSeparator/>
      </w:r>
    </w:p>
  </w:endnote>
  <w:endnote w:type="continuationNotice" w:id="1">
    <w:p w14:paraId="13C78B79" w14:textId="77777777" w:rsidR="00EB5158" w:rsidRDefault="00EB5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91420"/>
      <w:docPartObj>
        <w:docPartGallery w:val="Page Numbers (Bottom of Page)"/>
        <w:docPartUnique/>
      </w:docPartObj>
    </w:sdtPr>
    <w:sdtEndPr>
      <w:rPr>
        <w:noProof/>
      </w:rPr>
    </w:sdtEndPr>
    <w:sdtContent>
      <w:p w14:paraId="4364FDB5" w14:textId="24C0E6BC" w:rsidR="00532D17" w:rsidRDefault="00532D17">
        <w:pPr>
          <w:pStyle w:val="Footer"/>
        </w:pPr>
        <w:r>
          <w:fldChar w:fldCharType="begin"/>
        </w:r>
        <w:r>
          <w:instrText xml:space="preserve"> PAGE   \* MERGEFORMAT </w:instrText>
        </w:r>
        <w:r>
          <w:fldChar w:fldCharType="separate"/>
        </w:r>
        <w:r>
          <w:rPr>
            <w:noProof/>
          </w:rPr>
          <w:t>2</w:t>
        </w:r>
        <w:r>
          <w:rPr>
            <w:noProof/>
          </w:rPr>
          <w:fldChar w:fldCharType="end"/>
        </w:r>
      </w:p>
    </w:sdtContent>
  </w:sdt>
  <w:p w14:paraId="3DAFB951" w14:textId="77777777" w:rsidR="00532D17" w:rsidRDefault="0053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4756" w14:textId="77777777" w:rsidR="00EB5158" w:rsidRDefault="00EB5158" w:rsidP="00F87A52">
      <w:pPr>
        <w:spacing w:after="0" w:line="240" w:lineRule="auto"/>
      </w:pPr>
      <w:r>
        <w:separator/>
      </w:r>
    </w:p>
  </w:footnote>
  <w:footnote w:type="continuationSeparator" w:id="0">
    <w:p w14:paraId="77826ABC" w14:textId="77777777" w:rsidR="00EB5158" w:rsidRDefault="00EB5158" w:rsidP="00F87A52">
      <w:pPr>
        <w:spacing w:after="0" w:line="240" w:lineRule="auto"/>
      </w:pPr>
      <w:r>
        <w:continuationSeparator/>
      </w:r>
    </w:p>
  </w:footnote>
  <w:footnote w:type="continuationNotice" w:id="1">
    <w:p w14:paraId="48BFFC32" w14:textId="77777777" w:rsidR="00EB5158" w:rsidRDefault="00EB5158">
      <w:pPr>
        <w:spacing w:after="0" w:line="240" w:lineRule="auto"/>
      </w:pPr>
    </w:p>
  </w:footnote>
  <w:footnote w:id="2">
    <w:p w14:paraId="21EB3665" w14:textId="10DB95DC" w:rsidR="00532D17" w:rsidRDefault="00532D17" w:rsidP="00203C36">
      <w:pPr>
        <w:pStyle w:val="FootnoteText"/>
      </w:pPr>
      <w:r>
        <w:rPr>
          <w:rStyle w:val="FootnoteReference"/>
        </w:rPr>
        <w:footnoteRef/>
      </w:r>
      <w:r>
        <w:t xml:space="preserve"> The terms “effective channel”, “subchannel” and “subchannel group” are common to both the PLMR band and the continuous band.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696F2B0"/>
    <w:name w:val="WWNum4"/>
    <w:lvl w:ilvl="0">
      <w:start w:val="1"/>
      <w:numFmt w:val="decimal"/>
      <w:lvlText w:val="%1."/>
      <w:lvlJc w:val="left"/>
      <w:pPr>
        <w:tabs>
          <w:tab w:val="num" w:pos="0"/>
        </w:tabs>
        <w:ind w:left="397" w:hanging="397"/>
      </w:pPr>
      <w:rPr>
        <w:b/>
        <w:i w:val="0"/>
        <w:color w:val="002060"/>
        <w:sz w:val="24"/>
      </w:rPr>
    </w:lvl>
    <w:lvl w:ilvl="1">
      <w:start w:val="3"/>
      <w:numFmt w:val="decimal"/>
      <w:lvlText w:val="%1.%2"/>
      <w:lvlJc w:val="left"/>
      <w:pPr>
        <w:tabs>
          <w:tab w:val="num" w:pos="0"/>
        </w:tabs>
        <w:ind w:left="900" w:hanging="540"/>
      </w:p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21E6DDC"/>
    <w:multiLevelType w:val="hybridMultilevel"/>
    <w:tmpl w:val="C18C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36ABC"/>
    <w:multiLevelType w:val="hybridMultilevel"/>
    <w:tmpl w:val="1BFE3202"/>
    <w:lvl w:ilvl="0" w:tplc="1000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B30CD2"/>
    <w:multiLevelType w:val="hybridMultilevel"/>
    <w:tmpl w:val="F2DCA5A0"/>
    <w:lvl w:ilvl="0" w:tplc="10000019">
      <w:start w:val="1"/>
      <w:numFmt w:val="lowerLetter"/>
      <w:lvlText w:val="%1."/>
      <w:lvlJc w:val="left"/>
      <w:pPr>
        <w:ind w:left="720" w:hanging="72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0D14596C"/>
    <w:multiLevelType w:val="hybridMultilevel"/>
    <w:tmpl w:val="BA3C4A40"/>
    <w:lvl w:ilvl="0" w:tplc="FFFFFFFF">
      <w:start w:val="1"/>
      <w:numFmt w:val="bullet"/>
      <w:lvlText w:val=""/>
      <w:lvlJc w:val="left"/>
      <w:pPr>
        <w:ind w:left="1440" w:hanging="720"/>
      </w:pPr>
      <w:rPr>
        <w:rFonts w:ascii="Symbol" w:hAnsi="Symbol" w:hint="default"/>
      </w:rPr>
    </w:lvl>
    <w:lvl w:ilvl="1" w:tplc="10000019">
      <w:start w:val="1"/>
      <w:numFmt w:val="lowerLetter"/>
      <w:lvlText w:val="%2."/>
      <w:lvlJc w:val="left"/>
      <w:pPr>
        <w:ind w:left="3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870229"/>
    <w:multiLevelType w:val="hybridMultilevel"/>
    <w:tmpl w:val="AD06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E7727"/>
    <w:multiLevelType w:val="hybridMultilevel"/>
    <w:tmpl w:val="E5DA8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A46B3"/>
    <w:multiLevelType w:val="hybridMultilevel"/>
    <w:tmpl w:val="24BE075E"/>
    <w:lvl w:ilvl="0" w:tplc="1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2807A16"/>
    <w:multiLevelType w:val="hybridMultilevel"/>
    <w:tmpl w:val="1BDE794A"/>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B67D4D"/>
    <w:multiLevelType w:val="hybridMultilevel"/>
    <w:tmpl w:val="700C0152"/>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F024B9"/>
    <w:multiLevelType w:val="hybridMultilevel"/>
    <w:tmpl w:val="F6A605A4"/>
    <w:lvl w:ilvl="0" w:tplc="FFFFFFFF">
      <w:start w:val="1"/>
      <w:numFmt w:val="bullet"/>
      <w:lvlText w:val=""/>
      <w:lvlJc w:val="left"/>
      <w:pPr>
        <w:ind w:left="720" w:hanging="360"/>
      </w:pPr>
      <w:rPr>
        <w:rFonts w:ascii="Symbol" w:hAnsi="Symbol" w:hint="default"/>
      </w:rPr>
    </w:lvl>
    <w:lvl w:ilvl="1" w:tplc="100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1B044F"/>
    <w:multiLevelType w:val="hybridMultilevel"/>
    <w:tmpl w:val="0A78F68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B618EC"/>
    <w:multiLevelType w:val="hybridMultilevel"/>
    <w:tmpl w:val="99B650E4"/>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6555A4"/>
    <w:multiLevelType w:val="hybridMultilevel"/>
    <w:tmpl w:val="9A44BA94"/>
    <w:lvl w:ilvl="0" w:tplc="FFFFFFFF">
      <w:start w:val="1"/>
      <w:numFmt w:val="bullet"/>
      <w:lvlText w:val=""/>
      <w:lvlJc w:val="left"/>
      <w:pPr>
        <w:ind w:left="720" w:hanging="360"/>
      </w:pPr>
      <w:rPr>
        <w:rFonts w:ascii="Symbol" w:hAnsi="Symbol" w:hint="default"/>
      </w:rPr>
    </w:lvl>
    <w:lvl w:ilvl="1" w:tplc="1000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394497"/>
    <w:multiLevelType w:val="hybridMultilevel"/>
    <w:tmpl w:val="1C5A1A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7B11BB"/>
    <w:multiLevelType w:val="hybridMultilevel"/>
    <w:tmpl w:val="AAA29CD0"/>
    <w:lvl w:ilvl="0" w:tplc="04090001">
      <w:start w:val="1"/>
      <w:numFmt w:val="bullet"/>
      <w:lvlText w:val=""/>
      <w:lvlJc w:val="left"/>
      <w:pPr>
        <w:ind w:left="1440" w:hanging="72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FD0270"/>
    <w:multiLevelType w:val="hybridMultilevel"/>
    <w:tmpl w:val="5DBEA5C2"/>
    <w:lvl w:ilvl="0" w:tplc="04090001">
      <w:start w:val="1"/>
      <w:numFmt w:val="bullet"/>
      <w:lvlText w:val=""/>
      <w:lvlJc w:val="left"/>
      <w:pPr>
        <w:ind w:left="1440" w:hanging="72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3B3509"/>
    <w:multiLevelType w:val="hybridMultilevel"/>
    <w:tmpl w:val="9B36E900"/>
    <w:lvl w:ilvl="0" w:tplc="FFFFFFFF">
      <w:start w:val="1"/>
      <w:numFmt w:val="bullet"/>
      <w:lvlText w:val=""/>
      <w:lvlJc w:val="left"/>
      <w:pPr>
        <w:ind w:left="720" w:hanging="360"/>
      </w:pPr>
      <w:rPr>
        <w:rFonts w:ascii="Symbol" w:hAnsi="Symbol" w:hint="default"/>
      </w:rPr>
    </w:lvl>
    <w:lvl w:ilvl="1" w:tplc="1000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BA175A"/>
    <w:multiLevelType w:val="hybridMultilevel"/>
    <w:tmpl w:val="2060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E503A"/>
    <w:multiLevelType w:val="hybridMultilevel"/>
    <w:tmpl w:val="F2E85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B5755D"/>
    <w:multiLevelType w:val="hybridMultilevel"/>
    <w:tmpl w:val="859E94CA"/>
    <w:lvl w:ilvl="0" w:tplc="10000019">
      <w:start w:val="1"/>
      <w:numFmt w:val="lowerLetter"/>
      <w:lvlText w:val="%1."/>
      <w:lvlJc w:val="left"/>
      <w:pPr>
        <w:ind w:left="720" w:hanging="720"/>
      </w:pPr>
      <w:rPr>
        <w:rFonts w:hint="default"/>
      </w:rPr>
    </w:lvl>
    <w:lvl w:ilvl="1" w:tplc="FFFFFFFF">
      <w:start w:val="1"/>
      <w:numFmt w:val="decimal"/>
      <w:lvlText w:val="%2&gt;"/>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152CB1"/>
    <w:multiLevelType w:val="hybridMultilevel"/>
    <w:tmpl w:val="B99C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C2177"/>
    <w:multiLevelType w:val="hybridMultilevel"/>
    <w:tmpl w:val="294E1F7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B657F1"/>
    <w:multiLevelType w:val="hybridMultilevel"/>
    <w:tmpl w:val="64EC43E8"/>
    <w:lvl w:ilvl="0" w:tplc="98EC1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01B77"/>
    <w:multiLevelType w:val="hybridMultilevel"/>
    <w:tmpl w:val="7694AC82"/>
    <w:lvl w:ilvl="0" w:tplc="10000019">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4421691E"/>
    <w:multiLevelType w:val="hybridMultilevel"/>
    <w:tmpl w:val="C370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0304A"/>
    <w:multiLevelType w:val="hybridMultilevel"/>
    <w:tmpl w:val="7C2ACE72"/>
    <w:lvl w:ilvl="0" w:tplc="1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7E1B6D"/>
    <w:multiLevelType w:val="hybridMultilevel"/>
    <w:tmpl w:val="9CEA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5558E"/>
    <w:multiLevelType w:val="hybridMultilevel"/>
    <w:tmpl w:val="40266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56524"/>
    <w:multiLevelType w:val="hybridMultilevel"/>
    <w:tmpl w:val="C7DA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E7B33"/>
    <w:multiLevelType w:val="hybridMultilevel"/>
    <w:tmpl w:val="71B22C3E"/>
    <w:lvl w:ilvl="0" w:tplc="1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D004212"/>
    <w:multiLevelType w:val="multilevel"/>
    <w:tmpl w:val="1422D7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D39444E"/>
    <w:multiLevelType w:val="hybridMultilevel"/>
    <w:tmpl w:val="5DAC0F50"/>
    <w:lvl w:ilvl="0" w:tplc="10000019">
      <w:start w:val="1"/>
      <w:numFmt w:val="lowerLetter"/>
      <w:lvlText w:val="%1."/>
      <w:lvlJc w:val="left"/>
      <w:pPr>
        <w:ind w:left="720" w:hanging="720"/>
      </w:pPr>
      <w:rPr>
        <w:rFonts w:hint="default"/>
      </w:rPr>
    </w:lvl>
    <w:lvl w:ilvl="1" w:tplc="FFFFFFFF">
      <w:start w:val="1"/>
      <w:numFmt w:val="decimal"/>
      <w:lvlText w:val="%2&gt;"/>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0087D6A"/>
    <w:multiLevelType w:val="hybridMultilevel"/>
    <w:tmpl w:val="1B1A2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C5591F"/>
    <w:multiLevelType w:val="hybridMultilevel"/>
    <w:tmpl w:val="71E266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BD00395"/>
    <w:multiLevelType w:val="hybridMultilevel"/>
    <w:tmpl w:val="1B1A2F1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0B07DC"/>
    <w:multiLevelType w:val="hybridMultilevel"/>
    <w:tmpl w:val="6FFCB8AA"/>
    <w:lvl w:ilvl="0" w:tplc="04090001">
      <w:start w:val="1"/>
      <w:numFmt w:val="bullet"/>
      <w:lvlText w:val=""/>
      <w:lvlJc w:val="left"/>
      <w:pPr>
        <w:ind w:left="1440" w:hanging="720"/>
      </w:pPr>
      <w:rPr>
        <w:rFonts w:ascii="Symbol" w:hAnsi="Symbol" w:hint="default"/>
      </w:rPr>
    </w:lvl>
    <w:lvl w:ilvl="1" w:tplc="B204E8D0">
      <w:start w:val="1"/>
      <w:numFmt w:val="decimal"/>
      <w:lvlText w:val="%2&gt;"/>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4560C5"/>
    <w:multiLevelType w:val="hybridMultilevel"/>
    <w:tmpl w:val="3FD8D344"/>
    <w:lvl w:ilvl="0" w:tplc="1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60E6ADB"/>
    <w:multiLevelType w:val="hybridMultilevel"/>
    <w:tmpl w:val="246A7840"/>
    <w:lvl w:ilvl="0" w:tplc="7672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379DA"/>
    <w:multiLevelType w:val="hybridMultilevel"/>
    <w:tmpl w:val="0ACA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2782D"/>
    <w:multiLevelType w:val="hybridMultilevel"/>
    <w:tmpl w:val="60809C1C"/>
    <w:lvl w:ilvl="0" w:tplc="10000019">
      <w:start w:val="1"/>
      <w:numFmt w:val="lowerLetter"/>
      <w:lvlText w:val="%1."/>
      <w:lvlJc w:val="left"/>
      <w:pPr>
        <w:ind w:left="720" w:hanging="720"/>
      </w:pPr>
      <w:rPr>
        <w:rFonts w:hint="default"/>
      </w:rPr>
    </w:lvl>
    <w:lvl w:ilvl="1" w:tplc="FFFFFFFF">
      <w:start w:val="1"/>
      <w:numFmt w:val="decimal"/>
      <w:lvlText w:val="%2&gt;"/>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58A062C"/>
    <w:multiLevelType w:val="hybridMultilevel"/>
    <w:tmpl w:val="041E3D82"/>
    <w:lvl w:ilvl="0" w:tplc="100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CC61BC"/>
    <w:multiLevelType w:val="hybridMultilevel"/>
    <w:tmpl w:val="679E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73B48"/>
    <w:multiLevelType w:val="hybridMultilevel"/>
    <w:tmpl w:val="4B9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63D76"/>
    <w:multiLevelType w:val="hybridMultilevel"/>
    <w:tmpl w:val="1B1A2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5E6516"/>
    <w:multiLevelType w:val="hybridMultilevel"/>
    <w:tmpl w:val="74A0A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5150537">
    <w:abstractNumId w:val="21"/>
  </w:num>
  <w:num w:numId="2" w16cid:durableId="1801876552">
    <w:abstractNumId w:val="19"/>
  </w:num>
  <w:num w:numId="3" w16cid:durableId="1295330383">
    <w:abstractNumId w:val="29"/>
  </w:num>
  <w:num w:numId="4" w16cid:durableId="1242375283">
    <w:abstractNumId w:val="39"/>
  </w:num>
  <w:num w:numId="5" w16cid:durableId="591860439">
    <w:abstractNumId w:val="1"/>
  </w:num>
  <w:num w:numId="6" w16cid:durableId="1221748623">
    <w:abstractNumId w:val="36"/>
  </w:num>
  <w:num w:numId="7" w16cid:durableId="1366098442">
    <w:abstractNumId w:val="18"/>
  </w:num>
  <w:num w:numId="8" w16cid:durableId="1100447168">
    <w:abstractNumId w:val="5"/>
  </w:num>
  <w:num w:numId="9" w16cid:durableId="564145491">
    <w:abstractNumId w:val="25"/>
  </w:num>
  <w:num w:numId="10" w16cid:durableId="209342527">
    <w:abstractNumId w:val="43"/>
  </w:num>
  <w:num w:numId="11" w16cid:durableId="1433430296">
    <w:abstractNumId w:val="15"/>
  </w:num>
  <w:num w:numId="12" w16cid:durableId="1547448527">
    <w:abstractNumId w:val="16"/>
  </w:num>
  <w:num w:numId="13" w16cid:durableId="2001495062">
    <w:abstractNumId w:val="45"/>
  </w:num>
  <w:num w:numId="14" w16cid:durableId="983898920">
    <w:abstractNumId w:val="42"/>
  </w:num>
  <w:num w:numId="15" w16cid:durableId="2067946048">
    <w:abstractNumId w:val="6"/>
  </w:num>
  <w:num w:numId="16" w16cid:durableId="1057315108">
    <w:abstractNumId w:val="27"/>
  </w:num>
  <w:num w:numId="17" w16cid:durableId="97718495">
    <w:abstractNumId w:val="28"/>
  </w:num>
  <w:num w:numId="18" w16cid:durableId="1279682691">
    <w:abstractNumId w:val="11"/>
  </w:num>
  <w:num w:numId="19" w16cid:durableId="642466714">
    <w:abstractNumId w:val="38"/>
  </w:num>
  <w:num w:numId="20" w16cid:durableId="2019041970">
    <w:abstractNumId w:val="31"/>
  </w:num>
  <w:num w:numId="21" w16cid:durableId="243611795">
    <w:abstractNumId w:val="8"/>
  </w:num>
  <w:num w:numId="22" w16cid:durableId="1561019272">
    <w:abstractNumId w:val="12"/>
  </w:num>
  <w:num w:numId="23" w16cid:durableId="2051033881">
    <w:abstractNumId w:val="9"/>
  </w:num>
  <w:num w:numId="24" w16cid:durableId="1737900481">
    <w:abstractNumId w:val="10"/>
  </w:num>
  <w:num w:numId="25" w16cid:durableId="241333291">
    <w:abstractNumId w:val="2"/>
  </w:num>
  <w:num w:numId="26" w16cid:durableId="718087762">
    <w:abstractNumId w:val="13"/>
  </w:num>
  <w:num w:numId="27" w16cid:durableId="1140148020">
    <w:abstractNumId w:val="41"/>
  </w:num>
  <w:num w:numId="28" w16cid:durableId="1942909821">
    <w:abstractNumId w:val="17"/>
  </w:num>
  <w:num w:numId="29" w16cid:durableId="946349525">
    <w:abstractNumId w:val="24"/>
  </w:num>
  <w:num w:numId="30" w16cid:durableId="1515411979">
    <w:abstractNumId w:val="37"/>
  </w:num>
  <w:num w:numId="31" w16cid:durableId="1231772694">
    <w:abstractNumId w:val="7"/>
  </w:num>
  <w:num w:numId="32" w16cid:durableId="1408962376">
    <w:abstractNumId w:val="26"/>
  </w:num>
  <w:num w:numId="33" w16cid:durableId="1605574426">
    <w:abstractNumId w:val="30"/>
  </w:num>
  <w:num w:numId="34" w16cid:durableId="310987722">
    <w:abstractNumId w:val="32"/>
  </w:num>
  <w:num w:numId="35" w16cid:durableId="2016611644">
    <w:abstractNumId w:val="20"/>
  </w:num>
  <w:num w:numId="36" w16cid:durableId="1200434123">
    <w:abstractNumId w:val="4"/>
  </w:num>
  <w:num w:numId="37" w16cid:durableId="857158484">
    <w:abstractNumId w:val="3"/>
  </w:num>
  <w:num w:numId="38" w16cid:durableId="97022415">
    <w:abstractNumId w:val="40"/>
  </w:num>
  <w:num w:numId="39" w16cid:durableId="877088190">
    <w:abstractNumId w:val="22"/>
  </w:num>
  <w:num w:numId="40" w16cid:durableId="1141189900">
    <w:abstractNumId w:val="31"/>
  </w:num>
  <w:num w:numId="41" w16cid:durableId="482738981">
    <w:abstractNumId w:val="23"/>
  </w:num>
  <w:num w:numId="42" w16cid:durableId="1977031907">
    <w:abstractNumId w:val="35"/>
  </w:num>
  <w:num w:numId="43" w16cid:durableId="1249195597">
    <w:abstractNumId w:val="34"/>
  </w:num>
  <w:num w:numId="44" w16cid:durableId="390084837">
    <w:abstractNumId w:val="44"/>
  </w:num>
  <w:num w:numId="45" w16cid:durableId="486821792">
    <w:abstractNumId w:val="33"/>
  </w:num>
  <w:num w:numId="46" w16cid:durableId="1697540768">
    <w:abstractNumId w:val="31"/>
  </w:num>
  <w:num w:numId="47" w16cid:durableId="359210446">
    <w:abstractNumId w:val="31"/>
  </w:num>
  <w:num w:numId="48" w16cid:durableId="817309331">
    <w:abstractNumId w:val="14"/>
  </w:num>
  <w:num w:numId="49" w16cid:durableId="60145186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jYxMDayNDEzsrRQ0lEKTi0uzszPAykwrAUAl2WlhCwAAAA="/>
  </w:docVars>
  <w:rsids>
    <w:rsidRoot w:val="00C9662F"/>
    <w:rsid w:val="000012D6"/>
    <w:rsid w:val="0000358E"/>
    <w:rsid w:val="00005E9B"/>
    <w:rsid w:val="000062BA"/>
    <w:rsid w:val="000113CC"/>
    <w:rsid w:val="00013CC7"/>
    <w:rsid w:val="00014F64"/>
    <w:rsid w:val="0001514D"/>
    <w:rsid w:val="000166A5"/>
    <w:rsid w:val="00016746"/>
    <w:rsid w:val="000176F2"/>
    <w:rsid w:val="00023717"/>
    <w:rsid w:val="00025176"/>
    <w:rsid w:val="00026B90"/>
    <w:rsid w:val="00036A4F"/>
    <w:rsid w:val="00041256"/>
    <w:rsid w:val="00047F00"/>
    <w:rsid w:val="00052E9B"/>
    <w:rsid w:val="000532FF"/>
    <w:rsid w:val="00053614"/>
    <w:rsid w:val="0005645F"/>
    <w:rsid w:val="00057250"/>
    <w:rsid w:val="00060D17"/>
    <w:rsid w:val="00061565"/>
    <w:rsid w:val="00062841"/>
    <w:rsid w:val="00063CEA"/>
    <w:rsid w:val="00063EFA"/>
    <w:rsid w:val="0006605A"/>
    <w:rsid w:val="00066E43"/>
    <w:rsid w:val="0007088B"/>
    <w:rsid w:val="0007237F"/>
    <w:rsid w:val="00074A01"/>
    <w:rsid w:val="00087FC2"/>
    <w:rsid w:val="0009039B"/>
    <w:rsid w:val="00092158"/>
    <w:rsid w:val="00097197"/>
    <w:rsid w:val="000A16E6"/>
    <w:rsid w:val="000A19F6"/>
    <w:rsid w:val="000A2878"/>
    <w:rsid w:val="000A2D73"/>
    <w:rsid w:val="000A2DAB"/>
    <w:rsid w:val="000A4347"/>
    <w:rsid w:val="000A4388"/>
    <w:rsid w:val="000A4D76"/>
    <w:rsid w:val="000A565D"/>
    <w:rsid w:val="000A6D2E"/>
    <w:rsid w:val="000B0076"/>
    <w:rsid w:val="000B0168"/>
    <w:rsid w:val="000B1E39"/>
    <w:rsid w:val="000B1FA0"/>
    <w:rsid w:val="000B5733"/>
    <w:rsid w:val="000B69D4"/>
    <w:rsid w:val="000C3A12"/>
    <w:rsid w:val="000C4ED5"/>
    <w:rsid w:val="000C54B5"/>
    <w:rsid w:val="000C56B9"/>
    <w:rsid w:val="000C6A49"/>
    <w:rsid w:val="000D09F0"/>
    <w:rsid w:val="000D1B60"/>
    <w:rsid w:val="000D6963"/>
    <w:rsid w:val="000D71A9"/>
    <w:rsid w:val="000E2A26"/>
    <w:rsid w:val="000E4A7D"/>
    <w:rsid w:val="000E59F8"/>
    <w:rsid w:val="000F1E63"/>
    <w:rsid w:val="000F2616"/>
    <w:rsid w:val="000F64D1"/>
    <w:rsid w:val="000F7243"/>
    <w:rsid w:val="00102764"/>
    <w:rsid w:val="001051F9"/>
    <w:rsid w:val="0010573D"/>
    <w:rsid w:val="001154B9"/>
    <w:rsid w:val="00116D2E"/>
    <w:rsid w:val="00117C9D"/>
    <w:rsid w:val="001202B0"/>
    <w:rsid w:val="001226E0"/>
    <w:rsid w:val="0012591A"/>
    <w:rsid w:val="001368A1"/>
    <w:rsid w:val="00137005"/>
    <w:rsid w:val="0014301A"/>
    <w:rsid w:val="00152815"/>
    <w:rsid w:val="001537CC"/>
    <w:rsid w:val="00155697"/>
    <w:rsid w:val="0015606C"/>
    <w:rsid w:val="001634CA"/>
    <w:rsid w:val="0016534A"/>
    <w:rsid w:val="00167B98"/>
    <w:rsid w:val="001713F7"/>
    <w:rsid w:val="00184261"/>
    <w:rsid w:val="00186E38"/>
    <w:rsid w:val="0019363D"/>
    <w:rsid w:val="00194370"/>
    <w:rsid w:val="00197E9A"/>
    <w:rsid w:val="001A1B0F"/>
    <w:rsid w:val="001A3F32"/>
    <w:rsid w:val="001A4878"/>
    <w:rsid w:val="001B0F1F"/>
    <w:rsid w:val="001B1B98"/>
    <w:rsid w:val="001B30C3"/>
    <w:rsid w:val="001B4E62"/>
    <w:rsid w:val="001B5EFD"/>
    <w:rsid w:val="001B71BB"/>
    <w:rsid w:val="001C027B"/>
    <w:rsid w:val="001C075B"/>
    <w:rsid w:val="001C34A6"/>
    <w:rsid w:val="001D1AD6"/>
    <w:rsid w:val="001D41A6"/>
    <w:rsid w:val="001D4A7E"/>
    <w:rsid w:val="001D54CF"/>
    <w:rsid w:val="001D661A"/>
    <w:rsid w:val="001D760E"/>
    <w:rsid w:val="001E0F67"/>
    <w:rsid w:val="001E175B"/>
    <w:rsid w:val="001E3D75"/>
    <w:rsid w:val="001F0790"/>
    <w:rsid w:val="001F08C9"/>
    <w:rsid w:val="001F3B3F"/>
    <w:rsid w:val="001F4E84"/>
    <w:rsid w:val="00201650"/>
    <w:rsid w:val="00201D3B"/>
    <w:rsid w:val="0020250A"/>
    <w:rsid w:val="00203C36"/>
    <w:rsid w:val="002046FC"/>
    <w:rsid w:val="00205F9D"/>
    <w:rsid w:val="002063F4"/>
    <w:rsid w:val="00210BD3"/>
    <w:rsid w:val="00212576"/>
    <w:rsid w:val="00213A73"/>
    <w:rsid w:val="002145DF"/>
    <w:rsid w:val="00216EE9"/>
    <w:rsid w:val="00221169"/>
    <w:rsid w:val="0022352B"/>
    <w:rsid w:val="00223F16"/>
    <w:rsid w:val="00231ED0"/>
    <w:rsid w:val="002321DB"/>
    <w:rsid w:val="0023307D"/>
    <w:rsid w:val="00234F0F"/>
    <w:rsid w:val="0024108B"/>
    <w:rsid w:val="00241C39"/>
    <w:rsid w:val="0024297B"/>
    <w:rsid w:val="00243328"/>
    <w:rsid w:val="002440CD"/>
    <w:rsid w:val="00245340"/>
    <w:rsid w:val="002475B5"/>
    <w:rsid w:val="00247A58"/>
    <w:rsid w:val="00247DE8"/>
    <w:rsid w:val="002541F8"/>
    <w:rsid w:val="00255034"/>
    <w:rsid w:val="00255730"/>
    <w:rsid w:val="002558F5"/>
    <w:rsid w:val="002572F2"/>
    <w:rsid w:val="00260193"/>
    <w:rsid w:val="002654D2"/>
    <w:rsid w:val="00272605"/>
    <w:rsid w:val="0027274B"/>
    <w:rsid w:val="00272930"/>
    <w:rsid w:val="00275385"/>
    <w:rsid w:val="00275D79"/>
    <w:rsid w:val="0027614D"/>
    <w:rsid w:val="0027793B"/>
    <w:rsid w:val="002834FA"/>
    <w:rsid w:val="00285B35"/>
    <w:rsid w:val="00285D7C"/>
    <w:rsid w:val="00287A45"/>
    <w:rsid w:val="00292AC7"/>
    <w:rsid w:val="0029539B"/>
    <w:rsid w:val="00297369"/>
    <w:rsid w:val="002975F1"/>
    <w:rsid w:val="002A04B5"/>
    <w:rsid w:val="002A346E"/>
    <w:rsid w:val="002A3DC1"/>
    <w:rsid w:val="002A6BB7"/>
    <w:rsid w:val="002A6DCC"/>
    <w:rsid w:val="002B76D3"/>
    <w:rsid w:val="002C4FD2"/>
    <w:rsid w:val="002C5AFF"/>
    <w:rsid w:val="002D02A3"/>
    <w:rsid w:val="002D0B0D"/>
    <w:rsid w:val="002D1387"/>
    <w:rsid w:val="002D24AA"/>
    <w:rsid w:val="002D32FB"/>
    <w:rsid w:val="002D3938"/>
    <w:rsid w:val="002D3E83"/>
    <w:rsid w:val="002D4F44"/>
    <w:rsid w:val="002D522E"/>
    <w:rsid w:val="002E103B"/>
    <w:rsid w:val="002E1FBA"/>
    <w:rsid w:val="002F1220"/>
    <w:rsid w:val="002F39CE"/>
    <w:rsid w:val="002F4960"/>
    <w:rsid w:val="00300084"/>
    <w:rsid w:val="00303A82"/>
    <w:rsid w:val="00305E7D"/>
    <w:rsid w:val="003060B2"/>
    <w:rsid w:val="00306346"/>
    <w:rsid w:val="00307A95"/>
    <w:rsid w:val="00320365"/>
    <w:rsid w:val="00322EB1"/>
    <w:rsid w:val="0033011B"/>
    <w:rsid w:val="003327E7"/>
    <w:rsid w:val="00333DEE"/>
    <w:rsid w:val="00334A90"/>
    <w:rsid w:val="00340A11"/>
    <w:rsid w:val="00341120"/>
    <w:rsid w:val="00347473"/>
    <w:rsid w:val="00351D6A"/>
    <w:rsid w:val="00352A86"/>
    <w:rsid w:val="00356012"/>
    <w:rsid w:val="00361E0E"/>
    <w:rsid w:val="00362867"/>
    <w:rsid w:val="00367E71"/>
    <w:rsid w:val="003735EC"/>
    <w:rsid w:val="00373844"/>
    <w:rsid w:val="00376816"/>
    <w:rsid w:val="00377348"/>
    <w:rsid w:val="003806F6"/>
    <w:rsid w:val="003833CE"/>
    <w:rsid w:val="003866A1"/>
    <w:rsid w:val="00386B9C"/>
    <w:rsid w:val="003909BD"/>
    <w:rsid w:val="00392C62"/>
    <w:rsid w:val="0039752A"/>
    <w:rsid w:val="003A0034"/>
    <w:rsid w:val="003A17F0"/>
    <w:rsid w:val="003A3A70"/>
    <w:rsid w:val="003A4DFB"/>
    <w:rsid w:val="003A4E67"/>
    <w:rsid w:val="003B0576"/>
    <w:rsid w:val="003B3B36"/>
    <w:rsid w:val="003B4861"/>
    <w:rsid w:val="003B62FF"/>
    <w:rsid w:val="003B764D"/>
    <w:rsid w:val="003C089B"/>
    <w:rsid w:val="003C3270"/>
    <w:rsid w:val="003C3A1D"/>
    <w:rsid w:val="003C4AAC"/>
    <w:rsid w:val="003C76E2"/>
    <w:rsid w:val="003D0592"/>
    <w:rsid w:val="003D09AA"/>
    <w:rsid w:val="003D2A69"/>
    <w:rsid w:val="003E09A4"/>
    <w:rsid w:val="003E09F5"/>
    <w:rsid w:val="003E3765"/>
    <w:rsid w:val="003E4C23"/>
    <w:rsid w:val="00400ACC"/>
    <w:rsid w:val="00401FF2"/>
    <w:rsid w:val="00406267"/>
    <w:rsid w:val="004102D7"/>
    <w:rsid w:val="0041515C"/>
    <w:rsid w:val="004168AA"/>
    <w:rsid w:val="00423256"/>
    <w:rsid w:val="0042350D"/>
    <w:rsid w:val="00424DB1"/>
    <w:rsid w:val="00425488"/>
    <w:rsid w:val="004275D7"/>
    <w:rsid w:val="00430FD1"/>
    <w:rsid w:val="00432082"/>
    <w:rsid w:val="00435A6B"/>
    <w:rsid w:val="00435B26"/>
    <w:rsid w:val="00435EC4"/>
    <w:rsid w:val="004361D7"/>
    <w:rsid w:val="004365DE"/>
    <w:rsid w:val="004408B0"/>
    <w:rsid w:val="00444EFA"/>
    <w:rsid w:val="0044510A"/>
    <w:rsid w:val="00447B85"/>
    <w:rsid w:val="00453E07"/>
    <w:rsid w:val="004563A5"/>
    <w:rsid w:val="0046012A"/>
    <w:rsid w:val="0046626A"/>
    <w:rsid w:val="00473FA3"/>
    <w:rsid w:val="00474B15"/>
    <w:rsid w:val="0048087E"/>
    <w:rsid w:val="00480C87"/>
    <w:rsid w:val="00481512"/>
    <w:rsid w:val="00482919"/>
    <w:rsid w:val="00483950"/>
    <w:rsid w:val="00483A22"/>
    <w:rsid w:val="004850A5"/>
    <w:rsid w:val="004879FD"/>
    <w:rsid w:val="00487DD3"/>
    <w:rsid w:val="0049691A"/>
    <w:rsid w:val="004A1229"/>
    <w:rsid w:val="004A2531"/>
    <w:rsid w:val="004A3666"/>
    <w:rsid w:val="004A58D8"/>
    <w:rsid w:val="004A5B09"/>
    <w:rsid w:val="004B0CAE"/>
    <w:rsid w:val="004B52ED"/>
    <w:rsid w:val="004B6284"/>
    <w:rsid w:val="004C66BB"/>
    <w:rsid w:val="004C71DF"/>
    <w:rsid w:val="004D1FFD"/>
    <w:rsid w:val="004D311D"/>
    <w:rsid w:val="004D32FF"/>
    <w:rsid w:val="004D4EBF"/>
    <w:rsid w:val="004D5ADC"/>
    <w:rsid w:val="004E21AA"/>
    <w:rsid w:val="004E6D46"/>
    <w:rsid w:val="004E78DD"/>
    <w:rsid w:val="004E7A82"/>
    <w:rsid w:val="00506DF1"/>
    <w:rsid w:val="00507081"/>
    <w:rsid w:val="0050721C"/>
    <w:rsid w:val="00514574"/>
    <w:rsid w:val="005152EF"/>
    <w:rsid w:val="00520D82"/>
    <w:rsid w:val="00523D08"/>
    <w:rsid w:val="00524742"/>
    <w:rsid w:val="00526290"/>
    <w:rsid w:val="005272F6"/>
    <w:rsid w:val="005276D1"/>
    <w:rsid w:val="00532D17"/>
    <w:rsid w:val="00533069"/>
    <w:rsid w:val="00533716"/>
    <w:rsid w:val="00534D03"/>
    <w:rsid w:val="005401AF"/>
    <w:rsid w:val="00541BFD"/>
    <w:rsid w:val="00543EAE"/>
    <w:rsid w:val="005455A2"/>
    <w:rsid w:val="00545AE4"/>
    <w:rsid w:val="005472EE"/>
    <w:rsid w:val="005503D2"/>
    <w:rsid w:val="00550D27"/>
    <w:rsid w:val="00550ECC"/>
    <w:rsid w:val="00551BD8"/>
    <w:rsid w:val="00551FB6"/>
    <w:rsid w:val="00552B20"/>
    <w:rsid w:val="005543EA"/>
    <w:rsid w:val="00557139"/>
    <w:rsid w:val="00560CB0"/>
    <w:rsid w:val="005627D5"/>
    <w:rsid w:val="005628EA"/>
    <w:rsid w:val="0056316B"/>
    <w:rsid w:val="00563AAC"/>
    <w:rsid w:val="00564A39"/>
    <w:rsid w:val="00565260"/>
    <w:rsid w:val="0056608A"/>
    <w:rsid w:val="00566172"/>
    <w:rsid w:val="00567EF8"/>
    <w:rsid w:val="005702FB"/>
    <w:rsid w:val="00576341"/>
    <w:rsid w:val="00580A1F"/>
    <w:rsid w:val="005822BE"/>
    <w:rsid w:val="00582DCF"/>
    <w:rsid w:val="00586F95"/>
    <w:rsid w:val="00591326"/>
    <w:rsid w:val="00591631"/>
    <w:rsid w:val="00592E4C"/>
    <w:rsid w:val="00592F77"/>
    <w:rsid w:val="00593B8E"/>
    <w:rsid w:val="00597B11"/>
    <w:rsid w:val="005A325D"/>
    <w:rsid w:val="005B03E1"/>
    <w:rsid w:val="005B0D9E"/>
    <w:rsid w:val="005B12BF"/>
    <w:rsid w:val="005B1677"/>
    <w:rsid w:val="005B2173"/>
    <w:rsid w:val="005B6699"/>
    <w:rsid w:val="005C0D38"/>
    <w:rsid w:val="005D1100"/>
    <w:rsid w:val="005D14B3"/>
    <w:rsid w:val="005D2144"/>
    <w:rsid w:val="005D2F96"/>
    <w:rsid w:val="005D5DC1"/>
    <w:rsid w:val="005E1829"/>
    <w:rsid w:val="005E325F"/>
    <w:rsid w:val="005E50CE"/>
    <w:rsid w:val="005E5FEC"/>
    <w:rsid w:val="005F1988"/>
    <w:rsid w:val="005F396F"/>
    <w:rsid w:val="005F440D"/>
    <w:rsid w:val="0060666E"/>
    <w:rsid w:val="00607C25"/>
    <w:rsid w:val="00607E34"/>
    <w:rsid w:val="006152E3"/>
    <w:rsid w:val="006205CD"/>
    <w:rsid w:val="00624BCE"/>
    <w:rsid w:val="00627DC5"/>
    <w:rsid w:val="00630253"/>
    <w:rsid w:val="00630880"/>
    <w:rsid w:val="00631478"/>
    <w:rsid w:val="0063237D"/>
    <w:rsid w:val="006325C3"/>
    <w:rsid w:val="0063287E"/>
    <w:rsid w:val="006362B7"/>
    <w:rsid w:val="006409EE"/>
    <w:rsid w:val="00643540"/>
    <w:rsid w:val="0064362E"/>
    <w:rsid w:val="00643C18"/>
    <w:rsid w:val="006440AA"/>
    <w:rsid w:val="00644CA3"/>
    <w:rsid w:val="00652FE8"/>
    <w:rsid w:val="00653B44"/>
    <w:rsid w:val="00654E94"/>
    <w:rsid w:val="006576F7"/>
    <w:rsid w:val="00657C3D"/>
    <w:rsid w:val="00662498"/>
    <w:rsid w:val="0066255F"/>
    <w:rsid w:val="006625E8"/>
    <w:rsid w:val="00664316"/>
    <w:rsid w:val="006648E8"/>
    <w:rsid w:val="006671F4"/>
    <w:rsid w:val="006704F7"/>
    <w:rsid w:val="006706CD"/>
    <w:rsid w:val="00670761"/>
    <w:rsid w:val="00670B32"/>
    <w:rsid w:val="00674313"/>
    <w:rsid w:val="00677665"/>
    <w:rsid w:val="0068077D"/>
    <w:rsid w:val="00686249"/>
    <w:rsid w:val="006916A8"/>
    <w:rsid w:val="006A4904"/>
    <w:rsid w:val="006A5FE7"/>
    <w:rsid w:val="006B11DB"/>
    <w:rsid w:val="006B475C"/>
    <w:rsid w:val="006B48E2"/>
    <w:rsid w:val="006B5685"/>
    <w:rsid w:val="006B7C8D"/>
    <w:rsid w:val="006C040C"/>
    <w:rsid w:val="006C1645"/>
    <w:rsid w:val="006C2EC2"/>
    <w:rsid w:val="006C3B9F"/>
    <w:rsid w:val="006C69BB"/>
    <w:rsid w:val="006D3726"/>
    <w:rsid w:val="006E08D4"/>
    <w:rsid w:val="006E0EFB"/>
    <w:rsid w:val="006E471D"/>
    <w:rsid w:val="006F0724"/>
    <w:rsid w:val="006F2D07"/>
    <w:rsid w:val="006F391F"/>
    <w:rsid w:val="006F4EB4"/>
    <w:rsid w:val="006F5507"/>
    <w:rsid w:val="00701003"/>
    <w:rsid w:val="0070300A"/>
    <w:rsid w:val="0071065C"/>
    <w:rsid w:val="0071172C"/>
    <w:rsid w:val="00712F91"/>
    <w:rsid w:val="00715B0D"/>
    <w:rsid w:val="007162C3"/>
    <w:rsid w:val="007166EE"/>
    <w:rsid w:val="00717C04"/>
    <w:rsid w:val="00721988"/>
    <w:rsid w:val="00721A0A"/>
    <w:rsid w:val="007238C7"/>
    <w:rsid w:val="00724375"/>
    <w:rsid w:val="00724B5C"/>
    <w:rsid w:val="00727CC8"/>
    <w:rsid w:val="007308CF"/>
    <w:rsid w:val="00736026"/>
    <w:rsid w:val="007361C2"/>
    <w:rsid w:val="00737055"/>
    <w:rsid w:val="00737896"/>
    <w:rsid w:val="00740B8F"/>
    <w:rsid w:val="00742E3C"/>
    <w:rsid w:val="00744225"/>
    <w:rsid w:val="00744D24"/>
    <w:rsid w:val="00745121"/>
    <w:rsid w:val="0074781C"/>
    <w:rsid w:val="00750704"/>
    <w:rsid w:val="00751D3F"/>
    <w:rsid w:val="0075280F"/>
    <w:rsid w:val="007555BB"/>
    <w:rsid w:val="00755767"/>
    <w:rsid w:val="00755B3D"/>
    <w:rsid w:val="0075684D"/>
    <w:rsid w:val="00760534"/>
    <w:rsid w:val="00761016"/>
    <w:rsid w:val="007626DC"/>
    <w:rsid w:val="00764FAA"/>
    <w:rsid w:val="00766B2D"/>
    <w:rsid w:val="00772A25"/>
    <w:rsid w:val="00773D10"/>
    <w:rsid w:val="00776B81"/>
    <w:rsid w:val="0078259B"/>
    <w:rsid w:val="0079123C"/>
    <w:rsid w:val="00791AC5"/>
    <w:rsid w:val="00793C0B"/>
    <w:rsid w:val="00794D19"/>
    <w:rsid w:val="00797B14"/>
    <w:rsid w:val="007A14BB"/>
    <w:rsid w:val="007A658C"/>
    <w:rsid w:val="007B0866"/>
    <w:rsid w:val="007B1579"/>
    <w:rsid w:val="007B2097"/>
    <w:rsid w:val="007B2AE9"/>
    <w:rsid w:val="007B304F"/>
    <w:rsid w:val="007B78C5"/>
    <w:rsid w:val="007C0F50"/>
    <w:rsid w:val="007C14E4"/>
    <w:rsid w:val="007C1FE7"/>
    <w:rsid w:val="007C4125"/>
    <w:rsid w:val="007C4337"/>
    <w:rsid w:val="007C4338"/>
    <w:rsid w:val="007C437E"/>
    <w:rsid w:val="007C5785"/>
    <w:rsid w:val="007D0A80"/>
    <w:rsid w:val="007D2696"/>
    <w:rsid w:val="007D3A0B"/>
    <w:rsid w:val="007D4CF1"/>
    <w:rsid w:val="007D5C4F"/>
    <w:rsid w:val="007D7E76"/>
    <w:rsid w:val="007E06FC"/>
    <w:rsid w:val="007E1243"/>
    <w:rsid w:val="007F3F48"/>
    <w:rsid w:val="007F75D4"/>
    <w:rsid w:val="00801747"/>
    <w:rsid w:val="008036E8"/>
    <w:rsid w:val="008042F3"/>
    <w:rsid w:val="008069A2"/>
    <w:rsid w:val="0081176C"/>
    <w:rsid w:val="00812CB8"/>
    <w:rsid w:val="00816DC2"/>
    <w:rsid w:val="008229C2"/>
    <w:rsid w:val="00830000"/>
    <w:rsid w:val="00831800"/>
    <w:rsid w:val="00831E2C"/>
    <w:rsid w:val="00840203"/>
    <w:rsid w:val="0084028E"/>
    <w:rsid w:val="00842B63"/>
    <w:rsid w:val="00842D49"/>
    <w:rsid w:val="00842F68"/>
    <w:rsid w:val="00844A11"/>
    <w:rsid w:val="00846151"/>
    <w:rsid w:val="008471E8"/>
    <w:rsid w:val="008474F3"/>
    <w:rsid w:val="00850EF9"/>
    <w:rsid w:val="0085472B"/>
    <w:rsid w:val="00855EF0"/>
    <w:rsid w:val="0085724B"/>
    <w:rsid w:val="0085749A"/>
    <w:rsid w:val="00860C26"/>
    <w:rsid w:val="00860FFA"/>
    <w:rsid w:val="00861682"/>
    <w:rsid w:val="008616DC"/>
    <w:rsid w:val="00861E51"/>
    <w:rsid w:val="00862FCF"/>
    <w:rsid w:val="008643F9"/>
    <w:rsid w:val="00865735"/>
    <w:rsid w:val="008670FE"/>
    <w:rsid w:val="00873A13"/>
    <w:rsid w:val="00873B9C"/>
    <w:rsid w:val="00875C61"/>
    <w:rsid w:val="00880A05"/>
    <w:rsid w:val="008860E6"/>
    <w:rsid w:val="00886CCD"/>
    <w:rsid w:val="00891455"/>
    <w:rsid w:val="008958EC"/>
    <w:rsid w:val="008A10F9"/>
    <w:rsid w:val="008A22BA"/>
    <w:rsid w:val="008A2AE5"/>
    <w:rsid w:val="008A2B7A"/>
    <w:rsid w:val="008A373F"/>
    <w:rsid w:val="008A41FA"/>
    <w:rsid w:val="008A44B7"/>
    <w:rsid w:val="008A44CE"/>
    <w:rsid w:val="008A689A"/>
    <w:rsid w:val="008A6C9D"/>
    <w:rsid w:val="008B23E4"/>
    <w:rsid w:val="008B2EDD"/>
    <w:rsid w:val="008B7259"/>
    <w:rsid w:val="008C13EF"/>
    <w:rsid w:val="008C328E"/>
    <w:rsid w:val="008D101E"/>
    <w:rsid w:val="008D12B1"/>
    <w:rsid w:val="008D1950"/>
    <w:rsid w:val="008D2766"/>
    <w:rsid w:val="008D5AFD"/>
    <w:rsid w:val="008D723B"/>
    <w:rsid w:val="008E0785"/>
    <w:rsid w:val="008E5DF2"/>
    <w:rsid w:val="008E6499"/>
    <w:rsid w:val="008E6FF0"/>
    <w:rsid w:val="008F07EF"/>
    <w:rsid w:val="008F7992"/>
    <w:rsid w:val="00900C6B"/>
    <w:rsid w:val="00900D77"/>
    <w:rsid w:val="009036CE"/>
    <w:rsid w:val="009052CF"/>
    <w:rsid w:val="009056D0"/>
    <w:rsid w:val="009106D7"/>
    <w:rsid w:val="00912AFC"/>
    <w:rsid w:val="00913466"/>
    <w:rsid w:val="00915567"/>
    <w:rsid w:val="0092171B"/>
    <w:rsid w:val="00923863"/>
    <w:rsid w:val="00923D32"/>
    <w:rsid w:val="00925556"/>
    <w:rsid w:val="00925EEC"/>
    <w:rsid w:val="00926B3F"/>
    <w:rsid w:val="009305E4"/>
    <w:rsid w:val="00931A77"/>
    <w:rsid w:val="00940263"/>
    <w:rsid w:val="00943274"/>
    <w:rsid w:val="009443FA"/>
    <w:rsid w:val="009453F0"/>
    <w:rsid w:val="00945D69"/>
    <w:rsid w:val="00946028"/>
    <w:rsid w:val="0095011B"/>
    <w:rsid w:val="00950830"/>
    <w:rsid w:val="0095469F"/>
    <w:rsid w:val="0095491E"/>
    <w:rsid w:val="00955561"/>
    <w:rsid w:val="009559A2"/>
    <w:rsid w:val="009735E9"/>
    <w:rsid w:val="00975AB5"/>
    <w:rsid w:val="00976BBF"/>
    <w:rsid w:val="0098302F"/>
    <w:rsid w:val="00994039"/>
    <w:rsid w:val="00994960"/>
    <w:rsid w:val="00994E87"/>
    <w:rsid w:val="00995368"/>
    <w:rsid w:val="00996EE9"/>
    <w:rsid w:val="009979EB"/>
    <w:rsid w:val="00997E4D"/>
    <w:rsid w:val="009A0A3D"/>
    <w:rsid w:val="009A1877"/>
    <w:rsid w:val="009A4A43"/>
    <w:rsid w:val="009A4D08"/>
    <w:rsid w:val="009A7A66"/>
    <w:rsid w:val="009B3DC4"/>
    <w:rsid w:val="009B7071"/>
    <w:rsid w:val="009C41D6"/>
    <w:rsid w:val="009C5AB2"/>
    <w:rsid w:val="009D0083"/>
    <w:rsid w:val="009D6BF8"/>
    <w:rsid w:val="009E04A3"/>
    <w:rsid w:val="009E13E0"/>
    <w:rsid w:val="009E1C2B"/>
    <w:rsid w:val="009E1EF2"/>
    <w:rsid w:val="009E5622"/>
    <w:rsid w:val="009E6E71"/>
    <w:rsid w:val="009E794F"/>
    <w:rsid w:val="009F11BF"/>
    <w:rsid w:val="009F53D5"/>
    <w:rsid w:val="009F635A"/>
    <w:rsid w:val="009F69B7"/>
    <w:rsid w:val="009F7386"/>
    <w:rsid w:val="009F7471"/>
    <w:rsid w:val="00A0599C"/>
    <w:rsid w:val="00A1020F"/>
    <w:rsid w:val="00A10C82"/>
    <w:rsid w:val="00A11640"/>
    <w:rsid w:val="00A124A2"/>
    <w:rsid w:val="00A128D8"/>
    <w:rsid w:val="00A12BE3"/>
    <w:rsid w:val="00A160E8"/>
    <w:rsid w:val="00A223C8"/>
    <w:rsid w:val="00A254F6"/>
    <w:rsid w:val="00A2682D"/>
    <w:rsid w:val="00A3445E"/>
    <w:rsid w:val="00A3459C"/>
    <w:rsid w:val="00A4044A"/>
    <w:rsid w:val="00A448A2"/>
    <w:rsid w:val="00A468BF"/>
    <w:rsid w:val="00A47160"/>
    <w:rsid w:val="00A4743D"/>
    <w:rsid w:val="00A52DC6"/>
    <w:rsid w:val="00A54E9A"/>
    <w:rsid w:val="00A6606E"/>
    <w:rsid w:val="00A70DBB"/>
    <w:rsid w:val="00A71C5A"/>
    <w:rsid w:val="00A72D9B"/>
    <w:rsid w:val="00A73726"/>
    <w:rsid w:val="00A73D30"/>
    <w:rsid w:val="00A73D9E"/>
    <w:rsid w:val="00A755A4"/>
    <w:rsid w:val="00A8106B"/>
    <w:rsid w:val="00A8549C"/>
    <w:rsid w:val="00A860C8"/>
    <w:rsid w:val="00A86EF4"/>
    <w:rsid w:val="00A874FA"/>
    <w:rsid w:val="00A87929"/>
    <w:rsid w:val="00A90820"/>
    <w:rsid w:val="00A91A32"/>
    <w:rsid w:val="00A93099"/>
    <w:rsid w:val="00A9562F"/>
    <w:rsid w:val="00AA307B"/>
    <w:rsid w:val="00AA59BD"/>
    <w:rsid w:val="00AB120E"/>
    <w:rsid w:val="00AB3991"/>
    <w:rsid w:val="00AB4E6D"/>
    <w:rsid w:val="00AB4FFE"/>
    <w:rsid w:val="00AB5631"/>
    <w:rsid w:val="00AB564A"/>
    <w:rsid w:val="00AC1FE0"/>
    <w:rsid w:val="00AC35EF"/>
    <w:rsid w:val="00AC36E9"/>
    <w:rsid w:val="00AC48DF"/>
    <w:rsid w:val="00AC7D02"/>
    <w:rsid w:val="00AD04E1"/>
    <w:rsid w:val="00AD1C1D"/>
    <w:rsid w:val="00AD3009"/>
    <w:rsid w:val="00AD3BB6"/>
    <w:rsid w:val="00AD62D3"/>
    <w:rsid w:val="00AD78C8"/>
    <w:rsid w:val="00AE496A"/>
    <w:rsid w:val="00AE78F4"/>
    <w:rsid w:val="00AF1F9C"/>
    <w:rsid w:val="00AF22EC"/>
    <w:rsid w:val="00AF30D2"/>
    <w:rsid w:val="00AF4F72"/>
    <w:rsid w:val="00AF6014"/>
    <w:rsid w:val="00AF6A1F"/>
    <w:rsid w:val="00AF6E3A"/>
    <w:rsid w:val="00AF7AEA"/>
    <w:rsid w:val="00B01466"/>
    <w:rsid w:val="00B056F1"/>
    <w:rsid w:val="00B06265"/>
    <w:rsid w:val="00B06D57"/>
    <w:rsid w:val="00B12363"/>
    <w:rsid w:val="00B123A8"/>
    <w:rsid w:val="00B20DCC"/>
    <w:rsid w:val="00B24F2E"/>
    <w:rsid w:val="00B26187"/>
    <w:rsid w:val="00B31376"/>
    <w:rsid w:val="00B32D69"/>
    <w:rsid w:val="00B34EC7"/>
    <w:rsid w:val="00B354E1"/>
    <w:rsid w:val="00B35DB7"/>
    <w:rsid w:val="00B41166"/>
    <w:rsid w:val="00B44812"/>
    <w:rsid w:val="00B45907"/>
    <w:rsid w:val="00B47060"/>
    <w:rsid w:val="00B47A4F"/>
    <w:rsid w:val="00B47B54"/>
    <w:rsid w:val="00B51011"/>
    <w:rsid w:val="00B549FB"/>
    <w:rsid w:val="00B55251"/>
    <w:rsid w:val="00B558B0"/>
    <w:rsid w:val="00B55A5A"/>
    <w:rsid w:val="00B56A89"/>
    <w:rsid w:val="00B63E5D"/>
    <w:rsid w:val="00B65F27"/>
    <w:rsid w:val="00B66104"/>
    <w:rsid w:val="00B66D94"/>
    <w:rsid w:val="00B674C9"/>
    <w:rsid w:val="00B702E0"/>
    <w:rsid w:val="00B72503"/>
    <w:rsid w:val="00B74553"/>
    <w:rsid w:val="00B75667"/>
    <w:rsid w:val="00B80821"/>
    <w:rsid w:val="00B822D1"/>
    <w:rsid w:val="00B82946"/>
    <w:rsid w:val="00B83D2B"/>
    <w:rsid w:val="00B84650"/>
    <w:rsid w:val="00B85001"/>
    <w:rsid w:val="00B85352"/>
    <w:rsid w:val="00B913BA"/>
    <w:rsid w:val="00B95B66"/>
    <w:rsid w:val="00B97910"/>
    <w:rsid w:val="00BA3693"/>
    <w:rsid w:val="00BA58C2"/>
    <w:rsid w:val="00BB33D2"/>
    <w:rsid w:val="00BB3646"/>
    <w:rsid w:val="00BB72F9"/>
    <w:rsid w:val="00BB7C2F"/>
    <w:rsid w:val="00BB7CF5"/>
    <w:rsid w:val="00BC23A9"/>
    <w:rsid w:val="00BC6F14"/>
    <w:rsid w:val="00BC7A17"/>
    <w:rsid w:val="00BD2237"/>
    <w:rsid w:val="00BD41A0"/>
    <w:rsid w:val="00BD4CD2"/>
    <w:rsid w:val="00BD6172"/>
    <w:rsid w:val="00BD6E1A"/>
    <w:rsid w:val="00BD7EE6"/>
    <w:rsid w:val="00BE0220"/>
    <w:rsid w:val="00BE1603"/>
    <w:rsid w:val="00BE1D69"/>
    <w:rsid w:val="00BE37C7"/>
    <w:rsid w:val="00BE5001"/>
    <w:rsid w:val="00BE5D23"/>
    <w:rsid w:val="00BE7E77"/>
    <w:rsid w:val="00BE7F37"/>
    <w:rsid w:val="00BF0ADB"/>
    <w:rsid w:val="00BF2B60"/>
    <w:rsid w:val="00BF5F97"/>
    <w:rsid w:val="00BF677F"/>
    <w:rsid w:val="00C0208F"/>
    <w:rsid w:val="00C02EEE"/>
    <w:rsid w:val="00C04CD5"/>
    <w:rsid w:val="00C05420"/>
    <w:rsid w:val="00C06004"/>
    <w:rsid w:val="00C06204"/>
    <w:rsid w:val="00C065E4"/>
    <w:rsid w:val="00C06EDF"/>
    <w:rsid w:val="00C13794"/>
    <w:rsid w:val="00C13C5F"/>
    <w:rsid w:val="00C146F3"/>
    <w:rsid w:val="00C15E11"/>
    <w:rsid w:val="00C16183"/>
    <w:rsid w:val="00C17D2D"/>
    <w:rsid w:val="00C25F96"/>
    <w:rsid w:val="00C277EF"/>
    <w:rsid w:val="00C27878"/>
    <w:rsid w:val="00C3066D"/>
    <w:rsid w:val="00C33885"/>
    <w:rsid w:val="00C33973"/>
    <w:rsid w:val="00C374A4"/>
    <w:rsid w:val="00C374C8"/>
    <w:rsid w:val="00C376CF"/>
    <w:rsid w:val="00C44FE7"/>
    <w:rsid w:val="00C472A8"/>
    <w:rsid w:val="00C512EB"/>
    <w:rsid w:val="00C51730"/>
    <w:rsid w:val="00C523D3"/>
    <w:rsid w:val="00C56C06"/>
    <w:rsid w:val="00C6073D"/>
    <w:rsid w:val="00C61504"/>
    <w:rsid w:val="00C6223D"/>
    <w:rsid w:val="00C62F62"/>
    <w:rsid w:val="00C64012"/>
    <w:rsid w:val="00C64B6B"/>
    <w:rsid w:val="00C6794D"/>
    <w:rsid w:val="00C73BC1"/>
    <w:rsid w:val="00C73F30"/>
    <w:rsid w:val="00C74A14"/>
    <w:rsid w:val="00C777A3"/>
    <w:rsid w:val="00C80C28"/>
    <w:rsid w:val="00C82113"/>
    <w:rsid w:val="00C822E8"/>
    <w:rsid w:val="00C867A1"/>
    <w:rsid w:val="00C87981"/>
    <w:rsid w:val="00C87C66"/>
    <w:rsid w:val="00C90D6B"/>
    <w:rsid w:val="00C91FDD"/>
    <w:rsid w:val="00C929FB"/>
    <w:rsid w:val="00C92C54"/>
    <w:rsid w:val="00C93731"/>
    <w:rsid w:val="00C941BA"/>
    <w:rsid w:val="00C9662F"/>
    <w:rsid w:val="00CA154C"/>
    <w:rsid w:val="00CA610C"/>
    <w:rsid w:val="00CB3A66"/>
    <w:rsid w:val="00CB5463"/>
    <w:rsid w:val="00CB636C"/>
    <w:rsid w:val="00CB7031"/>
    <w:rsid w:val="00CB721E"/>
    <w:rsid w:val="00CB7F03"/>
    <w:rsid w:val="00CC386F"/>
    <w:rsid w:val="00CC4B6D"/>
    <w:rsid w:val="00CC5D65"/>
    <w:rsid w:val="00CC7B29"/>
    <w:rsid w:val="00CD07B1"/>
    <w:rsid w:val="00CD1669"/>
    <w:rsid w:val="00CD25CB"/>
    <w:rsid w:val="00CD31C0"/>
    <w:rsid w:val="00CD39C7"/>
    <w:rsid w:val="00CD556E"/>
    <w:rsid w:val="00CE760A"/>
    <w:rsid w:val="00CF11CD"/>
    <w:rsid w:val="00CF12F2"/>
    <w:rsid w:val="00CF2189"/>
    <w:rsid w:val="00CF5B06"/>
    <w:rsid w:val="00D01D88"/>
    <w:rsid w:val="00D0279F"/>
    <w:rsid w:val="00D14FEC"/>
    <w:rsid w:val="00D1595A"/>
    <w:rsid w:val="00D20D3E"/>
    <w:rsid w:val="00D21FE4"/>
    <w:rsid w:val="00D2214D"/>
    <w:rsid w:val="00D2252B"/>
    <w:rsid w:val="00D2372E"/>
    <w:rsid w:val="00D25ECE"/>
    <w:rsid w:val="00D26FB7"/>
    <w:rsid w:val="00D313B6"/>
    <w:rsid w:val="00D31C83"/>
    <w:rsid w:val="00D3525F"/>
    <w:rsid w:val="00D354C7"/>
    <w:rsid w:val="00D372A7"/>
    <w:rsid w:val="00D411E7"/>
    <w:rsid w:val="00D4248C"/>
    <w:rsid w:val="00D439EE"/>
    <w:rsid w:val="00D453FF"/>
    <w:rsid w:val="00D457F8"/>
    <w:rsid w:val="00D476D7"/>
    <w:rsid w:val="00D52EA9"/>
    <w:rsid w:val="00D55BF5"/>
    <w:rsid w:val="00D578B1"/>
    <w:rsid w:val="00D622CD"/>
    <w:rsid w:val="00D66714"/>
    <w:rsid w:val="00D70A02"/>
    <w:rsid w:val="00D86E83"/>
    <w:rsid w:val="00D90242"/>
    <w:rsid w:val="00D92CE9"/>
    <w:rsid w:val="00D95676"/>
    <w:rsid w:val="00DA0519"/>
    <w:rsid w:val="00DA4937"/>
    <w:rsid w:val="00DA56A1"/>
    <w:rsid w:val="00DB4E2D"/>
    <w:rsid w:val="00DC1492"/>
    <w:rsid w:val="00DC2410"/>
    <w:rsid w:val="00DC63ED"/>
    <w:rsid w:val="00DC7FB2"/>
    <w:rsid w:val="00DD1AB9"/>
    <w:rsid w:val="00DD2DAB"/>
    <w:rsid w:val="00DD3D0F"/>
    <w:rsid w:val="00DD7E75"/>
    <w:rsid w:val="00DE4057"/>
    <w:rsid w:val="00DE5586"/>
    <w:rsid w:val="00DF05C4"/>
    <w:rsid w:val="00DF0807"/>
    <w:rsid w:val="00DF0E40"/>
    <w:rsid w:val="00DF243D"/>
    <w:rsid w:val="00DF3703"/>
    <w:rsid w:val="00DF45C0"/>
    <w:rsid w:val="00DF4B57"/>
    <w:rsid w:val="00E02EC1"/>
    <w:rsid w:val="00E033C1"/>
    <w:rsid w:val="00E06809"/>
    <w:rsid w:val="00E07E99"/>
    <w:rsid w:val="00E1153D"/>
    <w:rsid w:val="00E15A9F"/>
    <w:rsid w:val="00E1735B"/>
    <w:rsid w:val="00E17B52"/>
    <w:rsid w:val="00E20A02"/>
    <w:rsid w:val="00E212F4"/>
    <w:rsid w:val="00E24707"/>
    <w:rsid w:val="00E3246B"/>
    <w:rsid w:val="00E34A1A"/>
    <w:rsid w:val="00E359AE"/>
    <w:rsid w:val="00E36A96"/>
    <w:rsid w:val="00E36D75"/>
    <w:rsid w:val="00E41904"/>
    <w:rsid w:val="00E42588"/>
    <w:rsid w:val="00E44CD4"/>
    <w:rsid w:val="00E47812"/>
    <w:rsid w:val="00E5319F"/>
    <w:rsid w:val="00E606E4"/>
    <w:rsid w:val="00E61936"/>
    <w:rsid w:val="00E65183"/>
    <w:rsid w:val="00E70153"/>
    <w:rsid w:val="00E71FC9"/>
    <w:rsid w:val="00E728F4"/>
    <w:rsid w:val="00E815C6"/>
    <w:rsid w:val="00E84538"/>
    <w:rsid w:val="00E87A8E"/>
    <w:rsid w:val="00E94F01"/>
    <w:rsid w:val="00E95B8B"/>
    <w:rsid w:val="00EA3503"/>
    <w:rsid w:val="00EA570C"/>
    <w:rsid w:val="00EB3B67"/>
    <w:rsid w:val="00EB5158"/>
    <w:rsid w:val="00EB7D2D"/>
    <w:rsid w:val="00EC0B90"/>
    <w:rsid w:val="00EC31C3"/>
    <w:rsid w:val="00EC68B5"/>
    <w:rsid w:val="00EC72B2"/>
    <w:rsid w:val="00EC7882"/>
    <w:rsid w:val="00ED4BA5"/>
    <w:rsid w:val="00ED51D0"/>
    <w:rsid w:val="00EE3D6A"/>
    <w:rsid w:val="00EE5D66"/>
    <w:rsid w:val="00EF050F"/>
    <w:rsid w:val="00EF287E"/>
    <w:rsid w:val="00EF33B4"/>
    <w:rsid w:val="00EF6807"/>
    <w:rsid w:val="00F01F9C"/>
    <w:rsid w:val="00F02037"/>
    <w:rsid w:val="00F05F7A"/>
    <w:rsid w:val="00F0625A"/>
    <w:rsid w:val="00F1749A"/>
    <w:rsid w:val="00F20643"/>
    <w:rsid w:val="00F2130B"/>
    <w:rsid w:val="00F241FA"/>
    <w:rsid w:val="00F25802"/>
    <w:rsid w:val="00F25F3A"/>
    <w:rsid w:val="00F30FCC"/>
    <w:rsid w:val="00F35915"/>
    <w:rsid w:val="00F37D40"/>
    <w:rsid w:val="00F4065F"/>
    <w:rsid w:val="00F40B02"/>
    <w:rsid w:val="00F41A31"/>
    <w:rsid w:val="00F4275C"/>
    <w:rsid w:val="00F431A1"/>
    <w:rsid w:val="00F47A53"/>
    <w:rsid w:val="00F50D54"/>
    <w:rsid w:val="00F513A6"/>
    <w:rsid w:val="00F60CC5"/>
    <w:rsid w:val="00F62911"/>
    <w:rsid w:val="00F64920"/>
    <w:rsid w:val="00F65233"/>
    <w:rsid w:val="00F72609"/>
    <w:rsid w:val="00F7294B"/>
    <w:rsid w:val="00F73A90"/>
    <w:rsid w:val="00F74190"/>
    <w:rsid w:val="00F76A58"/>
    <w:rsid w:val="00F81ABE"/>
    <w:rsid w:val="00F81B27"/>
    <w:rsid w:val="00F82460"/>
    <w:rsid w:val="00F83763"/>
    <w:rsid w:val="00F8693F"/>
    <w:rsid w:val="00F86942"/>
    <w:rsid w:val="00F873C1"/>
    <w:rsid w:val="00F876D8"/>
    <w:rsid w:val="00F87A52"/>
    <w:rsid w:val="00F927BD"/>
    <w:rsid w:val="00F9565E"/>
    <w:rsid w:val="00F95792"/>
    <w:rsid w:val="00F97264"/>
    <w:rsid w:val="00F97EDC"/>
    <w:rsid w:val="00FA1119"/>
    <w:rsid w:val="00FA2686"/>
    <w:rsid w:val="00FA3B70"/>
    <w:rsid w:val="00FA3DC0"/>
    <w:rsid w:val="00FA61C5"/>
    <w:rsid w:val="00FB069F"/>
    <w:rsid w:val="00FB1BF5"/>
    <w:rsid w:val="00FB200F"/>
    <w:rsid w:val="00FB3664"/>
    <w:rsid w:val="00FC6C5B"/>
    <w:rsid w:val="00FC70CC"/>
    <w:rsid w:val="00FC74F8"/>
    <w:rsid w:val="00FC77EE"/>
    <w:rsid w:val="00FD6D00"/>
    <w:rsid w:val="00FD7BA9"/>
    <w:rsid w:val="00FE1B2A"/>
    <w:rsid w:val="00FE2C53"/>
    <w:rsid w:val="00FE7E7D"/>
    <w:rsid w:val="00FF02D4"/>
    <w:rsid w:val="00FF3C93"/>
    <w:rsid w:val="00FF4927"/>
    <w:rsid w:val="00FF4D26"/>
    <w:rsid w:val="00FF5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BE12"/>
  <w15:docId w15:val="{F659CC23-DCC9-4E9E-8349-31E7B9DA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EE"/>
  </w:style>
  <w:style w:type="paragraph" w:styleId="Heading1">
    <w:name w:val="heading 1"/>
    <w:basedOn w:val="Normal"/>
    <w:next w:val="Normal"/>
    <w:link w:val="Heading1Char"/>
    <w:uiPriority w:val="9"/>
    <w:qFormat/>
    <w:rsid w:val="000D71A9"/>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7910"/>
    <w:pPr>
      <w:keepNext/>
      <w:keepLines/>
      <w:numPr>
        <w:ilvl w:val="1"/>
        <w:numId w:val="20"/>
      </w:numPr>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2DAB"/>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472B"/>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7793B"/>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7793B"/>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793B"/>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793B"/>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7910"/>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link w:val="ListParagraphChar"/>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uiPriority w:val="99"/>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aliases w:val="cap"/>
    <w:basedOn w:val="Normal"/>
    <w:next w:val="Normal"/>
    <w:uiPriority w:val="35"/>
    <w:unhideWhenUsed/>
    <w:qFormat/>
    <w:rsid w:val="001226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3D2B"/>
    <w:rPr>
      <w:sz w:val="16"/>
      <w:szCs w:val="16"/>
    </w:rPr>
  </w:style>
  <w:style w:type="paragraph" w:styleId="CommentText">
    <w:name w:val="annotation text"/>
    <w:basedOn w:val="Normal"/>
    <w:link w:val="CommentTextChar"/>
    <w:uiPriority w:val="99"/>
    <w:unhideWhenUsed/>
    <w:rsid w:val="00B83D2B"/>
    <w:pPr>
      <w:spacing w:line="240" w:lineRule="auto"/>
    </w:pPr>
    <w:rPr>
      <w:sz w:val="20"/>
      <w:szCs w:val="20"/>
    </w:rPr>
  </w:style>
  <w:style w:type="character" w:customStyle="1" w:styleId="CommentTextChar">
    <w:name w:val="Comment Text Char"/>
    <w:basedOn w:val="DefaultParagraphFont"/>
    <w:link w:val="CommentText"/>
    <w:uiPriority w:val="99"/>
    <w:rsid w:val="00B83D2B"/>
    <w:rPr>
      <w:sz w:val="20"/>
      <w:szCs w:val="20"/>
    </w:rPr>
  </w:style>
  <w:style w:type="paragraph" w:styleId="CommentSubject">
    <w:name w:val="annotation subject"/>
    <w:basedOn w:val="CommentText"/>
    <w:next w:val="CommentText"/>
    <w:link w:val="CommentSubjectChar"/>
    <w:uiPriority w:val="99"/>
    <w:semiHidden/>
    <w:unhideWhenUsed/>
    <w:rsid w:val="00B83D2B"/>
    <w:rPr>
      <w:b/>
      <w:bCs/>
    </w:rPr>
  </w:style>
  <w:style w:type="character" w:customStyle="1" w:styleId="CommentSubjectChar">
    <w:name w:val="Comment Subject Char"/>
    <w:basedOn w:val="CommentTextChar"/>
    <w:link w:val="CommentSubject"/>
    <w:uiPriority w:val="99"/>
    <w:semiHidden/>
    <w:rsid w:val="00B83D2B"/>
    <w:rPr>
      <w:b/>
      <w:bCs/>
      <w:sz w:val="20"/>
      <w:szCs w:val="20"/>
    </w:rPr>
  </w:style>
  <w:style w:type="character" w:customStyle="1" w:styleId="Mention1">
    <w:name w:val="Mention1"/>
    <w:basedOn w:val="DefaultParagraphFont"/>
    <w:uiPriority w:val="99"/>
    <w:semiHidden/>
    <w:unhideWhenUsed/>
    <w:rsid w:val="003B764D"/>
    <w:rPr>
      <w:color w:val="2B579A"/>
      <w:shd w:val="clear" w:color="auto" w:fill="E6E6E6"/>
    </w:rPr>
  </w:style>
  <w:style w:type="character" w:styleId="FollowedHyperlink">
    <w:name w:val="FollowedHyperlink"/>
    <w:basedOn w:val="DefaultParagraphFont"/>
    <w:uiPriority w:val="99"/>
    <w:semiHidden/>
    <w:unhideWhenUsed/>
    <w:rsid w:val="00EA570C"/>
    <w:rPr>
      <w:color w:val="954F72" w:themeColor="followedHyperlink"/>
      <w:u w:val="single"/>
    </w:rPr>
  </w:style>
  <w:style w:type="character" w:styleId="UnresolvedMention">
    <w:name w:val="Unresolved Mention"/>
    <w:basedOn w:val="DefaultParagraphFont"/>
    <w:uiPriority w:val="99"/>
    <w:semiHidden/>
    <w:unhideWhenUsed/>
    <w:rsid w:val="00BA58C2"/>
    <w:rPr>
      <w:color w:val="605E5C"/>
      <w:shd w:val="clear" w:color="auto" w:fill="E1DFDD"/>
    </w:rPr>
  </w:style>
  <w:style w:type="character" w:customStyle="1" w:styleId="ListParagraphChar">
    <w:name w:val="List Paragraph Char"/>
    <w:link w:val="ListParagraph"/>
    <w:uiPriority w:val="34"/>
    <w:locked/>
    <w:rsid w:val="00203C36"/>
  </w:style>
  <w:style w:type="paragraph" w:styleId="NoSpacing">
    <w:name w:val="No Spacing"/>
    <w:aliases w:val="body text"/>
    <w:autoRedefine/>
    <w:uiPriority w:val="1"/>
    <w:qFormat/>
    <w:rsid w:val="00955561"/>
    <w:pPr>
      <w:keepNext/>
      <w:spacing w:after="0" w:line="240" w:lineRule="auto"/>
      <w:jc w:val="center"/>
    </w:pPr>
    <w:rPr>
      <w:rFonts w:ascii="Arial" w:hAnsi="Arial"/>
    </w:rPr>
  </w:style>
  <w:style w:type="character" w:customStyle="1" w:styleId="normaltextrun">
    <w:name w:val="normaltextrun"/>
    <w:basedOn w:val="DefaultParagraphFont"/>
    <w:rsid w:val="00203C36"/>
  </w:style>
  <w:style w:type="character" w:customStyle="1" w:styleId="Heading4Char">
    <w:name w:val="Heading 4 Char"/>
    <w:basedOn w:val="DefaultParagraphFont"/>
    <w:link w:val="Heading4"/>
    <w:uiPriority w:val="9"/>
    <w:rsid w:val="000A2DAB"/>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A9562F"/>
    <w:pPr>
      <w:spacing w:after="0" w:line="240" w:lineRule="auto"/>
    </w:pPr>
  </w:style>
  <w:style w:type="character" w:customStyle="1" w:styleId="Heading5Char">
    <w:name w:val="Heading 5 Char"/>
    <w:basedOn w:val="DefaultParagraphFont"/>
    <w:link w:val="Heading5"/>
    <w:uiPriority w:val="9"/>
    <w:rsid w:val="0085472B"/>
    <w:rPr>
      <w:rFonts w:asciiTheme="majorHAnsi" w:eastAsiaTheme="majorEastAsia" w:hAnsiTheme="majorHAnsi" w:cstheme="majorBidi"/>
      <w:color w:val="2E74B5" w:themeColor="accent1" w:themeShade="BF"/>
    </w:rPr>
  </w:style>
  <w:style w:type="paragraph" w:customStyle="1" w:styleId="Body">
    <w:name w:val="Body"/>
    <w:basedOn w:val="Normal"/>
    <w:qFormat/>
    <w:rsid w:val="00CD25CB"/>
    <w:pPr>
      <w:tabs>
        <w:tab w:val="left" w:pos="1440"/>
        <w:tab w:val="left" w:pos="3420"/>
      </w:tabs>
      <w:suppressAutoHyphens/>
      <w:spacing w:after="60" w:line="220" w:lineRule="atLeast"/>
    </w:pPr>
    <w:rPr>
      <w:rFonts w:ascii="Times New Roman" w:eastAsia="Times New Roman" w:hAnsi="Times New Roman" w:cs="Times New Roman"/>
      <w:bCs/>
      <w:color w:val="000000"/>
      <w:sz w:val="24"/>
      <w:szCs w:val="20"/>
      <w:lang w:val="en-IN" w:eastAsia="zh-CN"/>
    </w:rPr>
  </w:style>
  <w:style w:type="character" w:customStyle="1" w:styleId="Heading6Char">
    <w:name w:val="Heading 6 Char"/>
    <w:basedOn w:val="DefaultParagraphFont"/>
    <w:link w:val="Heading6"/>
    <w:uiPriority w:val="9"/>
    <w:semiHidden/>
    <w:rsid w:val="002779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779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79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793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47060"/>
    <w:pPr>
      <w:numPr>
        <w:numId w:val="0"/>
      </w:numPr>
      <w:outlineLvl w:val="9"/>
    </w:pPr>
  </w:style>
  <w:style w:type="paragraph" w:styleId="TOC1">
    <w:name w:val="toc 1"/>
    <w:basedOn w:val="Normal"/>
    <w:next w:val="Normal"/>
    <w:autoRedefine/>
    <w:uiPriority w:val="39"/>
    <w:unhideWhenUsed/>
    <w:rsid w:val="00B47060"/>
    <w:pPr>
      <w:spacing w:after="100"/>
    </w:pPr>
  </w:style>
  <w:style w:type="paragraph" w:styleId="TOC2">
    <w:name w:val="toc 2"/>
    <w:basedOn w:val="Normal"/>
    <w:next w:val="Normal"/>
    <w:autoRedefine/>
    <w:uiPriority w:val="39"/>
    <w:unhideWhenUsed/>
    <w:rsid w:val="00B47060"/>
    <w:pPr>
      <w:spacing w:after="100"/>
      <w:ind w:left="220"/>
    </w:pPr>
  </w:style>
  <w:style w:type="paragraph" w:styleId="TOC3">
    <w:name w:val="toc 3"/>
    <w:basedOn w:val="Normal"/>
    <w:next w:val="Normal"/>
    <w:autoRedefine/>
    <w:uiPriority w:val="39"/>
    <w:unhideWhenUsed/>
    <w:rsid w:val="00B47060"/>
    <w:pPr>
      <w:spacing w:after="100"/>
      <w:ind w:left="440"/>
    </w:pPr>
  </w:style>
  <w:style w:type="paragraph" w:styleId="NormalWeb">
    <w:name w:val="Normal (Web)"/>
    <w:basedOn w:val="Normal"/>
    <w:uiPriority w:val="99"/>
    <w:semiHidden/>
    <w:unhideWhenUsed/>
    <w:rsid w:val="0094602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F050F"/>
    <w:rPr>
      <w:color w:val="808080"/>
    </w:rPr>
  </w:style>
  <w:style w:type="character" w:customStyle="1" w:styleId="highlight">
    <w:name w:val="highlight"/>
    <w:basedOn w:val="DefaultParagraphFont"/>
    <w:rsid w:val="0005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493105392">
          <w:marLeft w:val="547"/>
          <w:marRight w:val="0"/>
          <w:marTop w:val="154"/>
          <w:marBottom w:val="0"/>
          <w:divBdr>
            <w:top w:val="none" w:sz="0" w:space="0" w:color="auto"/>
            <w:left w:val="none" w:sz="0" w:space="0" w:color="auto"/>
            <w:bottom w:val="none" w:sz="0" w:space="0" w:color="auto"/>
            <w:right w:val="none" w:sz="0" w:space="0" w:color="auto"/>
          </w:divBdr>
        </w:div>
        <w:div w:id="1153839838">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149639221">
          <w:marLeft w:val="1166"/>
          <w:marRight w:val="0"/>
          <w:marTop w:val="125"/>
          <w:marBottom w:val="0"/>
          <w:divBdr>
            <w:top w:val="none" w:sz="0" w:space="0" w:color="auto"/>
            <w:left w:val="none" w:sz="0" w:space="0" w:color="auto"/>
            <w:bottom w:val="none" w:sz="0" w:space="0" w:color="auto"/>
            <w:right w:val="none" w:sz="0" w:space="0" w:color="auto"/>
          </w:divBdr>
        </w:div>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247734631">
          <w:marLeft w:val="1166"/>
          <w:marRight w:val="0"/>
          <w:marTop w:val="125"/>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1942713600">
          <w:marLeft w:val="547"/>
          <w:marRight w:val="0"/>
          <w:marTop w:val="144"/>
          <w:marBottom w:val="0"/>
          <w:divBdr>
            <w:top w:val="none" w:sz="0" w:space="0" w:color="auto"/>
            <w:left w:val="none" w:sz="0" w:space="0" w:color="auto"/>
            <w:bottom w:val="none" w:sz="0" w:space="0" w:color="auto"/>
            <w:right w:val="none" w:sz="0" w:space="0" w:color="auto"/>
          </w:divBdr>
        </w:div>
      </w:divsChild>
    </w:div>
    <w:div w:id="464206000">
      <w:bodyDiv w:val="1"/>
      <w:marLeft w:val="0"/>
      <w:marRight w:val="0"/>
      <w:marTop w:val="0"/>
      <w:marBottom w:val="0"/>
      <w:divBdr>
        <w:top w:val="none" w:sz="0" w:space="0" w:color="auto"/>
        <w:left w:val="none" w:sz="0" w:space="0" w:color="auto"/>
        <w:bottom w:val="none" w:sz="0" w:space="0" w:color="auto"/>
        <w:right w:val="none" w:sz="0" w:space="0" w:color="auto"/>
      </w:divBdr>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967514096">
      <w:bodyDiv w:val="1"/>
      <w:marLeft w:val="0"/>
      <w:marRight w:val="0"/>
      <w:marTop w:val="0"/>
      <w:marBottom w:val="0"/>
      <w:divBdr>
        <w:top w:val="none" w:sz="0" w:space="0" w:color="auto"/>
        <w:left w:val="none" w:sz="0" w:space="0" w:color="auto"/>
        <w:bottom w:val="none" w:sz="0" w:space="0" w:color="auto"/>
        <w:right w:val="none" w:sz="0" w:space="0" w:color="auto"/>
      </w:divBdr>
    </w:div>
    <w:div w:id="1169364211">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 w:id="523250314">
          <w:marLeft w:val="547"/>
          <w:marRight w:val="0"/>
          <w:marTop w:val="120"/>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578636868">
      <w:bodyDiv w:val="1"/>
      <w:marLeft w:val="0"/>
      <w:marRight w:val="0"/>
      <w:marTop w:val="0"/>
      <w:marBottom w:val="0"/>
      <w:divBdr>
        <w:top w:val="none" w:sz="0" w:space="0" w:color="auto"/>
        <w:left w:val="none" w:sz="0" w:space="0" w:color="auto"/>
        <w:bottom w:val="none" w:sz="0" w:space="0" w:color="auto"/>
        <w:right w:val="none" w:sz="0" w:space="0" w:color="auto"/>
      </w:divBdr>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 w:id="1678582683">
      <w:bodyDiv w:val="1"/>
      <w:marLeft w:val="0"/>
      <w:marRight w:val="0"/>
      <w:marTop w:val="0"/>
      <w:marBottom w:val="0"/>
      <w:divBdr>
        <w:top w:val="none" w:sz="0" w:space="0" w:color="auto"/>
        <w:left w:val="none" w:sz="0" w:space="0" w:color="auto"/>
        <w:bottom w:val="none" w:sz="0" w:space="0" w:color="auto"/>
        <w:right w:val="none" w:sz="0" w:space="0" w:color="auto"/>
      </w:divBdr>
    </w:div>
    <w:div w:id="1938711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31dec7f60b1e3278cc439de4007c689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275d82a37cc0032e8d7d7880536248f"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1462C-BA45-45A0-B80B-D9BD1663549F}">
  <ds:schemaRefs>
    <ds:schemaRef ds:uri="http://schemas.openxmlformats.org/officeDocument/2006/bibliography"/>
  </ds:schemaRefs>
</ds:datastoreItem>
</file>

<file path=customXml/itemProps2.xml><?xml version="1.0" encoding="utf-8"?>
<ds:datastoreItem xmlns:ds="http://schemas.openxmlformats.org/officeDocument/2006/customXml" ds:itemID="{4320CDBD-D545-4668-B104-F0F8E5C00E49}">
  <ds:schemaRefs>
    <ds:schemaRef ds:uri="http://purl.org/dc/elements/1.1/"/>
    <ds:schemaRef ds:uri="http://schemas.microsoft.com/office/2006/metadata/properties"/>
    <ds:schemaRef ds:uri="897a05b6-f645-4125-a04e-bb33ebf270e2"/>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b0aed94f-d7bf-4fa0-8e52-e0ef1b5bdde2"/>
    <ds:schemaRef ds:uri="http://purl.org/dc/terms/"/>
  </ds:schemaRefs>
</ds:datastoreItem>
</file>

<file path=customXml/itemProps3.xml><?xml version="1.0" encoding="utf-8"?>
<ds:datastoreItem xmlns:ds="http://schemas.openxmlformats.org/officeDocument/2006/customXml" ds:itemID="{98A2F562-9B95-413F-BD0A-F4394D2BBB38}">
  <ds:schemaRefs>
    <ds:schemaRef ds:uri="http://schemas.microsoft.com/sharepoint/v3/contenttype/forms"/>
  </ds:schemaRefs>
</ds:datastoreItem>
</file>

<file path=customXml/itemProps4.xml><?xml version="1.0" encoding="utf-8"?>
<ds:datastoreItem xmlns:ds="http://schemas.openxmlformats.org/officeDocument/2006/customXml" ds:itemID="{689E7034-BA1A-4B80-B0D5-D3E2FD87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Vishal Kalkundrikar</cp:lastModifiedBy>
  <cp:revision>2</cp:revision>
  <dcterms:created xsi:type="dcterms:W3CDTF">2022-11-17T05:17:00Z</dcterms:created>
  <dcterms:modified xsi:type="dcterms:W3CDTF">2022-11-17T05:17:00Z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http://www.zotero.org/styles/journal-of-mathematical-behavior</vt:lpwstr>
  </property>
  <property fmtid="{D5CDD505-2E9C-101B-9397-08002B2CF9AE}" pid="17" name="Mendeley Recent Style Name 7_1">
    <vt:lpwstr>Journal of Mathematical Behavior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ContentTypeId">
    <vt:lpwstr>0x01010028442783D86D05428C635544DC581583</vt:lpwstr>
  </property>
  <property fmtid="{D5CDD505-2E9C-101B-9397-08002B2CF9AE}" pid="23" name="GrammarlyDocumentId">
    <vt:lpwstr>066c8482bd213050df4b7890abbd9bc75933ec5e17595e1b322adba9e7ee372c</vt:lpwstr>
  </property>
</Properties>
</file>