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2072EE"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val="en-GB" w:eastAsia="ar-SA"/>
        </w:rPr>
      </w:pPr>
      <w:r w:rsidRPr="002072EE">
        <w:rPr>
          <w:rFonts w:eastAsia="DejaVu Sans"/>
          <w:b/>
          <w:kern w:val="1"/>
          <w:sz w:val="28"/>
          <w:lang w:val="en-GB" w:eastAsia="ar-SA"/>
        </w:rPr>
        <w:t>IEEE P802.15</w:t>
      </w:r>
    </w:p>
    <w:p w14:paraId="54F7CB58" w14:textId="77777777" w:rsidR="00615A5F" w:rsidRPr="002072EE"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val="en-GB" w:eastAsia="ar-SA"/>
        </w:rPr>
      </w:pPr>
      <w:r w:rsidRPr="002072EE">
        <w:rPr>
          <w:rFonts w:eastAsia="DejaVu Sans"/>
          <w:b/>
          <w:kern w:val="1"/>
          <w:sz w:val="28"/>
          <w:lang w:val="en-GB" w:eastAsia="ar-SA"/>
        </w:rPr>
        <w:t>Wireless Personal Area Networks</w:t>
      </w:r>
    </w:p>
    <w:p w14:paraId="4140D027" w14:textId="77777777" w:rsidR="00615A5F" w:rsidRPr="002072EE"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val="en-GB" w:eastAsia="ar-SA"/>
        </w:rPr>
      </w:pPr>
    </w:p>
    <w:tbl>
      <w:tblPr>
        <w:tblW w:w="8822" w:type="dxa"/>
        <w:tblInd w:w="109" w:type="dxa"/>
        <w:tblLayout w:type="fixed"/>
        <w:tblLook w:val="0000" w:firstRow="0" w:lastRow="0" w:firstColumn="0" w:lastColumn="0" w:noHBand="0" w:noVBand="0"/>
      </w:tblPr>
      <w:tblGrid>
        <w:gridCol w:w="1260"/>
        <w:gridCol w:w="7562"/>
      </w:tblGrid>
      <w:tr w:rsidR="00846BB8" w:rsidRPr="00981C9D" w14:paraId="642D0272" w14:textId="77777777" w:rsidTr="00E528BE">
        <w:tc>
          <w:tcPr>
            <w:tcW w:w="1260" w:type="dxa"/>
            <w:tcBorders>
              <w:top w:val="single" w:sz="4" w:space="0" w:color="000000"/>
            </w:tcBorders>
            <w:shd w:val="clear" w:color="auto" w:fill="auto"/>
          </w:tcPr>
          <w:p w14:paraId="3813EB85"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Project</w:t>
            </w:r>
          </w:p>
        </w:tc>
        <w:tc>
          <w:tcPr>
            <w:tcW w:w="7562" w:type="dxa"/>
            <w:tcBorders>
              <w:top w:val="single" w:sz="4" w:space="0" w:color="000000"/>
            </w:tcBorders>
            <w:shd w:val="clear" w:color="auto" w:fill="auto"/>
          </w:tcPr>
          <w:p w14:paraId="6F3F22F5"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IEEE P802.15 Working Group for Wireless Personal Area Networks (WPANs)</w:t>
            </w:r>
          </w:p>
        </w:tc>
      </w:tr>
      <w:tr w:rsidR="00846BB8" w:rsidRPr="00981C9D" w14:paraId="7E021578" w14:textId="77777777" w:rsidTr="00E528BE">
        <w:tc>
          <w:tcPr>
            <w:tcW w:w="1260" w:type="dxa"/>
            <w:tcBorders>
              <w:top w:val="single" w:sz="4" w:space="0" w:color="000000"/>
            </w:tcBorders>
            <w:shd w:val="clear" w:color="auto" w:fill="auto"/>
          </w:tcPr>
          <w:p w14:paraId="2DC3A98E"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Title</w:t>
            </w:r>
          </w:p>
        </w:tc>
        <w:tc>
          <w:tcPr>
            <w:tcW w:w="7562" w:type="dxa"/>
            <w:tcBorders>
              <w:top w:val="single" w:sz="4" w:space="0" w:color="000000"/>
            </w:tcBorders>
            <w:shd w:val="clear" w:color="auto" w:fill="auto"/>
          </w:tcPr>
          <w:p w14:paraId="464C73C5" w14:textId="5A000E26" w:rsidR="00846BB8" w:rsidRPr="002072EE" w:rsidRDefault="00C87105" w:rsidP="000B0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val="en-GB" w:eastAsia="ar-SA"/>
              </w:rPr>
            </w:pPr>
            <w:r>
              <w:rPr>
                <w:rFonts w:eastAsia="DejaVu Sans"/>
                <w:b/>
                <w:bCs/>
                <w:kern w:val="1"/>
                <w:lang w:val="en-GB" w:eastAsia="ar-SA"/>
              </w:rPr>
              <w:t xml:space="preserve">Coherent PHY Layer proposal for 15.4ab </w:t>
            </w:r>
            <w:r w:rsidR="00B41EFE" w:rsidRPr="002072EE">
              <w:rPr>
                <w:rFonts w:eastAsia="DejaVu Sans"/>
                <w:b/>
                <w:bCs/>
                <w:color w:val="000000" w:themeColor="text1"/>
                <w:kern w:val="1"/>
                <w:lang w:val="en-GB" w:eastAsia="ar-SA"/>
              </w:rPr>
              <w:t>T</w:t>
            </w:r>
            <w:r>
              <w:rPr>
                <w:rFonts w:eastAsia="DejaVu Sans"/>
                <w:b/>
                <w:bCs/>
                <w:color w:val="000000" w:themeColor="text1"/>
                <w:kern w:val="1"/>
                <w:lang w:val="en-GB" w:eastAsia="ar-SA"/>
              </w:rPr>
              <w:t>FD</w:t>
            </w:r>
          </w:p>
        </w:tc>
      </w:tr>
      <w:tr w:rsidR="00846BB8" w:rsidRPr="00981C9D" w14:paraId="18926DCF" w14:textId="77777777" w:rsidTr="00E528BE">
        <w:tc>
          <w:tcPr>
            <w:tcW w:w="1260" w:type="dxa"/>
            <w:tcBorders>
              <w:top w:val="single" w:sz="4" w:space="0" w:color="000000"/>
            </w:tcBorders>
            <w:shd w:val="clear" w:color="auto" w:fill="auto"/>
          </w:tcPr>
          <w:p w14:paraId="30FE92AF"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Date Submitted</w:t>
            </w:r>
          </w:p>
        </w:tc>
        <w:tc>
          <w:tcPr>
            <w:tcW w:w="7562" w:type="dxa"/>
            <w:tcBorders>
              <w:top w:val="single" w:sz="4" w:space="0" w:color="000000"/>
            </w:tcBorders>
            <w:shd w:val="clear" w:color="auto" w:fill="auto"/>
          </w:tcPr>
          <w:p w14:paraId="314E013E" w14:textId="4F2BB0C8" w:rsidR="00846BB8" w:rsidRPr="002072EE" w:rsidRDefault="001C3D6B"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Pr>
                <w:rFonts w:eastAsia="DejaVu Sans"/>
                <w:kern w:val="1"/>
                <w:lang w:val="en-GB" w:eastAsia="ar-SA"/>
              </w:rPr>
              <w:t>November 16,</w:t>
            </w:r>
            <w:r w:rsidR="00846BB8" w:rsidRPr="002072EE">
              <w:rPr>
                <w:rFonts w:eastAsia="DejaVu Sans"/>
                <w:kern w:val="1"/>
                <w:lang w:val="en-GB" w:eastAsia="ar-SA"/>
              </w:rPr>
              <w:t xml:space="preserve"> 2022</w:t>
            </w:r>
          </w:p>
        </w:tc>
      </w:tr>
      <w:tr w:rsidR="00846BB8" w:rsidRPr="00981C9D"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val="en-GB" w:eastAsia="ar-SA"/>
              </w:rPr>
            </w:pPr>
            <w:r w:rsidRPr="002072EE">
              <w:rPr>
                <w:rFonts w:eastAsia="DejaVu Sans"/>
                <w:kern w:val="1"/>
                <w:lang w:val="en-GB" w:eastAsia="ar-SA"/>
              </w:rPr>
              <w:t>Source</w:t>
            </w:r>
          </w:p>
        </w:tc>
        <w:tc>
          <w:tcPr>
            <w:tcW w:w="7562" w:type="dxa"/>
            <w:tcBorders>
              <w:top w:val="single" w:sz="4" w:space="0" w:color="000000"/>
              <w:bottom w:val="single" w:sz="4" w:space="0" w:color="000000"/>
            </w:tcBorders>
            <w:shd w:val="clear" w:color="auto" w:fill="auto"/>
          </w:tcPr>
          <w:p w14:paraId="64F3A57E" w14:textId="0A36AF6B" w:rsidR="00846BB8" w:rsidRPr="002072EE" w:rsidRDefault="00200BDB" w:rsidP="00E528BE">
            <w:pPr>
              <w:rPr>
                <w:lang w:val="en-GB"/>
              </w:rPr>
            </w:pPr>
            <w:r w:rsidRPr="00200BDB">
              <w:t xml:space="preserve">Carlos Aldana, Chunyu Hu, Kangjin Yoon, Claudio da Silva, Jack Zou (Meta), </w:t>
            </w:r>
            <w:r w:rsidR="00B668CF">
              <w:t xml:space="preserve">Lei Huang, </w:t>
            </w:r>
            <w:r w:rsidR="00B668CF" w:rsidRPr="00200BDB">
              <w:t xml:space="preserve">Bin Qian, Chenchen Liu, Wei Lin, Rani Keren (Huawei), </w:t>
            </w:r>
            <w:r w:rsidR="00724619" w:rsidRPr="00200BDB">
              <w:t xml:space="preserve">Frank Leong, Riku Pirhonen, Wolfgang Küchler, Jianxuan Du (NXP Semiconductors), </w:t>
            </w:r>
            <w:r w:rsidR="008C5524" w:rsidRPr="00200BDB">
              <w:t>Xiliang Luo, Vinod Kristem (Apple)</w:t>
            </w:r>
            <w:r w:rsidR="008C5524">
              <w:t xml:space="preserve">, </w:t>
            </w:r>
            <w:r w:rsidR="00FD241D" w:rsidRPr="00200BDB">
              <w:t>Bin Tian, Koorosh Akhavan, Pooria Pakrooh,</w:t>
            </w:r>
            <w:r w:rsidR="00FD241D">
              <w:t xml:space="preserve"> Steve Shellhammer,</w:t>
            </w:r>
            <w:r w:rsidR="00FD241D" w:rsidRPr="00200BDB">
              <w:t xml:space="preserve"> Ehsan H</w:t>
            </w:r>
            <w:r w:rsidR="00FD241D">
              <w:t>osseini</w:t>
            </w:r>
            <w:r w:rsidR="00FD241D" w:rsidRPr="00200BDB">
              <w:t xml:space="preserve"> (Qualcomm),</w:t>
            </w:r>
            <w:r w:rsidR="00924E31">
              <w:t xml:space="preserve"> </w:t>
            </w:r>
            <w:r w:rsidRPr="00200BDB">
              <w:t>Billy Verso, Jarek Niewczas, Carl Murray, Michael McLaughlin (Qorvo)]</w:t>
            </w:r>
          </w:p>
        </w:tc>
      </w:tr>
      <w:tr w:rsidR="00846BB8" w:rsidRPr="00981C9D" w14:paraId="2068100D" w14:textId="77777777" w:rsidTr="00E528BE">
        <w:tc>
          <w:tcPr>
            <w:tcW w:w="1260" w:type="dxa"/>
            <w:tcBorders>
              <w:top w:val="single" w:sz="4" w:space="0" w:color="000000"/>
            </w:tcBorders>
            <w:shd w:val="clear" w:color="auto" w:fill="auto"/>
          </w:tcPr>
          <w:p w14:paraId="6DF1CD85"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Re:</w:t>
            </w:r>
          </w:p>
        </w:tc>
        <w:tc>
          <w:tcPr>
            <w:tcW w:w="7562" w:type="dxa"/>
            <w:tcBorders>
              <w:top w:val="single" w:sz="4" w:space="0" w:color="000000"/>
            </w:tcBorders>
            <w:shd w:val="clear" w:color="auto" w:fill="auto"/>
          </w:tcPr>
          <w:p w14:paraId="70665216"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val="en-GB" w:eastAsia="ar-SA"/>
              </w:rPr>
            </w:pPr>
            <w:r w:rsidRPr="002072EE">
              <w:rPr>
                <w:rFonts w:eastAsia="DejaVu Sans"/>
                <w:kern w:val="1"/>
                <w:lang w:val="en-GB" w:eastAsia="ar-SA"/>
              </w:rPr>
              <w:t xml:space="preserve">Contribution to IEEE 802.15.4ab </w:t>
            </w:r>
          </w:p>
        </w:tc>
      </w:tr>
      <w:tr w:rsidR="00846BB8" w:rsidRPr="00981C9D" w14:paraId="4C9773D7" w14:textId="77777777" w:rsidTr="00E528BE">
        <w:tc>
          <w:tcPr>
            <w:tcW w:w="1260" w:type="dxa"/>
            <w:tcBorders>
              <w:top w:val="single" w:sz="4" w:space="0" w:color="000000"/>
            </w:tcBorders>
            <w:shd w:val="clear" w:color="auto" w:fill="auto"/>
          </w:tcPr>
          <w:p w14:paraId="533C9884"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Abstract</w:t>
            </w:r>
          </w:p>
        </w:tc>
        <w:tc>
          <w:tcPr>
            <w:tcW w:w="7562" w:type="dxa"/>
            <w:tcBorders>
              <w:top w:val="single" w:sz="4" w:space="0" w:color="000000"/>
            </w:tcBorders>
            <w:shd w:val="clear" w:color="auto" w:fill="auto"/>
          </w:tcPr>
          <w:p w14:paraId="56B3D8F8"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p>
        </w:tc>
      </w:tr>
      <w:tr w:rsidR="00846BB8" w:rsidRPr="00981C9D" w14:paraId="2C62C9F8" w14:textId="77777777" w:rsidTr="00E528BE">
        <w:tc>
          <w:tcPr>
            <w:tcW w:w="1260" w:type="dxa"/>
            <w:tcBorders>
              <w:top w:val="single" w:sz="4" w:space="0" w:color="000000"/>
            </w:tcBorders>
            <w:shd w:val="clear" w:color="auto" w:fill="auto"/>
          </w:tcPr>
          <w:p w14:paraId="6943DF76"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Purpose</w:t>
            </w:r>
          </w:p>
        </w:tc>
        <w:tc>
          <w:tcPr>
            <w:tcW w:w="7562" w:type="dxa"/>
            <w:tcBorders>
              <w:top w:val="single" w:sz="4" w:space="0" w:color="000000"/>
            </w:tcBorders>
            <w:shd w:val="clear" w:color="auto" w:fill="auto"/>
          </w:tcPr>
          <w:p w14:paraId="6BE0A255" w14:textId="1069BD53"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 xml:space="preserve">This submission proposes text for the IEEE Std 802.15.4ab specification framework document. </w:t>
            </w:r>
          </w:p>
          <w:p w14:paraId="23C0895F"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p>
        </w:tc>
      </w:tr>
      <w:tr w:rsidR="00846BB8" w:rsidRPr="00981C9D"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2072EE"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p>
    <w:p w14:paraId="5E29D2B9" w14:textId="77777777" w:rsidR="008A50EF" w:rsidRPr="002072EE"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p>
    <w:p w14:paraId="250913FB" w14:textId="77777777" w:rsidR="008A50EF" w:rsidRPr="002072EE"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p>
    <w:p w14:paraId="559BD93E" w14:textId="4585D272" w:rsidR="009A1224" w:rsidRPr="00981C9D" w:rsidRDefault="00615A5F" w:rsidP="007E4C95">
      <w:pPr>
        <w:pStyle w:val="Header"/>
        <w:jc w:val="center"/>
        <w:rPr>
          <w:rFonts w:ascii="Times New Roman" w:eastAsia="MS Mincho" w:hAnsi="Times New Roman"/>
          <w:sz w:val="24"/>
          <w:szCs w:val="24"/>
        </w:rPr>
      </w:pPr>
      <w:r w:rsidRPr="00981C9D">
        <w:rPr>
          <w:rFonts w:ascii="Times New Roman" w:eastAsia="MS Mincho" w:hAnsi="Times New Roman"/>
        </w:rPr>
        <w:br w:type="page"/>
      </w:r>
      <w:r w:rsidR="00502C77" w:rsidRPr="00981C9D">
        <w:rPr>
          <w:rFonts w:ascii="Times New Roman" w:eastAsia="MS Mincho" w:hAnsi="Times New Roman"/>
          <w:sz w:val="28"/>
          <w:szCs w:val="24"/>
        </w:rPr>
        <w:lastRenderedPageBreak/>
        <w:t>C</w:t>
      </w:r>
      <w:r w:rsidR="001203FC" w:rsidRPr="00981C9D">
        <w:rPr>
          <w:rFonts w:ascii="Times New Roman" w:eastAsia="MS Mincho" w:hAnsi="Times New Roman"/>
          <w:sz w:val="28"/>
          <w:szCs w:val="24"/>
        </w:rPr>
        <w:t>ontent</w:t>
      </w:r>
      <w:r w:rsidR="00502C77" w:rsidRPr="00981C9D">
        <w:rPr>
          <w:rFonts w:ascii="Times New Roman" w:eastAsia="MS Mincho" w:hAnsi="Times New Roman"/>
          <w:sz w:val="28"/>
          <w:szCs w:val="24"/>
        </w:rPr>
        <w:t>s</w:t>
      </w:r>
    </w:p>
    <w:p w14:paraId="1B0A03C9" w14:textId="15D61E72" w:rsidR="005D4B15" w:rsidRDefault="000E74B9">
      <w:pPr>
        <w:pStyle w:val="TOC1"/>
        <w:tabs>
          <w:tab w:val="right" w:leader="dot" w:pos="9016"/>
        </w:tabs>
        <w:rPr>
          <w:rFonts w:eastAsiaTheme="minorEastAsia" w:cstheme="minorBidi"/>
          <w:b w:val="0"/>
          <w:bCs w:val="0"/>
          <w:noProof/>
          <w:sz w:val="22"/>
          <w:szCs w:val="22"/>
          <w:lang w:val="en-US"/>
        </w:rPr>
      </w:pPr>
      <w:r w:rsidRPr="00981C9D">
        <w:rPr>
          <w:rFonts w:ascii="Times New Roman" w:eastAsia="MS Mincho" w:hAnsi="Times New Roman" w:cs="Times New Roman"/>
          <w:sz w:val="24"/>
          <w:szCs w:val="24"/>
        </w:rPr>
        <w:fldChar w:fldCharType="begin"/>
      </w:r>
      <w:r w:rsidRPr="00981C9D">
        <w:rPr>
          <w:rFonts w:ascii="Times New Roman" w:eastAsia="MS Mincho" w:hAnsi="Times New Roman" w:cs="Times New Roman"/>
          <w:sz w:val="24"/>
          <w:szCs w:val="24"/>
        </w:rPr>
        <w:instrText xml:space="preserve"> TOC \o "1-4" \h \z \u </w:instrText>
      </w:r>
      <w:r w:rsidRPr="00981C9D">
        <w:rPr>
          <w:rFonts w:ascii="Times New Roman" w:eastAsia="MS Mincho" w:hAnsi="Times New Roman" w:cs="Times New Roman"/>
          <w:sz w:val="24"/>
          <w:szCs w:val="24"/>
        </w:rPr>
        <w:fldChar w:fldCharType="separate"/>
      </w:r>
      <w:hyperlink w:anchor="_Toc119526967" w:history="1">
        <w:r w:rsidR="005D4B15" w:rsidRPr="00FC0898">
          <w:rPr>
            <w:rStyle w:val="Hyperlink"/>
            <w:rFonts w:eastAsiaTheme="minorHAnsi"/>
            <w:noProof/>
            <w:lang w:eastAsia="zh-CN"/>
          </w:rPr>
          <w:t>1.</w:t>
        </w:r>
        <w:r w:rsidR="005D4B15" w:rsidRPr="00FC0898">
          <w:rPr>
            <w:rStyle w:val="Hyperlink"/>
            <w:rFonts w:ascii="Times New Roman" w:eastAsiaTheme="minorHAnsi" w:hAnsi="Times New Roman"/>
            <w:noProof/>
            <w:lang w:eastAsia="zh-CN"/>
          </w:rPr>
          <w:t xml:space="preserve"> Introduction</w:t>
        </w:r>
        <w:r w:rsidR="005D4B15">
          <w:rPr>
            <w:noProof/>
            <w:webHidden/>
          </w:rPr>
          <w:tab/>
        </w:r>
        <w:r w:rsidR="005D4B15">
          <w:rPr>
            <w:noProof/>
            <w:webHidden/>
          </w:rPr>
          <w:fldChar w:fldCharType="begin"/>
        </w:r>
        <w:r w:rsidR="005D4B15">
          <w:rPr>
            <w:noProof/>
            <w:webHidden/>
          </w:rPr>
          <w:instrText xml:space="preserve"> PAGEREF _Toc119526967 \h </w:instrText>
        </w:r>
        <w:r w:rsidR="005D4B15">
          <w:rPr>
            <w:noProof/>
            <w:webHidden/>
          </w:rPr>
        </w:r>
        <w:r w:rsidR="005D4B15">
          <w:rPr>
            <w:noProof/>
            <w:webHidden/>
          </w:rPr>
          <w:fldChar w:fldCharType="separate"/>
        </w:r>
        <w:r w:rsidR="007B29B6">
          <w:rPr>
            <w:noProof/>
            <w:webHidden/>
          </w:rPr>
          <w:t>3</w:t>
        </w:r>
        <w:r w:rsidR="005D4B15">
          <w:rPr>
            <w:noProof/>
            <w:webHidden/>
          </w:rPr>
          <w:fldChar w:fldCharType="end"/>
        </w:r>
      </w:hyperlink>
    </w:p>
    <w:p w14:paraId="6A3FF555" w14:textId="7ECE51A6" w:rsidR="005D4B15" w:rsidRDefault="00000000">
      <w:pPr>
        <w:pStyle w:val="TOC1"/>
        <w:tabs>
          <w:tab w:val="right" w:leader="dot" w:pos="9016"/>
        </w:tabs>
        <w:rPr>
          <w:rFonts w:eastAsiaTheme="minorEastAsia" w:cstheme="minorBidi"/>
          <w:b w:val="0"/>
          <w:bCs w:val="0"/>
          <w:noProof/>
          <w:sz w:val="22"/>
          <w:szCs w:val="22"/>
          <w:lang w:val="en-US"/>
        </w:rPr>
      </w:pPr>
      <w:hyperlink w:anchor="_Toc119526968" w:history="1">
        <w:r w:rsidR="005D4B15" w:rsidRPr="00FC0898">
          <w:rPr>
            <w:rStyle w:val="Hyperlink"/>
            <w:rFonts w:eastAsia="MS Mincho"/>
            <w:noProof/>
          </w:rPr>
          <w:t>2.</w:t>
        </w:r>
        <w:r w:rsidR="005D4B15" w:rsidRPr="00FC0898">
          <w:rPr>
            <w:rStyle w:val="Hyperlink"/>
            <w:rFonts w:ascii="Times New Roman" w:eastAsia="MS Mincho" w:hAnsi="Times New Roman"/>
            <w:noProof/>
          </w:rPr>
          <w:t xml:space="preserve"> UWB Data Communications</w:t>
        </w:r>
        <w:r w:rsidR="005D4B15">
          <w:rPr>
            <w:noProof/>
            <w:webHidden/>
          </w:rPr>
          <w:tab/>
        </w:r>
        <w:r w:rsidR="005D4B15">
          <w:rPr>
            <w:noProof/>
            <w:webHidden/>
          </w:rPr>
          <w:fldChar w:fldCharType="begin"/>
        </w:r>
        <w:r w:rsidR="005D4B15">
          <w:rPr>
            <w:noProof/>
            <w:webHidden/>
          </w:rPr>
          <w:instrText xml:space="preserve"> PAGEREF _Toc119526968 \h </w:instrText>
        </w:r>
        <w:r w:rsidR="005D4B15">
          <w:rPr>
            <w:noProof/>
            <w:webHidden/>
          </w:rPr>
        </w:r>
        <w:r w:rsidR="005D4B15">
          <w:rPr>
            <w:noProof/>
            <w:webHidden/>
          </w:rPr>
          <w:fldChar w:fldCharType="separate"/>
        </w:r>
        <w:r w:rsidR="007B29B6">
          <w:rPr>
            <w:noProof/>
            <w:webHidden/>
          </w:rPr>
          <w:t>3</w:t>
        </w:r>
        <w:r w:rsidR="005D4B15">
          <w:rPr>
            <w:noProof/>
            <w:webHidden/>
          </w:rPr>
          <w:fldChar w:fldCharType="end"/>
        </w:r>
      </w:hyperlink>
    </w:p>
    <w:p w14:paraId="32B3AA60" w14:textId="663859A1" w:rsidR="005D4B15" w:rsidRDefault="00000000">
      <w:pPr>
        <w:pStyle w:val="TOC2"/>
        <w:tabs>
          <w:tab w:val="right" w:leader="dot" w:pos="9016"/>
        </w:tabs>
        <w:rPr>
          <w:rFonts w:eastAsiaTheme="minorEastAsia" w:cstheme="minorBidi"/>
          <w:i w:val="0"/>
          <w:iCs w:val="0"/>
          <w:noProof/>
          <w:sz w:val="22"/>
          <w:szCs w:val="22"/>
          <w:lang w:val="en-US"/>
        </w:rPr>
      </w:pPr>
      <w:hyperlink w:anchor="_Toc119526969" w:history="1">
        <w:r w:rsidR="005D4B15" w:rsidRPr="00FC0898">
          <w:rPr>
            <w:rStyle w:val="Hyperlink"/>
            <w:rFonts w:eastAsiaTheme="minorHAnsi"/>
            <w:noProof/>
          </w:rPr>
          <w:t>Preamble sequence (SYNC field)</w:t>
        </w:r>
        <w:r w:rsidR="005D4B15">
          <w:rPr>
            <w:noProof/>
            <w:webHidden/>
          </w:rPr>
          <w:tab/>
        </w:r>
        <w:r w:rsidR="005D4B15">
          <w:rPr>
            <w:noProof/>
            <w:webHidden/>
          </w:rPr>
          <w:fldChar w:fldCharType="begin"/>
        </w:r>
        <w:r w:rsidR="005D4B15">
          <w:rPr>
            <w:noProof/>
            <w:webHidden/>
          </w:rPr>
          <w:instrText xml:space="preserve"> PAGEREF _Toc119526969 \h </w:instrText>
        </w:r>
        <w:r w:rsidR="005D4B15">
          <w:rPr>
            <w:noProof/>
            <w:webHidden/>
          </w:rPr>
        </w:r>
        <w:r w:rsidR="005D4B15">
          <w:rPr>
            <w:noProof/>
            <w:webHidden/>
          </w:rPr>
          <w:fldChar w:fldCharType="separate"/>
        </w:r>
        <w:r w:rsidR="007B29B6">
          <w:rPr>
            <w:noProof/>
            <w:webHidden/>
          </w:rPr>
          <w:t>3</w:t>
        </w:r>
        <w:r w:rsidR="005D4B15">
          <w:rPr>
            <w:noProof/>
            <w:webHidden/>
          </w:rPr>
          <w:fldChar w:fldCharType="end"/>
        </w:r>
      </w:hyperlink>
    </w:p>
    <w:p w14:paraId="319BFF51" w14:textId="3A741A36" w:rsidR="005D4B15" w:rsidRDefault="00000000">
      <w:pPr>
        <w:pStyle w:val="TOC2"/>
        <w:tabs>
          <w:tab w:val="right" w:leader="dot" w:pos="9016"/>
        </w:tabs>
        <w:rPr>
          <w:rFonts w:eastAsiaTheme="minorEastAsia" w:cstheme="minorBidi"/>
          <w:i w:val="0"/>
          <w:iCs w:val="0"/>
          <w:noProof/>
          <w:sz w:val="22"/>
          <w:szCs w:val="22"/>
          <w:lang w:val="en-US"/>
        </w:rPr>
      </w:pPr>
      <w:hyperlink w:anchor="_Toc119526970" w:history="1">
        <w:r w:rsidR="005D4B15" w:rsidRPr="00FC0898">
          <w:rPr>
            <w:rStyle w:val="Hyperlink"/>
            <w:rFonts w:eastAsiaTheme="minorHAnsi"/>
            <w:noProof/>
          </w:rPr>
          <w:t>SFD field</w:t>
        </w:r>
        <w:r w:rsidR="005D4B15">
          <w:rPr>
            <w:noProof/>
            <w:webHidden/>
          </w:rPr>
          <w:tab/>
        </w:r>
        <w:r w:rsidR="005D4B15">
          <w:rPr>
            <w:noProof/>
            <w:webHidden/>
          </w:rPr>
          <w:fldChar w:fldCharType="begin"/>
        </w:r>
        <w:r w:rsidR="005D4B15">
          <w:rPr>
            <w:noProof/>
            <w:webHidden/>
          </w:rPr>
          <w:instrText xml:space="preserve"> PAGEREF _Toc119526970 \h </w:instrText>
        </w:r>
        <w:r w:rsidR="005D4B15">
          <w:rPr>
            <w:noProof/>
            <w:webHidden/>
          </w:rPr>
        </w:r>
        <w:r w:rsidR="005D4B15">
          <w:rPr>
            <w:noProof/>
            <w:webHidden/>
          </w:rPr>
          <w:fldChar w:fldCharType="separate"/>
        </w:r>
        <w:r w:rsidR="007B29B6">
          <w:rPr>
            <w:noProof/>
            <w:webHidden/>
          </w:rPr>
          <w:t>3</w:t>
        </w:r>
        <w:r w:rsidR="005D4B15">
          <w:rPr>
            <w:noProof/>
            <w:webHidden/>
          </w:rPr>
          <w:fldChar w:fldCharType="end"/>
        </w:r>
      </w:hyperlink>
    </w:p>
    <w:p w14:paraId="489E831E" w14:textId="0D874BF3" w:rsidR="005D4B15" w:rsidRDefault="00000000">
      <w:pPr>
        <w:pStyle w:val="TOC2"/>
        <w:tabs>
          <w:tab w:val="right" w:leader="dot" w:pos="9016"/>
        </w:tabs>
        <w:rPr>
          <w:rFonts w:eastAsiaTheme="minorEastAsia" w:cstheme="minorBidi"/>
          <w:i w:val="0"/>
          <w:iCs w:val="0"/>
          <w:noProof/>
          <w:sz w:val="22"/>
          <w:szCs w:val="22"/>
          <w:lang w:val="en-US"/>
        </w:rPr>
      </w:pPr>
      <w:hyperlink w:anchor="_Toc119526971" w:history="1">
        <w:r w:rsidR="005D4B15" w:rsidRPr="00FC0898">
          <w:rPr>
            <w:rStyle w:val="Hyperlink"/>
            <w:rFonts w:eastAsiaTheme="minorHAnsi"/>
            <w:noProof/>
          </w:rPr>
          <w:t>PHR field for HRP-ERDEV in enhanced HPRF (EHPRF) mode</w:t>
        </w:r>
        <w:r w:rsidR="005D4B15">
          <w:rPr>
            <w:noProof/>
            <w:webHidden/>
          </w:rPr>
          <w:tab/>
        </w:r>
        <w:r w:rsidR="005D4B15">
          <w:rPr>
            <w:noProof/>
            <w:webHidden/>
          </w:rPr>
          <w:fldChar w:fldCharType="begin"/>
        </w:r>
        <w:r w:rsidR="005D4B15">
          <w:rPr>
            <w:noProof/>
            <w:webHidden/>
          </w:rPr>
          <w:instrText xml:space="preserve"> PAGEREF _Toc119526971 \h </w:instrText>
        </w:r>
        <w:r w:rsidR="005D4B15">
          <w:rPr>
            <w:noProof/>
            <w:webHidden/>
          </w:rPr>
        </w:r>
        <w:r w:rsidR="005D4B15">
          <w:rPr>
            <w:noProof/>
            <w:webHidden/>
          </w:rPr>
          <w:fldChar w:fldCharType="separate"/>
        </w:r>
        <w:r w:rsidR="007B29B6">
          <w:rPr>
            <w:noProof/>
            <w:webHidden/>
          </w:rPr>
          <w:t>3</w:t>
        </w:r>
        <w:r w:rsidR="005D4B15">
          <w:rPr>
            <w:noProof/>
            <w:webHidden/>
          </w:rPr>
          <w:fldChar w:fldCharType="end"/>
        </w:r>
      </w:hyperlink>
    </w:p>
    <w:p w14:paraId="0418F4B0" w14:textId="3E32BAEA" w:rsidR="005D4B15" w:rsidRDefault="00000000">
      <w:pPr>
        <w:pStyle w:val="TOC2"/>
        <w:tabs>
          <w:tab w:val="right" w:leader="dot" w:pos="9016"/>
        </w:tabs>
        <w:rPr>
          <w:rFonts w:eastAsiaTheme="minorEastAsia" w:cstheme="minorBidi"/>
          <w:i w:val="0"/>
          <w:iCs w:val="0"/>
          <w:noProof/>
          <w:sz w:val="22"/>
          <w:szCs w:val="22"/>
          <w:lang w:val="en-US"/>
        </w:rPr>
      </w:pPr>
      <w:hyperlink w:anchor="_Toc119526972" w:history="1">
        <w:r w:rsidR="005D4B15" w:rsidRPr="00FC0898">
          <w:rPr>
            <w:rStyle w:val="Hyperlink"/>
            <w:rFonts w:eastAsiaTheme="minorHAnsi"/>
            <w:noProof/>
          </w:rPr>
          <w:t>Modulation</w:t>
        </w:r>
        <w:r w:rsidR="005D4B15">
          <w:rPr>
            <w:noProof/>
            <w:webHidden/>
          </w:rPr>
          <w:tab/>
        </w:r>
        <w:r w:rsidR="005D4B15">
          <w:rPr>
            <w:noProof/>
            <w:webHidden/>
          </w:rPr>
          <w:fldChar w:fldCharType="begin"/>
        </w:r>
        <w:r w:rsidR="005D4B15">
          <w:rPr>
            <w:noProof/>
            <w:webHidden/>
          </w:rPr>
          <w:instrText xml:space="preserve"> PAGEREF _Toc119526972 \h </w:instrText>
        </w:r>
        <w:r w:rsidR="005D4B15">
          <w:rPr>
            <w:noProof/>
            <w:webHidden/>
          </w:rPr>
        </w:r>
        <w:r w:rsidR="005D4B15">
          <w:rPr>
            <w:noProof/>
            <w:webHidden/>
          </w:rPr>
          <w:fldChar w:fldCharType="separate"/>
        </w:r>
        <w:r w:rsidR="007B29B6">
          <w:rPr>
            <w:noProof/>
            <w:webHidden/>
          </w:rPr>
          <w:t>4</w:t>
        </w:r>
        <w:r w:rsidR="005D4B15">
          <w:rPr>
            <w:noProof/>
            <w:webHidden/>
          </w:rPr>
          <w:fldChar w:fldCharType="end"/>
        </w:r>
      </w:hyperlink>
    </w:p>
    <w:p w14:paraId="4C6FAECC" w14:textId="255DDAB1" w:rsidR="005D4B15" w:rsidRDefault="00000000">
      <w:pPr>
        <w:pStyle w:val="TOC4"/>
        <w:tabs>
          <w:tab w:val="right" w:leader="dot" w:pos="9016"/>
        </w:tabs>
        <w:rPr>
          <w:rFonts w:eastAsiaTheme="minorEastAsia" w:cstheme="minorBidi"/>
          <w:noProof/>
          <w:sz w:val="22"/>
          <w:szCs w:val="22"/>
          <w:lang w:val="en-US"/>
        </w:rPr>
      </w:pPr>
      <w:hyperlink w:anchor="_Toc119526973" w:history="1">
        <w:r w:rsidR="005D4B15" w:rsidRPr="00FC0898">
          <w:rPr>
            <w:rStyle w:val="Hyperlink"/>
            <w:rFonts w:eastAsiaTheme="minorHAnsi"/>
            <w:noProof/>
            <w:lang w:val="en-US"/>
          </w:rPr>
          <w:t>FEC (</w:t>
        </w:r>
        <w:r w:rsidR="005D4B15" w:rsidRPr="00FC0898">
          <w:rPr>
            <w:rStyle w:val="Hyperlink"/>
            <w:rFonts w:eastAsiaTheme="minorHAnsi"/>
            <w:noProof/>
          </w:rPr>
          <w:t>Advanced coding</w:t>
        </w:r>
        <w:r w:rsidR="005D4B15" w:rsidRPr="00FC0898">
          <w:rPr>
            <w:rStyle w:val="Hyperlink"/>
            <w:rFonts w:eastAsiaTheme="minorHAnsi"/>
            <w:noProof/>
            <w:lang w:val="en-US"/>
          </w:rPr>
          <w:t>)</w:t>
        </w:r>
        <w:r w:rsidR="005D4B15">
          <w:rPr>
            <w:noProof/>
            <w:webHidden/>
          </w:rPr>
          <w:tab/>
        </w:r>
        <w:r w:rsidR="005D4B15">
          <w:rPr>
            <w:noProof/>
            <w:webHidden/>
          </w:rPr>
          <w:fldChar w:fldCharType="begin"/>
        </w:r>
        <w:r w:rsidR="005D4B15">
          <w:rPr>
            <w:noProof/>
            <w:webHidden/>
          </w:rPr>
          <w:instrText xml:space="preserve"> PAGEREF _Toc119526973 \h </w:instrText>
        </w:r>
        <w:r w:rsidR="005D4B15">
          <w:rPr>
            <w:noProof/>
            <w:webHidden/>
          </w:rPr>
        </w:r>
        <w:r w:rsidR="005D4B15">
          <w:rPr>
            <w:noProof/>
            <w:webHidden/>
          </w:rPr>
          <w:fldChar w:fldCharType="separate"/>
        </w:r>
        <w:r w:rsidR="007B29B6">
          <w:rPr>
            <w:noProof/>
            <w:webHidden/>
          </w:rPr>
          <w:t>4</w:t>
        </w:r>
        <w:r w:rsidR="005D4B15">
          <w:rPr>
            <w:noProof/>
            <w:webHidden/>
          </w:rPr>
          <w:fldChar w:fldCharType="end"/>
        </w:r>
      </w:hyperlink>
    </w:p>
    <w:p w14:paraId="73919E0D" w14:textId="11F29DED" w:rsidR="005D4B15" w:rsidRDefault="00000000">
      <w:pPr>
        <w:pStyle w:val="TOC2"/>
        <w:tabs>
          <w:tab w:val="right" w:leader="dot" w:pos="9016"/>
        </w:tabs>
        <w:rPr>
          <w:rFonts w:eastAsiaTheme="minorEastAsia" w:cstheme="minorBidi"/>
          <w:i w:val="0"/>
          <w:iCs w:val="0"/>
          <w:noProof/>
          <w:sz w:val="22"/>
          <w:szCs w:val="22"/>
          <w:lang w:val="en-US"/>
        </w:rPr>
      </w:pPr>
      <w:hyperlink w:anchor="_Toc119526974" w:history="1">
        <w:r w:rsidR="005D4B15" w:rsidRPr="00FC0898">
          <w:rPr>
            <w:rStyle w:val="Hyperlink"/>
            <w:rFonts w:eastAsiaTheme="minorHAnsi"/>
            <w:noProof/>
          </w:rPr>
          <w:t>HRP-ERDEV modulation in EHPRF mode</w:t>
        </w:r>
        <w:r w:rsidR="005D4B15">
          <w:rPr>
            <w:noProof/>
            <w:webHidden/>
          </w:rPr>
          <w:tab/>
        </w:r>
        <w:r w:rsidR="005D4B15">
          <w:rPr>
            <w:noProof/>
            <w:webHidden/>
          </w:rPr>
          <w:fldChar w:fldCharType="begin"/>
        </w:r>
        <w:r w:rsidR="005D4B15">
          <w:rPr>
            <w:noProof/>
            <w:webHidden/>
          </w:rPr>
          <w:instrText xml:space="preserve"> PAGEREF _Toc119526974 \h </w:instrText>
        </w:r>
        <w:r w:rsidR="005D4B15">
          <w:rPr>
            <w:noProof/>
            <w:webHidden/>
          </w:rPr>
        </w:r>
        <w:r w:rsidR="005D4B15">
          <w:rPr>
            <w:noProof/>
            <w:webHidden/>
          </w:rPr>
          <w:fldChar w:fldCharType="separate"/>
        </w:r>
        <w:r w:rsidR="007B29B6">
          <w:rPr>
            <w:noProof/>
            <w:webHidden/>
          </w:rPr>
          <w:t>6</w:t>
        </w:r>
        <w:r w:rsidR="005D4B15">
          <w:rPr>
            <w:noProof/>
            <w:webHidden/>
          </w:rPr>
          <w:fldChar w:fldCharType="end"/>
        </w:r>
      </w:hyperlink>
    </w:p>
    <w:p w14:paraId="34693FAD" w14:textId="7B0F0664" w:rsidR="005D4B15" w:rsidRDefault="00000000">
      <w:pPr>
        <w:pStyle w:val="TOC4"/>
        <w:tabs>
          <w:tab w:val="right" w:leader="dot" w:pos="9016"/>
        </w:tabs>
        <w:rPr>
          <w:rFonts w:eastAsiaTheme="minorEastAsia" w:cstheme="minorBidi"/>
          <w:noProof/>
          <w:sz w:val="22"/>
          <w:szCs w:val="22"/>
          <w:lang w:val="en-US"/>
        </w:rPr>
      </w:pPr>
      <w:hyperlink w:anchor="_Toc119526975" w:history="1">
        <w:r w:rsidR="005D4B15" w:rsidRPr="00FC0898">
          <w:rPr>
            <w:rStyle w:val="Hyperlink"/>
            <w:rFonts w:eastAsiaTheme="minorHAnsi"/>
            <w:noProof/>
            <w:lang w:val="en-US"/>
          </w:rPr>
          <w:t xml:space="preserve">15.3.4.2 </w:t>
        </w:r>
        <w:r w:rsidR="005D4B15" w:rsidRPr="00FC0898">
          <w:rPr>
            <w:rStyle w:val="Hyperlink"/>
            <w:rFonts w:eastAsiaTheme="minorHAnsi"/>
            <w:noProof/>
          </w:rPr>
          <w:t>Modulation at 249.6 MHz PRF</w:t>
        </w:r>
        <w:r w:rsidR="005D4B15">
          <w:rPr>
            <w:noProof/>
            <w:webHidden/>
          </w:rPr>
          <w:tab/>
        </w:r>
        <w:r w:rsidR="005D4B15">
          <w:rPr>
            <w:noProof/>
            <w:webHidden/>
          </w:rPr>
          <w:fldChar w:fldCharType="begin"/>
        </w:r>
        <w:r w:rsidR="005D4B15">
          <w:rPr>
            <w:noProof/>
            <w:webHidden/>
          </w:rPr>
          <w:instrText xml:space="preserve"> PAGEREF _Toc119526975 \h </w:instrText>
        </w:r>
        <w:r w:rsidR="005D4B15">
          <w:rPr>
            <w:noProof/>
            <w:webHidden/>
          </w:rPr>
        </w:r>
        <w:r w:rsidR="005D4B15">
          <w:rPr>
            <w:noProof/>
            <w:webHidden/>
          </w:rPr>
          <w:fldChar w:fldCharType="separate"/>
        </w:r>
        <w:r w:rsidR="007B29B6">
          <w:rPr>
            <w:noProof/>
            <w:webHidden/>
          </w:rPr>
          <w:t>7</w:t>
        </w:r>
        <w:r w:rsidR="005D4B15">
          <w:rPr>
            <w:noProof/>
            <w:webHidden/>
          </w:rPr>
          <w:fldChar w:fldCharType="end"/>
        </w:r>
      </w:hyperlink>
    </w:p>
    <w:p w14:paraId="44BC9981" w14:textId="4C3B11BC" w:rsidR="005D4B15" w:rsidRDefault="00000000">
      <w:pPr>
        <w:pStyle w:val="TOC4"/>
        <w:tabs>
          <w:tab w:val="right" w:leader="dot" w:pos="9016"/>
        </w:tabs>
        <w:rPr>
          <w:rFonts w:eastAsiaTheme="minorEastAsia" w:cstheme="minorBidi"/>
          <w:noProof/>
          <w:sz w:val="22"/>
          <w:szCs w:val="22"/>
          <w:lang w:val="en-US"/>
        </w:rPr>
      </w:pPr>
      <w:hyperlink w:anchor="_Toc119526976" w:history="1">
        <w:r w:rsidR="005D4B15" w:rsidRPr="00FC0898">
          <w:rPr>
            <w:rStyle w:val="Hyperlink"/>
            <w:rFonts w:eastAsiaTheme="minorHAnsi"/>
            <w:noProof/>
            <w:lang w:val="en-US"/>
          </w:rPr>
          <w:t xml:space="preserve">15.3.4.3 </w:t>
        </w:r>
        <w:r w:rsidR="005D4B15" w:rsidRPr="00FC0898">
          <w:rPr>
            <w:rStyle w:val="Hyperlink"/>
            <w:rFonts w:eastAsiaTheme="minorHAnsi"/>
            <w:noProof/>
          </w:rPr>
          <w:t xml:space="preserve">Modulation at </w:t>
        </w:r>
        <w:r w:rsidR="005D4B15" w:rsidRPr="00FC0898">
          <w:rPr>
            <w:rStyle w:val="Hyperlink"/>
            <w:rFonts w:eastAsiaTheme="minorHAnsi"/>
            <w:noProof/>
            <w:lang w:val="en-US"/>
          </w:rPr>
          <w:t>124.8</w:t>
        </w:r>
        <w:r w:rsidR="005D4B15" w:rsidRPr="00FC0898">
          <w:rPr>
            <w:rStyle w:val="Hyperlink"/>
            <w:rFonts w:eastAsiaTheme="minorHAnsi"/>
            <w:noProof/>
          </w:rPr>
          <w:t xml:space="preserve"> MHz PRF</w:t>
        </w:r>
        <w:r w:rsidR="005D4B15">
          <w:rPr>
            <w:noProof/>
            <w:webHidden/>
          </w:rPr>
          <w:tab/>
        </w:r>
        <w:r w:rsidR="005D4B15">
          <w:rPr>
            <w:noProof/>
            <w:webHidden/>
          </w:rPr>
          <w:fldChar w:fldCharType="begin"/>
        </w:r>
        <w:r w:rsidR="005D4B15">
          <w:rPr>
            <w:noProof/>
            <w:webHidden/>
          </w:rPr>
          <w:instrText xml:space="preserve"> PAGEREF _Toc119526976 \h </w:instrText>
        </w:r>
        <w:r w:rsidR="005D4B15">
          <w:rPr>
            <w:noProof/>
            <w:webHidden/>
          </w:rPr>
        </w:r>
        <w:r w:rsidR="005D4B15">
          <w:rPr>
            <w:noProof/>
            <w:webHidden/>
          </w:rPr>
          <w:fldChar w:fldCharType="separate"/>
        </w:r>
        <w:r w:rsidR="007B29B6">
          <w:rPr>
            <w:noProof/>
            <w:webHidden/>
          </w:rPr>
          <w:t>8</w:t>
        </w:r>
        <w:r w:rsidR="005D4B15">
          <w:rPr>
            <w:noProof/>
            <w:webHidden/>
          </w:rPr>
          <w:fldChar w:fldCharType="end"/>
        </w:r>
      </w:hyperlink>
    </w:p>
    <w:p w14:paraId="47ED610B" w14:textId="1259B28C" w:rsidR="005474C3" w:rsidRPr="00981C9D" w:rsidRDefault="000E74B9" w:rsidP="009A1224">
      <w:pPr>
        <w:pStyle w:val="BodyText"/>
        <w:rPr>
          <w:rFonts w:ascii="Times New Roman" w:eastAsia="MS Mincho" w:hAnsi="Times New Roman"/>
          <w:sz w:val="24"/>
          <w:szCs w:val="24"/>
        </w:rPr>
      </w:pPr>
      <w:r w:rsidRPr="00981C9D">
        <w:rPr>
          <w:rFonts w:ascii="Times New Roman" w:eastAsia="MS Mincho" w:hAnsi="Times New Roman"/>
          <w:sz w:val="24"/>
          <w:szCs w:val="24"/>
        </w:rPr>
        <w:fldChar w:fldCharType="end"/>
      </w:r>
      <w:r w:rsidR="005474C3" w:rsidRPr="00981C9D">
        <w:rPr>
          <w:rFonts w:ascii="Times New Roman" w:eastAsia="MS Mincho" w:hAnsi="Times New Roman"/>
          <w:sz w:val="24"/>
          <w:szCs w:val="24"/>
        </w:rPr>
        <w:br w:type="page"/>
      </w:r>
    </w:p>
    <w:p w14:paraId="5F3948A9" w14:textId="64E62F87" w:rsidR="00696E81" w:rsidRPr="002072EE" w:rsidRDefault="00696E81" w:rsidP="00487091">
      <w:pPr>
        <w:pStyle w:val="IEEEStdsLevel1Header"/>
        <w:rPr>
          <w:rFonts w:ascii="Times New Roman" w:eastAsiaTheme="minorEastAsia" w:hAnsi="Times New Roman"/>
          <w:sz w:val="28"/>
          <w:szCs w:val="28"/>
          <w:lang w:val="en-GB" w:eastAsia="zh-CN"/>
        </w:rPr>
      </w:pPr>
      <w:bookmarkStart w:id="0" w:name="_Toc119526967"/>
      <w:r w:rsidRPr="002072EE">
        <w:rPr>
          <w:rFonts w:ascii="Times New Roman" w:eastAsiaTheme="minorEastAsia" w:hAnsi="Times New Roman"/>
          <w:sz w:val="28"/>
          <w:szCs w:val="28"/>
          <w:lang w:val="en-GB" w:eastAsia="zh-CN"/>
        </w:rPr>
        <w:lastRenderedPageBreak/>
        <w:t>Introduction</w:t>
      </w:r>
      <w:bookmarkEnd w:id="0"/>
      <w:r w:rsidRPr="002072EE">
        <w:rPr>
          <w:rFonts w:ascii="Times New Roman" w:eastAsiaTheme="minorEastAsia" w:hAnsi="Times New Roman"/>
          <w:sz w:val="28"/>
          <w:szCs w:val="28"/>
          <w:lang w:val="en-GB" w:eastAsia="zh-CN"/>
        </w:rPr>
        <w:t xml:space="preserve"> </w:t>
      </w:r>
    </w:p>
    <w:p w14:paraId="3BF57907" w14:textId="0330E72D" w:rsidR="00696E81" w:rsidRPr="00D9064D" w:rsidRDefault="00696E81" w:rsidP="00C42BF5">
      <w:pPr>
        <w:rPr>
          <w:sz w:val="20"/>
          <w:szCs w:val="20"/>
          <w:lang w:val="en-GB"/>
        </w:rPr>
      </w:pPr>
      <w:r w:rsidRPr="00D9064D">
        <w:rPr>
          <w:sz w:val="20"/>
          <w:szCs w:val="20"/>
          <w:lang w:val="en-GB"/>
        </w:rPr>
        <w:t xml:space="preserve">As one of the key PAR objectives provided by TG4ab, next generation UWB </w:t>
      </w:r>
      <w:r w:rsidR="000067BE" w:rsidRPr="00D9064D">
        <w:rPr>
          <w:sz w:val="20"/>
          <w:szCs w:val="20"/>
          <w:lang w:val="en-GB"/>
        </w:rPr>
        <w:t>sh</w:t>
      </w:r>
      <w:r w:rsidRPr="00D9064D">
        <w:rPr>
          <w:sz w:val="20"/>
          <w:szCs w:val="20"/>
          <w:lang w:val="en-GB"/>
        </w:rPr>
        <w:t xml:space="preserve">ould support high data-rate </w:t>
      </w:r>
      <w:r w:rsidR="00F16AE6" w:rsidRPr="00D9064D">
        <w:rPr>
          <w:sz w:val="20"/>
          <w:szCs w:val="20"/>
          <w:lang w:val="en-GB"/>
        </w:rPr>
        <w:t>communications</w:t>
      </w:r>
      <w:r w:rsidRPr="00D9064D">
        <w:rPr>
          <w:sz w:val="20"/>
          <w:szCs w:val="20"/>
          <w:lang w:val="en-GB"/>
        </w:rPr>
        <w:t xml:space="preserve"> allowing at least 50 Mbit/s of throughput</w:t>
      </w:r>
      <w:r w:rsidR="007F17C9" w:rsidRPr="00D9064D">
        <w:rPr>
          <w:sz w:val="20"/>
          <w:szCs w:val="20"/>
          <w:lang w:val="en-GB"/>
        </w:rPr>
        <w:t xml:space="preserve">. </w:t>
      </w:r>
      <w:r w:rsidR="008D4587" w:rsidRPr="00D9064D">
        <w:rPr>
          <w:sz w:val="20"/>
          <w:szCs w:val="20"/>
          <w:lang w:val="en-GB"/>
        </w:rPr>
        <w:t>In this document we address PHY</w:t>
      </w:r>
      <w:r w:rsidR="000B377F" w:rsidRPr="00D9064D">
        <w:rPr>
          <w:sz w:val="20"/>
          <w:szCs w:val="20"/>
          <w:lang w:val="en-GB"/>
        </w:rPr>
        <w:t xml:space="preserve"> aspects that help us achieve this</w:t>
      </w:r>
      <w:r w:rsidR="00825655" w:rsidRPr="00D9064D">
        <w:rPr>
          <w:sz w:val="20"/>
          <w:szCs w:val="20"/>
          <w:lang w:val="en-GB"/>
        </w:rPr>
        <w:t xml:space="preserve"> </w:t>
      </w:r>
      <w:r w:rsidR="002E2A81" w:rsidRPr="00D9064D">
        <w:rPr>
          <w:sz w:val="20"/>
          <w:szCs w:val="20"/>
          <w:lang w:val="en-GB"/>
        </w:rPr>
        <w:t>and</w:t>
      </w:r>
      <w:r w:rsidR="00825655" w:rsidRPr="00D9064D">
        <w:rPr>
          <w:sz w:val="20"/>
          <w:szCs w:val="20"/>
          <w:lang w:val="en-GB"/>
        </w:rPr>
        <w:t xml:space="preserve"> improve link budget</w:t>
      </w:r>
      <w:r w:rsidR="00C7086F" w:rsidRPr="00D9064D">
        <w:rPr>
          <w:sz w:val="20"/>
          <w:szCs w:val="20"/>
          <w:lang w:val="en-GB"/>
        </w:rPr>
        <w:t xml:space="preserve">. </w:t>
      </w:r>
      <w:r w:rsidR="00825655" w:rsidRPr="00D9064D">
        <w:rPr>
          <w:sz w:val="20"/>
          <w:szCs w:val="20"/>
          <w:lang w:val="en-GB"/>
        </w:rPr>
        <w:t xml:space="preserve">These aspects </w:t>
      </w:r>
      <w:r w:rsidR="00C07BA8" w:rsidRPr="00D9064D">
        <w:rPr>
          <w:sz w:val="20"/>
          <w:szCs w:val="20"/>
          <w:lang w:val="en-GB"/>
        </w:rPr>
        <w:t>include</w:t>
      </w:r>
      <w:r w:rsidR="000B377F" w:rsidRPr="00D9064D">
        <w:rPr>
          <w:sz w:val="20"/>
          <w:szCs w:val="20"/>
          <w:lang w:val="en-GB"/>
        </w:rPr>
        <w:t xml:space="preserve"> potentially new </w:t>
      </w:r>
      <w:r w:rsidR="00434C5F" w:rsidRPr="00D9064D">
        <w:rPr>
          <w:sz w:val="20"/>
          <w:szCs w:val="20"/>
          <w:lang w:val="en-GB"/>
        </w:rPr>
        <w:t>preamble sequence</w:t>
      </w:r>
      <w:r w:rsidR="00825655" w:rsidRPr="00D9064D">
        <w:rPr>
          <w:sz w:val="20"/>
          <w:szCs w:val="20"/>
          <w:lang w:val="en-GB"/>
        </w:rPr>
        <w:t>(s)</w:t>
      </w:r>
      <w:r w:rsidR="00434C5F" w:rsidRPr="00D9064D">
        <w:rPr>
          <w:sz w:val="20"/>
          <w:szCs w:val="20"/>
          <w:lang w:val="en-GB"/>
        </w:rPr>
        <w:t xml:space="preserve">, higher and </w:t>
      </w:r>
      <w:r w:rsidR="00012365" w:rsidRPr="00D9064D">
        <w:rPr>
          <w:sz w:val="20"/>
          <w:szCs w:val="20"/>
          <w:lang w:val="en-GB"/>
        </w:rPr>
        <w:t>lower</w:t>
      </w:r>
      <w:r w:rsidR="00434C5F" w:rsidRPr="00D9064D">
        <w:rPr>
          <w:sz w:val="20"/>
          <w:szCs w:val="20"/>
          <w:lang w:val="en-GB"/>
        </w:rPr>
        <w:t xml:space="preserve"> data rates, </w:t>
      </w:r>
      <w:r w:rsidR="007B4119" w:rsidRPr="00D9064D">
        <w:rPr>
          <w:sz w:val="20"/>
          <w:szCs w:val="20"/>
          <w:lang w:val="en-GB"/>
        </w:rPr>
        <w:t>LDPC</w:t>
      </w:r>
      <w:r w:rsidR="00434C5F" w:rsidRPr="00D9064D">
        <w:rPr>
          <w:sz w:val="20"/>
          <w:szCs w:val="20"/>
          <w:lang w:val="en-GB"/>
        </w:rPr>
        <w:t xml:space="preserve"> coding schemes, as well as PHR changes</w:t>
      </w:r>
      <w:r w:rsidR="00C7086F">
        <w:rPr>
          <w:sz w:val="20"/>
          <w:szCs w:val="20"/>
          <w:lang w:val="en-GB"/>
        </w:rPr>
        <w:t xml:space="preserve">. </w:t>
      </w:r>
    </w:p>
    <w:p w14:paraId="4242C7A9" w14:textId="77777777" w:rsidR="00696E81" w:rsidRPr="00545425" w:rsidRDefault="00696E81" w:rsidP="00696E81">
      <w:pPr>
        <w:pStyle w:val="IEEEStdsParagraph"/>
        <w:rPr>
          <w:rFonts w:eastAsiaTheme="minorEastAsia"/>
          <w:lang w:val="en-GB" w:eastAsia="zh-CN"/>
        </w:rPr>
      </w:pPr>
    </w:p>
    <w:p w14:paraId="63C1122E" w14:textId="5F224655" w:rsidR="00FD5BDF" w:rsidRPr="00545425" w:rsidRDefault="00924277" w:rsidP="00070980">
      <w:pPr>
        <w:pStyle w:val="IEEEStdsLevel1Header"/>
        <w:rPr>
          <w:rFonts w:ascii="Times New Roman" w:eastAsia="MS Mincho" w:hAnsi="Times New Roman"/>
          <w:sz w:val="28"/>
          <w:szCs w:val="28"/>
          <w:lang w:val="en-GB"/>
        </w:rPr>
      </w:pPr>
      <w:bookmarkStart w:id="1" w:name="_Toc119526968"/>
      <w:r w:rsidRPr="00545425">
        <w:rPr>
          <w:rFonts w:ascii="Times New Roman" w:eastAsia="MS Mincho" w:hAnsi="Times New Roman"/>
          <w:sz w:val="28"/>
          <w:szCs w:val="28"/>
          <w:lang w:val="en-GB"/>
        </w:rPr>
        <w:t xml:space="preserve">UWB </w:t>
      </w:r>
      <w:r w:rsidR="00021CD6" w:rsidRPr="00545425">
        <w:rPr>
          <w:rFonts w:ascii="Times New Roman" w:eastAsia="MS Mincho" w:hAnsi="Times New Roman"/>
          <w:sz w:val="28"/>
          <w:szCs w:val="28"/>
          <w:lang w:val="en-GB"/>
        </w:rPr>
        <w:t xml:space="preserve">Data </w:t>
      </w:r>
      <w:r w:rsidR="00070980" w:rsidRPr="00545425">
        <w:rPr>
          <w:rFonts w:ascii="Times New Roman" w:eastAsia="MS Mincho" w:hAnsi="Times New Roman"/>
          <w:sz w:val="28"/>
          <w:szCs w:val="28"/>
          <w:lang w:val="en-GB"/>
        </w:rPr>
        <w:t>Communications</w:t>
      </w:r>
      <w:bookmarkEnd w:id="1"/>
    </w:p>
    <w:p w14:paraId="6299AA3F" w14:textId="4E6A6C14" w:rsidR="00070980" w:rsidRPr="00461C8A" w:rsidRDefault="00070980" w:rsidP="00461C8A">
      <w:pPr>
        <w:pStyle w:val="Heading2"/>
      </w:pPr>
      <w:bookmarkStart w:id="2" w:name="_Toc119526969"/>
      <w:r w:rsidRPr="00461C8A">
        <w:t xml:space="preserve">Preamble sequence </w:t>
      </w:r>
      <w:r w:rsidR="007B2951" w:rsidRPr="00461C8A">
        <w:t>(SYNC field)</w:t>
      </w:r>
      <w:bookmarkEnd w:id="2"/>
    </w:p>
    <w:p w14:paraId="3C2520CF" w14:textId="55A3D026" w:rsidR="00070980" w:rsidRPr="00D9064D" w:rsidRDefault="00070980" w:rsidP="00070980">
      <w:pPr>
        <w:rPr>
          <w:rFonts w:eastAsiaTheme="minorEastAsia"/>
          <w:sz w:val="20"/>
          <w:szCs w:val="20"/>
          <w:lang w:val="en-GB" w:eastAsia="zh-CN"/>
        </w:rPr>
      </w:pPr>
      <w:r w:rsidRPr="00D9064D">
        <w:rPr>
          <w:rFonts w:eastAsiaTheme="minorEastAsia"/>
          <w:sz w:val="20"/>
          <w:szCs w:val="20"/>
          <w:lang w:val="en-GB" w:eastAsia="zh-CN"/>
        </w:rPr>
        <w:t xml:space="preserve">It </w:t>
      </w:r>
      <w:r w:rsidR="00647B4D" w:rsidRPr="00D9064D">
        <w:rPr>
          <w:rFonts w:eastAsiaTheme="minorEastAsia"/>
          <w:sz w:val="20"/>
          <w:szCs w:val="20"/>
          <w:lang w:val="en-GB" w:eastAsia="zh-CN"/>
        </w:rPr>
        <w:t>may be</w:t>
      </w:r>
      <w:r w:rsidRPr="00D9064D">
        <w:rPr>
          <w:rFonts w:eastAsiaTheme="minorEastAsia"/>
          <w:sz w:val="20"/>
          <w:szCs w:val="20"/>
          <w:lang w:val="en-GB" w:eastAsia="zh-CN"/>
        </w:rPr>
        <w:t xml:space="preserve"> necessary to design a new </w:t>
      </w:r>
      <w:r w:rsidR="00277464">
        <w:rPr>
          <w:rFonts w:eastAsiaTheme="minorEastAsia"/>
          <w:sz w:val="20"/>
          <w:szCs w:val="20"/>
          <w:lang w:val="en-GB" w:eastAsia="zh-CN"/>
        </w:rPr>
        <w:t>sync</w:t>
      </w:r>
      <w:r w:rsidRPr="00D9064D">
        <w:rPr>
          <w:rFonts w:eastAsiaTheme="minorEastAsia"/>
          <w:sz w:val="20"/>
          <w:szCs w:val="20"/>
          <w:lang w:val="en-GB" w:eastAsia="zh-CN"/>
        </w:rPr>
        <w:t xml:space="preserve"> sequence, to distinguish this new generation UWB standard from IEEE 802.15.4z.</w:t>
      </w:r>
    </w:p>
    <w:p w14:paraId="77686A94" w14:textId="77777777" w:rsidR="00070980" w:rsidRPr="00D9064D" w:rsidRDefault="00070980" w:rsidP="00070980">
      <w:pPr>
        <w:rPr>
          <w:rFonts w:eastAsiaTheme="minorEastAsia"/>
          <w:sz w:val="20"/>
          <w:szCs w:val="20"/>
          <w:lang w:val="en-GB" w:eastAsia="zh-CN"/>
        </w:rPr>
      </w:pPr>
    </w:p>
    <w:p w14:paraId="7BCDB79B" w14:textId="26764DB2" w:rsidR="00070980" w:rsidRDefault="00070980" w:rsidP="00070980">
      <w:pPr>
        <w:rPr>
          <w:rFonts w:eastAsiaTheme="minorEastAsia"/>
          <w:sz w:val="20"/>
          <w:szCs w:val="20"/>
          <w:lang w:val="en-GB" w:eastAsia="zh-CN"/>
        </w:rPr>
      </w:pPr>
      <w:r w:rsidRPr="00D9064D">
        <w:rPr>
          <w:rFonts w:eastAsiaTheme="minorEastAsia"/>
          <w:sz w:val="20"/>
          <w:szCs w:val="20"/>
          <w:lang w:val="en-GB" w:eastAsia="zh-CN"/>
        </w:rPr>
        <w:t xml:space="preserve">The preamble sequence needs to be designed with good </w:t>
      </w:r>
      <w:proofErr w:type="gramStart"/>
      <w:r w:rsidRPr="00D9064D">
        <w:rPr>
          <w:rFonts w:eastAsiaTheme="minorEastAsia"/>
          <w:sz w:val="20"/>
          <w:szCs w:val="20"/>
          <w:lang w:val="en-GB" w:eastAsia="zh-CN"/>
        </w:rPr>
        <w:t>auto-correlation</w:t>
      </w:r>
      <w:proofErr w:type="gramEnd"/>
      <w:r w:rsidRPr="00D9064D">
        <w:rPr>
          <w:rFonts w:eastAsiaTheme="minorEastAsia"/>
          <w:sz w:val="20"/>
          <w:szCs w:val="20"/>
          <w:lang w:val="en-GB" w:eastAsia="zh-CN"/>
        </w:rPr>
        <w:t xml:space="preserve"> </w:t>
      </w:r>
      <w:r w:rsidR="000D6AEE" w:rsidRPr="00D9064D">
        <w:rPr>
          <w:rFonts w:eastAsiaTheme="minorEastAsia"/>
          <w:sz w:val="20"/>
          <w:szCs w:val="20"/>
          <w:lang w:val="en-GB" w:eastAsia="zh-CN"/>
        </w:rPr>
        <w:t xml:space="preserve">and cross-correlation </w:t>
      </w:r>
      <w:r w:rsidRPr="00D9064D">
        <w:rPr>
          <w:rFonts w:eastAsiaTheme="minorEastAsia"/>
          <w:sz w:val="20"/>
          <w:szCs w:val="20"/>
          <w:lang w:val="en-GB" w:eastAsia="zh-CN"/>
        </w:rPr>
        <w:t xml:space="preserve">properties. In addition, the new preamble sequence shall have low correlation with the existing UWB preamble sequence </w:t>
      </w:r>
      <w:r w:rsidR="00012365" w:rsidRPr="00D9064D">
        <w:rPr>
          <w:rFonts w:eastAsiaTheme="minorEastAsia"/>
          <w:sz w:val="20"/>
          <w:szCs w:val="20"/>
          <w:lang w:val="en-GB" w:eastAsia="zh-CN"/>
        </w:rPr>
        <w:t>to</w:t>
      </w:r>
      <w:r w:rsidRPr="00D9064D">
        <w:rPr>
          <w:rFonts w:eastAsiaTheme="minorEastAsia"/>
          <w:sz w:val="20"/>
          <w:szCs w:val="20"/>
          <w:lang w:val="en-GB" w:eastAsia="zh-CN"/>
        </w:rPr>
        <w:t xml:space="preserve"> avoid IEEE 802.15.4z devices from inadvertently receiving and decoding new frames as false alarms</w:t>
      </w:r>
      <w:r w:rsidR="00C7086F" w:rsidRPr="00D9064D">
        <w:rPr>
          <w:rFonts w:eastAsiaTheme="minorEastAsia"/>
          <w:sz w:val="20"/>
          <w:szCs w:val="20"/>
          <w:lang w:val="en-GB" w:eastAsia="zh-CN"/>
        </w:rPr>
        <w:t xml:space="preserve">. </w:t>
      </w:r>
      <w:r w:rsidRPr="00D9064D">
        <w:rPr>
          <w:rFonts w:eastAsiaTheme="minorEastAsia"/>
          <w:sz w:val="20"/>
          <w:szCs w:val="20"/>
          <w:lang w:val="en-GB" w:eastAsia="zh-CN"/>
        </w:rPr>
        <w:t>The preamble sequences are TBD.</w:t>
      </w:r>
    </w:p>
    <w:p w14:paraId="238F734B" w14:textId="1CA545B5" w:rsidR="006C5E91" w:rsidRDefault="006C5E91" w:rsidP="00070980">
      <w:pPr>
        <w:rPr>
          <w:rFonts w:eastAsiaTheme="minorEastAsia"/>
          <w:sz w:val="20"/>
          <w:szCs w:val="20"/>
          <w:lang w:val="en-GB" w:eastAsia="zh-CN"/>
        </w:rPr>
      </w:pPr>
    </w:p>
    <w:p w14:paraId="2805F8BE" w14:textId="33873CB4" w:rsidR="00B136AE" w:rsidRPr="005E3213" w:rsidRDefault="00B136AE" w:rsidP="00B136AE">
      <w:pPr>
        <w:rPr>
          <w:rFonts w:eastAsiaTheme="minorEastAsia"/>
          <w:sz w:val="20"/>
          <w:szCs w:val="20"/>
          <w:lang w:val="en-GB" w:eastAsia="zh-CN"/>
        </w:rPr>
      </w:pPr>
      <w:r w:rsidRPr="005E3213">
        <w:rPr>
          <w:rFonts w:eastAsiaTheme="minorEastAsia"/>
          <w:sz w:val="20"/>
          <w:szCs w:val="20"/>
          <w:lang w:val="en-GB" w:eastAsia="zh-CN"/>
        </w:rPr>
        <w:t xml:space="preserve">The </w:t>
      </w:r>
      <w:r w:rsidR="00DC500C" w:rsidRPr="005E3213">
        <w:rPr>
          <w:rFonts w:eastAsiaTheme="minorEastAsia"/>
          <w:sz w:val="20"/>
          <w:szCs w:val="20"/>
          <w:lang w:val="en-GB" w:eastAsia="zh-CN"/>
        </w:rPr>
        <w:t xml:space="preserve">number of </w:t>
      </w:r>
      <w:r w:rsidR="0087603E" w:rsidRPr="005E3213">
        <w:rPr>
          <w:rFonts w:eastAsiaTheme="minorEastAsia"/>
          <w:sz w:val="20"/>
          <w:szCs w:val="20"/>
          <w:lang w:val="en-GB" w:eastAsia="zh-CN"/>
        </w:rPr>
        <w:t xml:space="preserve">preamble symbol </w:t>
      </w:r>
      <w:r w:rsidRPr="005E3213">
        <w:rPr>
          <w:rFonts w:eastAsiaTheme="minorEastAsia"/>
          <w:sz w:val="20"/>
          <w:szCs w:val="20"/>
          <w:lang w:val="en-GB" w:eastAsia="zh-CN"/>
        </w:rPr>
        <w:t>repetition</w:t>
      </w:r>
      <w:r w:rsidR="0087603E" w:rsidRPr="005E3213">
        <w:rPr>
          <w:rFonts w:eastAsiaTheme="minorEastAsia"/>
          <w:sz w:val="20"/>
          <w:szCs w:val="20"/>
          <w:lang w:val="en-GB" w:eastAsia="zh-CN"/>
        </w:rPr>
        <w:t xml:space="preserve"> for SYNC </w:t>
      </w:r>
      <w:r w:rsidRPr="005E3213">
        <w:rPr>
          <w:rFonts w:eastAsiaTheme="minorEastAsia"/>
          <w:sz w:val="20"/>
          <w:szCs w:val="20"/>
          <w:lang w:val="en-GB" w:eastAsia="zh-CN"/>
        </w:rPr>
        <w:t>field, denoted by</w:t>
      </w:r>
      <w:r w:rsidR="00EC0CC1" w:rsidRPr="005E3213">
        <w:rPr>
          <w:rFonts w:eastAsiaTheme="minorEastAsia"/>
          <w:sz w:val="20"/>
          <w:szCs w:val="20"/>
          <w:lang w:val="en-GB" w:eastAsia="zh-CN"/>
        </w:rPr>
        <w:t xml:space="preserve"> </w:t>
      </w:r>
      <w:proofErr w:type="spellStart"/>
      <w:r w:rsidR="00EC0CC1" w:rsidRPr="00ED4B1B">
        <w:rPr>
          <w:rFonts w:eastAsiaTheme="minorEastAsia"/>
          <w:i/>
          <w:iCs/>
          <w:sz w:val="20"/>
          <w:szCs w:val="20"/>
          <w:lang w:val="en-GB" w:eastAsia="zh-CN"/>
        </w:rPr>
        <w:t>phyHrpUwbPsr</w:t>
      </w:r>
      <w:proofErr w:type="spellEnd"/>
      <w:r w:rsidR="00EC0CC1" w:rsidRPr="005E3213">
        <w:rPr>
          <w:rFonts w:eastAsiaTheme="minorEastAsia"/>
          <w:sz w:val="20"/>
          <w:szCs w:val="20"/>
          <w:lang w:val="en-GB" w:eastAsia="zh-CN"/>
        </w:rPr>
        <w:t>,</w:t>
      </w:r>
      <w:r w:rsidR="00E30A0D" w:rsidRPr="00ED4B1B">
        <w:rPr>
          <w:rFonts w:eastAsiaTheme="minorEastAsia"/>
          <w:sz w:val="20"/>
          <w:szCs w:val="20"/>
          <w:lang w:val="en-GB" w:eastAsia="zh-CN"/>
        </w:rPr>
        <w:t xml:space="preserve"> </w:t>
      </w:r>
      <w:r w:rsidRPr="005E3213">
        <w:rPr>
          <w:rFonts w:eastAsiaTheme="minorEastAsia"/>
          <w:sz w:val="20"/>
          <w:szCs w:val="20"/>
          <w:lang w:val="en-GB" w:eastAsia="zh-CN"/>
        </w:rPr>
        <w:t>is negotiated at the higher layers</w:t>
      </w:r>
      <w:r w:rsidR="00D248B0" w:rsidRPr="005E3213">
        <w:rPr>
          <w:rFonts w:eastAsiaTheme="minorEastAsia"/>
          <w:sz w:val="20"/>
          <w:szCs w:val="20"/>
          <w:lang w:val="en-GB" w:eastAsia="zh-CN"/>
        </w:rPr>
        <w:t xml:space="preserve">. </w:t>
      </w:r>
      <w:r w:rsidRPr="005E3213">
        <w:rPr>
          <w:rFonts w:eastAsiaTheme="minorEastAsia"/>
          <w:sz w:val="20"/>
          <w:szCs w:val="20"/>
          <w:lang w:val="en-GB" w:eastAsia="zh-CN"/>
        </w:rPr>
        <w:t xml:space="preserve">If receiver specifies a single value, the </w:t>
      </w:r>
      <w:r w:rsidR="00940E78" w:rsidRPr="005E3213">
        <w:rPr>
          <w:rFonts w:eastAsiaTheme="minorEastAsia"/>
          <w:sz w:val="20"/>
          <w:szCs w:val="20"/>
          <w:lang w:val="en-GB" w:eastAsia="zh-CN"/>
        </w:rPr>
        <w:t xml:space="preserve">transmitted </w:t>
      </w:r>
      <w:r w:rsidRPr="005E3213">
        <w:rPr>
          <w:rFonts w:eastAsiaTheme="minorEastAsia"/>
          <w:sz w:val="20"/>
          <w:szCs w:val="20"/>
          <w:lang w:val="en-GB" w:eastAsia="zh-CN"/>
        </w:rPr>
        <w:t>sync repetition field does not change from one packet to another</w:t>
      </w:r>
      <w:r w:rsidR="00EC0CC1" w:rsidRPr="005E3213">
        <w:rPr>
          <w:rFonts w:eastAsiaTheme="minorEastAsia"/>
          <w:sz w:val="20"/>
          <w:szCs w:val="20"/>
          <w:lang w:val="en-GB" w:eastAsia="zh-CN"/>
        </w:rPr>
        <w:t>.</w:t>
      </w:r>
    </w:p>
    <w:p w14:paraId="5A4F2B98" w14:textId="082456DC" w:rsidR="00B136AE" w:rsidRPr="005E3213" w:rsidRDefault="00B136AE" w:rsidP="00B136AE">
      <w:pPr>
        <w:rPr>
          <w:rFonts w:eastAsiaTheme="minorEastAsia"/>
          <w:sz w:val="20"/>
          <w:szCs w:val="20"/>
          <w:lang w:val="en-GB" w:eastAsia="zh-CN"/>
        </w:rPr>
      </w:pPr>
    </w:p>
    <w:p w14:paraId="4D3D5C56" w14:textId="3577B73F" w:rsidR="00B136AE" w:rsidRPr="00ED4B1B" w:rsidRDefault="00B412A7" w:rsidP="00ED4B1B">
      <w:pPr>
        <w:autoSpaceDE w:val="0"/>
        <w:autoSpaceDN w:val="0"/>
        <w:adjustRightInd w:val="0"/>
        <w:rPr>
          <w:rFonts w:ascii="TimesNewRomanPSMT" w:eastAsia="MS Mincho" w:hAnsi="TimesNewRomanPSMT" w:cs="TimesNewRomanPSMT"/>
          <w:sz w:val="20"/>
          <w:szCs w:val="20"/>
        </w:rPr>
      </w:pPr>
      <w:r w:rsidRPr="005E3213">
        <w:rPr>
          <w:rFonts w:ascii="TimesNewRomanPSMT" w:eastAsia="MS Mincho" w:hAnsi="TimesNewRomanPSMT" w:cs="TimesNewRomanPSMT"/>
          <w:sz w:val="20"/>
          <w:szCs w:val="20"/>
        </w:rPr>
        <w:t xml:space="preserve">In </w:t>
      </w:r>
      <w:r w:rsidR="00D51759" w:rsidRPr="005E3213">
        <w:rPr>
          <w:rFonts w:ascii="TimesNewRomanPSMT" w:eastAsia="MS Mincho" w:hAnsi="TimesNewRomanPSMT" w:cs="TimesNewRomanPSMT"/>
          <w:sz w:val="20"/>
          <w:szCs w:val="20"/>
        </w:rPr>
        <w:t>enhanced HPRF (EHPRF)</w:t>
      </w:r>
      <w:r w:rsidRPr="005E3213">
        <w:rPr>
          <w:rFonts w:ascii="TimesNewRomanPSMT" w:eastAsia="MS Mincho" w:hAnsi="TimesNewRomanPSMT" w:cs="TimesNewRomanPSMT"/>
          <w:sz w:val="20"/>
          <w:szCs w:val="20"/>
        </w:rPr>
        <w:t xml:space="preserve"> mode, the HR</w:t>
      </w:r>
      <w:r w:rsidR="00737D11" w:rsidRPr="005E3213">
        <w:rPr>
          <w:rFonts w:ascii="TimesNewRomanPSMT" w:eastAsia="MS Mincho" w:hAnsi="TimesNewRomanPSMT" w:cs="TimesNewRomanPSMT"/>
          <w:sz w:val="20"/>
          <w:szCs w:val="20"/>
        </w:rPr>
        <w:t>P-ERDEV</w:t>
      </w:r>
      <w:r w:rsidRPr="005E3213">
        <w:rPr>
          <w:rFonts w:ascii="TimesNewRomanPSMT" w:eastAsia="MS Mincho" w:hAnsi="TimesNewRomanPSMT" w:cs="TimesNewRomanPSMT"/>
          <w:sz w:val="20"/>
          <w:szCs w:val="20"/>
        </w:rPr>
        <w:t xml:space="preserve"> shall support transmission and reception with PSR values of 32</w:t>
      </w:r>
      <w:r w:rsidR="00BC3BF7" w:rsidRPr="00ED4B1B">
        <w:rPr>
          <w:rFonts w:ascii="TimesNewRomanPSMT" w:eastAsia="MS Mincho" w:hAnsi="TimesNewRomanPSMT" w:cs="TimesNewRomanPSMT"/>
          <w:sz w:val="20"/>
          <w:szCs w:val="20"/>
        </w:rPr>
        <w:t>,</w:t>
      </w:r>
      <w:r w:rsidRPr="005E3213">
        <w:rPr>
          <w:rFonts w:ascii="TimesNewRomanPSMT" w:eastAsia="MS Mincho" w:hAnsi="TimesNewRomanPSMT" w:cs="TimesNewRomanPSMT"/>
          <w:sz w:val="20"/>
          <w:szCs w:val="20"/>
        </w:rPr>
        <w:t xml:space="preserve"> 64, 128, and 256 with optional PSR values being 16, 24, 48, </w:t>
      </w:r>
      <w:r w:rsidR="00BC3BF7" w:rsidRPr="00ED4B1B">
        <w:rPr>
          <w:rFonts w:ascii="TimesNewRomanPSMT" w:eastAsia="MS Mincho" w:hAnsi="TimesNewRomanPSMT" w:cs="TimesNewRomanPSMT"/>
          <w:sz w:val="20"/>
          <w:szCs w:val="20"/>
        </w:rPr>
        <w:t xml:space="preserve"> and </w:t>
      </w:r>
      <w:r w:rsidRPr="005E3213">
        <w:rPr>
          <w:rFonts w:ascii="TimesNewRomanPSMT" w:eastAsia="MS Mincho" w:hAnsi="TimesNewRomanPSMT" w:cs="TimesNewRomanPSMT"/>
          <w:sz w:val="20"/>
          <w:szCs w:val="20"/>
        </w:rPr>
        <w:t>96.</w:t>
      </w:r>
    </w:p>
    <w:p w14:paraId="038A7598" w14:textId="77777777" w:rsidR="00B412A7" w:rsidRDefault="00B412A7" w:rsidP="00070980">
      <w:pPr>
        <w:rPr>
          <w:rFonts w:eastAsiaTheme="minorEastAsia"/>
          <w:sz w:val="20"/>
          <w:szCs w:val="20"/>
          <w:lang w:val="en-GB" w:eastAsia="zh-CN"/>
        </w:rPr>
      </w:pPr>
    </w:p>
    <w:p w14:paraId="0E66B884" w14:textId="2E52073E" w:rsidR="009D7B84" w:rsidRPr="00545425" w:rsidRDefault="009D7B84" w:rsidP="00461C8A">
      <w:pPr>
        <w:pStyle w:val="Heading2"/>
      </w:pPr>
      <w:bookmarkStart w:id="3" w:name="_Toc119517855"/>
      <w:bookmarkStart w:id="4" w:name="_Toc119526970"/>
      <w:bookmarkEnd w:id="3"/>
      <w:r w:rsidRPr="00545425">
        <w:t>SFD field</w:t>
      </w:r>
      <w:bookmarkEnd w:id="4"/>
    </w:p>
    <w:p w14:paraId="4FB157C8" w14:textId="77777777" w:rsidR="007A652F" w:rsidRPr="00ED4B1B" w:rsidRDefault="007A652F" w:rsidP="007A652F">
      <w:pPr>
        <w:rPr>
          <w:rFonts w:eastAsiaTheme="minorEastAsia"/>
          <w:sz w:val="20"/>
          <w:szCs w:val="20"/>
          <w:lang w:val="en-GB" w:eastAsia="zh-CN"/>
        </w:rPr>
      </w:pPr>
      <w:r w:rsidRPr="00ED4B1B">
        <w:rPr>
          <w:rFonts w:eastAsiaTheme="minorEastAsia"/>
          <w:sz w:val="20"/>
          <w:szCs w:val="20"/>
          <w:lang w:val="en-GB" w:eastAsia="zh-CN"/>
        </w:rPr>
        <w:t>There should be no changes in the SFD field from those already in 802.15.4z-2020.</w:t>
      </w:r>
    </w:p>
    <w:p w14:paraId="2ED22A66" w14:textId="77777777" w:rsidR="007A652F" w:rsidRDefault="007A652F" w:rsidP="00070980">
      <w:pPr>
        <w:rPr>
          <w:rFonts w:eastAsiaTheme="minorEastAsia"/>
          <w:b/>
          <w:bCs/>
          <w:color w:val="A6A6A6" w:themeColor="background1" w:themeShade="A6"/>
          <w:sz w:val="20"/>
          <w:szCs w:val="20"/>
          <w:lang w:val="en-GB" w:eastAsia="zh-CN"/>
        </w:rPr>
      </w:pPr>
    </w:p>
    <w:p w14:paraId="222B1E67" w14:textId="63C95538" w:rsidR="00B438E5" w:rsidRPr="003A7C8E" w:rsidRDefault="00B438E5" w:rsidP="00461C8A">
      <w:pPr>
        <w:pStyle w:val="Heading2"/>
      </w:pPr>
      <w:bookmarkStart w:id="5" w:name="_Toc119526971"/>
      <w:r w:rsidRPr="003A7C8E">
        <w:t xml:space="preserve">PHR field for HRP-ERDEV in </w:t>
      </w:r>
      <w:r w:rsidR="00611E6C" w:rsidRPr="003A7C8E">
        <w:t>enhance</w:t>
      </w:r>
      <w:r w:rsidR="00A11705" w:rsidRPr="003A7C8E">
        <w:t>d</w:t>
      </w:r>
      <w:r w:rsidR="00696860" w:rsidRPr="003A7C8E">
        <w:t xml:space="preserve"> </w:t>
      </w:r>
      <w:r w:rsidR="00EC20EC" w:rsidRPr="003A7C8E">
        <w:t>H</w:t>
      </w:r>
      <w:r w:rsidRPr="003A7C8E">
        <w:t>PRF</w:t>
      </w:r>
      <w:r w:rsidR="00EE2247" w:rsidRPr="003A7C8E">
        <w:t xml:space="preserve"> (EHPRF)</w:t>
      </w:r>
      <w:r w:rsidRPr="003A7C8E">
        <w:t xml:space="preserve"> mode</w:t>
      </w:r>
      <w:bookmarkEnd w:id="5"/>
    </w:p>
    <w:p w14:paraId="0FBDDED7" w14:textId="62187ABA" w:rsidR="005D4DAB" w:rsidRPr="002B4B70" w:rsidRDefault="00C52A83" w:rsidP="00D72186">
      <w:pPr>
        <w:rPr>
          <w:rFonts w:eastAsiaTheme="minorEastAsia"/>
          <w:b/>
          <w:bCs/>
          <w:color w:val="808080" w:themeColor="background1" w:themeShade="80"/>
          <w:sz w:val="20"/>
          <w:szCs w:val="20"/>
          <w:highlight w:val="yellow"/>
          <w:lang w:val="en-GB" w:eastAsia="zh-CN"/>
        </w:rPr>
      </w:pPr>
      <w:r w:rsidRPr="002B4B70">
        <w:rPr>
          <w:rFonts w:eastAsiaTheme="minorEastAsia"/>
          <w:sz w:val="20"/>
          <w:szCs w:val="20"/>
          <w:lang w:val="en-GB" w:eastAsia="zh-CN"/>
        </w:rPr>
        <w:t>The PHR shall use the same convolutional code and modulation</w:t>
      </w:r>
      <w:r w:rsidR="00A119FF" w:rsidRPr="002B4B70">
        <w:rPr>
          <w:rFonts w:eastAsiaTheme="minorEastAsia"/>
          <w:sz w:val="20"/>
          <w:szCs w:val="20"/>
          <w:lang w:val="en-GB" w:eastAsia="zh-CN"/>
        </w:rPr>
        <w:t xml:space="preserve"> associated with HPRF mode</w:t>
      </w:r>
      <w:r w:rsidRPr="002B4B70">
        <w:rPr>
          <w:rFonts w:eastAsiaTheme="minorEastAsia"/>
          <w:sz w:val="20"/>
          <w:szCs w:val="20"/>
          <w:lang w:val="en-GB" w:eastAsia="zh-CN"/>
        </w:rPr>
        <w:t xml:space="preserve"> as described in 15.3.4.</w:t>
      </w:r>
      <w:r w:rsidR="00D963EE" w:rsidRPr="002B4B70">
        <w:rPr>
          <w:rFonts w:eastAsiaTheme="minorEastAsia"/>
          <w:b/>
          <w:bCs/>
          <w:sz w:val="20"/>
          <w:szCs w:val="20"/>
          <w:lang w:val="en-GB" w:eastAsia="zh-CN"/>
        </w:rPr>
        <w:t xml:space="preserve">  </w:t>
      </w:r>
      <w:r w:rsidR="000C36B6" w:rsidRPr="002B4B70">
        <w:rPr>
          <w:rFonts w:eastAsiaTheme="minorEastAsia"/>
          <w:sz w:val="20"/>
          <w:szCs w:val="20"/>
          <w:lang w:val="en-GB" w:eastAsia="zh-CN"/>
        </w:rPr>
        <w:t>The PHR support</w:t>
      </w:r>
      <w:r w:rsidR="004F6AA0" w:rsidRPr="002B4B70">
        <w:rPr>
          <w:rFonts w:eastAsiaTheme="minorEastAsia"/>
          <w:sz w:val="20"/>
          <w:szCs w:val="20"/>
          <w:lang w:val="en-GB" w:eastAsia="zh-CN"/>
        </w:rPr>
        <w:t>s</w:t>
      </w:r>
      <w:r w:rsidR="000C36B6" w:rsidRPr="002B4B70">
        <w:rPr>
          <w:rFonts w:eastAsiaTheme="minorEastAsia"/>
          <w:sz w:val="20"/>
          <w:szCs w:val="20"/>
          <w:lang w:val="en-GB" w:eastAsia="zh-CN"/>
        </w:rPr>
        <w:t xml:space="preserve"> two </w:t>
      </w:r>
      <w:r w:rsidR="005D0BD9" w:rsidRPr="002B4B70">
        <w:rPr>
          <w:rFonts w:eastAsiaTheme="minorEastAsia"/>
          <w:sz w:val="20"/>
          <w:szCs w:val="20"/>
          <w:lang w:val="en-GB" w:eastAsia="zh-CN"/>
        </w:rPr>
        <w:t>configurations</w:t>
      </w:r>
      <w:r w:rsidR="000C36B6" w:rsidRPr="002B4B70">
        <w:rPr>
          <w:rFonts w:eastAsiaTheme="minorEastAsia"/>
          <w:sz w:val="20"/>
          <w:szCs w:val="20"/>
          <w:lang w:val="en-GB" w:eastAsia="zh-CN"/>
        </w:rPr>
        <w:t xml:space="preserve">: </w:t>
      </w:r>
      <w:r w:rsidR="004F6AA0" w:rsidRPr="002B4B70">
        <w:rPr>
          <w:rFonts w:eastAsiaTheme="minorEastAsia"/>
          <w:sz w:val="20"/>
          <w:szCs w:val="20"/>
          <w:lang w:val="en-GB" w:eastAsia="zh-CN"/>
        </w:rPr>
        <w:t>HRP-ERDEV HPRF</w:t>
      </w:r>
      <w:r w:rsidR="000C36B6" w:rsidRPr="002B4B70">
        <w:rPr>
          <w:rFonts w:eastAsiaTheme="minorEastAsia"/>
          <w:sz w:val="20"/>
          <w:szCs w:val="20"/>
          <w:lang w:val="en-GB" w:eastAsia="zh-CN"/>
        </w:rPr>
        <w:t xml:space="preserve"> PHR and dynamic PHR. </w:t>
      </w:r>
      <w:r w:rsidR="00AF26E9" w:rsidRPr="002B4B70">
        <w:rPr>
          <w:rFonts w:eastAsiaTheme="minorEastAsia"/>
          <w:sz w:val="20"/>
          <w:szCs w:val="20"/>
          <w:lang w:val="en-GB" w:eastAsia="zh-CN"/>
        </w:rPr>
        <w:t xml:space="preserve">In the </w:t>
      </w:r>
      <w:r w:rsidR="004F6AA0" w:rsidRPr="002B4B70">
        <w:rPr>
          <w:rFonts w:eastAsiaTheme="minorEastAsia"/>
          <w:sz w:val="20"/>
          <w:szCs w:val="20"/>
          <w:lang w:val="en-GB" w:eastAsia="zh-CN"/>
        </w:rPr>
        <w:t xml:space="preserve">HRP-ERDEV HPRF </w:t>
      </w:r>
      <w:r w:rsidR="005D0BD9" w:rsidRPr="002B4B70">
        <w:rPr>
          <w:rFonts w:eastAsiaTheme="minorEastAsia"/>
          <w:sz w:val="20"/>
          <w:szCs w:val="20"/>
          <w:lang w:val="en-GB" w:eastAsia="zh-CN"/>
        </w:rPr>
        <w:t>configuration</w:t>
      </w:r>
      <w:r w:rsidR="00AF26E9" w:rsidRPr="002B4B70">
        <w:rPr>
          <w:rFonts w:eastAsiaTheme="minorEastAsia"/>
          <w:sz w:val="20"/>
          <w:szCs w:val="20"/>
          <w:lang w:val="en-GB" w:eastAsia="zh-CN"/>
        </w:rPr>
        <w:t>,</w:t>
      </w:r>
      <w:r w:rsidR="000C36B6" w:rsidRPr="002B4B70">
        <w:rPr>
          <w:rFonts w:eastAsiaTheme="minorEastAsia"/>
          <w:sz w:val="20"/>
          <w:szCs w:val="20"/>
          <w:lang w:val="en-GB" w:eastAsia="zh-CN"/>
        </w:rPr>
        <w:t xml:space="preserve"> the PHR </w:t>
      </w:r>
      <w:r w:rsidR="00AF26E9" w:rsidRPr="002B4B70">
        <w:rPr>
          <w:rFonts w:eastAsiaTheme="minorEastAsia"/>
          <w:sz w:val="20"/>
          <w:szCs w:val="20"/>
          <w:lang w:val="en-GB" w:eastAsia="zh-CN"/>
        </w:rPr>
        <w:t xml:space="preserve">shall use the </w:t>
      </w:r>
      <w:r w:rsidR="00C24A85" w:rsidRPr="002B4B70">
        <w:rPr>
          <w:rFonts w:eastAsiaTheme="minorEastAsia"/>
          <w:sz w:val="20"/>
          <w:szCs w:val="20"/>
          <w:lang w:val="en-GB" w:eastAsia="zh-CN"/>
        </w:rPr>
        <w:t xml:space="preserve">format in Figure 15-6a, and the PHR </w:t>
      </w:r>
      <w:r w:rsidR="00050EE5" w:rsidRPr="002B4B70">
        <w:rPr>
          <w:rFonts w:eastAsiaTheme="minorEastAsia"/>
          <w:sz w:val="20"/>
          <w:szCs w:val="20"/>
          <w:lang w:val="en-GB" w:eastAsia="zh-CN"/>
        </w:rPr>
        <w:t xml:space="preserve">shall use the same </w:t>
      </w:r>
      <w:r w:rsidR="004F6AA0" w:rsidRPr="002B4B70">
        <w:rPr>
          <w:rFonts w:eastAsiaTheme="minorEastAsia"/>
          <w:sz w:val="20"/>
          <w:szCs w:val="20"/>
          <w:lang w:val="en-GB" w:eastAsia="zh-CN"/>
        </w:rPr>
        <w:t>symbol structure</w:t>
      </w:r>
      <w:r w:rsidR="00050EE5" w:rsidRPr="002B4B70">
        <w:rPr>
          <w:rFonts w:eastAsiaTheme="minorEastAsia"/>
          <w:sz w:val="20"/>
          <w:szCs w:val="20"/>
          <w:lang w:val="en-GB" w:eastAsia="zh-CN"/>
        </w:rPr>
        <w:t xml:space="preserve"> as PSDU</w:t>
      </w:r>
      <w:r w:rsidR="00C24A85" w:rsidRPr="002B4B70">
        <w:rPr>
          <w:rFonts w:eastAsiaTheme="minorEastAsia"/>
          <w:sz w:val="20"/>
          <w:szCs w:val="20"/>
          <w:lang w:val="en-GB" w:eastAsia="zh-CN"/>
        </w:rPr>
        <w:t>.</w:t>
      </w:r>
      <w:r w:rsidR="003E3187" w:rsidRPr="002B4B70">
        <w:rPr>
          <w:rFonts w:eastAsiaTheme="minorEastAsia"/>
          <w:sz w:val="20"/>
          <w:szCs w:val="20"/>
          <w:lang w:val="en-GB" w:eastAsia="zh-CN"/>
        </w:rPr>
        <w:t xml:space="preserve"> </w:t>
      </w:r>
      <w:r w:rsidR="000F4B72" w:rsidRPr="002B4B70">
        <w:rPr>
          <w:rFonts w:eastAsiaTheme="minorEastAsia"/>
          <w:color w:val="000000" w:themeColor="text1"/>
          <w:sz w:val="20"/>
          <w:szCs w:val="20"/>
          <w:lang w:val="en-GB" w:eastAsia="zh-CN"/>
        </w:rPr>
        <w:t xml:space="preserve">The </w:t>
      </w:r>
      <w:r w:rsidR="008628B1" w:rsidRPr="002B4B70">
        <w:rPr>
          <w:rFonts w:eastAsiaTheme="minorEastAsia"/>
          <w:color w:val="000000" w:themeColor="text1"/>
          <w:sz w:val="20"/>
          <w:szCs w:val="20"/>
          <w:lang w:val="en-GB" w:eastAsia="zh-CN"/>
        </w:rPr>
        <w:t xml:space="preserve">selection of modulation and the resultant bit rates for the PHR and PSDU are </w:t>
      </w:r>
      <w:r w:rsidR="00D72186" w:rsidRPr="002B4B70">
        <w:rPr>
          <w:rFonts w:eastAsiaTheme="minorEastAsia"/>
          <w:color w:val="000000" w:themeColor="text1"/>
          <w:sz w:val="20"/>
          <w:szCs w:val="20"/>
          <w:lang w:val="en-GB" w:eastAsia="zh-CN"/>
        </w:rPr>
        <w:t>still TBD</w:t>
      </w:r>
      <w:r w:rsidR="00D72186" w:rsidRPr="002B4B70">
        <w:rPr>
          <w:rFonts w:eastAsiaTheme="minorEastAsia"/>
          <w:b/>
          <w:bCs/>
          <w:color w:val="808080" w:themeColor="background1" w:themeShade="80"/>
          <w:sz w:val="20"/>
          <w:szCs w:val="20"/>
          <w:lang w:val="en-GB" w:eastAsia="zh-CN"/>
        </w:rPr>
        <w:t xml:space="preserve">. </w:t>
      </w:r>
    </w:p>
    <w:p w14:paraId="00E8489B" w14:textId="77777777" w:rsidR="005D4DAB" w:rsidRPr="002B4B70" w:rsidRDefault="005D4DAB" w:rsidP="00D72186">
      <w:pPr>
        <w:rPr>
          <w:rFonts w:eastAsiaTheme="minorEastAsia"/>
          <w:b/>
          <w:bCs/>
          <w:color w:val="808080" w:themeColor="background1" w:themeShade="80"/>
          <w:sz w:val="20"/>
          <w:szCs w:val="20"/>
          <w:highlight w:val="yellow"/>
          <w:lang w:val="en-GB" w:eastAsia="zh-CN"/>
        </w:rPr>
      </w:pPr>
    </w:p>
    <w:p w14:paraId="5ACFA82B" w14:textId="3130FD10" w:rsidR="00306FB7" w:rsidRPr="002B4B70" w:rsidRDefault="00EB5B09" w:rsidP="00D72186">
      <w:pPr>
        <w:rPr>
          <w:rFonts w:eastAsiaTheme="minorEastAsia"/>
          <w:sz w:val="20"/>
          <w:szCs w:val="20"/>
          <w:lang w:val="en-GB" w:eastAsia="zh-CN"/>
        </w:rPr>
      </w:pPr>
      <w:r w:rsidRPr="002B4B70">
        <w:rPr>
          <w:rFonts w:eastAsiaTheme="minorEastAsia"/>
          <w:sz w:val="20"/>
          <w:szCs w:val="20"/>
          <w:lang w:val="en-GB" w:eastAsia="zh-CN"/>
        </w:rPr>
        <w:t xml:space="preserve">The </w:t>
      </w:r>
      <w:r w:rsidR="00306FB7" w:rsidRPr="002B4B70">
        <w:rPr>
          <w:rFonts w:eastAsiaTheme="minorEastAsia"/>
          <w:sz w:val="20"/>
          <w:szCs w:val="20"/>
          <w:lang w:val="en-GB" w:eastAsia="zh-CN"/>
        </w:rPr>
        <w:t xml:space="preserve">PHR </w:t>
      </w:r>
      <w:r w:rsidRPr="002B4B70">
        <w:rPr>
          <w:rFonts w:eastAsiaTheme="minorEastAsia"/>
          <w:sz w:val="20"/>
          <w:szCs w:val="20"/>
          <w:lang w:val="en-GB" w:eastAsia="zh-CN"/>
        </w:rPr>
        <w:t>shall have</w:t>
      </w:r>
      <w:r w:rsidR="00306FB7" w:rsidRPr="002B4B70">
        <w:rPr>
          <w:rFonts w:eastAsiaTheme="minorEastAsia"/>
          <w:sz w:val="20"/>
          <w:szCs w:val="20"/>
          <w:lang w:val="en-GB" w:eastAsia="zh-CN"/>
        </w:rPr>
        <w:t xml:space="preserve"> the following content:</w:t>
      </w:r>
    </w:p>
    <w:p w14:paraId="5A64A01E" w14:textId="23280802" w:rsidR="00306FB7" w:rsidRPr="002B4B70" w:rsidRDefault="00306FB7" w:rsidP="00D72186">
      <w:pPr>
        <w:rPr>
          <w:rFonts w:eastAsiaTheme="minorEastAsia"/>
          <w:sz w:val="20"/>
          <w:szCs w:val="20"/>
          <w:lang w:val="en-GB" w:eastAsia="zh-CN"/>
        </w:rPr>
      </w:pPr>
      <w:r w:rsidRPr="002B4B70">
        <w:rPr>
          <w:rFonts w:eastAsiaTheme="minorEastAsia"/>
          <w:sz w:val="20"/>
          <w:szCs w:val="20"/>
          <w:lang w:val="en-GB" w:eastAsia="zh-CN"/>
        </w:rPr>
        <w:t xml:space="preserve">Data rate, PHY payload length, LDPC indication, </w:t>
      </w:r>
      <w:r w:rsidR="00665688" w:rsidRPr="002B4B70">
        <w:rPr>
          <w:rFonts w:eastAsiaTheme="minorEastAsia"/>
          <w:sz w:val="20"/>
          <w:szCs w:val="20"/>
          <w:lang w:val="en-GB" w:eastAsia="zh-CN"/>
        </w:rPr>
        <w:t xml:space="preserve">Sensing </w:t>
      </w:r>
      <w:r w:rsidR="00A41CD9" w:rsidRPr="002B4B70">
        <w:rPr>
          <w:rFonts w:eastAsiaTheme="minorEastAsia"/>
          <w:sz w:val="20"/>
          <w:szCs w:val="20"/>
          <w:lang w:val="en-GB" w:eastAsia="zh-CN"/>
        </w:rPr>
        <w:t>indication</w:t>
      </w:r>
      <w:r w:rsidR="00665688" w:rsidRPr="002B4B70">
        <w:rPr>
          <w:rFonts w:eastAsiaTheme="minorEastAsia"/>
          <w:sz w:val="20"/>
          <w:szCs w:val="20"/>
          <w:lang w:val="en-GB" w:eastAsia="zh-CN"/>
        </w:rPr>
        <w:t xml:space="preserve">, </w:t>
      </w:r>
      <w:r w:rsidRPr="002B4B70">
        <w:rPr>
          <w:rFonts w:eastAsiaTheme="minorEastAsia"/>
          <w:sz w:val="20"/>
          <w:szCs w:val="20"/>
          <w:lang w:val="en-GB" w:eastAsia="zh-CN"/>
        </w:rPr>
        <w:t>2 Reserved bits, and CRC.</w:t>
      </w:r>
    </w:p>
    <w:p w14:paraId="554C84A2" w14:textId="2B158287" w:rsidR="00D72186" w:rsidRPr="002B4B70" w:rsidRDefault="00D72186" w:rsidP="00070980">
      <w:pPr>
        <w:rPr>
          <w:rFonts w:eastAsiaTheme="minorEastAsia"/>
          <w:color w:val="808080" w:themeColor="background1" w:themeShade="80"/>
          <w:sz w:val="20"/>
          <w:szCs w:val="20"/>
          <w:lang w:val="en-GB" w:eastAsia="zh-CN"/>
        </w:rPr>
      </w:pPr>
    </w:p>
    <w:p w14:paraId="0FF08833" w14:textId="50D98380" w:rsidR="003D3BA1" w:rsidRPr="002B4B70" w:rsidRDefault="00EB5B09" w:rsidP="003D3BA1">
      <w:pPr>
        <w:rPr>
          <w:rFonts w:eastAsiaTheme="minorEastAsia"/>
          <w:b/>
          <w:bCs/>
          <w:sz w:val="20"/>
          <w:szCs w:val="20"/>
          <w:lang w:eastAsia="zh-CN"/>
        </w:rPr>
      </w:pPr>
      <w:r w:rsidRPr="002B4B70">
        <w:rPr>
          <w:rFonts w:eastAsiaTheme="minorEastAsia"/>
          <w:sz w:val="20"/>
          <w:szCs w:val="20"/>
          <w:lang w:eastAsia="zh-CN"/>
        </w:rPr>
        <w:t xml:space="preserve">The Data rate field indicates </w:t>
      </w:r>
      <w:r w:rsidR="00485297" w:rsidRPr="002B4B70">
        <w:rPr>
          <w:rFonts w:eastAsiaTheme="minorEastAsia"/>
          <w:sz w:val="20"/>
          <w:szCs w:val="20"/>
          <w:lang w:eastAsia="zh-CN"/>
        </w:rPr>
        <w:t>the data rate of the received PHY payload field.</w:t>
      </w:r>
      <w:r w:rsidR="00B50FFD" w:rsidRPr="002B4B70">
        <w:rPr>
          <w:rFonts w:eastAsiaTheme="minorEastAsia"/>
          <w:sz w:val="20"/>
          <w:szCs w:val="20"/>
          <w:lang w:eastAsia="zh-CN"/>
        </w:rPr>
        <w:t xml:space="preserve"> </w:t>
      </w:r>
    </w:p>
    <w:p w14:paraId="4447481D" w14:textId="77777777" w:rsidR="00B45E6A" w:rsidRPr="002B4B70" w:rsidRDefault="00B45E6A" w:rsidP="00EE144C">
      <w:pPr>
        <w:rPr>
          <w:rFonts w:eastAsiaTheme="minorEastAsia"/>
          <w:sz w:val="20"/>
          <w:szCs w:val="20"/>
          <w:lang w:val="en-GB" w:eastAsia="zh-CN"/>
        </w:rPr>
      </w:pPr>
    </w:p>
    <w:p w14:paraId="0B38DB1D" w14:textId="02ED7DC8" w:rsidR="00EE144C" w:rsidRPr="002B4B70" w:rsidRDefault="00EE144C" w:rsidP="00EE144C">
      <w:pPr>
        <w:rPr>
          <w:rFonts w:eastAsiaTheme="minorEastAsia"/>
          <w:sz w:val="20"/>
          <w:szCs w:val="20"/>
          <w:lang w:val="en-GB" w:eastAsia="zh-CN"/>
        </w:rPr>
      </w:pPr>
      <w:r w:rsidRPr="002B4B70">
        <w:rPr>
          <w:rFonts w:eastAsiaTheme="minorEastAsia"/>
          <w:sz w:val="20"/>
          <w:szCs w:val="20"/>
          <w:lang w:val="en-GB" w:eastAsia="zh-CN"/>
        </w:rPr>
        <w:t>The 12-bit PHY payload length</w:t>
      </w:r>
      <w:r w:rsidR="00B45E6A" w:rsidRPr="002B4B70">
        <w:rPr>
          <w:rFonts w:eastAsiaTheme="minorEastAsia"/>
          <w:sz w:val="20"/>
          <w:szCs w:val="20"/>
          <w:lang w:val="en-GB" w:eastAsia="zh-CN"/>
        </w:rPr>
        <w:t xml:space="preserve"> </w:t>
      </w:r>
      <w:r w:rsidR="00DF0427" w:rsidRPr="002B4B70">
        <w:rPr>
          <w:rFonts w:eastAsiaTheme="minorEastAsia"/>
          <w:sz w:val="20"/>
          <w:szCs w:val="20"/>
          <w:lang w:val="en-GB" w:eastAsia="zh-CN"/>
        </w:rPr>
        <w:t xml:space="preserve">field </w:t>
      </w:r>
      <w:r w:rsidR="00B45E6A" w:rsidRPr="002B4B70">
        <w:rPr>
          <w:rFonts w:eastAsiaTheme="minorEastAsia"/>
          <w:sz w:val="20"/>
          <w:szCs w:val="20"/>
          <w:lang w:val="en-GB" w:eastAsia="zh-CN"/>
        </w:rPr>
        <w:t>shall be an unsigned integer number that indicates the number of octets in the PSDU field and</w:t>
      </w:r>
      <w:r w:rsidRPr="002B4B70">
        <w:rPr>
          <w:rFonts w:eastAsiaTheme="minorEastAsia"/>
          <w:sz w:val="20"/>
          <w:szCs w:val="20"/>
          <w:lang w:val="en-GB" w:eastAsia="zh-CN"/>
        </w:rPr>
        <w:t xml:space="preserve"> shall be passed to the modulator most significant bit first.</w:t>
      </w:r>
    </w:p>
    <w:p w14:paraId="30DBCF2D" w14:textId="49F55820" w:rsidR="00DF0427" w:rsidRPr="002B4B70" w:rsidRDefault="00DF0427" w:rsidP="00EE144C">
      <w:pPr>
        <w:rPr>
          <w:rFonts w:eastAsiaTheme="minorEastAsia"/>
          <w:sz w:val="20"/>
          <w:szCs w:val="20"/>
          <w:lang w:val="en-GB" w:eastAsia="zh-CN"/>
        </w:rPr>
      </w:pPr>
    </w:p>
    <w:p w14:paraId="7AB68EDB" w14:textId="77777777" w:rsidR="00A41CD9" w:rsidRPr="002B4B70" w:rsidRDefault="00A41CD9" w:rsidP="00A41CD9">
      <w:pPr>
        <w:rPr>
          <w:rFonts w:eastAsiaTheme="minorEastAsia"/>
          <w:sz w:val="20"/>
          <w:szCs w:val="20"/>
          <w:lang w:val="en-GB" w:eastAsia="zh-CN"/>
        </w:rPr>
      </w:pPr>
      <w:r w:rsidRPr="002B4B70">
        <w:rPr>
          <w:rFonts w:eastAsiaTheme="minorEastAsia"/>
          <w:sz w:val="20"/>
          <w:szCs w:val="20"/>
          <w:lang w:val="en-GB" w:eastAsia="zh-CN"/>
        </w:rPr>
        <w:t>The LDPC indication field signals whether LDPC encoding is enabled. It shall be set to 1 when LDPC is enabled and zero otherwise.</w:t>
      </w:r>
    </w:p>
    <w:p w14:paraId="6442A421" w14:textId="1F0DA985" w:rsidR="00DF0427" w:rsidRPr="002B4B70" w:rsidRDefault="00DF0427" w:rsidP="00EE144C">
      <w:pPr>
        <w:rPr>
          <w:rFonts w:eastAsiaTheme="minorEastAsia"/>
          <w:color w:val="808080" w:themeColor="background1" w:themeShade="80"/>
          <w:sz w:val="20"/>
          <w:szCs w:val="20"/>
          <w:lang w:val="en-GB" w:eastAsia="zh-CN"/>
        </w:rPr>
      </w:pPr>
    </w:p>
    <w:p w14:paraId="5966D032" w14:textId="32F7EE10" w:rsidR="00A41CD9" w:rsidRPr="002B4B70" w:rsidRDefault="00A41CD9" w:rsidP="00A41CD9">
      <w:pPr>
        <w:rPr>
          <w:rFonts w:eastAsiaTheme="minorEastAsia"/>
          <w:sz w:val="20"/>
          <w:szCs w:val="20"/>
          <w:lang w:val="en-GB" w:eastAsia="zh-CN"/>
        </w:rPr>
      </w:pPr>
      <w:r w:rsidRPr="002B4B70">
        <w:rPr>
          <w:rFonts w:eastAsiaTheme="minorEastAsia"/>
          <w:sz w:val="20"/>
          <w:szCs w:val="20"/>
          <w:lang w:val="en-GB" w:eastAsia="zh-CN"/>
        </w:rPr>
        <w:t xml:space="preserve">The Sensing indication field signals whether this packet is to be used for sensing and may indicate whether a sensing waveform occurs after the </w:t>
      </w:r>
      <w:r w:rsidR="009026F1" w:rsidRPr="002B4B70">
        <w:rPr>
          <w:rFonts w:eastAsiaTheme="minorEastAsia"/>
          <w:sz w:val="20"/>
          <w:szCs w:val="20"/>
          <w:lang w:val="en-GB" w:eastAsia="zh-CN"/>
        </w:rPr>
        <w:t>PHY payload</w:t>
      </w:r>
      <w:r w:rsidR="00D248B0" w:rsidRPr="002B4B70">
        <w:rPr>
          <w:rFonts w:eastAsiaTheme="minorEastAsia"/>
          <w:sz w:val="20"/>
          <w:szCs w:val="20"/>
          <w:lang w:val="en-GB" w:eastAsia="zh-CN"/>
        </w:rPr>
        <w:t xml:space="preserve">. </w:t>
      </w:r>
    </w:p>
    <w:p w14:paraId="3348E62E" w14:textId="77777777" w:rsidR="000770CB" w:rsidRPr="002B4B70" w:rsidRDefault="000770CB" w:rsidP="003D3BA1">
      <w:pPr>
        <w:rPr>
          <w:rFonts w:eastAsiaTheme="minorEastAsia"/>
          <w:b/>
          <w:bCs/>
          <w:sz w:val="20"/>
          <w:szCs w:val="20"/>
          <w:lang w:eastAsia="zh-CN"/>
        </w:rPr>
      </w:pPr>
    </w:p>
    <w:p w14:paraId="7BFFA0E6" w14:textId="3325732D" w:rsidR="00ED4B1B" w:rsidRPr="002B4B70" w:rsidRDefault="00A30421" w:rsidP="00070980">
      <w:pPr>
        <w:rPr>
          <w:rFonts w:eastAsiaTheme="minorEastAsia"/>
          <w:sz w:val="20"/>
          <w:szCs w:val="20"/>
          <w:lang w:val="en-GB" w:eastAsia="zh-CN"/>
        </w:rPr>
      </w:pPr>
      <w:r w:rsidRPr="002B4B70">
        <w:rPr>
          <w:rFonts w:eastAsiaTheme="minorEastAsia"/>
          <w:sz w:val="20"/>
          <w:szCs w:val="20"/>
          <w:lang w:val="en-GB" w:eastAsia="zh-CN"/>
        </w:rPr>
        <w:t>The</w:t>
      </w:r>
      <w:r w:rsidR="00482AE2" w:rsidRPr="002B4B70">
        <w:rPr>
          <w:rFonts w:eastAsiaTheme="minorEastAsia"/>
          <w:sz w:val="20"/>
          <w:szCs w:val="20"/>
          <w:lang w:val="en-GB" w:eastAsia="zh-CN"/>
        </w:rPr>
        <w:t xml:space="preserve"> 2</w:t>
      </w:r>
      <w:r w:rsidR="00A90C21" w:rsidRPr="002B4B70">
        <w:rPr>
          <w:rFonts w:eastAsiaTheme="minorEastAsia"/>
          <w:sz w:val="20"/>
          <w:szCs w:val="20"/>
          <w:lang w:val="en-GB" w:eastAsia="zh-CN"/>
        </w:rPr>
        <w:t xml:space="preserve"> </w:t>
      </w:r>
      <w:r w:rsidRPr="002B4B70">
        <w:rPr>
          <w:rFonts w:eastAsiaTheme="minorEastAsia"/>
          <w:sz w:val="20"/>
          <w:szCs w:val="20"/>
          <w:lang w:val="en-GB" w:eastAsia="zh-CN"/>
        </w:rPr>
        <w:t>Reserved</w:t>
      </w:r>
      <w:r w:rsidR="00281703" w:rsidRPr="002B4B70">
        <w:rPr>
          <w:rFonts w:eastAsiaTheme="minorEastAsia"/>
          <w:sz w:val="20"/>
          <w:szCs w:val="20"/>
          <w:lang w:val="en-GB" w:eastAsia="zh-CN"/>
        </w:rPr>
        <w:t xml:space="preserve"> bits are set to 0 by</w:t>
      </w:r>
      <w:r w:rsidR="0067395C" w:rsidRPr="002B4B70">
        <w:rPr>
          <w:rFonts w:eastAsiaTheme="minorEastAsia"/>
          <w:sz w:val="20"/>
          <w:szCs w:val="20"/>
          <w:lang w:val="en-GB" w:eastAsia="zh-CN"/>
        </w:rPr>
        <w:t xml:space="preserve"> default.</w:t>
      </w:r>
    </w:p>
    <w:p w14:paraId="3B8AA47F" w14:textId="26253219" w:rsidR="0067395C" w:rsidRPr="002B4B70" w:rsidRDefault="0067395C" w:rsidP="00070980">
      <w:pPr>
        <w:rPr>
          <w:rFonts w:eastAsiaTheme="minorEastAsia"/>
          <w:sz w:val="20"/>
          <w:szCs w:val="20"/>
          <w:lang w:val="en-GB" w:eastAsia="zh-CN"/>
        </w:rPr>
      </w:pPr>
    </w:p>
    <w:p w14:paraId="79394614" w14:textId="34A8C4EC" w:rsidR="00AF36F0" w:rsidRPr="002B4B70" w:rsidRDefault="00ED4BDC" w:rsidP="00070980">
      <w:pPr>
        <w:rPr>
          <w:rFonts w:eastAsiaTheme="minorEastAsia"/>
          <w:sz w:val="20"/>
          <w:szCs w:val="20"/>
          <w:lang w:val="en-GB" w:eastAsia="zh-CN"/>
        </w:rPr>
      </w:pPr>
      <w:r w:rsidRPr="002B4B70">
        <w:rPr>
          <w:rFonts w:eastAsiaTheme="minorEastAsia"/>
          <w:sz w:val="20"/>
          <w:szCs w:val="20"/>
          <w:lang w:val="en-GB" w:eastAsia="zh-CN"/>
        </w:rPr>
        <w:t xml:space="preserve">The </w:t>
      </w:r>
      <w:r w:rsidR="001745CA" w:rsidRPr="002B4B70">
        <w:rPr>
          <w:rFonts w:eastAsiaTheme="minorEastAsia"/>
          <w:sz w:val="20"/>
          <w:szCs w:val="20"/>
          <w:lang w:val="en-GB" w:eastAsia="zh-CN"/>
        </w:rPr>
        <w:t>8-bit</w:t>
      </w:r>
      <w:r w:rsidRPr="002B4B70">
        <w:rPr>
          <w:rFonts w:eastAsiaTheme="minorEastAsia"/>
          <w:sz w:val="20"/>
          <w:szCs w:val="20"/>
          <w:lang w:val="en-GB" w:eastAsia="zh-CN"/>
        </w:rPr>
        <w:t xml:space="preserve"> CRC</w:t>
      </w:r>
      <w:r w:rsidR="00B43271" w:rsidRPr="002B4B70">
        <w:rPr>
          <w:rFonts w:eastAsiaTheme="minorEastAsia"/>
          <w:sz w:val="20"/>
          <w:szCs w:val="20"/>
          <w:lang w:val="en-GB" w:eastAsia="zh-CN"/>
        </w:rPr>
        <w:t>, already used in 802.15,</w:t>
      </w:r>
      <w:r w:rsidRPr="002B4B70">
        <w:rPr>
          <w:rFonts w:eastAsiaTheme="minorEastAsia"/>
          <w:sz w:val="20"/>
          <w:szCs w:val="20"/>
          <w:lang w:val="en-GB" w:eastAsia="zh-CN"/>
        </w:rPr>
        <w:t xml:space="preserve"> shall be given by</w:t>
      </w:r>
      <w:r w:rsidR="004614BF" w:rsidRPr="002B4B70">
        <w:rPr>
          <w:rFonts w:eastAsiaTheme="minorEastAsia"/>
          <w:sz w:val="20"/>
          <w:szCs w:val="20"/>
          <w:lang w:val="en-GB" w:eastAsia="zh-CN"/>
        </w:rPr>
        <w:t xml:space="preserve"> </w:t>
      </w:r>
      <w:r w:rsidR="002E6B0B" w:rsidRPr="002B4B70">
        <w:rPr>
          <w:rFonts w:eastAsiaTheme="minorEastAsia"/>
          <w:sz w:val="20"/>
          <w:szCs w:val="20"/>
          <w:lang w:val="en-GB" w:eastAsia="zh-CN"/>
        </w:rPr>
        <w:t>x^8 + x</w:t>
      </w:r>
      <w:r w:rsidR="00E54568" w:rsidRPr="002B4B70">
        <w:rPr>
          <w:rFonts w:eastAsiaTheme="minorEastAsia"/>
          <w:sz w:val="20"/>
          <w:szCs w:val="20"/>
          <w:lang w:val="en-GB" w:eastAsia="zh-CN"/>
        </w:rPr>
        <w:t>^2 + x + 1.</w:t>
      </w:r>
    </w:p>
    <w:p w14:paraId="76071A76" w14:textId="77777777" w:rsidR="00ED4BDC" w:rsidRDefault="00ED4BDC" w:rsidP="00070980">
      <w:pPr>
        <w:rPr>
          <w:rFonts w:eastAsiaTheme="minorEastAsia"/>
          <w:b/>
          <w:bCs/>
          <w:lang w:val="en-GB" w:eastAsia="zh-CN"/>
        </w:rPr>
      </w:pPr>
    </w:p>
    <w:p w14:paraId="6F852998" w14:textId="77777777" w:rsidR="00070980" w:rsidRPr="00070980" w:rsidRDefault="00070980" w:rsidP="00070980">
      <w:pPr>
        <w:pStyle w:val="IEEEStdsParagraph"/>
        <w:rPr>
          <w:rFonts w:eastAsia="MS Mincho"/>
          <w:lang w:val="en-GB"/>
        </w:rPr>
      </w:pPr>
    </w:p>
    <w:p w14:paraId="431E77B5" w14:textId="77777777" w:rsidR="00C449EF" w:rsidRPr="00461C8A" w:rsidRDefault="00A06218" w:rsidP="00461C8A">
      <w:pPr>
        <w:pStyle w:val="Heading2"/>
      </w:pPr>
      <w:bookmarkStart w:id="6" w:name="_Toc100132209"/>
      <w:bookmarkStart w:id="7" w:name="_Toc100167026"/>
      <w:bookmarkStart w:id="8" w:name="_Toc100243142"/>
      <w:bookmarkStart w:id="9" w:name="_Toc100826023"/>
      <w:bookmarkStart w:id="10" w:name="_Toc101277680"/>
      <w:bookmarkStart w:id="11" w:name="_Toc102775897"/>
      <w:bookmarkStart w:id="12" w:name="_Toc102776042"/>
      <w:bookmarkStart w:id="13" w:name="_Toc106568847"/>
      <w:bookmarkStart w:id="14" w:name="_Toc119526972"/>
      <w:bookmarkEnd w:id="6"/>
      <w:bookmarkEnd w:id="7"/>
      <w:bookmarkEnd w:id="8"/>
      <w:bookmarkEnd w:id="9"/>
      <w:bookmarkEnd w:id="10"/>
      <w:bookmarkEnd w:id="11"/>
      <w:bookmarkEnd w:id="12"/>
      <w:bookmarkEnd w:id="13"/>
      <w:r w:rsidRPr="00461C8A">
        <w:t>M</w:t>
      </w:r>
      <w:r w:rsidR="00C449EF" w:rsidRPr="00461C8A">
        <w:t>odulation</w:t>
      </w:r>
      <w:bookmarkEnd w:id="14"/>
    </w:p>
    <w:p w14:paraId="2688AEC2" w14:textId="5D679FDC" w:rsidR="00752695" w:rsidRPr="00C449EF" w:rsidRDefault="00C449EF" w:rsidP="005D4B15">
      <w:pPr>
        <w:pStyle w:val="Heading4"/>
        <w:rPr>
          <w:lang w:val="en-US"/>
        </w:rPr>
      </w:pPr>
      <w:bookmarkStart w:id="15" w:name="_Toc119526973"/>
      <w:r>
        <w:rPr>
          <w:lang w:val="en-US"/>
        </w:rPr>
        <w:t>FEC (</w:t>
      </w:r>
      <w:r w:rsidR="00B14AFC" w:rsidRPr="000E58E8">
        <w:t>Advanced coding</w:t>
      </w:r>
      <w:r>
        <w:rPr>
          <w:lang w:val="en-US"/>
        </w:rPr>
        <w:t>)</w:t>
      </w:r>
      <w:bookmarkEnd w:id="15"/>
    </w:p>
    <w:p w14:paraId="7C0E218C" w14:textId="0B2F8997" w:rsidR="00432B00" w:rsidRPr="00545425" w:rsidRDefault="00E4336B" w:rsidP="00B81EEE">
      <w:pPr>
        <w:jc w:val="both"/>
        <w:rPr>
          <w:sz w:val="20"/>
          <w:szCs w:val="20"/>
          <w:lang w:val="en-GB"/>
        </w:rPr>
      </w:pPr>
      <w:r w:rsidRPr="00F707AD">
        <w:rPr>
          <w:sz w:val="20"/>
          <w:szCs w:val="20"/>
          <w:lang w:val="en-GB"/>
        </w:rPr>
        <w:t xml:space="preserve">The </w:t>
      </w:r>
      <w:r w:rsidR="00D33175" w:rsidRPr="00F707AD">
        <w:rPr>
          <w:sz w:val="20"/>
          <w:szCs w:val="20"/>
          <w:lang w:val="en-GB"/>
        </w:rPr>
        <w:t xml:space="preserve">use of </w:t>
      </w:r>
      <w:r w:rsidR="00935F94" w:rsidRPr="00F707AD">
        <w:rPr>
          <w:sz w:val="20"/>
          <w:szCs w:val="20"/>
          <w:lang w:val="en-GB"/>
        </w:rPr>
        <w:t>the K=7 convolutional encoder</w:t>
      </w:r>
      <w:r w:rsidR="002D0F0B" w:rsidRPr="00F707AD">
        <w:rPr>
          <w:sz w:val="20"/>
          <w:szCs w:val="20"/>
          <w:lang w:val="en-GB"/>
        </w:rPr>
        <w:t xml:space="preserve"> with the generator polynomials (133, 171)</w:t>
      </w:r>
      <w:r w:rsidR="00B1079F" w:rsidRPr="00F707AD">
        <w:rPr>
          <w:sz w:val="20"/>
          <w:szCs w:val="20"/>
          <w:lang w:val="en-GB"/>
        </w:rPr>
        <w:t xml:space="preserve">, as defined in 15.3.3.3 is </w:t>
      </w:r>
      <w:r w:rsidR="00586EA9" w:rsidRPr="00F707AD">
        <w:rPr>
          <w:sz w:val="20"/>
          <w:szCs w:val="20"/>
          <w:lang w:val="en-GB"/>
        </w:rPr>
        <w:t>mandatory</w:t>
      </w:r>
      <w:r w:rsidR="0008713F" w:rsidRPr="00F707AD">
        <w:rPr>
          <w:sz w:val="20"/>
          <w:szCs w:val="20"/>
          <w:lang w:val="en-GB"/>
        </w:rPr>
        <w:t xml:space="preserve">. </w:t>
      </w:r>
      <w:r w:rsidR="009E17BE" w:rsidRPr="009E17BE">
        <w:rPr>
          <w:sz w:val="20"/>
          <w:szCs w:val="20"/>
          <w:lang w:val="en-GB"/>
        </w:rPr>
        <w:t xml:space="preserve">The use of </w:t>
      </w:r>
      <w:r w:rsidR="00D33175" w:rsidRPr="009E17BE">
        <w:rPr>
          <w:sz w:val="20"/>
          <w:szCs w:val="20"/>
          <w:lang w:val="en-GB"/>
        </w:rPr>
        <w:t>LDPC code is optional</w:t>
      </w:r>
      <w:r w:rsidR="00C7086F" w:rsidRPr="009E17BE">
        <w:rPr>
          <w:sz w:val="20"/>
          <w:szCs w:val="20"/>
          <w:lang w:val="en-GB"/>
        </w:rPr>
        <w:t xml:space="preserve">. </w:t>
      </w:r>
      <w:r w:rsidRPr="00545425">
        <w:rPr>
          <w:sz w:val="20"/>
          <w:szCs w:val="20"/>
          <w:lang w:val="en-GB"/>
        </w:rPr>
        <w:t>802.11n</w:t>
      </w:r>
      <w:r w:rsidR="005015F8" w:rsidRPr="00545425">
        <w:rPr>
          <w:sz w:val="20"/>
          <w:szCs w:val="20"/>
          <w:lang w:val="en-GB"/>
        </w:rPr>
        <w:t xml:space="preserve"> based</w:t>
      </w:r>
      <w:r w:rsidRPr="00545425">
        <w:rPr>
          <w:sz w:val="20"/>
          <w:szCs w:val="20"/>
          <w:lang w:val="en-GB"/>
        </w:rPr>
        <w:t xml:space="preserve"> LDPC code sh</w:t>
      </w:r>
      <w:r w:rsidR="00BD0224" w:rsidRPr="00545425">
        <w:rPr>
          <w:sz w:val="20"/>
          <w:szCs w:val="20"/>
          <w:lang w:val="en-GB"/>
        </w:rPr>
        <w:t>all</w:t>
      </w:r>
      <w:r w:rsidR="00C307ED">
        <w:rPr>
          <w:sz w:val="20"/>
          <w:szCs w:val="20"/>
          <w:lang w:val="en-GB"/>
        </w:rPr>
        <w:t xml:space="preserve"> contain</w:t>
      </w:r>
      <w:r w:rsidR="00C440EF" w:rsidRPr="00545425">
        <w:rPr>
          <w:sz w:val="20"/>
          <w:szCs w:val="20"/>
          <w:lang w:val="en-GB"/>
        </w:rPr>
        <w:t xml:space="preserve"> full parity bits</w:t>
      </w:r>
      <w:r w:rsidR="00C7086F" w:rsidRPr="00545425">
        <w:rPr>
          <w:sz w:val="20"/>
          <w:szCs w:val="20"/>
          <w:lang w:val="en-GB"/>
        </w:rPr>
        <w:t xml:space="preserve">. </w:t>
      </w:r>
      <w:r w:rsidR="00F6109E" w:rsidRPr="00545425">
        <w:rPr>
          <w:sz w:val="20"/>
          <w:szCs w:val="20"/>
          <w:lang w:val="en-GB"/>
        </w:rPr>
        <w:t xml:space="preserve">The supported coding rates, information block lengths, and codeword blocks lengths are described in </w:t>
      </w:r>
      <w:r w:rsidR="00432B00" w:rsidRPr="00545425">
        <w:rPr>
          <w:sz w:val="20"/>
          <w:szCs w:val="20"/>
          <w:lang w:val="en-GB"/>
        </w:rPr>
        <w:fldChar w:fldCharType="begin"/>
      </w:r>
      <w:r w:rsidR="00432B00" w:rsidRPr="00545425">
        <w:rPr>
          <w:sz w:val="20"/>
          <w:szCs w:val="20"/>
          <w:lang w:val="en-GB"/>
        </w:rPr>
        <w:instrText xml:space="preserve"> REF _Ref117540521 \h </w:instrText>
      </w:r>
      <w:r w:rsidR="00545425" w:rsidRPr="00545425">
        <w:rPr>
          <w:sz w:val="20"/>
          <w:szCs w:val="20"/>
          <w:lang w:val="en-GB"/>
        </w:rPr>
        <w:instrText xml:space="preserve"> \* MERGEFORMAT </w:instrText>
      </w:r>
      <w:r w:rsidR="00432B00" w:rsidRPr="00545425">
        <w:rPr>
          <w:sz w:val="20"/>
          <w:szCs w:val="20"/>
          <w:lang w:val="en-GB"/>
        </w:rPr>
      </w:r>
      <w:r w:rsidR="00432B00" w:rsidRPr="00545425">
        <w:rPr>
          <w:sz w:val="20"/>
          <w:szCs w:val="20"/>
          <w:lang w:val="en-GB"/>
        </w:rPr>
        <w:fldChar w:fldCharType="separate"/>
      </w:r>
      <w:r w:rsidR="007B29B6" w:rsidRPr="007B29B6">
        <w:rPr>
          <w:sz w:val="20"/>
          <w:szCs w:val="20"/>
        </w:rPr>
        <w:t xml:space="preserve">Table </w:t>
      </w:r>
      <w:r w:rsidR="007B29B6" w:rsidRPr="007B29B6">
        <w:rPr>
          <w:noProof/>
          <w:sz w:val="20"/>
          <w:szCs w:val="20"/>
        </w:rPr>
        <w:t>1 – LDPC Parameters</w:t>
      </w:r>
      <w:r w:rsidR="00432B00" w:rsidRPr="00545425">
        <w:rPr>
          <w:sz w:val="20"/>
          <w:szCs w:val="20"/>
          <w:lang w:val="en-GB"/>
        </w:rPr>
        <w:fldChar w:fldCharType="end"/>
      </w:r>
      <w:r w:rsidR="00432B00" w:rsidRPr="00545425">
        <w:rPr>
          <w:sz w:val="20"/>
          <w:szCs w:val="20"/>
          <w:lang w:val="en-GB"/>
        </w:rPr>
        <w:t>.</w:t>
      </w:r>
    </w:p>
    <w:p w14:paraId="7688AAB2" w14:textId="77777777" w:rsidR="00432B00" w:rsidRPr="00545425" w:rsidRDefault="00432B00" w:rsidP="00B81EEE">
      <w:pPr>
        <w:jc w:val="both"/>
        <w:rPr>
          <w:sz w:val="20"/>
          <w:szCs w:val="20"/>
          <w:lang w:val="en-GB"/>
        </w:rPr>
      </w:pPr>
    </w:p>
    <w:p w14:paraId="74DD32A7" w14:textId="4529FAD6" w:rsidR="00B81EEE" w:rsidRPr="00545425" w:rsidRDefault="0063174E" w:rsidP="00B81EEE">
      <w:pPr>
        <w:jc w:val="both"/>
        <w:rPr>
          <w:sz w:val="20"/>
          <w:szCs w:val="20"/>
          <w:lang w:val="en-GB"/>
        </w:rPr>
      </w:pPr>
      <w:r w:rsidRPr="00545425">
        <w:rPr>
          <w:sz w:val="20"/>
          <w:szCs w:val="20"/>
          <w:lang w:val="en-GB"/>
        </w:rPr>
        <w:t>The details on LDPC implementation are as follows:</w:t>
      </w:r>
    </w:p>
    <w:p w14:paraId="688AB1CC" w14:textId="6C65BF8E" w:rsidR="001154E5" w:rsidRPr="00545425" w:rsidRDefault="00EF7083" w:rsidP="001154E5">
      <w:pPr>
        <w:spacing w:before="240" w:after="240"/>
        <w:rPr>
          <w:sz w:val="20"/>
          <w:szCs w:val="20"/>
        </w:rPr>
      </w:pPr>
      <w:r w:rsidRPr="00545425">
        <w:rPr>
          <w:sz w:val="20"/>
          <w:szCs w:val="20"/>
        </w:rPr>
        <w:t>T</w:t>
      </w:r>
      <w:r w:rsidR="001154E5" w:rsidRPr="00545425">
        <w:rPr>
          <w:sz w:val="20"/>
          <w:szCs w:val="20"/>
        </w:rPr>
        <w:t>he code shall not be punctured</w:t>
      </w:r>
      <w:r w:rsidR="00706002" w:rsidRPr="00545425">
        <w:rPr>
          <w:sz w:val="20"/>
          <w:szCs w:val="20"/>
        </w:rPr>
        <w:t xml:space="preserve">. </w:t>
      </w:r>
      <w:r w:rsidR="001154E5" w:rsidRPr="00545425">
        <w:rPr>
          <w:sz w:val="20"/>
          <w:szCs w:val="20"/>
        </w:rPr>
        <w:t xml:space="preserve">The LDPC encoder is systematic, i.e., </w:t>
      </w:r>
      <w:r w:rsidR="00941C8B" w:rsidRPr="00545425">
        <w:rPr>
          <w:sz w:val="20"/>
          <w:szCs w:val="20"/>
        </w:rPr>
        <w:t xml:space="preserve">when </w:t>
      </w:r>
      <w:r w:rsidR="009C1D57" w:rsidRPr="00545425">
        <w:rPr>
          <w:sz w:val="20"/>
          <w:szCs w:val="20"/>
        </w:rPr>
        <w:t>k</w:t>
      </w:r>
      <w:r w:rsidR="00941C8B" w:rsidRPr="00545425">
        <w:rPr>
          <w:sz w:val="20"/>
          <w:szCs w:val="20"/>
        </w:rPr>
        <w:t xml:space="preserve">&lt;=972, </w:t>
      </w:r>
      <w:r w:rsidR="001154E5" w:rsidRPr="00545425">
        <w:rPr>
          <w:sz w:val="20"/>
          <w:szCs w:val="20"/>
        </w:rPr>
        <w:t>it encodes an information block, (i</w:t>
      </w:r>
      <w:r w:rsidR="001154E5" w:rsidRPr="00545425">
        <w:rPr>
          <w:sz w:val="20"/>
          <w:szCs w:val="20"/>
          <w:vertAlign w:val="subscript"/>
        </w:rPr>
        <w:t>0</w:t>
      </w:r>
      <w:r w:rsidR="001154E5" w:rsidRPr="00545425">
        <w:rPr>
          <w:sz w:val="20"/>
          <w:szCs w:val="20"/>
        </w:rPr>
        <w:t>, i</w:t>
      </w:r>
      <w:r w:rsidR="001154E5" w:rsidRPr="00545425">
        <w:rPr>
          <w:sz w:val="20"/>
          <w:szCs w:val="20"/>
          <w:vertAlign w:val="subscript"/>
        </w:rPr>
        <w:t>1</w:t>
      </w:r>
      <w:r w:rsidR="001154E5" w:rsidRPr="00545425">
        <w:rPr>
          <w:sz w:val="20"/>
          <w:szCs w:val="20"/>
        </w:rPr>
        <w:t>, …,  i</w:t>
      </w:r>
      <w:r w:rsidR="006D3EEA" w:rsidRPr="00545425">
        <w:rPr>
          <w:sz w:val="20"/>
          <w:szCs w:val="20"/>
          <w:vertAlign w:val="subscript"/>
        </w:rPr>
        <w:t>k</w:t>
      </w:r>
      <w:r w:rsidR="001154E5" w:rsidRPr="00545425">
        <w:rPr>
          <w:sz w:val="20"/>
          <w:szCs w:val="20"/>
          <w:vertAlign w:val="subscript"/>
        </w:rPr>
        <w:t>-1</w:t>
      </w:r>
      <w:r w:rsidR="001154E5" w:rsidRPr="00545425">
        <w:rPr>
          <w:sz w:val="20"/>
          <w:szCs w:val="20"/>
        </w:rPr>
        <w:t xml:space="preserve">) of size </w:t>
      </w:r>
      <w:r w:rsidR="006D3EEA" w:rsidRPr="00545425">
        <w:rPr>
          <w:sz w:val="20"/>
          <w:szCs w:val="20"/>
        </w:rPr>
        <w:t>k</w:t>
      </w:r>
      <w:r w:rsidR="001154E5" w:rsidRPr="00545425">
        <w:rPr>
          <w:sz w:val="20"/>
          <w:szCs w:val="20"/>
        </w:rPr>
        <w:t xml:space="preserve"> into a codeword </w:t>
      </w:r>
      <w:r w:rsidR="001154E5" w:rsidRPr="00545425">
        <w:rPr>
          <w:b/>
          <w:bCs/>
          <w:sz w:val="20"/>
          <w:szCs w:val="20"/>
        </w:rPr>
        <w:t>c</w:t>
      </w:r>
      <w:r w:rsidR="001154E5" w:rsidRPr="00545425">
        <w:rPr>
          <w:sz w:val="20"/>
          <w:szCs w:val="20"/>
        </w:rPr>
        <w:t xml:space="preserve"> of size 1x</w:t>
      </w:r>
      <w:r w:rsidR="00416814">
        <w:rPr>
          <w:sz w:val="20"/>
          <w:szCs w:val="20"/>
        </w:rPr>
        <w:t xml:space="preserve"> </w:t>
      </w:r>
      <w:r w:rsidR="001154E5" w:rsidRPr="00545425">
        <w:rPr>
          <w:sz w:val="20"/>
          <w:szCs w:val="20"/>
        </w:rPr>
        <w:t>n, where n</w:t>
      </w:r>
      <w:r w:rsidR="00CF0E38" w:rsidRPr="00545425">
        <w:rPr>
          <w:sz w:val="20"/>
          <w:szCs w:val="20"/>
        </w:rPr>
        <w:t xml:space="preserve"> is one of </w:t>
      </w:r>
      <w:r w:rsidR="0049243F" w:rsidRPr="00545425">
        <w:rPr>
          <w:sz w:val="20"/>
          <w:szCs w:val="20"/>
        </w:rPr>
        <w:t>648, 1296, or 1944</w:t>
      </w:r>
      <w:r w:rsidR="00800E56" w:rsidRPr="00545425">
        <w:rPr>
          <w:sz w:val="20"/>
          <w:szCs w:val="20"/>
        </w:rPr>
        <w:t xml:space="preserve">, </w:t>
      </w:r>
      <w:r w:rsidR="001154E5" w:rsidRPr="00545425">
        <w:rPr>
          <w:sz w:val="20"/>
          <w:szCs w:val="20"/>
        </w:rPr>
        <w:t>c = (i</w:t>
      </w:r>
      <w:r w:rsidR="001154E5" w:rsidRPr="00545425">
        <w:rPr>
          <w:sz w:val="20"/>
          <w:szCs w:val="20"/>
          <w:vertAlign w:val="subscript"/>
        </w:rPr>
        <w:t>0</w:t>
      </w:r>
      <w:r w:rsidR="001154E5" w:rsidRPr="00545425">
        <w:rPr>
          <w:sz w:val="20"/>
          <w:szCs w:val="20"/>
        </w:rPr>
        <w:t>, i</w:t>
      </w:r>
      <w:r w:rsidR="001154E5" w:rsidRPr="00545425">
        <w:rPr>
          <w:sz w:val="20"/>
          <w:szCs w:val="20"/>
          <w:vertAlign w:val="subscript"/>
        </w:rPr>
        <w:t>1</w:t>
      </w:r>
      <w:r w:rsidR="001154E5" w:rsidRPr="00545425">
        <w:rPr>
          <w:sz w:val="20"/>
          <w:szCs w:val="20"/>
        </w:rPr>
        <w:t>, …,  i</w:t>
      </w:r>
      <w:r w:rsidR="002765E7" w:rsidRPr="00545425">
        <w:rPr>
          <w:sz w:val="20"/>
          <w:szCs w:val="20"/>
          <w:vertAlign w:val="subscript"/>
        </w:rPr>
        <w:t>k</w:t>
      </w:r>
      <w:r w:rsidR="001154E5" w:rsidRPr="00545425">
        <w:rPr>
          <w:sz w:val="20"/>
          <w:szCs w:val="20"/>
          <w:vertAlign w:val="subscript"/>
        </w:rPr>
        <w:t>-1</w:t>
      </w:r>
      <w:r w:rsidR="001154E5" w:rsidRPr="00545425">
        <w:rPr>
          <w:sz w:val="20"/>
          <w:szCs w:val="20"/>
        </w:rPr>
        <w:t>, p</w:t>
      </w:r>
      <w:r w:rsidR="001154E5" w:rsidRPr="00545425">
        <w:rPr>
          <w:sz w:val="20"/>
          <w:szCs w:val="20"/>
          <w:vertAlign w:val="subscript"/>
        </w:rPr>
        <w:t>0</w:t>
      </w:r>
      <w:r w:rsidR="001154E5" w:rsidRPr="00545425">
        <w:rPr>
          <w:sz w:val="20"/>
          <w:szCs w:val="20"/>
        </w:rPr>
        <w:t>, p</w:t>
      </w:r>
      <w:r w:rsidR="001154E5" w:rsidRPr="00545425">
        <w:rPr>
          <w:sz w:val="20"/>
          <w:szCs w:val="20"/>
          <w:vertAlign w:val="subscript"/>
        </w:rPr>
        <w:t>1</w:t>
      </w:r>
      <w:r w:rsidR="001154E5" w:rsidRPr="00545425">
        <w:rPr>
          <w:sz w:val="20"/>
          <w:szCs w:val="20"/>
        </w:rPr>
        <w:t>, …,  p</w:t>
      </w:r>
      <w:r w:rsidR="00942CDE" w:rsidRPr="00545425">
        <w:rPr>
          <w:sz w:val="20"/>
          <w:szCs w:val="20"/>
          <w:vertAlign w:val="subscript"/>
        </w:rPr>
        <w:t>(n-k-1)</w:t>
      </w:r>
      <w:r w:rsidR="001154E5" w:rsidRPr="00545425">
        <w:rPr>
          <w:sz w:val="20"/>
          <w:szCs w:val="20"/>
        </w:rPr>
        <w:t xml:space="preserve">), by adding </w:t>
      </w:r>
      <w:r w:rsidR="005500B3" w:rsidRPr="00545425">
        <w:rPr>
          <w:sz w:val="20"/>
          <w:szCs w:val="20"/>
        </w:rPr>
        <w:t>n-k=</w:t>
      </w:r>
      <w:r w:rsidR="007E217A" w:rsidRPr="00545425">
        <w:rPr>
          <w:sz w:val="20"/>
          <w:szCs w:val="20"/>
        </w:rPr>
        <w:t>n/2</w:t>
      </w:r>
      <w:r w:rsidR="001154E5" w:rsidRPr="00545425">
        <w:rPr>
          <w:sz w:val="20"/>
          <w:szCs w:val="20"/>
        </w:rPr>
        <w:t xml:space="preserve"> parity bits obtained so that </w:t>
      </w:r>
      <w:r w:rsidR="001154E5" w:rsidRPr="00545425">
        <w:rPr>
          <w:b/>
          <w:bCs/>
          <w:sz w:val="20"/>
          <w:szCs w:val="20"/>
        </w:rPr>
        <w:t>H</w:t>
      </w:r>
      <w:r w:rsidR="001154E5" w:rsidRPr="00545425">
        <w:rPr>
          <w:sz w:val="20"/>
          <w:szCs w:val="20"/>
        </w:rPr>
        <w:t>*</w:t>
      </w:r>
      <w:proofErr w:type="spellStart"/>
      <w:r w:rsidR="001154E5" w:rsidRPr="00545425">
        <w:rPr>
          <w:b/>
          <w:bCs/>
          <w:sz w:val="20"/>
          <w:szCs w:val="20"/>
        </w:rPr>
        <w:t>c</w:t>
      </w:r>
      <w:r w:rsidR="001154E5" w:rsidRPr="00545425">
        <w:rPr>
          <w:sz w:val="20"/>
          <w:szCs w:val="20"/>
          <w:vertAlign w:val="superscript"/>
        </w:rPr>
        <w:t>T</w:t>
      </w:r>
      <w:proofErr w:type="spellEnd"/>
      <w:r w:rsidR="001154E5" w:rsidRPr="00545425">
        <w:rPr>
          <w:sz w:val="20"/>
          <w:szCs w:val="20"/>
        </w:rPr>
        <w:t xml:space="preserve"> = </w:t>
      </w:r>
      <w:r w:rsidR="001154E5" w:rsidRPr="00545425">
        <w:rPr>
          <w:b/>
          <w:bCs/>
          <w:sz w:val="20"/>
          <w:szCs w:val="20"/>
        </w:rPr>
        <w:t>0</w:t>
      </w:r>
      <w:r w:rsidR="001154E5" w:rsidRPr="00545425">
        <w:rPr>
          <w:sz w:val="20"/>
          <w:szCs w:val="20"/>
        </w:rPr>
        <w:t xml:space="preserve">, where </w:t>
      </w:r>
      <w:r w:rsidR="001154E5" w:rsidRPr="00545425">
        <w:rPr>
          <w:b/>
          <w:bCs/>
          <w:sz w:val="20"/>
          <w:szCs w:val="20"/>
        </w:rPr>
        <w:t>H</w:t>
      </w:r>
      <w:r w:rsidR="001154E5" w:rsidRPr="00545425">
        <w:rPr>
          <w:sz w:val="20"/>
          <w:szCs w:val="20"/>
        </w:rPr>
        <w:t xml:space="preserve"> is an </w:t>
      </w:r>
      <w:r w:rsidR="0010045D" w:rsidRPr="00545425">
        <w:rPr>
          <w:sz w:val="20"/>
          <w:szCs w:val="20"/>
        </w:rPr>
        <w:t>(n</w:t>
      </w:r>
      <w:r w:rsidR="00277914" w:rsidRPr="00545425">
        <w:rPr>
          <w:sz w:val="20"/>
          <w:szCs w:val="20"/>
        </w:rPr>
        <w:t>/2</w:t>
      </w:r>
      <w:r w:rsidR="0010045D" w:rsidRPr="00545425">
        <w:rPr>
          <w:sz w:val="20"/>
          <w:szCs w:val="20"/>
        </w:rPr>
        <w:t>)</w:t>
      </w:r>
      <w:r w:rsidR="001154E5" w:rsidRPr="00545425">
        <w:rPr>
          <w:sz w:val="20"/>
          <w:szCs w:val="20"/>
        </w:rPr>
        <w:t xml:space="preserve"> x </w:t>
      </w:r>
      <w:r w:rsidR="0010045D" w:rsidRPr="00545425">
        <w:rPr>
          <w:sz w:val="20"/>
          <w:szCs w:val="20"/>
        </w:rPr>
        <w:t>n</w:t>
      </w:r>
      <w:r w:rsidR="001154E5" w:rsidRPr="00545425">
        <w:rPr>
          <w:sz w:val="20"/>
          <w:szCs w:val="20"/>
        </w:rPr>
        <w:t xml:space="preserve"> parity-check matrix.  </w:t>
      </w:r>
      <w:r w:rsidR="00AE75EF" w:rsidRPr="00545425">
        <w:rPr>
          <w:sz w:val="20"/>
          <w:szCs w:val="20"/>
        </w:rPr>
        <w:t xml:space="preserve">The selection of the codeword block length (n) is achieved via the LDPC PPDU encoding process </w:t>
      </w:r>
      <w:r w:rsidR="007C49D9" w:rsidRPr="00545425">
        <w:rPr>
          <w:sz w:val="20"/>
          <w:szCs w:val="20"/>
        </w:rPr>
        <w:t>below.</w:t>
      </w:r>
    </w:p>
    <w:p w14:paraId="2BD3CB28" w14:textId="378AF220" w:rsidR="001154E5" w:rsidRPr="00545425" w:rsidRDefault="001154E5" w:rsidP="001154E5">
      <w:pPr>
        <w:pStyle w:val="Caption"/>
        <w:keepNext/>
        <w:jc w:val="center"/>
        <w:rPr>
          <w:rFonts w:ascii="Times New Roman" w:hAnsi="Times New Roman"/>
        </w:rPr>
      </w:pPr>
      <w:bookmarkStart w:id="16" w:name="_Ref100846436"/>
      <w:bookmarkStart w:id="17" w:name="_Ref117540521"/>
      <w:r w:rsidRPr="00545425">
        <w:rPr>
          <w:rFonts w:ascii="Times New Roman" w:hAnsi="Times New Roman"/>
        </w:rPr>
        <w:t xml:space="preserve">Table </w:t>
      </w:r>
      <w:r w:rsidRPr="00545425">
        <w:rPr>
          <w:rFonts w:ascii="Times New Roman" w:hAnsi="Times New Roman"/>
        </w:rPr>
        <w:fldChar w:fldCharType="begin"/>
      </w:r>
      <w:r w:rsidRPr="00545425">
        <w:rPr>
          <w:rFonts w:ascii="Times New Roman" w:hAnsi="Times New Roman"/>
        </w:rPr>
        <w:instrText xml:space="preserve"> SEQ Table \* ARABIC </w:instrText>
      </w:r>
      <w:r w:rsidRPr="00545425">
        <w:rPr>
          <w:rFonts w:ascii="Times New Roman" w:hAnsi="Times New Roman"/>
        </w:rPr>
        <w:fldChar w:fldCharType="separate"/>
      </w:r>
      <w:r w:rsidR="007B29B6">
        <w:rPr>
          <w:rFonts w:ascii="Times New Roman" w:hAnsi="Times New Roman"/>
          <w:noProof/>
        </w:rPr>
        <w:t>1</w:t>
      </w:r>
      <w:r w:rsidRPr="00545425">
        <w:rPr>
          <w:rFonts w:ascii="Times New Roman" w:hAnsi="Times New Roman"/>
          <w:noProof/>
        </w:rPr>
        <w:fldChar w:fldCharType="end"/>
      </w:r>
      <w:bookmarkEnd w:id="16"/>
      <w:r w:rsidR="00432B00" w:rsidRPr="00545425">
        <w:rPr>
          <w:rFonts w:ascii="Times New Roman" w:hAnsi="Times New Roman"/>
          <w:noProof/>
        </w:rPr>
        <w:t xml:space="preserve"> – LDPC Parameters</w:t>
      </w:r>
      <w:bookmarkEnd w:id="17"/>
    </w:p>
    <w:tbl>
      <w:tblPr>
        <w:tblStyle w:val="TableGrid"/>
        <w:tblW w:w="0" w:type="auto"/>
        <w:tblLook w:val="04A0" w:firstRow="1" w:lastRow="0" w:firstColumn="1" w:lastColumn="0" w:noHBand="0" w:noVBand="1"/>
      </w:tblPr>
      <w:tblGrid>
        <w:gridCol w:w="2995"/>
        <w:gridCol w:w="3015"/>
        <w:gridCol w:w="3006"/>
      </w:tblGrid>
      <w:tr w:rsidR="00897501" w:rsidRPr="00545425" w14:paraId="422480D3" w14:textId="77777777" w:rsidTr="00BA0986">
        <w:tc>
          <w:tcPr>
            <w:tcW w:w="3116" w:type="dxa"/>
          </w:tcPr>
          <w:p w14:paraId="77259485" w14:textId="77777777" w:rsidR="001154E5" w:rsidRPr="00545425" w:rsidRDefault="001154E5" w:rsidP="00BA0986">
            <w:pPr>
              <w:spacing w:before="240" w:after="240"/>
              <w:rPr>
                <w:sz w:val="20"/>
                <w:szCs w:val="20"/>
              </w:rPr>
            </w:pPr>
            <w:r w:rsidRPr="00545425">
              <w:rPr>
                <w:sz w:val="20"/>
                <w:szCs w:val="20"/>
              </w:rPr>
              <w:t xml:space="preserve">Coding rate </w:t>
            </w:r>
          </w:p>
        </w:tc>
        <w:tc>
          <w:tcPr>
            <w:tcW w:w="3117" w:type="dxa"/>
          </w:tcPr>
          <w:p w14:paraId="77BFAE18" w14:textId="2D665C6F" w:rsidR="001154E5" w:rsidRPr="00545425" w:rsidRDefault="001154E5" w:rsidP="00BA0986">
            <w:pPr>
              <w:spacing w:before="240" w:after="240"/>
              <w:rPr>
                <w:sz w:val="20"/>
                <w:szCs w:val="20"/>
              </w:rPr>
            </w:pPr>
            <w:r w:rsidRPr="00545425">
              <w:rPr>
                <w:sz w:val="20"/>
                <w:szCs w:val="20"/>
              </w:rPr>
              <w:t xml:space="preserve">LDPC information block length </w:t>
            </w:r>
            <w:r w:rsidR="001E3B6B" w:rsidRPr="00545425">
              <w:rPr>
                <w:sz w:val="20"/>
                <w:szCs w:val="20"/>
              </w:rPr>
              <w:t>(</w:t>
            </w:r>
            <w:r w:rsidRPr="00545425">
              <w:rPr>
                <w:sz w:val="20"/>
                <w:szCs w:val="20"/>
              </w:rPr>
              <w:t xml:space="preserve">bits) </w:t>
            </w:r>
          </w:p>
        </w:tc>
        <w:tc>
          <w:tcPr>
            <w:tcW w:w="3117" w:type="dxa"/>
          </w:tcPr>
          <w:p w14:paraId="0F86D19F" w14:textId="10D6C947" w:rsidR="001154E5" w:rsidRPr="00545425" w:rsidRDefault="001154E5" w:rsidP="00BA0986">
            <w:pPr>
              <w:spacing w:before="240" w:after="240"/>
              <w:rPr>
                <w:sz w:val="20"/>
                <w:szCs w:val="20"/>
              </w:rPr>
            </w:pPr>
            <w:r w:rsidRPr="00545425">
              <w:rPr>
                <w:sz w:val="20"/>
                <w:szCs w:val="20"/>
              </w:rPr>
              <w:t>LDPC codeword length (bits)</w:t>
            </w:r>
          </w:p>
        </w:tc>
      </w:tr>
      <w:tr w:rsidR="00897501" w:rsidRPr="00545425" w14:paraId="0289157E" w14:textId="77777777" w:rsidTr="00BA0986">
        <w:tc>
          <w:tcPr>
            <w:tcW w:w="3116" w:type="dxa"/>
          </w:tcPr>
          <w:p w14:paraId="0D6F041C" w14:textId="1ABF702F" w:rsidR="001154E5" w:rsidRPr="00545425" w:rsidRDefault="005500B3" w:rsidP="00BA0986">
            <w:pPr>
              <w:spacing w:before="240" w:after="240"/>
              <w:rPr>
                <w:sz w:val="20"/>
                <w:szCs w:val="20"/>
              </w:rPr>
            </w:pPr>
            <w:r w:rsidRPr="00545425">
              <w:rPr>
                <w:sz w:val="20"/>
                <w:szCs w:val="20"/>
              </w:rPr>
              <w:t>½</w:t>
            </w:r>
          </w:p>
        </w:tc>
        <w:tc>
          <w:tcPr>
            <w:tcW w:w="3117" w:type="dxa"/>
          </w:tcPr>
          <w:p w14:paraId="76FD5766" w14:textId="77777777" w:rsidR="001154E5" w:rsidRPr="00545425" w:rsidRDefault="001154E5" w:rsidP="00BA0986">
            <w:pPr>
              <w:spacing w:before="240" w:after="240"/>
              <w:rPr>
                <w:sz w:val="20"/>
                <w:szCs w:val="20"/>
              </w:rPr>
            </w:pPr>
            <w:r w:rsidRPr="00545425">
              <w:rPr>
                <w:sz w:val="20"/>
                <w:szCs w:val="20"/>
              </w:rPr>
              <w:t>972</w:t>
            </w:r>
          </w:p>
        </w:tc>
        <w:tc>
          <w:tcPr>
            <w:tcW w:w="3117" w:type="dxa"/>
          </w:tcPr>
          <w:p w14:paraId="700ECADB" w14:textId="77777777" w:rsidR="001154E5" w:rsidRPr="00545425" w:rsidRDefault="001154E5" w:rsidP="00BA0986">
            <w:pPr>
              <w:spacing w:before="240" w:after="240"/>
              <w:rPr>
                <w:sz w:val="20"/>
                <w:szCs w:val="20"/>
              </w:rPr>
            </w:pPr>
            <w:r w:rsidRPr="00545425">
              <w:rPr>
                <w:sz w:val="20"/>
                <w:szCs w:val="20"/>
              </w:rPr>
              <w:t>1944</w:t>
            </w:r>
          </w:p>
        </w:tc>
      </w:tr>
      <w:tr w:rsidR="00897501" w:rsidRPr="00545425" w14:paraId="18F5ED53" w14:textId="77777777" w:rsidTr="00BA0986">
        <w:tc>
          <w:tcPr>
            <w:tcW w:w="3116" w:type="dxa"/>
          </w:tcPr>
          <w:p w14:paraId="600A45D5" w14:textId="49FBE3AE" w:rsidR="001154E5" w:rsidRPr="00545425" w:rsidRDefault="005500B3" w:rsidP="00BA0986">
            <w:pPr>
              <w:spacing w:before="240" w:after="240"/>
              <w:rPr>
                <w:sz w:val="20"/>
                <w:szCs w:val="20"/>
              </w:rPr>
            </w:pPr>
            <w:r w:rsidRPr="00545425">
              <w:rPr>
                <w:sz w:val="20"/>
                <w:szCs w:val="20"/>
              </w:rPr>
              <w:t>½</w:t>
            </w:r>
          </w:p>
        </w:tc>
        <w:tc>
          <w:tcPr>
            <w:tcW w:w="3117" w:type="dxa"/>
          </w:tcPr>
          <w:p w14:paraId="0525EC07" w14:textId="77777777" w:rsidR="001154E5" w:rsidRPr="00545425" w:rsidRDefault="001154E5" w:rsidP="00BA0986">
            <w:pPr>
              <w:spacing w:before="240" w:after="240"/>
              <w:rPr>
                <w:sz w:val="20"/>
                <w:szCs w:val="20"/>
              </w:rPr>
            </w:pPr>
            <w:r w:rsidRPr="00545425">
              <w:rPr>
                <w:sz w:val="20"/>
                <w:szCs w:val="20"/>
              </w:rPr>
              <w:t>648</w:t>
            </w:r>
          </w:p>
        </w:tc>
        <w:tc>
          <w:tcPr>
            <w:tcW w:w="3117" w:type="dxa"/>
          </w:tcPr>
          <w:p w14:paraId="1ADC8563" w14:textId="77777777" w:rsidR="001154E5" w:rsidRPr="00545425" w:rsidRDefault="001154E5" w:rsidP="00BA0986">
            <w:pPr>
              <w:spacing w:before="240" w:after="240"/>
              <w:rPr>
                <w:sz w:val="20"/>
                <w:szCs w:val="20"/>
              </w:rPr>
            </w:pPr>
            <w:r w:rsidRPr="00545425">
              <w:rPr>
                <w:sz w:val="20"/>
                <w:szCs w:val="20"/>
              </w:rPr>
              <w:t>1296</w:t>
            </w:r>
          </w:p>
        </w:tc>
      </w:tr>
      <w:tr w:rsidR="00897501" w:rsidRPr="00545425" w14:paraId="10E31CF1" w14:textId="77777777" w:rsidTr="00BA0986">
        <w:tc>
          <w:tcPr>
            <w:tcW w:w="3116" w:type="dxa"/>
          </w:tcPr>
          <w:p w14:paraId="2D9E5222" w14:textId="29BFF844" w:rsidR="001154E5" w:rsidRPr="00545425" w:rsidRDefault="005500B3" w:rsidP="00BA0986">
            <w:pPr>
              <w:spacing w:before="240" w:after="240"/>
              <w:rPr>
                <w:sz w:val="20"/>
                <w:szCs w:val="20"/>
              </w:rPr>
            </w:pPr>
            <w:r w:rsidRPr="00545425">
              <w:rPr>
                <w:sz w:val="20"/>
                <w:szCs w:val="20"/>
              </w:rPr>
              <w:t>½</w:t>
            </w:r>
          </w:p>
        </w:tc>
        <w:tc>
          <w:tcPr>
            <w:tcW w:w="3117" w:type="dxa"/>
          </w:tcPr>
          <w:p w14:paraId="2DC1B90C" w14:textId="77777777" w:rsidR="001154E5" w:rsidRPr="00545425" w:rsidRDefault="001154E5" w:rsidP="00BA0986">
            <w:pPr>
              <w:spacing w:before="240" w:after="240"/>
              <w:rPr>
                <w:sz w:val="20"/>
                <w:szCs w:val="20"/>
              </w:rPr>
            </w:pPr>
            <w:r w:rsidRPr="00545425">
              <w:rPr>
                <w:sz w:val="20"/>
                <w:szCs w:val="20"/>
              </w:rPr>
              <w:t>324</w:t>
            </w:r>
          </w:p>
        </w:tc>
        <w:tc>
          <w:tcPr>
            <w:tcW w:w="3117" w:type="dxa"/>
          </w:tcPr>
          <w:p w14:paraId="7BE4BAE7" w14:textId="77777777" w:rsidR="001154E5" w:rsidRPr="00545425" w:rsidRDefault="001154E5" w:rsidP="00BA0986">
            <w:pPr>
              <w:spacing w:before="240" w:after="240"/>
              <w:rPr>
                <w:sz w:val="20"/>
                <w:szCs w:val="20"/>
              </w:rPr>
            </w:pPr>
            <w:r w:rsidRPr="00545425">
              <w:rPr>
                <w:sz w:val="20"/>
                <w:szCs w:val="20"/>
              </w:rPr>
              <w:t>648</w:t>
            </w:r>
          </w:p>
        </w:tc>
      </w:tr>
    </w:tbl>
    <w:p w14:paraId="65A8CCD2" w14:textId="4E1BFFF7" w:rsidR="00BE1583" w:rsidRDefault="00BE1583" w:rsidP="001154E5">
      <w:pPr>
        <w:spacing w:before="240" w:after="240"/>
        <w:rPr>
          <w:b/>
          <w:bCs/>
        </w:rPr>
      </w:pPr>
      <w:r>
        <w:rPr>
          <w:b/>
          <w:bCs/>
        </w:rPr>
        <w:t>Parity-check matrices</w:t>
      </w:r>
    </w:p>
    <w:p w14:paraId="740ACD5D" w14:textId="77777777" w:rsidR="00BE1583" w:rsidRDefault="00BE1583" w:rsidP="00BE1583">
      <w:pPr>
        <w:pStyle w:val="T"/>
        <w:rPr>
          <w:w w:val="100"/>
        </w:rPr>
      </w:pPr>
      <w:r>
        <w:rPr>
          <w:w w:val="100"/>
        </w:rPr>
        <w:t xml:space="preserve">Each of the parity-check matrices is partitioned into square subblocks (submatrices) of size </w:t>
      </w:r>
      <w:r>
        <w:rPr>
          <w:i/>
          <w:iCs/>
          <w:w w:val="100"/>
        </w:rPr>
        <w:t>Z</w:t>
      </w:r>
      <w:r>
        <w:rPr>
          <w:w w:val="100"/>
        </w:rPr>
        <w:t xml:space="preserve"> </w:t>
      </w:r>
      <w:r>
        <w:rPr>
          <w:b/>
          <w:bCs/>
          <w:w w:val="100"/>
        </w:rPr>
        <w:t>×</w:t>
      </w:r>
      <w:r>
        <w:rPr>
          <w:w w:val="100"/>
        </w:rPr>
        <w:t xml:space="preserve"> </w:t>
      </w:r>
      <w:r>
        <w:rPr>
          <w:i/>
          <w:iCs/>
          <w:w w:val="100"/>
        </w:rPr>
        <w:t>Z</w:t>
      </w:r>
      <w:r>
        <w:rPr>
          <w:w w:val="100"/>
        </w:rPr>
        <w:t xml:space="preserve">. These submatrices are either </w:t>
      </w:r>
      <w:proofErr w:type="gramStart"/>
      <w:r>
        <w:rPr>
          <w:w w:val="100"/>
        </w:rPr>
        <w:t>cyclic-permutations</w:t>
      </w:r>
      <w:proofErr w:type="gramEnd"/>
      <w:r>
        <w:rPr>
          <w:w w:val="100"/>
        </w:rPr>
        <w:t xml:space="preserve"> of the identity matrix or null submatrices. </w:t>
      </w:r>
    </w:p>
    <w:p w14:paraId="5D755102" w14:textId="65F14BF1" w:rsidR="00BE1583" w:rsidRDefault="00BE1583" w:rsidP="00BE1583">
      <w:pPr>
        <w:pStyle w:val="T"/>
        <w:rPr>
          <w:w w:val="100"/>
        </w:rPr>
      </w:pPr>
      <w:r>
        <w:rPr>
          <w:w w:val="100"/>
        </w:rPr>
        <w:t xml:space="preserve">The cyclic-permutation matrix </w:t>
      </w:r>
      <w:r>
        <w:rPr>
          <w:i/>
          <w:iCs/>
          <w:w w:val="100"/>
        </w:rPr>
        <w:t>P</w:t>
      </w:r>
      <w:r>
        <w:rPr>
          <w:i/>
          <w:iCs/>
          <w:w w:val="100"/>
          <w:vertAlign w:val="subscript"/>
        </w:rPr>
        <w:t>i</w:t>
      </w:r>
      <w:r>
        <w:rPr>
          <w:w w:val="100"/>
          <w:vertAlign w:val="subscript"/>
        </w:rPr>
        <w:t xml:space="preserve"> </w:t>
      </w:r>
      <w:r>
        <w:rPr>
          <w:w w:val="100"/>
        </w:rPr>
        <w:t xml:space="preserve">is obtained from the </w:t>
      </w:r>
      <w:r>
        <w:rPr>
          <w:i/>
          <w:iCs/>
          <w:w w:val="100"/>
        </w:rPr>
        <w:t>Z</w:t>
      </w:r>
      <w:r>
        <w:rPr>
          <w:w w:val="100"/>
        </w:rPr>
        <w:t xml:space="preserve"> </w:t>
      </w:r>
      <w:r>
        <w:rPr>
          <w:b/>
          <w:bCs/>
          <w:w w:val="100"/>
        </w:rPr>
        <w:t>×</w:t>
      </w:r>
      <w:r>
        <w:rPr>
          <w:w w:val="100"/>
        </w:rPr>
        <w:t xml:space="preserve"> </w:t>
      </w:r>
      <w:r>
        <w:rPr>
          <w:i/>
          <w:iCs/>
          <w:w w:val="100"/>
        </w:rPr>
        <w:t>Z</w:t>
      </w:r>
      <w:r>
        <w:rPr>
          <w:w w:val="100"/>
        </w:rPr>
        <w:t xml:space="preserve"> identity matrix by cyclically shifting the columns to the right by </w:t>
      </w:r>
      <w:proofErr w:type="spellStart"/>
      <w:r>
        <w:rPr>
          <w:i/>
          <w:iCs/>
          <w:w w:val="100"/>
        </w:rPr>
        <w:t>i</w:t>
      </w:r>
      <w:proofErr w:type="spellEnd"/>
      <w:r>
        <w:rPr>
          <w:i/>
          <w:iCs/>
          <w:w w:val="100"/>
        </w:rPr>
        <w:t xml:space="preserve"> </w:t>
      </w:r>
      <w:r>
        <w:rPr>
          <w:w w:val="100"/>
        </w:rPr>
        <w:t xml:space="preserve">elements. The matrix </w:t>
      </w:r>
      <w:r>
        <w:rPr>
          <w:i/>
          <w:iCs/>
          <w:w w:val="100"/>
        </w:rPr>
        <w:t>P</w:t>
      </w:r>
      <w:r>
        <w:rPr>
          <w:w w:val="100"/>
          <w:vertAlign w:val="subscript"/>
        </w:rPr>
        <w:t xml:space="preserve">0 </w:t>
      </w:r>
      <w:r>
        <w:rPr>
          <w:w w:val="100"/>
        </w:rPr>
        <w:t xml:space="preserve">is the </w:t>
      </w:r>
      <w:r>
        <w:rPr>
          <w:i/>
          <w:iCs/>
          <w:w w:val="100"/>
        </w:rPr>
        <w:t>Z</w:t>
      </w:r>
      <w:r>
        <w:rPr>
          <w:w w:val="100"/>
        </w:rPr>
        <w:t xml:space="preserve"> </w:t>
      </w:r>
      <w:r>
        <w:rPr>
          <w:b/>
          <w:bCs/>
          <w:w w:val="100"/>
        </w:rPr>
        <w:t>×</w:t>
      </w:r>
      <w:r>
        <w:rPr>
          <w:w w:val="100"/>
        </w:rPr>
        <w:t xml:space="preserve"> </w:t>
      </w:r>
      <w:r>
        <w:rPr>
          <w:i/>
          <w:iCs/>
          <w:w w:val="100"/>
        </w:rPr>
        <w:t>Z</w:t>
      </w:r>
      <w:r>
        <w:rPr>
          <w:w w:val="100"/>
        </w:rPr>
        <w:t xml:space="preserve"> identity matrix. </w:t>
      </w:r>
      <w:r>
        <w:rPr>
          <w:w w:val="100"/>
        </w:rPr>
        <w:fldChar w:fldCharType="begin"/>
      </w:r>
      <w:r>
        <w:rPr>
          <w:w w:val="100"/>
        </w:rPr>
        <w:instrText xml:space="preserve"> REF _Ref117542607 \h </w:instrText>
      </w:r>
      <w:r>
        <w:rPr>
          <w:w w:val="100"/>
        </w:rPr>
      </w:r>
      <w:r>
        <w:rPr>
          <w:w w:val="100"/>
        </w:rPr>
        <w:fldChar w:fldCharType="separate"/>
      </w:r>
      <w:r w:rsidR="007B29B6">
        <w:t xml:space="preserve">Figure </w:t>
      </w:r>
      <w:r w:rsidR="007B29B6">
        <w:rPr>
          <w:noProof/>
        </w:rPr>
        <w:t>1</w:t>
      </w:r>
      <w:r>
        <w:rPr>
          <w:w w:val="100"/>
        </w:rPr>
        <w:fldChar w:fldCharType="end"/>
      </w:r>
      <w:r>
        <w:rPr>
          <w:w w:val="100"/>
        </w:rPr>
        <w:t xml:space="preserve"> illustrates examples (for a subblock size of 8 </w:t>
      </w:r>
      <w:r>
        <w:rPr>
          <w:b/>
          <w:bCs/>
          <w:w w:val="100"/>
        </w:rPr>
        <w:t>×</w:t>
      </w:r>
      <w:r>
        <w:rPr>
          <w:w w:val="100"/>
        </w:rPr>
        <w:t xml:space="preserve"> 8) of cyclic-permutation matrices </w:t>
      </w:r>
      <w:r>
        <w:rPr>
          <w:i/>
          <w:iCs/>
          <w:w w:val="100"/>
        </w:rPr>
        <w:t>P</w:t>
      </w:r>
      <w:r>
        <w:rPr>
          <w:i/>
          <w:iCs/>
          <w:w w:val="100"/>
          <w:vertAlign w:val="subscript"/>
        </w:rPr>
        <w:t>i</w:t>
      </w:r>
      <w:r>
        <w:rPr>
          <w:w w:val="100"/>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BE1583" w14:paraId="53484760" w14:textId="77777777" w:rsidTr="002F1D6C">
        <w:trPr>
          <w:trHeight w:val="2660"/>
          <w:jc w:val="center"/>
        </w:trPr>
        <w:tc>
          <w:tcPr>
            <w:tcW w:w="8800" w:type="dxa"/>
            <w:tcBorders>
              <w:top w:val="nil"/>
              <w:left w:val="nil"/>
              <w:bottom w:val="nil"/>
              <w:right w:val="nil"/>
            </w:tcBorders>
            <w:tcMar>
              <w:top w:w="120" w:type="dxa"/>
              <w:left w:w="120" w:type="dxa"/>
              <w:bottom w:w="80" w:type="dxa"/>
              <w:right w:w="120" w:type="dxa"/>
            </w:tcMar>
          </w:tcPr>
          <w:p w14:paraId="4A6ADCBB" w14:textId="77777777" w:rsidR="00BE1583" w:rsidRDefault="00BE1583" w:rsidP="00BE1583">
            <w:pPr>
              <w:pStyle w:val="CellBody"/>
              <w:keepNext/>
            </w:pPr>
            <w:r>
              <w:rPr>
                <w:noProof/>
                <w:w w:val="100"/>
              </w:rPr>
              <w:drawing>
                <wp:inline distT="0" distB="0" distL="0" distR="0" wp14:anchorId="7307245C" wp14:editId="2397BC2A">
                  <wp:extent cx="5434965" cy="15652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4965" cy="1565275"/>
                          </a:xfrm>
                          <a:prstGeom prst="rect">
                            <a:avLst/>
                          </a:prstGeom>
                          <a:noFill/>
                          <a:ln>
                            <a:noFill/>
                          </a:ln>
                        </pic:spPr>
                      </pic:pic>
                    </a:graphicData>
                  </a:graphic>
                </wp:inline>
              </w:drawing>
            </w:r>
          </w:p>
          <w:p w14:paraId="00A2E015" w14:textId="564F6181" w:rsidR="00BE1583" w:rsidRDefault="00BE1583" w:rsidP="00BE1583">
            <w:pPr>
              <w:pStyle w:val="Caption"/>
              <w:jc w:val="center"/>
            </w:pPr>
            <w:bookmarkStart w:id="18" w:name="_Ref117542607"/>
            <w:r>
              <w:t xml:space="preserve">Figure </w:t>
            </w:r>
            <w:r>
              <w:fldChar w:fldCharType="begin"/>
            </w:r>
            <w:r>
              <w:instrText xml:space="preserve"> SEQ Figure \* ARABIC </w:instrText>
            </w:r>
            <w:r>
              <w:fldChar w:fldCharType="separate"/>
            </w:r>
            <w:r w:rsidR="007B29B6">
              <w:rPr>
                <w:noProof/>
              </w:rPr>
              <w:t>1</w:t>
            </w:r>
            <w:r>
              <w:fldChar w:fldCharType="end"/>
            </w:r>
            <w:bookmarkEnd w:id="18"/>
          </w:p>
          <w:p w14:paraId="78B1AD0A" w14:textId="261D3AF0" w:rsidR="00BE1583" w:rsidRDefault="00BE1583" w:rsidP="002F1D6C">
            <w:pPr>
              <w:pStyle w:val="CellBody"/>
            </w:pPr>
          </w:p>
        </w:tc>
      </w:tr>
    </w:tbl>
    <w:p w14:paraId="21F3423B" w14:textId="1288F4AD" w:rsidR="00BE1583" w:rsidRDefault="00BE1583" w:rsidP="00BE1583">
      <w:pPr>
        <w:pStyle w:val="T"/>
        <w:rPr>
          <w:w w:val="100"/>
        </w:rPr>
      </w:pPr>
      <w:r>
        <w:rPr>
          <w:w w:val="100"/>
        </w:rPr>
        <w:fldChar w:fldCharType="begin"/>
      </w:r>
      <w:r>
        <w:rPr>
          <w:w w:val="100"/>
        </w:rPr>
        <w:instrText xml:space="preserve"> REF _Ref117542776 \h </w:instrText>
      </w:r>
      <w:r>
        <w:rPr>
          <w:w w:val="100"/>
        </w:rPr>
      </w:r>
      <w:r>
        <w:rPr>
          <w:w w:val="100"/>
        </w:rPr>
        <w:fldChar w:fldCharType="separate"/>
      </w:r>
      <w:r w:rsidR="007B29B6">
        <w:t xml:space="preserve">Table </w:t>
      </w:r>
      <w:r w:rsidR="007B29B6">
        <w:rPr>
          <w:noProof/>
        </w:rPr>
        <w:t>2</w:t>
      </w:r>
      <w:r w:rsidR="007B29B6">
        <w:t xml:space="preserve"> - Matrix prototype for codeword block length n=648, subblock size is Z=27 bits</w:t>
      </w:r>
      <w:r>
        <w:rPr>
          <w:w w:val="100"/>
        </w:rPr>
        <w:fldChar w:fldCharType="end"/>
      </w:r>
      <w:r>
        <w:rPr>
          <w:w w:val="100"/>
        </w:rPr>
        <w:t xml:space="preserve"> displays the “matrix prototypes” of the parity-check matrices for a codeword block length </w:t>
      </w:r>
      <w:r>
        <w:rPr>
          <w:i/>
          <w:iCs/>
          <w:w w:val="100"/>
        </w:rPr>
        <w:t>n </w:t>
      </w:r>
      <w:r>
        <w:rPr>
          <w:w w:val="100"/>
        </w:rPr>
        <w:t xml:space="preserve">= 648 bits, with a subblock size </w:t>
      </w:r>
      <w:r>
        <w:rPr>
          <w:i/>
          <w:iCs/>
          <w:w w:val="100"/>
        </w:rPr>
        <w:t>Z </w:t>
      </w:r>
      <w:r>
        <w:rPr>
          <w:w w:val="100"/>
        </w:rPr>
        <w:t>= 27 bits</w:t>
      </w:r>
      <w:r w:rsidR="00A20592">
        <w:rPr>
          <w:w w:val="100"/>
        </w:rPr>
        <w:t xml:space="preserve">. </w:t>
      </w:r>
      <w:r>
        <w:rPr>
          <w:w w:val="100"/>
        </w:rPr>
        <w:t xml:space="preserve">The integer I denotes the cyclic-permutation matrix Pi, as illustrated in </w:t>
      </w:r>
      <w:r>
        <w:rPr>
          <w:w w:val="100"/>
        </w:rPr>
        <w:fldChar w:fldCharType="begin"/>
      </w:r>
      <w:r>
        <w:rPr>
          <w:w w:val="100"/>
        </w:rPr>
        <w:instrText xml:space="preserve"> REF _Ref117542607 \h </w:instrText>
      </w:r>
      <w:r>
        <w:rPr>
          <w:w w:val="100"/>
        </w:rPr>
      </w:r>
      <w:r>
        <w:rPr>
          <w:w w:val="100"/>
        </w:rPr>
        <w:fldChar w:fldCharType="separate"/>
      </w:r>
      <w:r w:rsidR="007B29B6">
        <w:t xml:space="preserve">Figure </w:t>
      </w:r>
      <w:r w:rsidR="007B29B6">
        <w:rPr>
          <w:noProof/>
        </w:rPr>
        <w:t>1</w:t>
      </w:r>
      <w:r>
        <w:rPr>
          <w:w w:val="100"/>
        </w:rPr>
        <w:fldChar w:fldCharType="end"/>
      </w:r>
      <w:r w:rsidR="00A20592">
        <w:rPr>
          <w:w w:val="100"/>
        </w:rPr>
        <w:t xml:space="preserve">. </w:t>
      </w:r>
      <w:r>
        <w:rPr>
          <w:w w:val="100"/>
        </w:rPr>
        <w:t>Vacant entries of the table denote null (zero) submatrices.</w:t>
      </w:r>
    </w:p>
    <w:p w14:paraId="32EF816E" w14:textId="77777777" w:rsidR="00BE1583" w:rsidRDefault="00BE1583" w:rsidP="00BE1583">
      <w:pPr>
        <w:pStyle w:val="T"/>
        <w:rPr>
          <w:w w:val="100"/>
        </w:rPr>
      </w:pPr>
    </w:p>
    <w:p w14:paraId="2C1FDE37" w14:textId="24D71559" w:rsidR="00BE1583" w:rsidRDefault="00BE1583" w:rsidP="00BE1583">
      <w:pPr>
        <w:pStyle w:val="Caption"/>
        <w:keepNext/>
      </w:pPr>
      <w:bookmarkStart w:id="19" w:name="_Ref117542776"/>
      <w:r>
        <w:t xml:space="preserve">Table </w:t>
      </w:r>
      <w:r>
        <w:fldChar w:fldCharType="begin"/>
      </w:r>
      <w:r>
        <w:instrText xml:space="preserve"> SEQ Table \* ARABIC </w:instrText>
      </w:r>
      <w:r>
        <w:fldChar w:fldCharType="separate"/>
      </w:r>
      <w:r w:rsidR="007B29B6">
        <w:rPr>
          <w:noProof/>
        </w:rPr>
        <w:t>2</w:t>
      </w:r>
      <w:r>
        <w:fldChar w:fldCharType="end"/>
      </w:r>
      <w:r>
        <w:t xml:space="preserve"> - Matrix prototype for codeword block length n=648, subblock size is Z=27 bits</w:t>
      </w:r>
      <w:bookmarkEnd w:id="1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20"/>
      </w:tblGrid>
      <w:tr w:rsidR="00E943DB" w:rsidRPr="00E943DB" w14:paraId="2745361F" w14:textId="77777777" w:rsidTr="002F1D6C">
        <w:trPr>
          <w:jc w:val="center"/>
        </w:trPr>
        <w:tc>
          <w:tcPr>
            <w:tcW w:w="8620" w:type="dxa"/>
            <w:tcBorders>
              <w:top w:val="nil"/>
              <w:left w:val="nil"/>
              <w:bottom w:val="nil"/>
              <w:right w:val="nil"/>
            </w:tcBorders>
            <w:tcMar>
              <w:top w:w="120" w:type="dxa"/>
              <w:left w:w="120" w:type="dxa"/>
              <w:bottom w:w="60" w:type="dxa"/>
              <w:right w:w="120" w:type="dxa"/>
            </w:tcMar>
            <w:vAlign w:val="center"/>
          </w:tcPr>
          <w:p w14:paraId="0C40A6A1" w14:textId="67873191" w:rsidR="00BE1583" w:rsidRPr="00E943DB" w:rsidRDefault="00BE1583" w:rsidP="00BE1583">
            <w:pPr>
              <w:pStyle w:val="A1TableTitle"/>
              <w:jc w:val="left"/>
              <w:rPr>
                <w:color w:val="808080" w:themeColor="background1" w:themeShade="80"/>
              </w:rPr>
            </w:pPr>
          </w:p>
        </w:tc>
      </w:tr>
      <w:tr w:rsidR="00E943DB" w:rsidRPr="00E943DB" w14:paraId="07963328" w14:textId="77777777" w:rsidTr="002F1D6C">
        <w:trPr>
          <w:trHeight w:val="3200"/>
          <w:jc w:val="center"/>
        </w:trPr>
        <w:tc>
          <w:tcPr>
            <w:tcW w:w="8620" w:type="dxa"/>
            <w:tcBorders>
              <w:top w:val="single" w:sz="10" w:space="0" w:color="000000"/>
              <w:left w:val="single" w:sz="10" w:space="0" w:color="000000"/>
              <w:bottom w:val="single" w:sz="2" w:space="0" w:color="000000"/>
              <w:right w:val="single" w:sz="10" w:space="0" w:color="000000"/>
            </w:tcBorders>
            <w:tcMar>
              <w:top w:w="120" w:type="dxa"/>
              <w:left w:w="120" w:type="dxa"/>
              <w:bottom w:w="60" w:type="dxa"/>
              <w:right w:w="120" w:type="dxa"/>
            </w:tcMar>
          </w:tcPr>
          <w:p w14:paraId="3F75D765" w14:textId="6A66A2BC"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0   -   -   -   0   0   -   -   0   -   -   0   1  0  -  -  -  -  -  -  -  -  -  -</w:t>
            </w:r>
          </w:p>
          <w:p w14:paraId="26D523F8"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22   0   -   -  17   -   0   0  12   -   -   -   -  0  0  -  -  -  -  -  -  -  -  -</w:t>
            </w:r>
          </w:p>
          <w:p w14:paraId="59D1B89C"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 xml:space="preserve"> 6   -   0   -  10   -   -   -  24   -   0   -   -  -  0  0  -  -  -  -  -  -  -  -</w:t>
            </w:r>
          </w:p>
          <w:p w14:paraId="5DA41881"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 xml:space="preserve"> 2   -   -   0  20   -   -   -  25   0   -   -   -  -  -  0  0  -  -  -  -  -  -  -</w:t>
            </w:r>
          </w:p>
          <w:p w14:paraId="7B4CF2EA"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23   -   -   -   3   -   -   -   0   -   9  11   -  -  -  -  0  0  -  -  -  -  -  -</w:t>
            </w:r>
          </w:p>
          <w:p w14:paraId="520FE3FB"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24   -  23   1  17   -   3   -  10   -   -   -   -  -  -  -  -  0  0  -  -  -  -  -</w:t>
            </w:r>
          </w:p>
          <w:p w14:paraId="46AA0074"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25   -   -   -   8   -   -   -   7  18   -   -   0  -  -  -  -  -  0  0  -  -  -  -</w:t>
            </w:r>
          </w:p>
          <w:p w14:paraId="02E04E0B"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13  24   -   -   0   -   8   -   6   -   -   -   -  -  -  -  -  -  -  0  0  -  -  -</w:t>
            </w:r>
          </w:p>
          <w:p w14:paraId="721E9EAF"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 xml:space="preserve"> 7  20   -  16  22  10   -   -  23   -   -   -   -  -  -  -  -  -  -  -  0  0  -  -</w:t>
            </w:r>
          </w:p>
          <w:p w14:paraId="1BBAA39A"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11   -   -   -  19   -   -   -  13   -   3  17   -  -  -  -  -  -  -  -  -  0  0  -</w:t>
            </w:r>
          </w:p>
          <w:p w14:paraId="62231772"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25   -   8   -  23  18   -  14   9   -   -   -   -  -  -  -  -  -  -  -  -  -  0  0</w:t>
            </w:r>
          </w:p>
          <w:p w14:paraId="77475BB5" w14:textId="77777777" w:rsidR="00BE1583" w:rsidRPr="00E943D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808080" w:themeColor="background1" w:themeShade="80"/>
                <w:sz w:val="16"/>
                <w:szCs w:val="16"/>
              </w:rPr>
            </w:pPr>
            <w:r w:rsidRPr="00ED4B1B">
              <w:rPr>
                <w:rFonts w:ascii="Courier New" w:hAnsi="Courier New" w:cs="Courier New"/>
                <w:b w:val="0"/>
                <w:bCs w:val="0"/>
                <w:color w:val="auto"/>
                <w:w w:val="100"/>
                <w:sz w:val="16"/>
                <w:szCs w:val="16"/>
              </w:rPr>
              <w:t xml:space="preserve"> 3   -   -   -  16   -   -   2  25   5   -   -   1  -  -  -  -  -  -  -  -  -  -  0</w:t>
            </w:r>
          </w:p>
        </w:tc>
      </w:tr>
    </w:tbl>
    <w:p w14:paraId="6580EC48" w14:textId="77777777" w:rsidR="00BE1583" w:rsidRPr="00E943DB" w:rsidRDefault="00BE1583" w:rsidP="00BE1583">
      <w:pPr>
        <w:pStyle w:val="T"/>
        <w:rPr>
          <w:color w:val="808080" w:themeColor="background1" w:themeShade="80"/>
          <w:w w:val="100"/>
        </w:rPr>
      </w:pPr>
    </w:p>
    <w:p w14:paraId="598210C9" w14:textId="70680085" w:rsidR="00FB4439" w:rsidRDefault="00FB4439" w:rsidP="00BE1583">
      <w:pPr>
        <w:pStyle w:val="T"/>
        <w:rPr>
          <w:w w:val="100"/>
        </w:rPr>
      </w:pPr>
      <w:r>
        <w:rPr>
          <w:w w:val="100"/>
        </w:rPr>
        <w:t>The matrices for block lengths 1296 and 1944 are TBD.</w:t>
      </w:r>
    </w:p>
    <w:p w14:paraId="671EA80E" w14:textId="06CC4612" w:rsidR="005500B3" w:rsidRPr="00EA13F9" w:rsidRDefault="005500B3" w:rsidP="001154E5">
      <w:pPr>
        <w:spacing w:before="240" w:after="240"/>
        <w:rPr>
          <w:b/>
          <w:bCs/>
        </w:rPr>
      </w:pPr>
      <w:r w:rsidRPr="00EA13F9">
        <w:rPr>
          <w:b/>
          <w:bCs/>
        </w:rPr>
        <w:t>LDPC PPDU encoding process</w:t>
      </w:r>
    </w:p>
    <w:p w14:paraId="1EF54D2C" w14:textId="77777777" w:rsidR="00BA434D" w:rsidRPr="00432B00" w:rsidRDefault="00BA434D" w:rsidP="00BA434D">
      <w:pPr>
        <w:spacing w:before="240" w:after="240"/>
        <w:rPr>
          <w:sz w:val="20"/>
          <w:szCs w:val="20"/>
        </w:rPr>
      </w:pPr>
      <w:r w:rsidRPr="00432B00">
        <w:rPr>
          <w:sz w:val="20"/>
          <w:szCs w:val="20"/>
        </w:rPr>
        <w:t>To encode an LDPC PPDU, the following steps shall be performed in sequence:</w:t>
      </w:r>
    </w:p>
    <w:p w14:paraId="280CC106" w14:textId="2A45F58A" w:rsidR="00BA434D" w:rsidRPr="008414B3" w:rsidRDefault="00BA434D" w:rsidP="008414B3">
      <w:pPr>
        <w:pStyle w:val="ListParagraph"/>
        <w:numPr>
          <w:ilvl w:val="0"/>
          <w:numId w:val="34"/>
        </w:numPr>
        <w:spacing w:before="240"/>
        <w:rPr>
          <w:rFonts w:ascii="Times New Roman" w:hAnsi="Times New Roman"/>
        </w:rPr>
      </w:pPr>
      <w:r w:rsidRPr="008174E6">
        <w:rPr>
          <w:rFonts w:ascii="Times New Roman" w:hAnsi="Times New Roman"/>
        </w:rPr>
        <w:t xml:space="preserve">Compute the </w:t>
      </w:r>
      <w:r w:rsidRPr="008414B3">
        <w:rPr>
          <w:rFonts w:ascii="Times New Roman" w:hAnsi="Times New Roman"/>
        </w:rPr>
        <w:t xml:space="preserve">integer number of LDPC codewords to be transmitted, </w:t>
      </w:r>
      <w:r w:rsidR="00C62FE4" w:rsidRPr="008414B3">
        <w:rPr>
          <w:rFonts w:ascii="Times New Roman" w:hAnsi="Times New Roman"/>
        </w:rPr>
        <w:t>N</w:t>
      </w:r>
      <w:r w:rsidR="00C62FE4" w:rsidRPr="008414B3">
        <w:rPr>
          <w:rFonts w:ascii="Times New Roman" w:hAnsi="Times New Roman"/>
          <w:vertAlign w:val="subscript"/>
        </w:rPr>
        <w:t>CW</w:t>
      </w:r>
      <w:r w:rsidR="00C62FE4" w:rsidRPr="008414B3">
        <w:rPr>
          <w:rFonts w:ascii="Times New Roman" w:hAnsi="Times New Roman"/>
        </w:rPr>
        <w:t>, and the length of the codewords to be used from</w:t>
      </w:r>
      <w:r w:rsidR="00F6109E" w:rsidRPr="008414B3">
        <w:rPr>
          <w:rFonts w:ascii="Times New Roman" w:hAnsi="Times New Roman"/>
        </w:rPr>
        <w:t xml:space="preserve"> </w:t>
      </w:r>
      <w:r w:rsidR="00F6109E" w:rsidRPr="008414B3">
        <w:rPr>
          <w:rFonts w:ascii="Times New Roman" w:hAnsi="Times New Roman"/>
        </w:rPr>
        <w:fldChar w:fldCharType="begin"/>
      </w:r>
      <w:r w:rsidR="00F6109E" w:rsidRPr="008414B3">
        <w:rPr>
          <w:rFonts w:ascii="Times New Roman" w:hAnsi="Times New Roman"/>
        </w:rPr>
        <w:instrText xml:space="preserve"> REF _Ref117539969 \h </w:instrText>
      </w:r>
      <w:r w:rsidR="00432B00" w:rsidRPr="008414B3">
        <w:rPr>
          <w:rFonts w:ascii="Times New Roman" w:hAnsi="Times New Roman"/>
        </w:rPr>
        <w:instrText xml:space="preserve"> \* MERGEFORMAT </w:instrText>
      </w:r>
      <w:r w:rsidR="00F6109E" w:rsidRPr="008414B3">
        <w:rPr>
          <w:rFonts w:ascii="Times New Roman" w:hAnsi="Times New Roman"/>
        </w:rPr>
      </w:r>
      <w:r w:rsidR="00F6109E" w:rsidRPr="008414B3">
        <w:rPr>
          <w:rFonts w:ascii="Times New Roman" w:hAnsi="Times New Roman"/>
        </w:rPr>
        <w:fldChar w:fldCharType="separate"/>
      </w:r>
      <w:r w:rsidR="007B29B6" w:rsidRPr="008414B3">
        <w:rPr>
          <w:rFonts w:ascii="Times New Roman" w:hAnsi="Times New Roman"/>
        </w:rPr>
        <w:t xml:space="preserve">Table </w:t>
      </w:r>
      <w:r w:rsidR="007B29B6" w:rsidRPr="008414B3">
        <w:rPr>
          <w:rFonts w:ascii="Times New Roman" w:hAnsi="Times New Roman"/>
          <w:noProof/>
        </w:rPr>
        <w:t>3</w:t>
      </w:r>
      <w:r w:rsidR="007B29B6" w:rsidRPr="008414B3">
        <w:rPr>
          <w:rFonts w:ascii="Times New Roman" w:hAnsi="Times New Roman"/>
        </w:rPr>
        <w:t xml:space="preserve"> – PPDU encoding parameters</w:t>
      </w:r>
      <w:r w:rsidR="00F6109E" w:rsidRPr="008414B3">
        <w:rPr>
          <w:rFonts w:ascii="Times New Roman" w:hAnsi="Times New Roman"/>
        </w:rPr>
        <w:fldChar w:fldCharType="end"/>
      </w:r>
      <w:r w:rsidR="00292E5C" w:rsidRPr="008414B3">
        <w:rPr>
          <w:rFonts w:ascii="Times New Roman" w:hAnsi="Times New Roman"/>
        </w:rPr>
        <w:t xml:space="preserve"> and the payload </w:t>
      </w:r>
      <w:r w:rsidR="001D1210" w:rsidRPr="008414B3">
        <w:rPr>
          <w:rFonts w:ascii="Times New Roman" w:hAnsi="Times New Roman"/>
        </w:rPr>
        <w:t xml:space="preserve">bit </w:t>
      </w:r>
      <w:r w:rsidR="00292E5C" w:rsidRPr="008414B3">
        <w:rPr>
          <w:rFonts w:ascii="Times New Roman" w:hAnsi="Times New Roman"/>
        </w:rPr>
        <w:t xml:space="preserve">duration </w:t>
      </w:r>
      <w:proofErr w:type="spellStart"/>
      <w:r w:rsidR="00292E5C" w:rsidRPr="008414B3">
        <w:rPr>
          <w:rFonts w:ascii="Times New Roman" w:hAnsi="Times New Roman"/>
          <w:i/>
          <w:iCs/>
        </w:rPr>
        <w:t>N</w:t>
      </w:r>
      <w:r w:rsidR="00292E5C" w:rsidRPr="008414B3">
        <w:rPr>
          <w:rFonts w:ascii="Times New Roman" w:hAnsi="Times New Roman"/>
          <w:i/>
          <w:iCs/>
          <w:vertAlign w:val="subscript"/>
        </w:rPr>
        <w:t>pld</w:t>
      </w:r>
      <w:proofErr w:type="spellEnd"/>
      <w:r w:rsidR="001D1210" w:rsidRPr="008414B3">
        <w:rPr>
          <w:rFonts w:ascii="Times New Roman" w:hAnsi="Times New Roman"/>
          <w:i/>
          <w:iCs/>
          <w:vertAlign w:val="subscript"/>
        </w:rPr>
        <w:t xml:space="preserve">, </w:t>
      </w:r>
      <w:r w:rsidR="001D1210" w:rsidRPr="008414B3">
        <w:rPr>
          <w:rFonts w:ascii="Times New Roman" w:hAnsi="Times New Roman"/>
          <w:iCs/>
        </w:rPr>
        <w:t>where</w:t>
      </w:r>
      <w:r w:rsidR="003F4299" w:rsidRPr="008414B3">
        <w:rPr>
          <w:rFonts w:ascii="Times New Roman" w:hAnsi="Times New Roman"/>
          <w:iCs/>
        </w:rPr>
        <w:t xml:space="preserve"> </w:t>
      </w:r>
      <w:proofErr w:type="spellStart"/>
      <w:r w:rsidR="003F4299" w:rsidRPr="008414B3">
        <w:rPr>
          <w:rFonts w:ascii="Times New Roman" w:hAnsi="Times New Roman"/>
          <w:i/>
          <w:iCs/>
        </w:rPr>
        <w:t>N</w:t>
      </w:r>
      <w:r w:rsidR="003F4299" w:rsidRPr="008414B3">
        <w:rPr>
          <w:rFonts w:ascii="Times New Roman" w:hAnsi="Times New Roman"/>
          <w:i/>
          <w:iCs/>
          <w:vertAlign w:val="subscript"/>
        </w:rPr>
        <w:t>pld</w:t>
      </w:r>
      <w:proofErr w:type="spellEnd"/>
      <w:r w:rsidR="003F4299" w:rsidRPr="008414B3">
        <w:rPr>
          <w:rFonts w:ascii="Times New Roman" w:hAnsi="Times New Roman"/>
          <w:i/>
          <w:iCs/>
          <w:vertAlign w:val="subscript"/>
        </w:rPr>
        <w:t xml:space="preserve">, </w:t>
      </w:r>
      <w:r w:rsidR="005F0807" w:rsidRPr="008414B3">
        <w:rPr>
          <w:rFonts w:ascii="Times New Roman" w:hAnsi="Times New Roman"/>
          <w:i/>
          <w:iCs/>
        </w:rPr>
        <w:t xml:space="preserve">= 8 </w:t>
      </w:r>
      <w:r w:rsidR="003F4299" w:rsidRPr="008414B3">
        <w:rPr>
          <w:rFonts w:ascii="Times New Roman" w:hAnsi="Times New Roman"/>
          <w:i/>
          <w:iCs/>
        </w:rPr>
        <w:t xml:space="preserve"> </w:t>
      </w:r>
      <w:r w:rsidR="003F4299" w:rsidRPr="008414B3">
        <w:rPr>
          <w:rFonts w:ascii="Times New Roman" w:hAnsi="Times New Roman"/>
          <w:iCs/>
        </w:rPr>
        <w:t>(</w:t>
      </w:r>
      <w:r w:rsidR="001D1210" w:rsidRPr="008414B3">
        <w:rPr>
          <w:rFonts w:ascii="Times New Roman" w:eastAsiaTheme="minorEastAsia" w:hAnsi="Times New Roman"/>
          <w:lang w:eastAsia="zh-CN"/>
        </w:rPr>
        <w:t>PHY payload length</w:t>
      </w:r>
      <w:r w:rsidR="005F0807" w:rsidRPr="008414B3">
        <w:rPr>
          <w:rFonts w:ascii="Times New Roman" w:eastAsiaTheme="minorEastAsia" w:hAnsi="Times New Roman"/>
          <w:b/>
          <w:bCs/>
          <w:lang w:eastAsia="zh-CN"/>
        </w:rPr>
        <w:t>)</w:t>
      </w:r>
      <w:r w:rsidR="00A84CA3" w:rsidRPr="008414B3">
        <w:rPr>
          <w:rFonts w:ascii="Times New Roman" w:eastAsiaTheme="minorEastAsia" w:hAnsi="Times New Roman"/>
          <w:b/>
          <w:bCs/>
          <w:lang w:eastAsia="zh-CN"/>
        </w:rPr>
        <w:t xml:space="preserve"> </w:t>
      </w:r>
      <w:r w:rsidR="00A84CA3" w:rsidRPr="008414B3">
        <w:rPr>
          <w:rFonts w:ascii="Times New Roman" w:eastAsiaTheme="minorEastAsia" w:hAnsi="Times New Roman"/>
          <w:lang w:eastAsia="zh-CN"/>
        </w:rPr>
        <w:t xml:space="preserve">when the data rate is </w:t>
      </w:r>
      <w:r w:rsidR="00C54B8E" w:rsidRPr="008414B3">
        <w:rPr>
          <w:rFonts w:ascii="Times New Roman" w:eastAsiaTheme="minorEastAsia" w:hAnsi="Times New Roman"/>
          <w:lang w:eastAsia="zh-CN"/>
        </w:rPr>
        <w:t>1.95 and from</w:t>
      </w:r>
      <w:r w:rsidR="009257E8" w:rsidRPr="008414B3">
        <w:rPr>
          <w:rFonts w:ascii="Times New Roman" w:eastAsiaTheme="minorEastAsia" w:hAnsi="Times New Roman"/>
          <w:lang w:eastAsia="zh-CN"/>
        </w:rPr>
        <w:t xml:space="preserve"> </w:t>
      </w:r>
      <w:r w:rsidR="000A220D" w:rsidRPr="008414B3">
        <w:rPr>
          <w:rFonts w:ascii="Times New Roman" w:eastAsiaTheme="minorEastAsia" w:hAnsi="Times New Roman"/>
          <w:lang w:eastAsia="zh-CN"/>
        </w:rPr>
        <w:fldChar w:fldCharType="begin"/>
      </w:r>
      <w:r w:rsidR="000A220D" w:rsidRPr="008414B3">
        <w:rPr>
          <w:rFonts w:ascii="Times New Roman" w:eastAsiaTheme="minorEastAsia" w:hAnsi="Times New Roman"/>
          <w:lang w:eastAsia="zh-CN"/>
        </w:rPr>
        <w:instrText xml:space="preserve"> REF _Ref119431579 \h </w:instrText>
      </w:r>
      <w:r w:rsidR="00A53997" w:rsidRPr="008414B3">
        <w:rPr>
          <w:rFonts w:ascii="Times New Roman" w:eastAsiaTheme="minorEastAsia" w:hAnsi="Times New Roman"/>
          <w:lang w:eastAsia="zh-CN"/>
        </w:rPr>
        <w:instrText xml:space="preserve"> \* MERGEFORMAT </w:instrText>
      </w:r>
      <w:r w:rsidR="000A220D" w:rsidRPr="008414B3">
        <w:rPr>
          <w:rFonts w:ascii="Times New Roman" w:eastAsiaTheme="minorEastAsia" w:hAnsi="Times New Roman"/>
          <w:lang w:eastAsia="zh-CN"/>
        </w:rPr>
      </w:r>
      <w:r w:rsidR="000A220D" w:rsidRPr="008414B3">
        <w:rPr>
          <w:rFonts w:ascii="Times New Roman" w:eastAsiaTheme="minorEastAsia" w:hAnsi="Times New Roman"/>
          <w:lang w:eastAsia="zh-CN"/>
        </w:rPr>
        <w:fldChar w:fldCharType="separate"/>
      </w:r>
      <w:r w:rsidR="007B29B6" w:rsidRPr="008414B3">
        <w:rPr>
          <w:rFonts w:ascii="Times New Roman" w:hAnsi="Times New Roman"/>
          <w:noProof/>
        </w:rPr>
        <w:t>Table</w:t>
      </w:r>
      <w:r w:rsidR="007B29B6" w:rsidRPr="008414B3">
        <w:rPr>
          <w:rFonts w:ascii="Times New Roman" w:hAnsi="Times New Roman"/>
        </w:rPr>
        <w:t xml:space="preserve"> 4 – PPDU encoding parameters for 7.8 Mbps and above</w:t>
      </w:r>
      <w:r w:rsidR="000A220D" w:rsidRPr="008414B3">
        <w:rPr>
          <w:rFonts w:ascii="Times New Roman" w:eastAsiaTheme="minorEastAsia" w:hAnsi="Times New Roman"/>
          <w:lang w:eastAsia="zh-CN"/>
        </w:rPr>
        <w:fldChar w:fldCharType="end"/>
      </w:r>
      <w:r w:rsidR="00C54B8E" w:rsidRPr="008414B3">
        <w:rPr>
          <w:rFonts w:ascii="Times New Roman" w:eastAsiaTheme="minorEastAsia" w:hAnsi="Times New Roman"/>
          <w:lang w:eastAsia="zh-CN"/>
        </w:rPr>
        <w:t xml:space="preserve"> when the rate is </w:t>
      </w:r>
      <w:r w:rsidR="00A84CA3" w:rsidRPr="008414B3">
        <w:rPr>
          <w:rFonts w:ascii="Times New Roman" w:eastAsiaTheme="minorEastAsia" w:hAnsi="Times New Roman"/>
          <w:lang w:eastAsia="zh-CN"/>
        </w:rPr>
        <w:t>7.8Mbps and above</w:t>
      </w:r>
      <w:r w:rsidR="00C62FE4" w:rsidRPr="008414B3">
        <w:rPr>
          <w:rFonts w:ascii="Times New Roman" w:hAnsi="Times New Roman"/>
        </w:rPr>
        <w:t>.</w:t>
      </w:r>
      <w:r w:rsidR="00C62FE4" w:rsidRPr="008414B3">
        <w:t xml:space="preserve"> </w:t>
      </w:r>
    </w:p>
    <w:p w14:paraId="0EBB35BF" w14:textId="7EB4C05F" w:rsidR="00F6109E" w:rsidRPr="009E17BE" w:rsidRDefault="00F6109E" w:rsidP="00F6109E">
      <w:pPr>
        <w:pStyle w:val="Caption"/>
        <w:keepNext/>
        <w:jc w:val="center"/>
        <w:rPr>
          <w:rFonts w:ascii="Times New Roman" w:hAnsi="Times New Roman"/>
        </w:rPr>
      </w:pPr>
      <w:bookmarkStart w:id="20" w:name="_Ref117539969"/>
      <w:r w:rsidRPr="009E17BE">
        <w:rPr>
          <w:rFonts w:ascii="Times New Roman" w:hAnsi="Times New Roman"/>
        </w:rPr>
        <w:t xml:space="preserve">Table </w:t>
      </w:r>
      <w:r w:rsidRPr="009E17BE">
        <w:rPr>
          <w:rFonts w:ascii="Times New Roman" w:hAnsi="Times New Roman"/>
        </w:rPr>
        <w:fldChar w:fldCharType="begin"/>
      </w:r>
      <w:r w:rsidRPr="009E17BE">
        <w:rPr>
          <w:rFonts w:ascii="Times New Roman" w:hAnsi="Times New Roman"/>
        </w:rPr>
        <w:instrText xml:space="preserve"> SEQ Table \* ARABIC </w:instrText>
      </w:r>
      <w:r w:rsidRPr="009E17BE">
        <w:rPr>
          <w:rFonts w:ascii="Times New Roman" w:hAnsi="Times New Roman"/>
        </w:rPr>
        <w:fldChar w:fldCharType="separate"/>
      </w:r>
      <w:r w:rsidR="007B29B6">
        <w:rPr>
          <w:rFonts w:ascii="Times New Roman" w:hAnsi="Times New Roman"/>
          <w:noProof/>
        </w:rPr>
        <w:t>3</w:t>
      </w:r>
      <w:r w:rsidRPr="009E17BE">
        <w:rPr>
          <w:rFonts w:ascii="Times New Roman" w:hAnsi="Times New Roman"/>
        </w:rPr>
        <w:fldChar w:fldCharType="end"/>
      </w:r>
      <w:r w:rsidRPr="009E17BE">
        <w:rPr>
          <w:rFonts w:ascii="Times New Roman" w:hAnsi="Times New Roman"/>
        </w:rPr>
        <w:t xml:space="preserve"> – PPDU encoding parameters</w:t>
      </w:r>
      <w:bookmarkEnd w:id="20"/>
      <w:r w:rsidR="00974AFA">
        <w:rPr>
          <w:rFonts w:ascii="Times New Roman" w:hAnsi="Times New Roman"/>
        </w:rPr>
        <w:t xml:space="preserve"> for 1.95 Mbps</w:t>
      </w:r>
    </w:p>
    <w:tbl>
      <w:tblPr>
        <w:tblStyle w:val="TableGrid"/>
        <w:tblW w:w="0" w:type="auto"/>
        <w:tblLook w:val="04A0" w:firstRow="1" w:lastRow="0" w:firstColumn="1" w:lastColumn="0" w:noHBand="0" w:noVBand="1"/>
      </w:tblPr>
      <w:tblGrid>
        <w:gridCol w:w="2539"/>
        <w:gridCol w:w="2259"/>
        <w:gridCol w:w="1920"/>
      </w:tblGrid>
      <w:tr w:rsidR="00547A87" w:rsidRPr="00547A87" w14:paraId="5A853AF2" w14:textId="77777777" w:rsidTr="00F6109E">
        <w:tc>
          <w:tcPr>
            <w:tcW w:w="2539" w:type="dxa"/>
          </w:tcPr>
          <w:p w14:paraId="0C55BBC1" w14:textId="63384A01" w:rsidR="0035534C" w:rsidRPr="004E3CA8" w:rsidRDefault="0035534C" w:rsidP="00D52E6D">
            <w:pPr>
              <w:spacing w:before="240" w:after="240"/>
              <w:rPr>
                <w:sz w:val="20"/>
                <w:szCs w:val="20"/>
              </w:rPr>
            </w:pPr>
            <w:r w:rsidRPr="004E3CA8">
              <w:rPr>
                <w:sz w:val="20"/>
                <w:szCs w:val="20"/>
              </w:rPr>
              <w:t xml:space="preserve">Range of </w:t>
            </w:r>
            <w:proofErr w:type="spellStart"/>
            <w:r w:rsidR="00E53106" w:rsidRPr="004E3CA8">
              <w:rPr>
                <w:i/>
                <w:iCs/>
              </w:rPr>
              <w:t>N</w:t>
            </w:r>
            <w:r w:rsidR="00E53106" w:rsidRPr="004E3CA8">
              <w:rPr>
                <w:i/>
                <w:iCs/>
                <w:vertAlign w:val="subscript"/>
              </w:rPr>
              <w:t>pld</w:t>
            </w:r>
            <w:proofErr w:type="spellEnd"/>
          </w:p>
        </w:tc>
        <w:tc>
          <w:tcPr>
            <w:tcW w:w="2259" w:type="dxa"/>
          </w:tcPr>
          <w:p w14:paraId="089D45A9" w14:textId="20AE6500" w:rsidR="0035534C" w:rsidRPr="004E3CA8" w:rsidRDefault="0035534C" w:rsidP="00D52E6D">
            <w:pPr>
              <w:spacing w:before="240" w:after="240"/>
              <w:rPr>
                <w:sz w:val="20"/>
                <w:szCs w:val="20"/>
              </w:rPr>
            </w:pPr>
            <w:r w:rsidRPr="004E3CA8">
              <w:rPr>
                <w:sz w:val="20"/>
                <w:szCs w:val="20"/>
              </w:rPr>
              <w:t>LDPC Codeword length L</w:t>
            </w:r>
            <w:r w:rsidRPr="004E3CA8">
              <w:rPr>
                <w:sz w:val="20"/>
                <w:szCs w:val="20"/>
                <w:vertAlign w:val="subscript"/>
              </w:rPr>
              <w:t>LDPC</w:t>
            </w:r>
            <w:r w:rsidRPr="004E3CA8">
              <w:rPr>
                <w:sz w:val="20"/>
                <w:szCs w:val="20"/>
              </w:rPr>
              <w:t xml:space="preserve"> (bits)</w:t>
            </w:r>
          </w:p>
          <w:p w14:paraId="501093E9" w14:textId="3C4ABE5A" w:rsidR="0035534C" w:rsidRPr="004E3CA8" w:rsidRDefault="0035534C" w:rsidP="00D52E6D">
            <w:pPr>
              <w:spacing w:before="240" w:after="240"/>
              <w:rPr>
                <w:sz w:val="20"/>
                <w:szCs w:val="20"/>
              </w:rPr>
            </w:pPr>
          </w:p>
        </w:tc>
        <w:tc>
          <w:tcPr>
            <w:tcW w:w="1920" w:type="dxa"/>
          </w:tcPr>
          <w:p w14:paraId="27071F59" w14:textId="45611F24" w:rsidR="0035534C" w:rsidRPr="004E3CA8" w:rsidRDefault="0035534C" w:rsidP="00D52E6D">
            <w:pPr>
              <w:spacing w:before="240" w:after="240"/>
              <w:rPr>
                <w:sz w:val="20"/>
                <w:szCs w:val="20"/>
              </w:rPr>
            </w:pPr>
            <w:r w:rsidRPr="004E3CA8">
              <w:rPr>
                <w:sz w:val="20"/>
                <w:szCs w:val="20"/>
              </w:rPr>
              <w:t>Number of LDPC codewords (N</w:t>
            </w:r>
            <w:r w:rsidRPr="004E3CA8">
              <w:rPr>
                <w:sz w:val="20"/>
                <w:szCs w:val="20"/>
                <w:vertAlign w:val="subscript"/>
              </w:rPr>
              <w:t>CW)</w:t>
            </w:r>
          </w:p>
        </w:tc>
      </w:tr>
      <w:tr w:rsidR="00547A87" w:rsidRPr="00547A87" w14:paraId="5E06951C" w14:textId="77777777" w:rsidTr="00F6109E">
        <w:tc>
          <w:tcPr>
            <w:tcW w:w="2539" w:type="dxa"/>
          </w:tcPr>
          <w:p w14:paraId="4433342D" w14:textId="3A190D1F" w:rsidR="0035534C" w:rsidRPr="004E3CA8" w:rsidRDefault="002A0603" w:rsidP="00D52E6D">
            <w:pPr>
              <w:spacing w:before="240" w:after="240"/>
              <w:rPr>
                <w:sz w:val="20"/>
                <w:szCs w:val="20"/>
              </w:rPr>
            </w:pPr>
            <w:r w:rsidRPr="004E3CA8">
              <w:rPr>
                <w:sz w:val="20"/>
                <w:szCs w:val="20"/>
              </w:rPr>
              <w:t>1296</w:t>
            </w:r>
            <w:r w:rsidR="0035534C" w:rsidRPr="004E3CA8">
              <w:rPr>
                <w:sz w:val="20"/>
                <w:szCs w:val="20"/>
              </w:rPr>
              <w:t>&lt;</w:t>
            </w:r>
            <w:r w:rsidR="00E53106" w:rsidRPr="004E3CA8">
              <w:rPr>
                <w:i/>
                <w:iCs/>
              </w:rPr>
              <w:t xml:space="preserve"> </w:t>
            </w:r>
            <w:proofErr w:type="spellStart"/>
            <w:r w:rsidR="00E53106" w:rsidRPr="004E3CA8">
              <w:rPr>
                <w:i/>
                <w:iCs/>
              </w:rPr>
              <w:t>N</w:t>
            </w:r>
            <w:r w:rsidR="00E53106" w:rsidRPr="004E3CA8">
              <w:rPr>
                <w:i/>
                <w:iCs/>
                <w:vertAlign w:val="subscript"/>
              </w:rPr>
              <w:t>pld</w:t>
            </w:r>
            <w:proofErr w:type="spellEnd"/>
          </w:p>
        </w:tc>
        <w:tc>
          <w:tcPr>
            <w:tcW w:w="2259" w:type="dxa"/>
          </w:tcPr>
          <w:p w14:paraId="7B656927" w14:textId="77777777" w:rsidR="0035534C" w:rsidRPr="004E3CA8" w:rsidRDefault="0035534C" w:rsidP="00D52E6D">
            <w:pPr>
              <w:spacing w:before="240" w:after="240"/>
              <w:rPr>
                <w:sz w:val="20"/>
                <w:szCs w:val="20"/>
              </w:rPr>
            </w:pPr>
            <w:r w:rsidRPr="004E3CA8">
              <w:rPr>
                <w:sz w:val="20"/>
                <w:szCs w:val="20"/>
              </w:rPr>
              <w:t>1944</w:t>
            </w:r>
          </w:p>
        </w:tc>
        <w:tc>
          <w:tcPr>
            <w:tcW w:w="1920" w:type="dxa"/>
          </w:tcPr>
          <w:p w14:paraId="7C7FEFF4" w14:textId="3E4843B9" w:rsidR="0035534C" w:rsidRPr="004E3CA8" w:rsidRDefault="0035534C" w:rsidP="00D52E6D">
            <w:pPr>
              <w:spacing w:before="240" w:after="240"/>
              <w:rPr>
                <w:sz w:val="20"/>
                <w:szCs w:val="20"/>
              </w:rPr>
            </w:pPr>
            <w:r w:rsidRPr="004E3CA8">
              <w:rPr>
                <w:sz w:val="20"/>
                <w:szCs w:val="20"/>
              </w:rPr>
              <w:t>Ceil(</w:t>
            </w:r>
            <w:proofErr w:type="spellStart"/>
            <w:r w:rsidR="00380133" w:rsidRPr="004E3CA8">
              <w:rPr>
                <w:i/>
                <w:iCs/>
              </w:rPr>
              <w:t>N</w:t>
            </w:r>
            <w:r w:rsidR="00380133" w:rsidRPr="004E3CA8">
              <w:rPr>
                <w:i/>
                <w:iCs/>
                <w:vertAlign w:val="subscript"/>
              </w:rPr>
              <w:t>pld</w:t>
            </w:r>
            <w:proofErr w:type="spellEnd"/>
            <w:r w:rsidR="00380133" w:rsidRPr="004E3CA8">
              <w:t xml:space="preserve"> </w:t>
            </w:r>
            <w:r w:rsidRPr="004E3CA8">
              <w:rPr>
                <w:sz w:val="20"/>
                <w:szCs w:val="20"/>
              </w:rPr>
              <w:t>/972)</w:t>
            </w:r>
            <w:r w:rsidR="00F45582" w:rsidRPr="004E3CA8">
              <w:rPr>
                <w:sz w:val="20"/>
                <w:szCs w:val="20"/>
              </w:rPr>
              <w:t xml:space="preserve"> </w:t>
            </w:r>
          </w:p>
        </w:tc>
      </w:tr>
      <w:tr w:rsidR="001D2681" w:rsidRPr="00547A87" w14:paraId="5CB1388E" w14:textId="77777777" w:rsidTr="00F6109E">
        <w:tc>
          <w:tcPr>
            <w:tcW w:w="2539" w:type="dxa"/>
          </w:tcPr>
          <w:p w14:paraId="5E5D00D0" w14:textId="58515537" w:rsidR="001D2681" w:rsidRPr="004E3CA8" w:rsidRDefault="009253F7" w:rsidP="00D52E6D">
            <w:pPr>
              <w:spacing w:before="240" w:after="240"/>
              <w:rPr>
                <w:sz w:val="20"/>
                <w:szCs w:val="20"/>
              </w:rPr>
            </w:pPr>
            <w:r>
              <w:rPr>
                <w:sz w:val="20"/>
                <w:szCs w:val="20"/>
              </w:rPr>
              <w:t>9</w:t>
            </w:r>
            <w:r w:rsidR="001045E7">
              <w:rPr>
                <w:sz w:val="20"/>
                <w:szCs w:val="20"/>
              </w:rPr>
              <w:t>68</w:t>
            </w:r>
            <w:r w:rsidR="001D2681" w:rsidRPr="004E3CA8">
              <w:rPr>
                <w:sz w:val="20"/>
                <w:szCs w:val="20"/>
              </w:rPr>
              <w:t>&lt;</w:t>
            </w:r>
            <w:r w:rsidR="007267EF" w:rsidRPr="004E3CA8">
              <w:rPr>
                <w:i/>
                <w:iCs/>
              </w:rPr>
              <w:t xml:space="preserve"> </w:t>
            </w:r>
            <w:proofErr w:type="spellStart"/>
            <w:r w:rsidR="007267EF" w:rsidRPr="004E3CA8">
              <w:rPr>
                <w:i/>
                <w:iCs/>
              </w:rPr>
              <w:t>N</w:t>
            </w:r>
            <w:r w:rsidR="007267EF" w:rsidRPr="004E3CA8">
              <w:rPr>
                <w:i/>
                <w:iCs/>
                <w:vertAlign w:val="subscript"/>
              </w:rPr>
              <w:t>pld</w:t>
            </w:r>
            <w:proofErr w:type="spellEnd"/>
            <w:r w:rsidR="001D2681" w:rsidRPr="004E3CA8">
              <w:rPr>
                <w:sz w:val="20"/>
                <w:szCs w:val="20"/>
              </w:rPr>
              <w:t xml:space="preserve"> &lt;</w:t>
            </w:r>
            <w:r w:rsidR="00552CB7" w:rsidRPr="004E3CA8">
              <w:rPr>
                <w:sz w:val="20"/>
                <w:szCs w:val="20"/>
              </w:rPr>
              <w:t>=</w:t>
            </w:r>
            <w:r w:rsidR="001D2681" w:rsidRPr="004E3CA8">
              <w:rPr>
                <w:sz w:val="20"/>
                <w:szCs w:val="20"/>
              </w:rPr>
              <w:t xml:space="preserve"> </w:t>
            </w:r>
            <w:r w:rsidR="005565A3" w:rsidRPr="004E3CA8">
              <w:rPr>
                <w:sz w:val="20"/>
                <w:szCs w:val="20"/>
              </w:rPr>
              <w:t>1</w:t>
            </w:r>
            <w:r w:rsidR="007267EF" w:rsidRPr="004E3CA8">
              <w:rPr>
                <w:sz w:val="20"/>
                <w:szCs w:val="20"/>
              </w:rPr>
              <w:t>296</w:t>
            </w:r>
            <w:r w:rsidR="005565A3" w:rsidRPr="004E3CA8">
              <w:rPr>
                <w:sz w:val="20"/>
                <w:szCs w:val="20"/>
              </w:rPr>
              <w:t xml:space="preserve"> </w:t>
            </w:r>
          </w:p>
        </w:tc>
        <w:tc>
          <w:tcPr>
            <w:tcW w:w="2259" w:type="dxa"/>
          </w:tcPr>
          <w:p w14:paraId="30F52300" w14:textId="644F52AD" w:rsidR="001D2681" w:rsidRPr="004E3CA8" w:rsidRDefault="001D2681" w:rsidP="00D52E6D">
            <w:pPr>
              <w:spacing w:before="240" w:after="240"/>
              <w:rPr>
                <w:sz w:val="20"/>
                <w:szCs w:val="20"/>
              </w:rPr>
            </w:pPr>
            <w:r w:rsidRPr="004E3CA8">
              <w:rPr>
                <w:sz w:val="20"/>
                <w:szCs w:val="20"/>
              </w:rPr>
              <w:t>1296</w:t>
            </w:r>
          </w:p>
        </w:tc>
        <w:tc>
          <w:tcPr>
            <w:tcW w:w="1920" w:type="dxa"/>
          </w:tcPr>
          <w:p w14:paraId="474C7F02" w14:textId="334F137D" w:rsidR="001D2681" w:rsidRPr="004E3CA8" w:rsidRDefault="001D2681" w:rsidP="00D52E6D">
            <w:pPr>
              <w:spacing w:before="240" w:after="240"/>
              <w:rPr>
                <w:sz w:val="20"/>
                <w:szCs w:val="20"/>
              </w:rPr>
            </w:pPr>
            <w:r w:rsidRPr="004E3CA8">
              <w:rPr>
                <w:sz w:val="20"/>
                <w:szCs w:val="20"/>
              </w:rPr>
              <w:t>2</w:t>
            </w:r>
          </w:p>
        </w:tc>
      </w:tr>
      <w:tr w:rsidR="00547A87" w:rsidRPr="00547A87" w14:paraId="4290A0DF" w14:textId="77777777" w:rsidTr="00F6109E">
        <w:tc>
          <w:tcPr>
            <w:tcW w:w="2539" w:type="dxa"/>
          </w:tcPr>
          <w:p w14:paraId="3D933208" w14:textId="63800F14" w:rsidR="0035534C" w:rsidRPr="004E3CA8" w:rsidRDefault="00DE1586" w:rsidP="00D52E6D">
            <w:pPr>
              <w:spacing w:before="240" w:after="240"/>
              <w:rPr>
                <w:sz w:val="20"/>
                <w:szCs w:val="20"/>
              </w:rPr>
            </w:pPr>
            <w:r w:rsidRPr="004E3CA8">
              <w:rPr>
                <w:sz w:val="20"/>
                <w:szCs w:val="20"/>
              </w:rPr>
              <w:t>T</w:t>
            </w:r>
            <w:r w:rsidR="008413BC" w:rsidRPr="004E3CA8">
              <w:rPr>
                <w:sz w:val="20"/>
                <w:szCs w:val="20"/>
              </w:rPr>
              <w:t>BD</w:t>
            </w:r>
            <w:r w:rsidR="001045E7">
              <w:rPr>
                <w:sz w:val="20"/>
                <w:szCs w:val="20"/>
              </w:rPr>
              <w:t>1</w:t>
            </w:r>
            <w:r w:rsidR="0035534C" w:rsidRPr="004E3CA8">
              <w:rPr>
                <w:sz w:val="20"/>
                <w:szCs w:val="20"/>
              </w:rPr>
              <w:t xml:space="preserve">&lt; </w:t>
            </w:r>
            <w:proofErr w:type="spellStart"/>
            <w:r w:rsidR="00E53106" w:rsidRPr="004E3CA8">
              <w:rPr>
                <w:i/>
                <w:iCs/>
              </w:rPr>
              <w:t>N</w:t>
            </w:r>
            <w:r w:rsidR="00E53106" w:rsidRPr="004E3CA8">
              <w:rPr>
                <w:i/>
                <w:iCs/>
                <w:vertAlign w:val="subscript"/>
              </w:rPr>
              <w:t>pld</w:t>
            </w:r>
            <w:proofErr w:type="spellEnd"/>
            <w:r w:rsidR="00E53106" w:rsidRPr="004E3CA8">
              <w:t xml:space="preserve"> </w:t>
            </w:r>
            <w:r w:rsidR="0035534C" w:rsidRPr="004E3CA8">
              <w:rPr>
                <w:sz w:val="20"/>
                <w:szCs w:val="20"/>
              </w:rPr>
              <w:t>&lt;</w:t>
            </w:r>
            <w:r w:rsidR="002B1F5D" w:rsidRPr="004E3CA8">
              <w:rPr>
                <w:sz w:val="20"/>
                <w:szCs w:val="20"/>
              </w:rPr>
              <w:t>=</w:t>
            </w:r>
            <w:r w:rsidR="001045E7">
              <w:rPr>
                <w:sz w:val="20"/>
                <w:szCs w:val="20"/>
              </w:rPr>
              <w:t>968</w:t>
            </w:r>
          </w:p>
        </w:tc>
        <w:tc>
          <w:tcPr>
            <w:tcW w:w="2259" w:type="dxa"/>
          </w:tcPr>
          <w:p w14:paraId="52F33519" w14:textId="77777777" w:rsidR="0035534C" w:rsidRPr="004E3CA8" w:rsidRDefault="0035534C" w:rsidP="00D52E6D">
            <w:pPr>
              <w:spacing w:before="240" w:after="240"/>
              <w:rPr>
                <w:sz w:val="20"/>
                <w:szCs w:val="20"/>
              </w:rPr>
            </w:pPr>
            <w:r w:rsidRPr="004E3CA8">
              <w:rPr>
                <w:sz w:val="20"/>
                <w:szCs w:val="20"/>
              </w:rPr>
              <w:t>1944</w:t>
            </w:r>
          </w:p>
        </w:tc>
        <w:tc>
          <w:tcPr>
            <w:tcW w:w="1920" w:type="dxa"/>
          </w:tcPr>
          <w:p w14:paraId="5748D1E7" w14:textId="77777777" w:rsidR="0035534C" w:rsidRPr="004E3CA8" w:rsidRDefault="0035534C" w:rsidP="00D52E6D">
            <w:pPr>
              <w:spacing w:before="240" w:after="240"/>
              <w:rPr>
                <w:sz w:val="20"/>
                <w:szCs w:val="20"/>
              </w:rPr>
            </w:pPr>
            <w:r w:rsidRPr="004E3CA8">
              <w:rPr>
                <w:sz w:val="20"/>
                <w:szCs w:val="20"/>
              </w:rPr>
              <w:t>1</w:t>
            </w:r>
          </w:p>
        </w:tc>
      </w:tr>
      <w:tr w:rsidR="00547A87" w:rsidRPr="00547A87" w14:paraId="609C9B24" w14:textId="77777777" w:rsidTr="00F6109E">
        <w:tc>
          <w:tcPr>
            <w:tcW w:w="2539" w:type="dxa"/>
          </w:tcPr>
          <w:p w14:paraId="41785784" w14:textId="6D9F71DD" w:rsidR="0035534C" w:rsidRPr="004E3CA8" w:rsidRDefault="001045E7" w:rsidP="00D52E6D">
            <w:pPr>
              <w:spacing w:before="240" w:after="240"/>
              <w:rPr>
                <w:sz w:val="20"/>
                <w:szCs w:val="20"/>
              </w:rPr>
            </w:pPr>
            <w:r>
              <w:rPr>
                <w:sz w:val="20"/>
                <w:szCs w:val="20"/>
              </w:rPr>
              <w:t>TBD2</w:t>
            </w:r>
            <w:r w:rsidR="0035534C" w:rsidRPr="004E3CA8">
              <w:rPr>
                <w:sz w:val="20"/>
                <w:szCs w:val="20"/>
              </w:rPr>
              <w:t xml:space="preserve">&lt; </w:t>
            </w:r>
            <w:proofErr w:type="spellStart"/>
            <w:r w:rsidR="00E53106" w:rsidRPr="004E3CA8">
              <w:rPr>
                <w:i/>
                <w:iCs/>
              </w:rPr>
              <w:t>N</w:t>
            </w:r>
            <w:r w:rsidR="00E53106" w:rsidRPr="004E3CA8">
              <w:rPr>
                <w:i/>
                <w:iCs/>
                <w:vertAlign w:val="subscript"/>
              </w:rPr>
              <w:t>pld</w:t>
            </w:r>
            <w:proofErr w:type="spellEnd"/>
            <w:r w:rsidR="00E53106" w:rsidRPr="004E3CA8">
              <w:t xml:space="preserve"> </w:t>
            </w:r>
            <w:r w:rsidR="0035534C" w:rsidRPr="004E3CA8">
              <w:rPr>
                <w:sz w:val="20"/>
                <w:szCs w:val="20"/>
              </w:rPr>
              <w:t xml:space="preserve">&lt;= </w:t>
            </w:r>
            <w:r w:rsidR="008413BC" w:rsidRPr="004E3CA8">
              <w:rPr>
                <w:sz w:val="20"/>
                <w:szCs w:val="20"/>
              </w:rPr>
              <w:t>TBD</w:t>
            </w:r>
            <w:r>
              <w:rPr>
                <w:sz w:val="20"/>
                <w:szCs w:val="20"/>
              </w:rPr>
              <w:t>1</w:t>
            </w:r>
          </w:p>
        </w:tc>
        <w:tc>
          <w:tcPr>
            <w:tcW w:w="2259" w:type="dxa"/>
          </w:tcPr>
          <w:p w14:paraId="40C227E3" w14:textId="77777777" w:rsidR="0035534C" w:rsidRPr="004E3CA8" w:rsidRDefault="0035534C" w:rsidP="00D52E6D">
            <w:pPr>
              <w:spacing w:before="240" w:after="240"/>
              <w:rPr>
                <w:sz w:val="20"/>
                <w:szCs w:val="20"/>
              </w:rPr>
            </w:pPr>
            <w:r w:rsidRPr="004E3CA8">
              <w:rPr>
                <w:sz w:val="20"/>
                <w:szCs w:val="20"/>
              </w:rPr>
              <w:t>1296</w:t>
            </w:r>
          </w:p>
        </w:tc>
        <w:tc>
          <w:tcPr>
            <w:tcW w:w="1920" w:type="dxa"/>
          </w:tcPr>
          <w:p w14:paraId="73810D7F" w14:textId="77777777" w:rsidR="0035534C" w:rsidRPr="004E3CA8" w:rsidRDefault="0035534C" w:rsidP="00D52E6D">
            <w:pPr>
              <w:spacing w:before="240" w:after="240"/>
              <w:rPr>
                <w:sz w:val="20"/>
                <w:szCs w:val="20"/>
              </w:rPr>
            </w:pPr>
            <w:r w:rsidRPr="004E3CA8">
              <w:rPr>
                <w:sz w:val="20"/>
                <w:szCs w:val="20"/>
              </w:rPr>
              <w:t>1</w:t>
            </w:r>
          </w:p>
        </w:tc>
      </w:tr>
      <w:tr w:rsidR="00547A87" w:rsidRPr="00547A87" w14:paraId="34E5C634" w14:textId="77777777" w:rsidTr="00F6109E">
        <w:tc>
          <w:tcPr>
            <w:tcW w:w="2539" w:type="dxa"/>
          </w:tcPr>
          <w:p w14:paraId="72F8A538" w14:textId="251202E2" w:rsidR="0035534C" w:rsidRPr="004E3CA8" w:rsidRDefault="00E53106" w:rsidP="00D52E6D">
            <w:pPr>
              <w:spacing w:before="240" w:after="240"/>
              <w:rPr>
                <w:sz w:val="20"/>
                <w:szCs w:val="20"/>
              </w:rPr>
            </w:pPr>
            <w:proofErr w:type="spellStart"/>
            <w:r w:rsidRPr="004E3CA8">
              <w:rPr>
                <w:i/>
                <w:iCs/>
              </w:rPr>
              <w:t>N</w:t>
            </w:r>
            <w:r w:rsidRPr="004E3CA8">
              <w:rPr>
                <w:i/>
                <w:iCs/>
                <w:vertAlign w:val="subscript"/>
              </w:rPr>
              <w:t>pld</w:t>
            </w:r>
            <w:proofErr w:type="spellEnd"/>
            <w:r w:rsidRPr="004E3CA8">
              <w:t xml:space="preserve"> </w:t>
            </w:r>
            <w:r w:rsidR="0035534C" w:rsidRPr="004E3CA8">
              <w:rPr>
                <w:sz w:val="20"/>
                <w:szCs w:val="20"/>
              </w:rPr>
              <w:t xml:space="preserve">&lt;= </w:t>
            </w:r>
            <w:r w:rsidR="001045E7">
              <w:rPr>
                <w:sz w:val="20"/>
                <w:szCs w:val="20"/>
              </w:rPr>
              <w:t>TBD2</w:t>
            </w:r>
          </w:p>
        </w:tc>
        <w:tc>
          <w:tcPr>
            <w:tcW w:w="2259" w:type="dxa"/>
          </w:tcPr>
          <w:p w14:paraId="47E739D3" w14:textId="77777777" w:rsidR="0035534C" w:rsidRPr="004E3CA8" w:rsidRDefault="0035534C" w:rsidP="00D52E6D">
            <w:pPr>
              <w:spacing w:before="240" w:after="240"/>
              <w:rPr>
                <w:sz w:val="20"/>
                <w:szCs w:val="20"/>
              </w:rPr>
            </w:pPr>
            <w:r w:rsidRPr="004E3CA8">
              <w:rPr>
                <w:sz w:val="20"/>
                <w:szCs w:val="20"/>
              </w:rPr>
              <w:t>648</w:t>
            </w:r>
          </w:p>
        </w:tc>
        <w:tc>
          <w:tcPr>
            <w:tcW w:w="1920" w:type="dxa"/>
          </w:tcPr>
          <w:p w14:paraId="0CA21D76" w14:textId="77777777" w:rsidR="0035534C" w:rsidRPr="004E3CA8" w:rsidRDefault="0035534C" w:rsidP="00D52E6D">
            <w:pPr>
              <w:spacing w:before="240" w:after="240"/>
              <w:rPr>
                <w:sz w:val="20"/>
                <w:szCs w:val="20"/>
              </w:rPr>
            </w:pPr>
            <w:r w:rsidRPr="004E3CA8">
              <w:rPr>
                <w:sz w:val="20"/>
                <w:szCs w:val="20"/>
              </w:rPr>
              <w:t>1</w:t>
            </w:r>
          </w:p>
        </w:tc>
      </w:tr>
    </w:tbl>
    <w:p w14:paraId="49C356C5" w14:textId="77777777" w:rsidR="000A220D" w:rsidRDefault="000A220D" w:rsidP="000A220D">
      <w:pPr>
        <w:pStyle w:val="Caption"/>
        <w:keepNext/>
      </w:pPr>
      <w:bookmarkStart w:id="21" w:name="_Ref119431579"/>
    </w:p>
    <w:p w14:paraId="498A5707" w14:textId="0685332C" w:rsidR="000A220D" w:rsidRDefault="000A220D" w:rsidP="00ED4B1B">
      <w:pPr>
        <w:pStyle w:val="Caption"/>
        <w:keepNext/>
        <w:jc w:val="center"/>
      </w:pPr>
      <w:bookmarkStart w:id="22" w:name="_Ref119528467"/>
      <w:r>
        <w:t xml:space="preserve">Table </w:t>
      </w:r>
      <w:r>
        <w:fldChar w:fldCharType="begin"/>
      </w:r>
      <w:r>
        <w:instrText xml:space="preserve"> SEQ Table \* ARABIC </w:instrText>
      </w:r>
      <w:r>
        <w:fldChar w:fldCharType="separate"/>
      </w:r>
      <w:r w:rsidR="007B29B6">
        <w:rPr>
          <w:noProof/>
        </w:rPr>
        <w:t>4</w:t>
      </w:r>
      <w:r>
        <w:fldChar w:fldCharType="end"/>
      </w:r>
      <w:r>
        <w:t xml:space="preserve"> – PPDU encoding parameters for 7.8 Mbps and above</w:t>
      </w:r>
      <w:bookmarkEnd w:id="21"/>
      <w:bookmarkEnd w:id="22"/>
    </w:p>
    <w:tbl>
      <w:tblPr>
        <w:tblStyle w:val="TableGrid"/>
        <w:tblW w:w="0" w:type="auto"/>
        <w:tblLook w:val="04A0" w:firstRow="1" w:lastRow="0" w:firstColumn="1" w:lastColumn="0" w:noHBand="0" w:noVBand="1"/>
      </w:tblPr>
      <w:tblGrid>
        <w:gridCol w:w="2539"/>
        <w:gridCol w:w="2259"/>
        <w:gridCol w:w="1920"/>
      </w:tblGrid>
      <w:tr w:rsidR="009257E8" w:rsidRPr="00547A87" w14:paraId="65967E4B" w14:textId="77777777" w:rsidTr="00575289">
        <w:tc>
          <w:tcPr>
            <w:tcW w:w="2539" w:type="dxa"/>
          </w:tcPr>
          <w:p w14:paraId="1E887095" w14:textId="77777777" w:rsidR="009257E8" w:rsidRPr="004E3CA8" w:rsidRDefault="009257E8" w:rsidP="00575289">
            <w:pPr>
              <w:spacing w:before="240" w:after="240"/>
              <w:rPr>
                <w:sz w:val="20"/>
                <w:szCs w:val="20"/>
              </w:rPr>
            </w:pPr>
            <w:r w:rsidRPr="004E3CA8">
              <w:rPr>
                <w:sz w:val="20"/>
                <w:szCs w:val="20"/>
              </w:rPr>
              <w:t xml:space="preserve">Range of </w:t>
            </w:r>
            <w:proofErr w:type="spellStart"/>
            <w:r w:rsidRPr="004E3CA8">
              <w:rPr>
                <w:i/>
                <w:iCs/>
              </w:rPr>
              <w:t>N</w:t>
            </w:r>
            <w:r w:rsidRPr="004E3CA8">
              <w:rPr>
                <w:i/>
                <w:iCs/>
                <w:vertAlign w:val="subscript"/>
              </w:rPr>
              <w:t>pld</w:t>
            </w:r>
            <w:proofErr w:type="spellEnd"/>
          </w:p>
        </w:tc>
        <w:tc>
          <w:tcPr>
            <w:tcW w:w="2259" w:type="dxa"/>
          </w:tcPr>
          <w:p w14:paraId="7353B548" w14:textId="77777777" w:rsidR="009257E8" w:rsidRPr="004E3CA8" w:rsidRDefault="009257E8" w:rsidP="00575289">
            <w:pPr>
              <w:spacing w:before="240" w:after="240"/>
              <w:rPr>
                <w:sz w:val="20"/>
                <w:szCs w:val="20"/>
              </w:rPr>
            </w:pPr>
            <w:r w:rsidRPr="004E3CA8">
              <w:rPr>
                <w:sz w:val="20"/>
                <w:szCs w:val="20"/>
              </w:rPr>
              <w:t>LDPC Codeword length L</w:t>
            </w:r>
            <w:r w:rsidRPr="004E3CA8">
              <w:rPr>
                <w:sz w:val="20"/>
                <w:szCs w:val="20"/>
                <w:vertAlign w:val="subscript"/>
              </w:rPr>
              <w:t>LDPC</w:t>
            </w:r>
            <w:r w:rsidRPr="004E3CA8">
              <w:rPr>
                <w:sz w:val="20"/>
                <w:szCs w:val="20"/>
              </w:rPr>
              <w:t xml:space="preserve"> (bits)</w:t>
            </w:r>
          </w:p>
          <w:p w14:paraId="6D5E7960" w14:textId="77777777" w:rsidR="009257E8" w:rsidRPr="004E3CA8" w:rsidRDefault="009257E8" w:rsidP="00575289">
            <w:pPr>
              <w:spacing w:before="240" w:after="240"/>
              <w:rPr>
                <w:sz w:val="20"/>
                <w:szCs w:val="20"/>
              </w:rPr>
            </w:pPr>
          </w:p>
        </w:tc>
        <w:tc>
          <w:tcPr>
            <w:tcW w:w="1920" w:type="dxa"/>
          </w:tcPr>
          <w:p w14:paraId="5C633935" w14:textId="77777777" w:rsidR="009257E8" w:rsidRPr="004E3CA8" w:rsidRDefault="009257E8" w:rsidP="00575289">
            <w:pPr>
              <w:spacing w:before="240" w:after="240"/>
              <w:rPr>
                <w:sz w:val="20"/>
                <w:szCs w:val="20"/>
              </w:rPr>
            </w:pPr>
            <w:r w:rsidRPr="004E3CA8">
              <w:rPr>
                <w:sz w:val="20"/>
                <w:szCs w:val="20"/>
              </w:rPr>
              <w:t>Number of LDPC codewords (N</w:t>
            </w:r>
            <w:r w:rsidRPr="004E3CA8">
              <w:rPr>
                <w:sz w:val="20"/>
                <w:szCs w:val="20"/>
                <w:vertAlign w:val="subscript"/>
              </w:rPr>
              <w:t>CW)</w:t>
            </w:r>
          </w:p>
        </w:tc>
      </w:tr>
      <w:tr w:rsidR="009257E8" w:rsidRPr="00547A87" w14:paraId="4DA8596F" w14:textId="77777777" w:rsidTr="00575289">
        <w:tc>
          <w:tcPr>
            <w:tcW w:w="2539" w:type="dxa"/>
          </w:tcPr>
          <w:p w14:paraId="5977ED7E" w14:textId="092BFC4A" w:rsidR="009257E8" w:rsidRPr="004E3CA8" w:rsidRDefault="009257E8" w:rsidP="00575289">
            <w:pPr>
              <w:spacing w:before="240" w:after="240"/>
              <w:rPr>
                <w:sz w:val="20"/>
                <w:szCs w:val="20"/>
              </w:rPr>
            </w:pPr>
            <w:r w:rsidRPr="004E3CA8">
              <w:rPr>
                <w:sz w:val="20"/>
                <w:szCs w:val="20"/>
              </w:rPr>
              <w:t>1296&lt;</w:t>
            </w:r>
            <w:r w:rsidRPr="004E3CA8">
              <w:rPr>
                <w:i/>
                <w:iCs/>
              </w:rPr>
              <w:t xml:space="preserve"> </w:t>
            </w:r>
            <w:proofErr w:type="spellStart"/>
            <w:r w:rsidRPr="004E3CA8">
              <w:rPr>
                <w:i/>
                <w:iCs/>
              </w:rPr>
              <w:t>N</w:t>
            </w:r>
            <w:r w:rsidRPr="004E3CA8">
              <w:rPr>
                <w:i/>
                <w:iCs/>
                <w:vertAlign w:val="subscript"/>
              </w:rPr>
              <w:t>pld</w:t>
            </w:r>
            <w:proofErr w:type="spellEnd"/>
          </w:p>
        </w:tc>
        <w:tc>
          <w:tcPr>
            <w:tcW w:w="2259" w:type="dxa"/>
          </w:tcPr>
          <w:p w14:paraId="68DEEA57" w14:textId="77777777" w:rsidR="009257E8" w:rsidRPr="004E3CA8" w:rsidRDefault="009257E8" w:rsidP="00575289">
            <w:pPr>
              <w:spacing w:before="240" w:after="240"/>
              <w:rPr>
                <w:sz w:val="20"/>
                <w:szCs w:val="20"/>
              </w:rPr>
            </w:pPr>
            <w:r w:rsidRPr="004E3CA8">
              <w:rPr>
                <w:sz w:val="20"/>
                <w:szCs w:val="20"/>
              </w:rPr>
              <w:t>1944</w:t>
            </w:r>
          </w:p>
        </w:tc>
        <w:tc>
          <w:tcPr>
            <w:tcW w:w="1920" w:type="dxa"/>
          </w:tcPr>
          <w:p w14:paraId="4AD0F734" w14:textId="77777777" w:rsidR="009257E8" w:rsidRPr="004E3CA8" w:rsidRDefault="009257E8" w:rsidP="00575289">
            <w:pPr>
              <w:spacing w:before="240" w:after="240"/>
              <w:rPr>
                <w:sz w:val="20"/>
                <w:szCs w:val="20"/>
              </w:rPr>
            </w:pPr>
            <w:r w:rsidRPr="004E3CA8">
              <w:rPr>
                <w:sz w:val="20"/>
                <w:szCs w:val="20"/>
              </w:rPr>
              <w:t>Ceil(</w:t>
            </w:r>
            <w:proofErr w:type="spellStart"/>
            <w:r w:rsidRPr="004E3CA8">
              <w:rPr>
                <w:i/>
                <w:iCs/>
              </w:rPr>
              <w:t>N</w:t>
            </w:r>
            <w:r w:rsidRPr="004E3CA8">
              <w:rPr>
                <w:i/>
                <w:iCs/>
                <w:vertAlign w:val="subscript"/>
              </w:rPr>
              <w:t>pld</w:t>
            </w:r>
            <w:proofErr w:type="spellEnd"/>
            <w:r w:rsidRPr="004E3CA8">
              <w:t xml:space="preserve"> </w:t>
            </w:r>
            <w:r w:rsidRPr="004E3CA8">
              <w:rPr>
                <w:sz w:val="20"/>
                <w:szCs w:val="20"/>
              </w:rPr>
              <w:t xml:space="preserve">/972) </w:t>
            </w:r>
          </w:p>
        </w:tc>
      </w:tr>
      <w:tr w:rsidR="009257E8" w:rsidRPr="00547A87" w14:paraId="7568085F" w14:textId="77777777" w:rsidTr="00575289">
        <w:tc>
          <w:tcPr>
            <w:tcW w:w="2539" w:type="dxa"/>
          </w:tcPr>
          <w:p w14:paraId="4E7BE578" w14:textId="675279AF" w:rsidR="009257E8" w:rsidRPr="004E3CA8" w:rsidRDefault="00475892" w:rsidP="00575289">
            <w:pPr>
              <w:spacing w:before="240" w:after="240"/>
              <w:rPr>
                <w:sz w:val="20"/>
                <w:szCs w:val="20"/>
              </w:rPr>
            </w:pPr>
            <w:r>
              <w:rPr>
                <w:sz w:val="20"/>
                <w:szCs w:val="20"/>
              </w:rPr>
              <w:t>968</w:t>
            </w:r>
            <w:r w:rsidR="009257E8" w:rsidRPr="004E3CA8">
              <w:rPr>
                <w:sz w:val="20"/>
                <w:szCs w:val="20"/>
              </w:rPr>
              <w:t>&lt;</w:t>
            </w:r>
            <w:r w:rsidR="009257E8" w:rsidRPr="004E3CA8">
              <w:rPr>
                <w:i/>
                <w:iCs/>
              </w:rPr>
              <w:t xml:space="preserve"> </w:t>
            </w:r>
            <w:proofErr w:type="spellStart"/>
            <w:r w:rsidR="009257E8" w:rsidRPr="004E3CA8">
              <w:rPr>
                <w:i/>
                <w:iCs/>
              </w:rPr>
              <w:t>N</w:t>
            </w:r>
            <w:r w:rsidR="009257E8" w:rsidRPr="004E3CA8">
              <w:rPr>
                <w:i/>
                <w:iCs/>
                <w:vertAlign w:val="subscript"/>
              </w:rPr>
              <w:t>pld</w:t>
            </w:r>
            <w:proofErr w:type="spellEnd"/>
            <w:r w:rsidR="009257E8" w:rsidRPr="004E3CA8">
              <w:rPr>
                <w:sz w:val="20"/>
                <w:szCs w:val="20"/>
              </w:rPr>
              <w:t xml:space="preserve"> &lt;= 1296</w:t>
            </w:r>
          </w:p>
        </w:tc>
        <w:tc>
          <w:tcPr>
            <w:tcW w:w="2259" w:type="dxa"/>
          </w:tcPr>
          <w:p w14:paraId="021F06E3" w14:textId="77777777" w:rsidR="009257E8" w:rsidRPr="004E3CA8" w:rsidRDefault="009257E8" w:rsidP="00575289">
            <w:pPr>
              <w:spacing w:before="240" w:after="240"/>
              <w:rPr>
                <w:sz w:val="20"/>
                <w:szCs w:val="20"/>
              </w:rPr>
            </w:pPr>
            <w:r w:rsidRPr="004E3CA8">
              <w:rPr>
                <w:sz w:val="20"/>
                <w:szCs w:val="20"/>
              </w:rPr>
              <w:t>1296</w:t>
            </w:r>
          </w:p>
        </w:tc>
        <w:tc>
          <w:tcPr>
            <w:tcW w:w="1920" w:type="dxa"/>
          </w:tcPr>
          <w:p w14:paraId="7B57E138" w14:textId="77777777" w:rsidR="009257E8" w:rsidRPr="004E3CA8" w:rsidRDefault="009257E8" w:rsidP="00575289">
            <w:pPr>
              <w:spacing w:before="240" w:after="240"/>
              <w:rPr>
                <w:sz w:val="20"/>
                <w:szCs w:val="20"/>
              </w:rPr>
            </w:pPr>
            <w:r w:rsidRPr="004E3CA8">
              <w:rPr>
                <w:sz w:val="20"/>
                <w:szCs w:val="20"/>
              </w:rPr>
              <w:t>2</w:t>
            </w:r>
          </w:p>
        </w:tc>
      </w:tr>
      <w:tr w:rsidR="009257E8" w:rsidRPr="00547A87" w14:paraId="2706F227" w14:textId="77777777" w:rsidTr="00575289">
        <w:tc>
          <w:tcPr>
            <w:tcW w:w="2539" w:type="dxa"/>
          </w:tcPr>
          <w:p w14:paraId="33160BFD" w14:textId="6D0E096E" w:rsidR="009257E8" w:rsidRPr="004E3CA8" w:rsidRDefault="00DE1586" w:rsidP="00575289">
            <w:pPr>
              <w:spacing w:before="240" w:after="240"/>
              <w:rPr>
                <w:sz w:val="20"/>
                <w:szCs w:val="20"/>
              </w:rPr>
            </w:pPr>
            <w:r w:rsidRPr="004E3CA8">
              <w:rPr>
                <w:sz w:val="20"/>
                <w:szCs w:val="20"/>
              </w:rPr>
              <w:t>T</w:t>
            </w:r>
            <w:r w:rsidR="00765A33" w:rsidRPr="004E3CA8">
              <w:rPr>
                <w:sz w:val="20"/>
                <w:szCs w:val="20"/>
              </w:rPr>
              <w:t>BD</w:t>
            </w:r>
            <w:r w:rsidR="00475892">
              <w:rPr>
                <w:sz w:val="20"/>
                <w:szCs w:val="20"/>
              </w:rPr>
              <w:t>3</w:t>
            </w:r>
            <w:r w:rsidR="00BA5C6B" w:rsidRPr="004E3CA8">
              <w:rPr>
                <w:sz w:val="20"/>
                <w:szCs w:val="20"/>
              </w:rPr>
              <w:t>&lt;</w:t>
            </w:r>
            <w:r w:rsidR="009257E8" w:rsidRPr="004E3CA8">
              <w:rPr>
                <w:sz w:val="20"/>
                <w:szCs w:val="20"/>
              </w:rPr>
              <w:t xml:space="preserve"> </w:t>
            </w:r>
            <w:proofErr w:type="spellStart"/>
            <w:r w:rsidR="009257E8" w:rsidRPr="004E3CA8">
              <w:rPr>
                <w:i/>
                <w:iCs/>
              </w:rPr>
              <w:t>N</w:t>
            </w:r>
            <w:r w:rsidR="009257E8" w:rsidRPr="004E3CA8">
              <w:rPr>
                <w:i/>
                <w:iCs/>
                <w:vertAlign w:val="subscript"/>
              </w:rPr>
              <w:t>pld</w:t>
            </w:r>
            <w:proofErr w:type="spellEnd"/>
            <w:r w:rsidR="009257E8" w:rsidRPr="004E3CA8">
              <w:t xml:space="preserve"> </w:t>
            </w:r>
            <w:r w:rsidR="009257E8" w:rsidRPr="004E3CA8">
              <w:rPr>
                <w:sz w:val="20"/>
                <w:szCs w:val="20"/>
              </w:rPr>
              <w:t>&lt;=</w:t>
            </w:r>
            <w:r w:rsidR="00475892">
              <w:rPr>
                <w:sz w:val="20"/>
                <w:szCs w:val="20"/>
              </w:rPr>
              <w:t>968</w:t>
            </w:r>
          </w:p>
        </w:tc>
        <w:tc>
          <w:tcPr>
            <w:tcW w:w="2259" w:type="dxa"/>
          </w:tcPr>
          <w:p w14:paraId="6FD6BCE7" w14:textId="77777777" w:rsidR="009257E8" w:rsidRPr="004E3CA8" w:rsidRDefault="009257E8" w:rsidP="00575289">
            <w:pPr>
              <w:spacing w:before="240" w:after="240"/>
              <w:rPr>
                <w:sz w:val="20"/>
                <w:szCs w:val="20"/>
              </w:rPr>
            </w:pPr>
            <w:r w:rsidRPr="004E3CA8">
              <w:rPr>
                <w:sz w:val="20"/>
                <w:szCs w:val="20"/>
              </w:rPr>
              <w:t>1944</w:t>
            </w:r>
          </w:p>
        </w:tc>
        <w:tc>
          <w:tcPr>
            <w:tcW w:w="1920" w:type="dxa"/>
          </w:tcPr>
          <w:p w14:paraId="1C19DB83" w14:textId="77777777" w:rsidR="009257E8" w:rsidRPr="004E3CA8" w:rsidRDefault="009257E8" w:rsidP="00575289">
            <w:pPr>
              <w:spacing w:before="240" w:after="240"/>
              <w:rPr>
                <w:sz w:val="20"/>
                <w:szCs w:val="20"/>
              </w:rPr>
            </w:pPr>
            <w:r w:rsidRPr="004E3CA8">
              <w:rPr>
                <w:sz w:val="20"/>
                <w:szCs w:val="20"/>
              </w:rPr>
              <w:t>1</w:t>
            </w:r>
          </w:p>
        </w:tc>
      </w:tr>
      <w:tr w:rsidR="009257E8" w:rsidRPr="00547A87" w14:paraId="437580F3" w14:textId="77777777" w:rsidTr="00575289">
        <w:tc>
          <w:tcPr>
            <w:tcW w:w="2539" w:type="dxa"/>
          </w:tcPr>
          <w:p w14:paraId="50849989" w14:textId="759E5BC5" w:rsidR="009257E8" w:rsidRPr="004E3CA8" w:rsidRDefault="00475892" w:rsidP="00575289">
            <w:pPr>
              <w:spacing w:before="240" w:after="240"/>
              <w:rPr>
                <w:sz w:val="20"/>
                <w:szCs w:val="20"/>
              </w:rPr>
            </w:pPr>
            <w:r w:rsidRPr="00475892">
              <w:rPr>
                <w:sz w:val="20"/>
                <w:szCs w:val="20"/>
              </w:rPr>
              <w:t>TBD4</w:t>
            </w:r>
            <w:r>
              <w:rPr>
                <w:i/>
                <w:iCs/>
              </w:rPr>
              <w:t xml:space="preserve">&lt; </w:t>
            </w:r>
            <w:proofErr w:type="spellStart"/>
            <w:r w:rsidR="009257E8" w:rsidRPr="004E3CA8">
              <w:rPr>
                <w:i/>
                <w:iCs/>
              </w:rPr>
              <w:t>N</w:t>
            </w:r>
            <w:r w:rsidR="009257E8" w:rsidRPr="004E3CA8">
              <w:rPr>
                <w:i/>
                <w:iCs/>
                <w:vertAlign w:val="subscript"/>
              </w:rPr>
              <w:t>pld</w:t>
            </w:r>
            <w:proofErr w:type="spellEnd"/>
            <w:r w:rsidR="009257E8" w:rsidRPr="004E3CA8">
              <w:t xml:space="preserve"> </w:t>
            </w:r>
            <w:r w:rsidR="009257E8" w:rsidRPr="004E3CA8">
              <w:rPr>
                <w:sz w:val="20"/>
                <w:szCs w:val="20"/>
              </w:rPr>
              <w:t xml:space="preserve">&lt;= </w:t>
            </w:r>
            <w:r w:rsidR="00765A33" w:rsidRPr="004E3CA8">
              <w:rPr>
                <w:sz w:val="20"/>
                <w:szCs w:val="20"/>
              </w:rPr>
              <w:t>TBD</w:t>
            </w:r>
            <w:r>
              <w:rPr>
                <w:sz w:val="20"/>
                <w:szCs w:val="20"/>
              </w:rPr>
              <w:t>3</w:t>
            </w:r>
          </w:p>
        </w:tc>
        <w:tc>
          <w:tcPr>
            <w:tcW w:w="2259" w:type="dxa"/>
          </w:tcPr>
          <w:p w14:paraId="0A02EEAB" w14:textId="77777777" w:rsidR="009257E8" w:rsidRPr="004E3CA8" w:rsidRDefault="009257E8" w:rsidP="00575289">
            <w:pPr>
              <w:spacing w:before="240" w:after="240"/>
              <w:rPr>
                <w:sz w:val="20"/>
                <w:szCs w:val="20"/>
              </w:rPr>
            </w:pPr>
            <w:r w:rsidRPr="004E3CA8">
              <w:rPr>
                <w:sz w:val="20"/>
                <w:szCs w:val="20"/>
              </w:rPr>
              <w:t>1296</w:t>
            </w:r>
          </w:p>
        </w:tc>
        <w:tc>
          <w:tcPr>
            <w:tcW w:w="1920" w:type="dxa"/>
          </w:tcPr>
          <w:p w14:paraId="2D8ADE0E" w14:textId="77777777" w:rsidR="009257E8" w:rsidRPr="004E3CA8" w:rsidRDefault="009257E8" w:rsidP="00575289">
            <w:pPr>
              <w:spacing w:before="240" w:after="240"/>
              <w:rPr>
                <w:sz w:val="20"/>
                <w:szCs w:val="20"/>
              </w:rPr>
            </w:pPr>
            <w:r w:rsidRPr="004E3CA8">
              <w:rPr>
                <w:sz w:val="20"/>
                <w:szCs w:val="20"/>
              </w:rPr>
              <w:t>1</w:t>
            </w:r>
          </w:p>
        </w:tc>
      </w:tr>
      <w:tr w:rsidR="00475892" w:rsidRPr="00547A87" w14:paraId="540C06C8" w14:textId="77777777" w:rsidTr="00575289">
        <w:tc>
          <w:tcPr>
            <w:tcW w:w="2539" w:type="dxa"/>
          </w:tcPr>
          <w:p w14:paraId="246B10CD" w14:textId="1DBB61BF" w:rsidR="00475892" w:rsidRDefault="00475892" w:rsidP="00475892">
            <w:pPr>
              <w:spacing w:before="240" w:after="240"/>
              <w:rPr>
                <w:i/>
                <w:iCs/>
              </w:rPr>
            </w:pPr>
            <w:proofErr w:type="spellStart"/>
            <w:r w:rsidRPr="004E3CA8">
              <w:rPr>
                <w:i/>
                <w:iCs/>
              </w:rPr>
              <w:t>N</w:t>
            </w:r>
            <w:r w:rsidRPr="004E3CA8">
              <w:rPr>
                <w:i/>
                <w:iCs/>
                <w:vertAlign w:val="subscript"/>
              </w:rPr>
              <w:t>pld</w:t>
            </w:r>
            <w:proofErr w:type="spellEnd"/>
            <w:r w:rsidRPr="004E3CA8">
              <w:t xml:space="preserve"> </w:t>
            </w:r>
            <w:r w:rsidRPr="004E3CA8">
              <w:rPr>
                <w:sz w:val="20"/>
                <w:szCs w:val="20"/>
              </w:rPr>
              <w:t xml:space="preserve">&lt;= </w:t>
            </w:r>
            <w:r>
              <w:rPr>
                <w:sz w:val="20"/>
                <w:szCs w:val="20"/>
              </w:rPr>
              <w:t>TBD4</w:t>
            </w:r>
          </w:p>
        </w:tc>
        <w:tc>
          <w:tcPr>
            <w:tcW w:w="2259" w:type="dxa"/>
          </w:tcPr>
          <w:p w14:paraId="3A704A43" w14:textId="01B7483C" w:rsidR="00475892" w:rsidRPr="004E3CA8" w:rsidRDefault="00475892" w:rsidP="00475892">
            <w:pPr>
              <w:spacing w:before="240" w:after="240"/>
              <w:rPr>
                <w:sz w:val="20"/>
                <w:szCs w:val="20"/>
              </w:rPr>
            </w:pPr>
            <w:r w:rsidRPr="004E3CA8">
              <w:rPr>
                <w:sz w:val="20"/>
                <w:szCs w:val="20"/>
              </w:rPr>
              <w:t>648</w:t>
            </w:r>
          </w:p>
        </w:tc>
        <w:tc>
          <w:tcPr>
            <w:tcW w:w="1920" w:type="dxa"/>
          </w:tcPr>
          <w:p w14:paraId="00DDB241" w14:textId="6F5ADC7E" w:rsidR="00475892" w:rsidRPr="004E3CA8" w:rsidRDefault="00475892" w:rsidP="00475892">
            <w:pPr>
              <w:spacing w:before="240" w:after="240"/>
              <w:rPr>
                <w:sz w:val="20"/>
                <w:szCs w:val="20"/>
              </w:rPr>
            </w:pPr>
            <w:r w:rsidRPr="004E3CA8">
              <w:rPr>
                <w:sz w:val="20"/>
                <w:szCs w:val="20"/>
              </w:rPr>
              <w:t>1</w:t>
            </w:r>
          </w:p>
        </w:tc>
      </w:tr>
    </w:tbl>
    <w:p w14:paraId="4BCAFDDB" w14:textId="77777777" w:rsidR="009257E8" w:rsidRPr="00547A87" w:rsidRDefault="009257E8" w:rsidP="009257E8">
      <w:pPr>
        <w:spacing w:before="240" w:after="240"/>
        <w:rPr>
          <w:color w:val="808080" w:themeColor="background1" w:themeShade="80"/>
          <w:sz w:val="20"/>
          <w:szCs w:val="20"/>
        </w:rPr>
      </w:pPr>
    </w:p>
    <w:p w14:paraId="1DEF4A1D" w14:textId="77777777" w:rsidR="000C78BD" w:rsidRPr="00547A87" w:rsidRDefault="000C78BD" w:rsidP="001154E5">
      <w:pPr>
        <w:spacing w:before="240" w:after="240"/>
        <w:rPr>
          <w:color w:val="808080" w:themeColor="background1" w:themeShade="80"/>
          <w:sz w:val="20"/>
          <w:szCs w:val="20"/>
        </w:rPr>
      </w:pPr>
    </w:p>
    <w:p w14:paraId="61748E82" w14:textId="5597FB1C" w:rsidR="00B17CD1" w:rsidRPr="003D6B97" w:rsidRDefault="004E3CA8" w:rsidP="004E3CA8">
      <w:pPr>
        <w:pStyle w:val="L"/>
        <w:ind w:left="0" w:firstLine="0"/>
        <w:rPr>
          <w:color w:val="000000" w:themeColor="text1"/>
          <w:w w:val="100"/>
        </w:rPr>
      </w:pPr>
      <w:r>
        <w:rPr>
          <w:color w:val="000000" w:themeColor="text1"/>
          <w:w w:val="100"/>
        </w:rPr>
        <w:t xml:space="preserve">b) </w:t>
      </w:r>
      <w:r w:rsidR="00B17CD1" w:rsidRPr="003D6B97">
        <w:rPr>
          <w:color w:val="000000" w:themeColor="text1"/>
          <w:w w:val="100"/>
        </w:rPr>
        <w:t xml:space="preserve">Compute the number of shortening bits, </w:t>
      </w:r>
      <w:r w:rsidR="00B17CD1" w:rsidRPr="003D6B97">
        <w:rPr>
          <w:noProof/>
          <w:color w:val="000000" w:themeColor="text1"/>
          <w:w w:val="100"/>
        </w:rPr>
        <w:drawing>
          <wp:inline distT="0" distB="0" distL="0" distR="0" wp14:anchorId="7DFA48FF" wp14:editId="419096AD">
            <wp:extent cx="280035" cy="177165"/>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00B17CD1" w:rsidRPr="003D6B97">
        <w:rPr>
          <w:color w:val="000000" w:themeColor="text1"/>
          <w:w w:val="100"/>
        </w:rPr>
        <w:t>, to be padded to the</w:t>
      </w:r>
      <w:r w:rsidR="00B17CD1" w:rsidRPr="003D6B97">
        <w:rPr>
          <w:i/>
          <w:iCs/>
          <w:color w:val="000000" w:themeColor="text1"/>
          <w:w w:val="100"/>
        </w:rPr>
        <w:t xml:space="preserve"> </w:t>
      </w:r>
      <w:proofErr w:type="spellStart"/>
      <w:r w:rsidR="00B17CD1" w:rsidRPr="003D6B97">
        <w:rPr>
          <w:i/>
          <w:iCs/>
          <w:color w:val="000000" w:themeColor="text1"/>
          <w:w w:val="100"/>
        </w:rPr>
        <w:t>N</w:t>
      </w:r>
      <w:r w:rsidR="00B17CD1" w:rsidRPr="003D6B97">
        <w:rPr>
          <w:i/>
          <w:iCs/>
          <w:color w:val="000000" w:themeColor="text1"/>
          <w:w w:val="100"/>
          <w:vertAlign w:val="subscript"/>
        </w:rPr>
        <w:t>pld</w:t>
      </w:r>
      <w:proofErr w:type="spellEnd"/>
      <w:r w:rsidR="00B17CD1" w:rsidRPr="003D6B97">
        <w:rPr>
          <w:color w:val="000000" w:themeColor="text1"/>
          <w:w w:val="100"/>
        </w:rPr>
        <w:t xml:space="preserve"> data bits before encoding, as show</w:t>
      </w:r>
      <w:r w:rsidR="00F6109E" w:rsidRPr="003D6B97">
        <w:rPr>
          <w:color w:val="000000" w:themeColor="text1"/>
          <w:w w:val="100"/>
        </w:rPr>
        <w:t>n in Equation (1)</w:t>
      </w:r>
      <w:r w:rsidR="00B17CD1" w:rsidRPr="003D6B97">
        <w:rPr>
          <w:color w:val="000000" w:themeColor="text1"/>
          <w:w w:val="100"/>
        </w:rPr>
        <w:t>.</w:t>
      </w:r>
      <w:bookmarkStart w:id="23" w:name="RTF34303636303a204571756174"/>
      <w:r w:rsidR="00B17CD1" w:rsidRPr="003D6B97">
        <w:rPr>
          <w:color w:val="000000" w:themeColor="text1"/>
          <w:w w:val="100"/>
        </w:rPr>
        <w:tab/>
      </w:r>
    </w:p>
    <w:p w14:paraId="484BC78B" w14:textId="012805DA" w:rsidR="00C8352F" w:rsidRPr="003D6B97" w:rsidRDefault="000636DB" w:rsidP="00F6109E">
      <w:pPr>
        <w:pStyle w:val="Equation"/>
        <w:numPr>
          <w:ilvl w:val="0"/>
          <w:numId w:val="27"/>
        </w:numPr>
        <w:rPr>
          <w:color w:val="000000" w:themeColor="text1"/>
          <w:w w:val="100"/>
        </w:rPr>
      </w:pPr>
      <w:r w:rsidRPr="003D6B97">
        <w:rPr>
          <w:color w:val="000000" w:themeColor="text1"/>
          <w:w w:val="100"/>
        </w:rPr>
        <w:t>N</w:t>
      </w:r>
      <w:r w:rsidRPr="003D6B97">
        <w:rPr>
          <w:color w:val="000000" w:themeColor="text1"/>
          <w:w w:val="100"/>
          <w:vertAlign w:val="subscript"/>
        </w:rPr>
        <w:t>shrt</w:t>
      </w:r>
      <w:r w:rsidRPr="003D6B97">
        <w:rPr>
          <w:color w:val="000000" w:themeColor="text1"/>
          <w:w w:val="100"/>
        </w:rPr>
        <w:t xml:space="preserve"> = max (0, N</w:t>
      </w:r>
      <w:r w:rsidRPr="003D6B97">
        <w:rPr>
          <w:color w:val="000000" w:themeColor="text1"/>
          <w:w w:val="100"/>
          <w:vertAlign w:val="subscript"/>
        </w:rPr>
        <w:t>CW</w:t>
      </w:r>
      <w:r w:rsidRPr="003D6B97">
        <w:rPr>
          <w:color w:val="000000" w:themeColor="text1"/>
          <w:w w:val="100"/>
        </w:rPr>
        <w:t>* L</w:t>
      </w:r>
      <w:r w:rsidRPr="003D6B97">
        <w:rPr>
          <w:color w:val="000000" w:themeColor="text1"/>
          <w:w w:val="100"/>
          <w:vertAlign w:val="subscript"/>
        </w:rPr>
        <w:t>LDPC</w:t>
      </w:r>
      <w:r w:rsidRPr="003D6B97">
        <w:rPr>
          <w:color w:val="000000" w:themeColor="text1"/>
          <w:w w:val="100"/>
        </w:rPr>
        <w:t xml:space="preserve"> /2 – </w:t>
      </w:r>
      <w:proofErr w:type="spellStart"/>
      <w:r w:rsidR="00292E5C" w:rsidRPr="003D6B97">
        <w:rPr>
          <w:i/>
          <w:iCs/>
          <w:color w:val="000000" w:themeColor="text1"/>
          <w:w w:val="100"/>
        </w:rPr>
        <w:t>N</w:t>
      </w:r>
      <w:r w:rsidR="00292E5C" w:rsidRPr="003D6B97">
        <w:rPr>
          <w:i/>
          <w:iCs/>
          <w:color w:val="000000" w:themeColor="text1"/>
          <w:w w:val="100"/>
          <w:vertAlign w:val="subscript"/>
        </w:rPr>
        <w:t>pld</w:t>
      </w:r>
      <w:proofErr w:type="spellEnd"/>
      <w:r w:rsidRPr="003D6B97">
        <w:rPr>
          <w:color w:val="000000" w:themeColor="text1"/>
          <w:w w:val="100"/>
        </w:rPr>
        <w:t xml:space="preserve">)  </w:t>
      </w:r>
    </w:p>
    <w:bookmarkEnd w:id="23"/>
    <w:p w14:paraId="4F098CA6" w14:textId="6E14F79B" w:rsidR="00432B00" w:rsidRPr="00410016" w:rsidRDefault="00B17CD1" w:rsidP="00432B00">
      <w:pPr>
        <w:pStyle w:val="LP"/>
        <w:rPr>
          <w:color w:val="000000" w:themeColor="text1"/>
          <w:w w:val="100"/>
        </w:rPr>
      </w:pPr>
      <w:r w:rsidRPr="00410016">
        <w:rPr>
          <w:color w:val="000000" w:themeColor="text1"/>
          <w:w w:val="100"/>
        </w:rPr>
        <w:t xml:space="preserve">When </w:t>
      </w:r>
      <w:r w:rsidRPr="00410016">
        <w:rPr>
          <w:noProof/>
          <w:color w:val="000000" w:themeColor="text1"/>
          <w:w w:val="100"/>
        </w:rPr>
        <w:drawing>
          <wp:inline distT="0" distB="0" distL="0" distR="0" wp14:anchorId="7C70F2B6" wp14:editId="4E383AF6">
            <wp:extent cx="518795" cy="1771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795" cy="177165"/>
                    </a:xfrm>
                    <a:prstGeom prst="rect">
                      <a:avLst/>
                    </a:prstGeom>
                    <a:noFill/>
                    <a:ln>
                      <a:noFill/>
                    </a:ln>
                  </pic:spPr>
                </pic:pic>
              </a:graphicData>
            </a:graphic>
          </wp:inline>
        </w:drawing>
      </w:r>
      <w:r w:rsidRPr="00410016">
        <w:rPr>
          <w:color w:val="000000" w:themeColor="text1"/>
          <w:w w:val="100"/>
        </w:rPr>
        <w:t xml:space="preserve">, shortening is not performed. (Note that </w:t>
      </w:r>
      <w:r w:rsidRPr="00410016">
        <w:rPr>
          <w:noProof/>
          <w:color w:val="000000" w:themeColor="text1"/>
          <w:w w:val="100"/>
        </w:rPr>
        <w:drawing>
          <wp:inline distT="0" distB="0" distL="0" distR="0" wp14:anchorId="141C39D7" wp14:editId="0A124EBD">
            <wp:extent cx="252730" cy="1771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730" cy="177165"/>
                    </a:xfrm>
                    <a:prstGeom prst="rect">
                      <a:avLst/>
                    </a:prstGeom>
                    <a:noFill/>
                    <a:ln>
                      <a:noFill/>
                    </a:ln>
                  </pic:spPr>
                </pic:pic>
              </a:graphicData>
            </a:graphic>
          </wp:inline>
        </w:drawing>
      </w:r>
      <w:r w:rsidRPr="00410016">
        <w:rPr>
          <w:color w:val="000000" w:themeColor="text1"/>
          <w:w w:val="100"/>
        </w:rPr>
        <w:t xml:space="preserve"> is inherently restricted to be non-negative due to the codeword length and count selection of</w:t>
      </w:r>
      <w:r w:rsidR="00F6109E" w:rsidRPr="00410016">
        <w:rPr>
          <w:color w:val="000000" w:themeColor="text1"/>
          <w:w w:val="100"/>
        </w:rPr>
        <w:t xml:space="preserve"> </w:t>
      </w:r>
      <w:r w:rsidR="00F6109E" w:rsidRPr="00410016">
        <w:rPr>
          <w:color w:val="000000" w:themeColor="text1"/>
          <w:w w:val="100"/>
        </w:rPr>
        <w:fldChar w:fldCharType="begin"/>
      </w:r>
      <w:r w:rsidR="00F6109E" w:rsidRPr="00410016">
        <w:rPr>
          <w:color w:val="000000" w:themeColor="text1"/>
          <w:w w:val="100"/>
        </w:rPr>
        <w:instrText xml:space="preserve"> REF _Ref117539969 \h </w:instrText>
      </w:r>
      <w:r w:rsidR="00F6109E" w:rsidRPr="00410016">
        <w:rPr>
          <w:color w:val="000000" w:themeColor="text1"/>
          <w:w w:val="100"/>
        </w:rPr>
      </w:r>
      <w:r w:rsidR="00F6109E" w:rsidRPr="00410016">
        <w:rPr>
          <w:color w:val="000000" w:themeColor="text1"/>
          <w:w w:val="100"/>
        </w:rPr>
        <w:fldChar w:fldCharType="separate"/>
      </w:r>
      <w:r w:rsidR="007B29B6" w:rsidRPr="009E17BE">
        <w:t xml:space="preserve">Table </w:t>
      </w:r>
      <w:r w:rsidR="007B29B6">
        <w:rPr>
          <w:noProof/>
        </w:rPr>
        <w:t>3</w:t>
      </w:r>
      <w:r w:rsidR="007B29B6" w:rsidRPr="009E17BE">
        <w:t xml:space="preserve"> – PPDU encoding parameters</w:t>
      </w:r>
      <w:r w:rsidR="00F6109E" w:rsidRPr="00410016">
        <w:rPr>
          <w:color w:val="000000" w:themeColor="text1"/>
          <w:w w:val="100"/>
        </w:rPr>
        <w:fldChar w:fldCharType="end"/>
      </w:r>
      <w:r w:rsidR="00A1682B">
        <w:rPr>
          <w:color w:val="000000" w:themeColor="text1"/>
          <w:w w:val="100"/>
        </w:rPr>
        <w:t xml:space="preserve"> and </w:t>
      </w:r>
      <w:r w:rsidR="00A1682B">
        <w:rPr>
          <w:color w:val="000000" w:themeColor="text1"/>
          <w:w w:val="100"/>
        </w:rPr>
        <w:fldChar w:fldCharType="begin"/>
      </w:r>
      <w:r w:rsidR="00A1682B">
        <w:rPr>
          <w:color w:val="000000" w:themeColor="text1"/>
          <w:w w:val="100"/>
        </w:rPr>
        <w:instrText xml:space="preserve"> REF _Ref119528467 \h </w:instrText>
      </w:r>
      <w:r w:rsidR="00A1682B">
        <w:rPr>
          <w:color w:val="000000" w:themeColor="text1"/>
          <w:w w:val="100"/>
        </w:rPr>
      </w:r>
      <w:r w:rsidR="00A1682B">
        <w:rPr>
          <w:color w:val="000000" w:themeColor="text1"/>
          <w:w w:val="100"/>
        </w:rPr>
        <w:fldChar w:fldCharType="separate"/>
      </w:r>
      <w:r w:rsidR="00A1682B">
        <w:t xml:space="preserve">Table </w:t>
      </w:r>
      <w:r w:rsidR="00A1682B">
        <w:rPr>
          <w:noProof/>
        </w:rPr>
        <w:t>4</w:t>
      </w:r>
      <w:r w:rsidR="00A1682B">
        <w:t xml:space="preserve"> – PPDU encoding parameters for 7.8 Mbps and above</w:t>
      </w:r>
      <w:r w:rsidR="00A1682B">
        <w:rPr>
          <w:color w:val="000000" w:themeColor="text1"/>
          <w:w w:val="100"/>
        </w:rPr>
        <w:fldChar w:fldCharType="end"/>
      </w:r>
      <w:r w:rsidR="005A4721">
        <w:rPr>
          <w:color w:val="000000" w:themeColor="text1"/>
          <w:w w:val="100"/>
        </w:rPr>
        <w:t xml:space="preserve">).  </w:t>
      </w:r>
      <w:r w:rsidRPr="00410016">
        <w:rPr>
          <w:color w:val="000000" w:themeColor="text1"/>
          <w:w w:val="100"/>
        </w:rPr>
        <w:t xml:space="preserve">When </w:t>
      </w:r>
      <w:r w:rsidRPr="00410016">
        <w:rPr>
          <w:noProof/>
          <w:color w:val="000000" w:themeColor="text1"/>
          <w:w w:val="100"/>
        </w:rPr>
        <w:drawing>
          <wp:inline distT="0" distB="0" distL="0" distR="0" wp14:anchorId="19E39B30" wp14:editId="1AF045E8">
            <wp:extent cx="457200" cy="1771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77165"/>
                    </a:xfrm>
                    <a:prstGeom prst="rect">
                      <a:avLst/>
                    </a:prstGeom>
                    <a:noFill/>
                    <a:ln>
                      <a:noFill/>
                    </a:ln>
                  </pic:spPr>
                </pic:pic>
              </a:graphicData>
            </a:graphic>
          </wp:inline>
        </w:drawing>
      </w:r>
      <w:r w:rsidRPr="00410016">
        <w:rPr>
          <w:color w:val="000000" w:themeColor="text1"/>
          <w:w w:val="100"/>
        </w:rPr>
        <w:t xml:space="preserve">, shortening bits shall be equally distributed over all </w:t>
      </w:r>
      <w:r w:rsidRPr="00410016">
        <w:rPr>
          <w:noProof/>
          <w:color w:val="000000" w:themeColor="text1"/>
          <w:w w:val="100"/>
        </w:rPr>
        <w:drawing>
          <wp:inline distT="0" distB="0" distL="0" distR="0" wp14:anchorId="4BC54F1D" wp14:editId="7708EDD8">
            <wp:extent cx="252730" cy="1771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730" cy="177165"/>
                    </a:xfrm>
                    <a:prstGeom prst="rect">
                      <a:avLst/>
                    </a:prstGeom>
                    <a:noFill/>
                    <a:ln>
                      <a:noFill/>
                    </a:ln>
                  </pic:spPr>
                </pic:pic>
              </a:graphicData>
            </a:graphic>
          </wp:inline>
        </w:drawing>
      </w:r>
      <w:r w:rsidRPr="00410016">
        <w:rPr>
          <w:color w:val="000000" w:themeColor="text1"/>
          <w:w w:val="100"/>
        </w:rPr>
        <w:t xml:space="preserve"> codewords with the first </w:t>
      </w:r>
      <w:r w:rsidRPr="00410016">
        <w:rPr>
          <w:i/>
          <w:iCs/>
          <w:color w:val="000000" w:themeColor="text1"/>
          <w:w w:val="100"/>
        </w:rPr>
        <w:t>N</w:t>
      </w:r>
      <w:r w:rsidRPr="00410016">
        <w:rPr>
          <w:rStyle w:val="Subscript"/>
          <w:i/>
          <w:iCs/>
          <w:color w:val="000000" w:themeColor="text1"/>
          <w:w w:val="100"/>
        </w:rPr>
        <w:t>shrt</w:t>
      </w:r>
      <w:r w:rsidRPr="00410016">
        <w:rPr>
          <w:color w:val="000000" w:themeColor="text1"/>
          <w:w w:val="100"/>
        </w:rPr>
        <w:t xml:space="preserve"> mod </w:t>
      </w:r>
      <w:r w:rsidRPr="00410016">
        <w:rPr>
          <w:i/>
          <w:iCs/>
          <w:color w:val="000000" w:themeColor="text1"/>
          <w:w w:val="100"/>
        </w:rPr>
        <w:t>N</w:t>
      </w:r>
      <w:r w:rsidRPr="00410016">
        <w:rPr>
          <w:rStyle w:val="Subscript"/>
          <w:i/>
          <w:iCs/>
          <w:color w:val="000000" w:themeColor="text1"/>
          <w:w w:val="100"/>
        </w:rPr>
        <w:t>CW</w:t>
      </w:r>
      <w:r w:rsidRPr="00410016">
        <w:rPr>
          <w:color w:val="000000" w:themeColor="text1"/>
          <w:w w:val="100"/>
        </w:rPr>
        <w:t xml:space="preserve"> codewords shortened 1 bit more than the remaining codewords. Define </w:t>
      </w:r>
      <w:r w:rsidRPr="00410016">
        <w:rPr>
          <w:noProof/>
          <w:color w:val="000000" w:themeColor="text1"/>
          <w:w w:val="100"/>
        </w:rPr>
        <w:drawing>
          <wp:inline distT="0" distB="0" distL="0" distR="0" wp14:anchorId="6B78DABB" wp14:editId="79F689DF">
            <wp:extent cx="1167130" cy="1771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7130" cy="177165"/>
                    </a:xfrm>
                    <a:prstGeom prst="rect">
                      <a:avLst/>
                    </a:prstGeom>
                    <a:noFill/>
                    <a:ln>
                      <a:noFill/>
                    </a:ln>
                  </pic:spPr>
                </pic:pic>
              </a:graphicData>
            </a:graphic>
          </wp:inline>
        </w:drawing>
      </w:r>
      <w:r w:rsidRPr="00410016">
        <w:rPr>
          <w:color w:val="000000" w:themeColor="text1"/>
          <w:w w:val="100"/>
        </w:rPr>
        <w:t xml:space="preserve">. Then, when </w:t>
      </w:r>
      <w:r w:rsidRPr="00410016">
        <w:rPr>
          <w:noProof/>
          <w:color w:val="000000" w:themeColor="text1"/>
          <w:w w:val="100"/>
        </w:rPr>
        <w:drawing>
          <wp:inline distT="0" distB="0" distL="0" distR="0" wp14:anchorId="166C37EA" wp14:editId="0610E025">
            <wp:extent cx="457200" cy="1771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77165"/>
                    </a:xfrm>
                    <a:prstGeom prst="rect">
                      <a:avLst/>
                    </a:prstGeom>
                    <a:noFill/>
                    <a:ln>
                      <a:noFill/>
                    </a:ln>
                  </pic:spPr>
                </pic:pic>
              </a:graphicData>
            </a:graphic>
          </wp:inline>
        </w:drawing>
      </w:r>
      <w:r w:rsidRPr="00410016">
        <w:rPr>
          <w:color w:val="000000" w:themeColor="text1"/>
          <w:w w:val="100"/>
        </w:rPr>
        <w:t xml:space="preserve">, the shortening is performed by setting information bits </w:t>
      </w:r>
      <w:r w:rsidRPr="00410016">
        <w:rPr>
          <w:noProof/>
          <w:color w:val="000000" w:themeColor="text1"/>
          <w:w w:val="100"/>
        </w:rPr>
        <w:drawing>
          <wp:inline distT="0" distB="0" distL="0" distR="0" wp14:anchorId="50A9C8C6" wp14:editId="13051033">
            <wp:extent cx="989330" cy="204470"/>
            <wp:effectExtent l="0" t="0" r="127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9330" cy="204470"/>
                    </a:xfrm>
                    <a:prstGeom prst="rect">
                      <a:avLst/>
                    </a:prstGeom>
                    <a:noFill/>
                    <a:ln>
                      <a:noFill/>
                    </a:ln>
                  </pic:spPr>
                </pic:pic>
              </a:graphicData>
            </a:graphic>
          </wp:inline>
        </w:drawing>
      </w:r>
      <w:r w:rsidRPr="00410016">
        <w:rPr>
          <w:color w:val="000000" w:themeColor="text1"/>
          <w:w w:val="100"/>
        </w:rPr>
        <w:t xml:space="preserve"> to 0 in the first </w:t>
      </w:r>
      <w:r w:rsidRPr="00410016">
        <w:rPr>
          <w:i/>
          <w:iCs/>
          <w:color w:val="000000" w:themeColor="text1"/>
          <w:w w:val="100"/>
        </w:rPr>
        <w:t>N</w:t>
      </w:r>
      <w:r w:rsidRPr="00410016">
        <w:rPr>
          <w:rStyle w:val="Subscript"/>
          <w:i/>
          <w:iCs/>
          <w:color w:val="000000" w:themeColor="text1"/>
          <w:w w:val="100"/>
        </w:rPr>
        <w:t>shrt</w:t>
      </w:r>
      <w:r w:rsidRPr="00410016">
        <w:rPr>
          <w:color w:val="000000" w:themeColor="text1"/>
          <w:w w:val="100"/>
        </w:rPr>
        <w:t xml:space="preserve"> mod </w:t>
      </w:r>
      <w:r w:rsidRPr="00410016">
        <w:rPr>
          <w:i/>
          <w:iCs/>
          <w:color w:val="000000" w:themeColor="text1"/>
          <w:w w:val="100"/>
        </w:rPr>
        <w:t>N</w:t>
      </w:r>
      <w:r w:rsidRPr="00410016">
        <w:rPr>
          <w:rStyle w:val="Subscript"/>
          <w:i/>
          <w:iCs/>
          <w:color w:val="000000" w:themeColor="text1"/>
          <w:w w:val="100"/>
        </w:rPr>
        <w:t>CW</w:t>
      </w:r>
      <w:r w:rsidRPr="00410016">
        <w:rPr>
          <w:color w:val="000000" w:themeColor="text1"/>
          <w:w w:val="100"/>
        </w:rPr>
        <w:t xml:space="preserve"> codewords and setting information bits </w:t>
      </w:r>
      <w:r w:rsidRPr="00410016">
        <w:rPr>
          <w:noProof/>
          <w:color w:val="000000" w:themeColor="text1"/>
          <w:w w:val="100"/>
        </w:rPr>
        <w:drawing>
          <wp:inline distT="0" distB="0" distL="0" distR="0" wp14:anchorId="1C8839AF" wp14:editId="482348FC">
            <wp:extent cx="852805" cy="204470"/>
            <wp:effectExtent l="0" t="0" r="444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2805" cy="204470"/>
                    </a:xfrm>
                    <a:prstGeom prst="rect">
                      <a:avLst/>
                    </a:prstGeom>
                    <a:noFill/>
                    <a:ln>
                      <a:noFill/>
                    </a:ln>
                  </pic:spPr>
                </pic:pic>
              </a:graphicData>
            </a:graphic>
          </wp:inline>
        </w:drawing>
      </w:r>
      <w:r w:rsidRPr="00410016">
        <w:rPr>
          <w:color w:val="000000" w:themeColor="text1"/>
          <w:w w:val="100"/>
        </w:rPr>
        <w:t xml:space="preserve"> to 0 in the remaining codewords. For all values of </w:t>
      </w:r>
      <w:r w:rsidRPr="00410016">
        <w:rPr>
          <w:noProof/>
          <w:color w:val="000000" w:themeColor="text1"/>
          <w:w w:val="100"/>
        </w:rPr>
        <w:drawing>
          <wp:inline distT="0" distB="0" distL="0" distR="0" wp14:anchorId="3119BBAD" wp14:editId="7D230A4C">
            <wp:extent cx="252730" cy="1771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730" cy="177165"/>
                    </a:xfrm>
                    <a:prstGeom prst="rect">
                      <a:avLst/>
                    </a:prstGeom>
                    <a:noFill/>
                    <a:ln>
                      <a:noFill/>
                    </a:ln>
                  </pic:spPr>
                </pic:pic>
              </a:graphicData>
            </a:graphic>
          </wp:inline>
        </w:drawing>
      </w:r>
      <w:r w:rsidRPr="00410016">
        <w:rPr>
          <w:color w:val="000000" w:themeColor="text1"/>
          <w:w w:val="100"/>
        </w:rPr>
        <w:t xml:space="preserve">, encode each of the </w:t>
      </w:r>
      <w:r w:rsidRPr="00410016">
        <w:rPr>
          <w:noProof/>
          <w:color w:val="000000" w:themeColor="text1"/>
          <w:w w:val="100"/>
        </w:rPr>
        <w:drawing>
          <wp:inline distT="0" distB="0" distL="0" distR="0" wp14:anchorId="4341B22A" wp14:editId="06D95DBB">
            <wp:extent cx="252730" cy="1771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730" cy="177165"/>
                    </a:xfrm>
                    <a:prstGeom prst="rect">
                      <a:avLst/>
                    </a:prstGeom>
                    <a:noFill/>
                    <a:ln>
                      <a:noFill/>
                    </a:ln>
                  </pic:spPr>
                </pic:pic>
              </a:graphicData>
            </a:graphic>
          </wp:inline>
        </w:drawing>
      </w:r>
      <w:r w:rsidRPr="00410016">
        <w:rPr>
          <w:color w:val="000000" w:themeColor="text1"/>
          <w:w w:val="100"/>
        </w:rPr>
        <w:t xml:space="preserve"> codewords using the LDPC encoding technique described </w:t>
      </w:r>
      <w:r w:rsidR="00432B00" w:rsidRPr="00410016">
        <w:rPr>
          <w:color w:val="000000" w:themeColor="text1"/>
          <w:w w:val="100"/>
        </w:rPr>
        <w:t>above</w:t>
      </w:r>
      <w:r w:rsidRPr="00410016">
        <w:rPr>
          <w:color w:val="000000" w:themeColor="text1"/>
          <w:w w:val="100"/>
        </w:rPr>
        <w:t xml:space="preserve">. When </w:t>
      </w:r>
      <w:r w:rsidRPr="00410016">
        <w:rPr>
          <w:noProof/>
          <w:color w:val="000000" w:themeColor="text1"/>
          <w:w w:val="100"/>
        </w:rPr>
        <w:drawing>
          <wp:inline distT="0" distB="0" distL="0" distR="0" wp14:anchorId="4A5CD8B0" wp14:editId="7C765AAF">
            <wp:extent cx="457200" cy="177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77165"/>
                    </a:xfrm>
                    <a:prstGeom prst="rect">
                      <a:avLst/>
                    </a:prstGeom>
                    <a:noFill/>
                    <a:ln>
                      <a:noFill/>
                    </a:ln>
                  </pic:spPr>
                </pic:pic>
              </a:graphicData>
            </a:graphic>
          </wp:inline>
        </w:drawing>
      </w:r>
      <w:r w:rsidRPr="00410016">
        <w:rPr>
          <w:color w:val="000000" w:themeColor="text1"/>
          <w:w w:val="100"/>
        </w:rPr>
        <w:t>, the shortened bits shall be discarded after encoding.</w:t>
      </w:r>
    </w:p>
    <w:p w14:paraId="3A6E85FE" w14:textId="3E57EA13" w:rsidR="00432B00" w:rsidRPr="005150B1" w:rsidRDefault="004E3CA8" w:rsidP="00432B00">
      <w:pPr>
        <w:pStyle w:val="LP"/>
        <w:ind w:left="0"/>
        <w:rPr>
          <w:color w:val="000000" w:themeColor="text1"/>
          <w:w w:val="100"/>
        </w:rPr>
      </w:pPr>
      <w:r>
        <w:rPr>
          <w:color w:val="000000" w:themeColor="text1"/>
          <w:w w:val="100"/>
        </w:rPr>
        <w:t>c</w:t>
      </w:r>
      <w:r w:rsidR="00432B00" w:rsidRPr="005150B1">
        <w:rPr>
          <w:color w:val="000000" w:themeColor="text1"/>
          <w:w w:val="100"/>
        </w:rPr>
        <w:t xml:space="preserve">) </w:t>
      </w:r>
      <w:r w:rsidR="00985DB5" w:rsidRPr="005150B1">
        <w:rPr>
          <w:color w:val="000000" w:themeColor="text1"/>
          <w:w w:val="100"/>
        </w:rPr>
        <w:t xml:space="preserve">Aggregate all codewords and parse as </w:t>
      </w:r>
      <w:r w:rsidR="00432B00" w:rsidRPr="005150B1">
        <w:rPr>
          <w:color w:val="000000" w:themeColor="text1"/>
          <w:w w:val="100"/>
        </w:rPr>
        <w:t>follows</w:t>
      </w:r>
      <w:r w:rsidR="00985DB5" w:rsidRPr="005150B1">
        <w:rPr>
          <w:color w:val="000000" w:themeColor="text1"/>
          <w:w w:val="100"/>
        </w:rPr>
        <w:t xml:space="preserve">. </w:t>
      </w:r>
      <w:r w:rsidR="00432B00" w:rsidRPr="005150B1">
        <w:rPr>
          <w:color w:val="000000" w:themeColor="text1"/>
          <w:w w:val="100"/>
        </w:rPr>
        <w:t xml:space="preserve">The succession of LDPC codewords that result from the encoding process above shall be converted into a bitstream in sequential fashion. Within each codeword, bit </w:t>
      </w:r>
      <w:r w:rsidR="00432B00" w:rsidRPr="005150B1">
        <w:rPr>
          <w:i/>
          <w:iCs/>
          <w:color w:val="000000" w:themeColor="text1"/>
          <w:w w:val="100"/>
        </w:rPr>
        <w:t>i</w:t>
      </w:r>
      <w:r w:rsidR="00432B00" w:rsidRPr="005150B1">
        <w:rPr>
          <w:rStyle w:val="Subscript"/>
          <w:rFonts w:eastAsiaTheme="minorHAnsi"/>
          <w:color w:val="000000" w:themeColor="text1"/>
          <w:w w:val="100"/>
        </w:rPr>
        <w:t>0</w:t>
      </w:r>
      <w:r w:rsidR="00432B00" w:rsidRPr="005150B1">
        <w:rPr>
          <w:color w:val="000000" w:themeColor="text1"/>
          <w:w w:val="100"/>
        </w:rPr>
        <w:t xml:space="preserve"> is </w:t>
      </w:r>
      <w:r w:rsidR="00293188" w:rsidRPr="005150B1">
        <w:rPr>
          <w:color w:val="000000" w:themeColor="text1"/>
          <w:w w:val="100"/>
        </w:rPr>
        <w:t>transmitted</w:t>
      </w:r>
      <w:r w:rsidR="00432B00" w:rsidRPr="005150B1">
        <w:rPr>
          <w:color w:val="000000" w:themeColor="text1"/>
          <w:w w:val="100"/>
        </w:rPr>
        <w:t xml:space="preserve"> first.</w:t>
      </w:r>
    </w:p>
    <w:p w14:paraId="32FA820B" w14:textId="77777777" w:rsidR="00AD4481" w:rsidRPr="00FB65C2" w:rsidRDefault="00AD4481" w:rsidP="00AD4481">
      <w:pPr>
        <w:rPr>
          <w:rFonts w:eastAsiaTheme="minorEastAsia"/>
          <w:color w:val="A6A6A6" w:themeColor="background1" w:themeShade="A6"/>
          <w:lang w:val="en-GB" w:eastAsia="zh-CN"/>
        </w:rPr>
      </w:pPr>
    </w:p>
    <w:p w14:paraId="4DE3DAA8" w14:textId="480F5100" w:rsidR="00C449EF" w:rsidRPr="00EE5A68" w:rsidRDefault="00EE5A68" w:rsidP="00C449EF">
      <w:pPr>
        <w:pStyle w:val="Heading2"/>
      </w:pPr>
      <w:bookmarkStart w:id="24" w:name="_Toc100132215"/>
      <w:bookmarkStart w:id="25" w:name="_Toc100167032"/>
      <w:bookmarkStart w:id="26" w:name="_Toc100243148"/>
      <w:bookmarkStart w:id="27" w:name="_Toc100826029"/>
      <w:bookmarkStart w:id="28" w:name="_Toc101277686"/>
      <w:bookmarkStart w:id="29" w:name="_Toc119526974"/>
      <w:bookmarkEnd w:id="24"/>
      <w:bookmarkEnd w:id="25"/>
      <w:bookmarkEnd w:id="26"/>
      <w:bookmarkEnd w:id="27"/>
      <w:bookmarkEnd w:id="28"/>
      <w:r>
        <w:t xml:space="preserve">HRP-ERDEV modulation in </w:t>
      </w:r>
      <w:r w:rsidR="00FE0702">
        <w:t>EH</w:t>
      </w:r>
      <w:r>
        <w:t>PRF mode</w:t>
      </w:r>
      <w:bookmarkEnd w:id="29"/>
    </w:p>
    <w:p w14:paraId="1261241F" w14:textId="1136F463" w:rsidR="00B75C2B" w:rsidRPr="00713D4F" w:rsidRDefault="00EE5A68" w:rsidP="00ED4B1B">
      <w:r w:rsidRPr="00ED4B1B">
        <w:rPr>
          <w:sz w:val="20"/>
          <w:szCs w:val="20"/>
        </w:rPr>
        <w:t xml:space="preserve">The HRP-ERDEV in its </w:t>
      </w:r>
      <w:r w:rsidR="00FE0702" w:rsidRPr="00ED4B1B">
        <w:rPr>
          <w:sz w:val="20"/>
          <w:szCs w:val="20"/>
        </w:rPr>
        <w:t>EH</w:t>
      </w:r>
      <w:r w:rsidRPr="00ED4B1B">
        <w:rPr>
          <w:sz w:val="20"/>
          <w:szCs w:val="20"/>
        </w:rPr>
        <w:t>PRF mode</w:t>
      </w:r>
      <w:r w:rsidR="007D480F" w:rsidRPr="00ED4B1B">
        <w:rPr>
          <w:sz w:val="20"/>
          <w:szCs w:val="20"/>
        </w:rPr>
        <w:t xml:space="preserve"> </w:t>
      </w:r>
      <w:r w:rsidR="00476872" w:rsidRPr="00ED4B1B">
        <w:rPr>
          <w:sz w:val="20"/>
          <w:szCs w:val="20"/>
        </w:rPr>
        <w:t>supports the</w:t>
      </w:r>
      <w:r w:rsidR="009E17BE" w:rsidRPr="00ED4B1B">
        <w:rPr>
          <w:sz w:val="20"/>
          <w:szCs w:val="20"/>
        </w:rPr>
        <w:t xml:space="preserve"> </w:t>
      </w:r>
      <w:r w:rsidR="0052273E" w:rsidRPr="00ED4B1B">
        <w:rPr>
          <w:sz w:val="20"/>
          <w:szCs w:val="20"/>
        </w:rPr>
        <w:t>K=7 BCC (non-RS)</w:t>
      </w:r>
      <w:r w:rsidR="00476872" w:rsidRPr="00ED4B1B">
        <w:rPr>
          <w:sz w:val="20"/>
          <w:szCs w:val="20"/>
        </w:rPr>
        <w:t xml:space="preserve"> HPRF modes defined in Table 15-10a and </w:t>
      </w:r>
      <w:r w:rsidR="007D480F" w:rsidRPr="00ED4B1B">
        <w:rPr>
          <w:sz w:val="20"/>
          <w:szCs w:val="20"/>
        </w:rPr>
        <w:t>define</w:t>
      </w:r>
      <w:r w:rsidR="00B15B02" w:rsidRPr="00ED4B1B">
        <w:rPr>
          <w:sz w:val="20"/>
          <w:szCs w:val="20"/>
        </w:rPr>
        <w:t>s</w:t>
      </w:r>
      <w:r w:rsidR="00317048" w:rsidRPr="00ED4B1B">
        <w:rPr>
          <w:sz w:val="20"/>
          <w:szCs w:val="20"/>
        </w:rPr>
        <w:t xml:space="preserve"> three</w:t>
      </w:r>
      <w:r w:rsidR="007D480F" w:rsidRPr="00ED4B1B">
        <w:rPr>
          <w:sz w:val="20"/>
          <w:szCs w:val="20"/>
        </w:rPr>
        <w:t xml:space="preserve"> </w:t>
      </w:r>
      <w:r w:rsidR="002E72E8" w:rsidRPr="00ED4B1B">
        <w:rPr>
          <w:sz w:val="20"/>
          <w:szCs w:val="20"/>
        </w:rPr>
        <w:t xml:space="preserve">new </w:t>
      </w:r>
      <w:r w:rsidRPr="00ED4B1B">
        <w:rPr>
          <w:sz w:val="20"/>
          <w:szCs w:val="20"/>
        </w:rPr>
        <w:t>modulation</w:t>
      </w:r>
      <w:r w:rsidR="007D480F" w:rsidRPr="00ED4B1B">
        <w:rPr>
          <w:sz w:val="20"/>
          <w:szCs w:val="20"/>
        </w:rPr>
        <w:t xml:space="preserve"> schemes </w:t>
      </w:r>
      <w:r w:rsidR="004E352E" w:rsidRPr="00ED4B1B">
        <w:rPr>
          <w:sz w:val="20"/>
          <w:szCs w:val="20"/>
        </w:rPr>
        <w:t xml:space="preserve">in Section </w:t>
      </w:r>
      <w:r w:rsidR="00D55823" w:rsidRPr="00ED4B1B">
        <w:rPr>
          <w:sz w:val="20"/>
          <w:szCs w:val="20"/>
        </w:rPr>
        <w:t>15.3.4.2</w:t>
      </w:r>
      <w:r w:rsidR="004E352E" w:rsidRPr="00ED4B1B">
        <w:rPr>
          <w:sz w:val="20"/>
          <w:szCs w:val="20"/>
        </w:rPr>
        <w:t xml:space="preserve"> an</w:t>
      </w:r>
      <w:r w:rsidR="00C07BA8" w:rsidRPr="00ED4B1B">
        <w:rPr>
          <w:sz w:val="20"/>
          <w:szCs w:val="20"/>
        </w:rPr>
        <w:t>d</w:t>
      </w:r>
      <w:r w:rsidR="004E352E" w:rsidRPr="00ED4B1B">
        <w:rPr>
          <w:sz w:val="20"/>
          <w:szCs w:val="20"/>
        </w:rPr>
        <w:t xml:space="preserve"> Section </w:t>
      </w:r>
      <w:r w:rsidR="00D55823" w:rsidRPr="00ED4B1B">
        <w:rPr>
          <w:sz w:val="20"/>
          <w:szCs w:val="20"/>
        </w:rPr>
        <w:t>15.3.4.3</w:t>
      </w:r>
      <w:r w:rsidR="00DE72EB" w:rsidRPr="00ED4B1B">
        <w:rPr>
          <w:sz w:val="20"/>
          <w:szCs w:val="20"/>
        </w:rPr>
        <w:t xml:space="preserve"> and allows for LDPC coding in all 5 rates</w:t>
      </w:r>
      <w:r w:rsidR="00A20592" w:rsidRPr="00ED4B1B">
        <w:rPr>
          <w:sz w:val="20"/>
          <w:szCs w:val="20"/>
        </w:rPr>
        <w:t xml:space="preserve">. </w:t>
      </w:r>
      <w:r w:rsidR="004E352E" w:rsidRPr="00ED4B1B">
        <w:rPr>
          <w:sz w:val="20"/>
          <w:szCs w:val="20"/>
        </w:rPr>
        <w:t xml:space="preserve">The modulation parameters of these are summarized in </w:t>
      </w:r>
      <w:r w:rsidR="00303D66" w:rsidRPr="00ED4B1B">
        <w:rPr>
          <w:sz w:val="20"/>
          <w:szCs w:val="20"/>
          <w:lang w:val="en-GB"/>
        </w:rPr>
        <w:fldChar w:fldCharType="begin"/>
      </w:r>
      <w:r w:rsidR="00303D66" w:rsidRPr="00ED4B1B">
        <w:rPr>
          <w:sz w:val="20"/>
          <w:szCs w:val="20"/>
        </w:rPr>
        <w:instrText xml:space="preserve"> REF _Ref117543640 \h </w:instrText>
      </w:r>
      <w:r w:rsidR="00961BAD">
        <w:rPr>
          <w:sz w:val="20"/>
          <w:szCs w:val="20"/>
          <w:lang w:val="en-GB"/>
        </w:rPr>
        <w:instrText xml:space="preserve"> \* MERGEFORMAT </w:instrText>
      </w:r>
      <w:r w:rsidR="00303D66" w:rsidRPr="00ED4B1B">
        <w:rPr>
          <w:sz w:val="20"/>
          <w:szCs w:val="20"/>
          <w:lang w:val="en-GB"/>
        </w:rPr>
      </w:r>
      <w:r w:rsidR="00303D66" w:rsidRPr="00ED4B1B">
        <w:rPr>
          <w:sz w:val="20"/>
          <w:szCs w:val="20"/>
          <w:lang w:val="en-GB"/>
        </w:rPr>
        <w:fldChar w:fldCharType="separate"/>
      </w:r>
      <w:r w:rsidR="007B29B6" w:rsidRPr="007B29B6">
        <w:rPr>
          <w:sz w:val="20"/>
          <w:szCs w:val="20"/>
        </w:rPr>
        <w:t xml:space="preserve">Table </w:t>
      </w:r>
      <w:r w:rsidR="007B29B6" w:rsidRPr="007B29B6">
        <w:rPr>
          <w:noProof/>
          <w:sz w:val="20"/>
          <w:szCs w:val="20"/>
        </w:rPr>
        <w:t>5</w:t>
      </w:r>
      <w:r w:rsidR="00303D66" w:rsidRPr="00ED4B1B">
        <w:rPr>
          <w:sz w:val="20"/>
          <w:szCs w:val="20"/>
          <w:lang w:val="en-GB"/>
        </w:rPr>
        <w:fldChar w:fldCharType="end"/>
      </w:r>
      <w:r w:rsidR="00A20592" w:rsidRPr="00ED4B1B">
        <w:rPr>
          <w:sz w:val="20"/>
          <w:szCs w:val="20"/>
        </w:rPr>
        <w:t xml:space="preserve">. </w:t>
      </w:r>
      <w:r w:rsidR="009E17BE" w:rsidRPr="00ED4B1B">
        <w:rPr>
          <w:sz w:val="20"/>
          <w:szCs w:val="20"/>
        </w:rPr>
        <w:t>Note that the</w:t>
      </w:r>
      <w:r w:rsidR="00B75C2B" w:rsidRPr="00ED4B1B">
        <w:rPr>
          <w:sz w:val="20"/>
          <w:szCs w:val="20"/>
        </w:rPr>
        <w:t xml:space="preserve"> </w:t>
      </w:r>
      <w:r w:rsidR="009E17BE" w:rsidRPr="00ED4B1B">
        <w:rPr>
          <w:sz w:val="20"/>
          <w:szCs w:val="20"/>
        </w:rPr>
        <w:t>bit rate when LDPC is enabled is variable</w:t>
      </w:r>
      <w:r w:rsidR="00D85EA3" w:rsidRPr="00ED4B1B">
        <w:rPr>
          <w:sz w:val="20"/>
          <w:szCs w:val="20"/>
        </w:rPr>
        <w:t xml:space="preserve"> and </w:t>
      </w:r>
      <w:r w:rsidR="005C2406" w:rsidRPr="00ED4B1B">
        <w:rPr>
          <w:sz w:val="20"/>
          <w:szCs w:val="20"/>
        </w:rPr>
        <w:t>depends on the payload duration</w:t>
      </w:r>
      <w:r w:rsidR="00BE2116" w:rsidRPr="00ED4B1B">
        <w:rPr>
          <w:sz w:val="20"/>
          <w:szCs w:val="20"/>
        </w:rPr>
        <w:t>.</w:t>
      </w:r>
    </w:p>
    <w:p w14:paraId="7DC469FC" w14:textId="414C0BE3" w:rsidR="00303D66" w:rsidRDefault="00303D66" w:rsidP="000A220D">
      <w:pPr>
        <w:keepNext/>
        <w:spacing w:after="180"/>
        <w:jc w:val="center"/>
      </w:pPr>
      <w:bookmarkStart w:id="30" w:name="_Ref117543640"/>
      <w:r>
        <w:lastRenderedPageBreak/>
        <w:t xml:space="preserve">Table </w:t>
      </w:r>
      <w:r>
        <w:fldChar w:fldCharType="begin"/>
      </w:r>
      <w:r>
        <w:instrText xml:space="preserve"> SEQ Table \* ARABIC </w:instrText>
      </w:r>
      <w:r>
        <w:fldChar w:fldCharType="separate"/>
      </w:r>
      <w:r w:rsidR="007B29B6">
        <w:rPr>
          <w:noProof/>
        </w:rPr>
        <w:t>5</w:t>
      </w:r>
      <w:r>
        <w:fldChar w:fldCharType="end"/>
      </w:r>
      <w:bookmarkEnd w:id="30"/>
    </w:p>
    <w:tbl>
      <w:tblPr>
        <w:tblStyle w:val="TableGrid"/>
        <w:tblW w:w="0" w:type="auto"/>
        <w:tblLook w:val="04A0" w:firstRow="1" w:lastRow="0" w:firstColumn="1" w:lastColumn="0" w:noHBand="0" w:noVBand="1"/>
      </w:tblPr>
      <w:tblGrid>
        <w:gridCol w:w="790"/>
        <w:gridCol w:w="759"/>
        <w:gridCol w:w="718"/>
        <w:gridCol w:w="718"/>
        <w:gridCol w:w="829"/>
        <w:gridCol w:w="759"/>
        <w:gridCol w:w="1626"/>
        <w:gridCol w:w="1718"/>
      </w:tblGrid>
      <w:tr w:rsidR="00713D4F" w14:paraId="30284404" w14:textId="77777777" w:rsidTr="00ED4B1B">
        <w:tc>
          <w:tcPr>
            <w:tcW w:w="790" w:type="dxa"/>
          </w:tcPr>
          <w:p w14:paraId="3488871A" w14:textId="0C42B4DD" w:rsidR="00713D4F" w:rsidRPr="00ED4B1B" w:rsidRDefault="00713D4F" w:rsidP="004E352E">
            <w:pPr>
              <w:spacing w:after="180"/>
              <w:rPr>
                <w:sz w:val="18"/>
                <w:szCs w:val="18"/>
              </w:rPr>
            </w:pPr>
            <w:r w:rsidRPr="00ED4B1B">
              <w:rPr>
                <w:sz w:val="18"/>
                <w:szCs w:val="18"/>
              </w:rPr>
              <w:t>#Pulses per data Symbol</w:t>
            </w:r>
          </w:p>
        </w:tc>
        <w:tc>
          <w:tcPr>
            <w:tcW w:w="759" w:type="dxa"/>
          </w:tcPr>
          <w:p w14:paraId="74B3CAF5" w14:textId="6643B140" w:rsidR="00713D4F" w:rsidRPr="00ED4B1B" w:rsidRDefault="00713D4F" w:rsidP="004E352E">
            <w:pPr>
              <w:spacing w:after="180"/>
              <w:rPr>
                <w:sz w:val="18"/>
                <w:szCs w:val="18"/>
              </w:rPr>
            </w:pPr>
            <w:r w:rsidRPr="00ED4B1B">
              <w:rPr>
                <w:sz w:val="18"/>
                <w:szCs w:val="18"/>
              </w:rPr>
              <w:t>#Chips per data symbol</w:t>
            </w:r>
          </w:p>
        </w:tc>
        <w:tc>
          <w:tcPr>
            <w:tcW w:w="718" w:type="dxa"/>
          </w:tcPr>
          <w:p w14:paraId="307E0307" w14:textId="09D645E6" w:rsidR="00713D4F" w:rsidRPr="00ED4B1B" w:rsidRDefault="00713D4F" w:rsidP="004E352E">
            <w:pPr>
              <w:spacing w:after="180"/>
              <w:rPr>
                <w:sz w:val="18"/>
                <w:szCs w:val="18"/>
              </w:rPr>
            </w:pPr>
            <w:r w:rsidRPr="00ED4B1B">
              <w:rPr>
                <w:sz w:val="18"/>
                <w:szCs w:val="18"/>
              </w:rPr>
              <w:t>Peak PRF (MHz)</w:t>
            </w:r>
          </w:p>
        </w:tc>
        <w:tc>
          <w:tcPr>
            <w:tcW w:w="718" w:type="dxa"/>
          </w:tcPr>
          <w:p w14:paraId="6D46FE47" w14:textId="4BA9C41A" w:rsidR="00713D4F" w:rsidRPr="00ED4B1B" w:rsidRDefault="00713D4F" w:rsidP="004E352E">
            <w:pPr>
              <w:spacing w:after="180"/>
              <w:rPr>
                <w:sz w:val="18"/>
                <w:szCs w:val="18"/>
              </w:rPr>
            </w:pPr>
            <w:r w:rsidRPr="00ED4B1B">
              <w:rPr>
                <w:sz w:val="18"/>
                <w:szCs w:val="18"/>
              </w:rPr>
              <w:t>Mean PRF (MHz)</w:t>
            </w:r>
          </w:p>
        </w:tc>
        <w:tc>
          <w:tcPr>
            <w:tcW w:w="829" w:type="dxa"/>
          </w:tcPr>
          <w:p w14:paraId="5795E8B8" w14:textId="79E4C926" w:rsidR="00713D4F" w:rsidRPr="00ED4B1B" w:rsidRDefault="00713D4F" w:rsidP="004E352E">
            <w:pPr>
              <w:spacing w:after="180"/>
              <w:rPr>
                <w:sz w:val="18"/>
                <w:szCs w:val="18"/>
              </w:rPr>
            </w:pPr>
            <w:r w:rsidRPr="00ED4B1B">
              <w:rPr>
                <w:sz w:val="18"/>
                <w:szCs w:val="18"/>
              </w:rPr>
              <w:t>Data symbol duration (ns)</w:t>
            </w:r>
          </w:p>
        </w:tc>
        <w:tc>
          <w:tcPr>
            <w:tcW w:w="759" w:type="dxa"/>
          </w:tcPr>
          <w:p w14:paraId="2D0DCFA9" w14:textId="6153F1CC" w:rsidR="00713D4F" w:rsidRPr="00ED4B1B" w:rsidRDefault="00713D4F" w:rsidP="004E352E">
            <w:pPr>
              <w:spacing w:after="180"/>
              <w:rPr>
                <w:sz w:val="18"/>
                <w:szCs w:val="18"/>
              </w:rPr>
            </w:pPr>
            <w:r w:rsidRPr="00ED4B1B">
              <w:rPr>
                <w:sz w:val="18"/>
                <w:szCs w:val="18"/>
              </w:rPr>
              <w:t>Data symbol rate (MHz)</w:t>
            </w:r>
          </w:p>
        </w:tc>
        <w:tc>
          <w:tcPr>
            <w:tcW w:w="1626" w:type="dxa"/>
          </w:tcPr>
          <w:p w14:paraId="05E440B1" w14:textId="46D4A023" w:rsidR="00713D4F" w:rsidRPr="00ED4B1B" w:rsidRDefault="00713D4F" w:rsidP="004E352E">
            <w:pPr>
              <w:spacing w:after="180"/>
              <w:rPr>
                <w:sz w:val="18"/>
                <w:szCs w:val="18"/>
              </w:rPr>
            </w:pPr>
            <w:r w:rsidRPr="00ED4B1B">
              <w:rPr>
                <w:sz w:val="18"/>
                <w:szCs w:val="18"/>
              </w:rPr>
              <w:t>Nominal Bit rate</w:t>
            </w:r>
            <w:r>
              <w:rPr>
                <w:sz w:val="18"/>
                <w:szCs w:val="18"/>
              </w:rPr>
              <w:t xml:space="preserve"> (Mb/s)</w:t>
            </w:r>
            <w:r w:rsidRPr="00ED4B1B">
              <w:rPr>
                <w:sz w:val="18"/>
                <w:szCs w:val="18"/>
              </w:rPr>
              <w:t xml:space="preserve">, BCC </w:t>
            </w:r>
            <w:r>
              <w:rPr>
                <w:sz w:val="18"/>
                <w:szCs w:val="18"/>
              </w:rPr>
              <w:t>and LDPC</w:t>
            </w:r>
          </w:p>
        </w:tc>
        <w:tc>
          <w:tcPr>
            <w:tcW w:w="1718" w:type="dxa"/>
          </w:tcPr>
          <w:p w14:paraId="4D003890" w14:textId="2F90B201" w:rsidR="00713D4F" w:rsidRPr="00ED4B1B" w:rsidRDefault="00713D4F" w:rsidP="004E352E">
            <w:pPr>
              <w:spacing w:after="180"/>
              <w:rPr>
                <w:sz w:val="18"/>
                <w:szCs w:val="18"/>
              </w:rPr>
            </w:pPr>
            <w:r w:rsidRPr="00ED4B1B">
              <w:rPr>
                <w:sz w:val="18"/>
                <w:szCs w:val="18"/>
              </w:rPr>
              <w:t>Mandatory/Optional</w:t>
            </w:r>
          </w:p>
          <w:p w14:paraId="209285EB" w14:textId="625150DE" w:rsidR="00713D4F" w:rsidRPr="00ED4B1B" w:rsidRDefault="00713D4F" w:rsidP="004E352E">
            <w:pPr>
              <w:spacing w:after="180"/>
              <w:rPr>
                <w:sz w:val="18"/>
                <w:szCs w:val="18"/>
              </w:rPr>
            </w:pPr>
            <w:r w:rsidRPr="00ED4B1B">
              <w:rPr>
                <w:sz w:val="18"/>
                <w:szCs w:val="18"/>
              </w:rPr>
              <w:t>(M/O)</w:t>
            </w:r>
          </w:p>
        </w:tc>
      </w:tr>
      <w:tr w:rsidR="00713D4F" w14:paraId="1FF85553" w14:textId="77777777" w:rsidTr="00ED4B1B">
        <w:tc>
          <w:tcPr>
            <w:tcW w:w="790" w:type="dxa"/>
          </w:tcPr>
          <w:p w14:paraId="13C61769" w14:textId="66AAF653" w:rsidR="00713D4F" w:rsidRPr="00ED4B1B" w:rsidRDefault="00713D4F" w:rsidP="004E352E">
            <w:pPr>
              <w:spacing w:after="180"/>
              <w:rPr>
                <w:sz w:val="18"/>
                <w:szCs w:val="18"/>
              </w:rPr>
            </w:pPr>
            <w:r w:rsidRPr="00ED4B1B">
              <w:rPr>
                <w:sz w:val="18"/>
                <w:szCs w:val="18"/>
              </w:rPr>
              <w:t>64</w:t>
            </w:r>
          </w:p>
        </w:tc>
        <w:tc>
          <w:tcPr>
            <w:tcW w:w="759" w:type="dxa"/>
          </w:tcPr>
          <w:p w14:paraId="317CD556" w14:textId="2652E404" w:rsidR="00713D4F" w:rsidRPr="00ED4B1B" w:rsidRDefault="00713D4F" w:rsidP="004E352E">
            <w:pPr>
              <w:spacing w:after="180"/>
              <w:rPr>
                <w:sz w:val="18"/>
                <w:szCs w:val="18"/>
              </w:rPr>
            </w:pPr>
            <w:r w:rsidRPr="00ED4B1B">
              <w:rPr>
                <w:sz w:val="18"/>
                <w:szCs w:val="18"/>
              </w:rPr>
              <w:t>256</w:t>
            </w:r>
          </w:p>
        </w:tc>
        <w:tc>
          <w:tcPr>
            <w:tcW w:w="718" w:type="dxa"/>
          </w:tcPr>
          <w:p w14:paraId="1D1114F1" w14:textId="2EE9BFBA" w:rsidR="00713D4F" w:rsidRPr="00ED4B1B" w:rsidRDefault="00713D4F" w:rsidP="004E352E">
            <w:pPr>
              <w:spacing w:after="180"/>
              <w:rPr>
                <w:sz w:val="18"/>
                <w:szCs w:val="18"/>
              </w:rPr>
            </w:pPr>
            <w:r w:rsidRPr="00ED4B1B">
              <w:rPr>
                <w:sz w:val="18"/>
                <w:szCs w:val="18"/>
              </w:rPr>
              <w:t>249.6</w:t>
            </w:r>
          </w:p>
        </w:tc>
        <w:tc>
          <w:tcPr>
            <w:tcW w:w="718" w:type="dxa"/>
          </w:tcPr>
          <w:p w14:paraId="335D2D14" w14:textId="2BC1B732" w:rsidR="00713D4F" w:rsidRPr="00ED4B1B" w:rsidRDefault="00713D4F" w:rsidP="004E352E">
            <w:pPr>
              <w:spacing w:after="180"/>
              <w:rPr>
                <w:sz w:val="18"/>
                <w:szCs w:val="18"/>
              </w:rPr>
            </w:pPr>
            <w:r w:rsidRPr="00ED4B1B">
              <w:rPr>
                <w:sz w:val="18"/>
                <w:szCs w:val="18"/>
              </w:rPr>
              <w:t>124.8</w:t>
            </w:r>
          </w:p>
        </w:tc>
        <w:tc>
          <w:tcPr>
            <w:tcW w:w="829" w:type="dxa"/>
          </w:tcPr>
          <w:p w14:paraId="189735B4" w14:textId="3602960B" w:rsidR="00713D4F" w:rsidRPr="00ED4B1B" w:rsidRDefault="00713D4F" w:rsidP="004E352E">
            <w:pPr>
              <w:spacing w:after="180"/>
              <w:rPr>
                <w:sz w:val="18"/>
                <w:szCs w:val="18"/>
              </w:rPr>
            </w:pPr>
            <w:r w:rsidRPr="00ED4B1B">
              <w:rPr>
                <w:sz w:val="18"/>
                <w:szCs w:val="18"/>
              </w:rPr>
              <w:t>512.82</w:t>
            </w:r>
          </w:p>
        </w:tc>
        <w:tc>
          <w:tcPr>
            <w:tcW w:w="759" w:type="dxa"/>
          </w:tcPr>
          <w:p w14:paraId="7BF40145" w14:textId="1E59EEF1" w:rsidR="00713D4F" w:rsidRPr="00ED4B1B" w:rsidRDefault="00713D4F" w:rsidP="004E352E">
            <w:pPr>
              <w:spacing w:after="180"/>
              <w:rPr>
                <w:sz w:val="18"/>
                <w:szCs w:val="18"/>
              </w:rPr>
            </w:pPr>
            <w:r w:rsidRPr="00ED4B1B">
              <w:rPr>
                <w:sz w:val="18"/>
                <w:szCs w:val="18"/>
              </w:rPr>
              <w:t>1.95</w:t>
            </w:r>
          </w:p>
        </w:tc>
        <w:tc>
          <w:tcPr>
            <w:tcW w:w="1626" w:type="dxa"/>
          </w:tcPr>
          <w:p w14:paraId="5AE1ADD3" w14:textId="0B472D23" w:rsidR="00713D4F" w:rsidRPr="00ED4B1B" w:rsidRDefault="00713D4F" w:rsidP="004E352E">
            <w:pPr>
              <w:spacing w:after="180"/>
              <w:rPr>
                <w:sz w:val="18"/>
                <w:szCs w:val="18"/>
              </w:rPr>
            </w:pPr>
            <w:r w:rsidRPr="00ED4B1B">
              <w:rPr>
                <w:sz w:val="18"/>
                <w:szCs w:val="18"/>
              </w:rPr>
              <w:t>1.95</w:t>
            </w:r>
          </w:p>
        </w:tc>
        <w:tc>
          <w:tcPr>
            <w:tcW w:w="1718" w:type="dxa"/>
          </w:tcPr>
          <w:p w14:paraId="1ED657F0" w14:textId="2B925BE3" w:rsidR="00713D4F" w:rsidRPr="00ED4B1B" w:rsidRDefault="00713D4F" w:rsidP="004E352E">
            <w:pPr>
              <w:spacing w:after="180"/>
              <w:rPr>
                <w:sz w:val="18"/>
                <w:szCs w:val="18"/>
              </w:rPr>
            </w:pPr>
            <w:r w:rsidRPr="00ED4B1B">
              <w:rPr>
                <w:color w:val="000000" w:themeColor="text1"/>
                <w:sz w:val="18"/>
                <w:szCs w:val="18"/>
              </w:rPr>
              <w:t>M</w:t>
            </w:r>
          </w:p>
        </w:tc>
      </w:tr>
      <w:tr w:rsidR="00713D4F" w14:paraId="30C01C2A" w14:textId="77777777" w:rsidTr="00ED4B1B">
        <w:tc>
          <w:tcPr>
            <w:tcW w:w="790" w:type="dxa"/>
          </w:tcPr>
          <w:p w14:paraId="73F349E8" w14:textId="46A36DA9" w:rsidR="00713D4F" w:rsidRPr="00ED4B1B" w:rsidRDefault="00713D4F" w:rsidP="004E352E">
            <w:pPr>
              <w:spacing w:after="180"/>
              <w:rPr>
                <w:sz w:val="18"/>
                <w:szCs w:val="18"/>
              </w:rPr>
            </w:pPr>
            <w:r w:rsidRPr="00ED4B1B">
              <w:rPr>
                <w:sz w:val="18"/>
                <w:szCs w:val="18"/>
              </w:rPr>
              <w:t>16</w:t>
            </w:r>
          </w:p>
        </w:tc>
        <w:tc>
          <w:tcPr>
            <w:tcW w:w="759" w:type="dxa"/>
          </w:tcPr>
          <w:p w14:paraId="576739D3" w14:textId="1493D027" w:rsidR="00713D4F" w:rsidRPr="00ED4B1B" w:rsidRDefault="00713D4F" w:rsidP="004E352E">
            <w:pPr>
              <w:spacing w:after="180"/>
              <w:rPr>
                <w:sz w:val="18"/>
                <w:szCs w:val="18"/>
              </w:rPr>
            </w:pPr>
            <w:r w:rsidRPr="00ED4B1B">
              <w:rPr>
                <w:sz w:val="18"/>
                <w:szCs w:val="18"/>
              </w:rPr>
              <w:t>64</w:t>
            </w:r>
          </w:p>
        </w:tc>
        <w:tc>
          <w:tcPr>
            <w:tcW w:w="718" w:type="dxa"/>
          </w:tcPr>
          <w:p w14:paraId="2E2226E6" w14:textId="66DE7403" w:rsidR="00713D4F" w:rsidRPr="00ED4B1B" w:rsidRDefault="00713D4F" w:rsidP="004E352E">
            <w:pPr>
              <w:spacing w:after="180"/>
              <w:rPr>
                <w:sz w:val="18"/>
                <w:szCs w:val="18"/>
              </w:rPr>
            </w:pPr>
            <w:r w:rsidRPr="00ED4B1B">
              <w:rPr>
                <w:sz w:val="18"/>
                <w:szCs w:val="18"/>
              </w:rPr>
              <w:t>249.6</w:t>
            </w:r>
          </w:p>
        </w:tc>
        <w:tc>
          <w:tcPr>
            <w:tcW w:w="718" w:type="dxa"/>
          </w:tcPr>
          <w:p w14:paraId="6F3B17D3" w14:textId="0711595B" w:rsidR="00713D4F" w:rsidRPr="00ED4B1B" w:rsidRDefault="00713D4F" w:rsidP="004E352E">
            <w:pPr>
              <w:spacing w:after="180"/>
              <w:rPr>
                <w:sz w:val="18"/>
                <w:szCs w:val="18"/>
              </w:rPr>
            </w:pPr>
            <w:r w:rsidRPr="00ED4B1B">
              <w:rPr>
                <w:sz w:val="18"/>
                <w:szCs w:val="18"/>
              </w:rPr>
              <w:t>124.8</w:t>
            </w:r>
          </w:p>
        </w:tc>
        <w:tc>
          <w:tcPr>
            <w:tcW w:w="829" w:type="dxa"/>
          </w:tcPr>
          <w:p w14:paraId="490DE46D" w14:textId="71E64CD0" w:rsidR="00713D4F" w:rsidRPr="00ED4B1B" w:rsidRDefault="00713D4F" w:rsidP="004E352E">
            <w:pPr>
              <w:spacing w:after="180"/>
              <w:rPr>
                <w:sz w:val="18"/>
                <w:szCs w:val="18"/>
              </w:rPr>
            </w:pPr>
            <w:r w:rsidRPr="00ED4B1B">
              <w:rPr>
                <w:sz w:val="18"/>
                <w:szCs w:val="18"/>
              </w:rPr>
              <w:t>128.21</w:t>
            </w:r>
          </w:p>
        </w:tc>
        <w:tc>
          <w:tcPr>
            <w:tcW w:w="759" w:type="dxa"/>
          </w:tcPr>
          <w:p w14:paraId="3500FD4B" w14:textId="103B3632" w:rsidR="00713D4F" w:rsidRPr="00ED4B1B" w:rsidRDefault="00713D4F" w:rsidP="004E352E">
            <w:pPr>
              <w:spacing w:after="180"/>
              <w:rPr>
                <w:sz w:val="18"/>
                <w:szCs w:val="18"/>
              </w:rPr>
            </w:pPr>
            <w:r w:rsidRPr="00ED4B1B">
              <w:rPr>
                <w:sz w:val="18"/>
                <w:szCs w:val="18"/>
              </w:rPr>
              <w:t>7.8</w:t>
            </w:r>
          </w:p>
        </w:tc>
        <w:tc>
          <w:tcPr>
            <w:tcW w:w="1626" w:type="dxa"/>
          </w:tcPr>
          <w:p w14:paraId="0201FBF8" w14:textId="0D618A6B" w:rsidR="00713D4F" w:rsidRPr="00ED4B1B" w:rsidRDefault="00713D4F" w:rsidP="004E352E">
            <w:pPr>
              <w:spacing w:after="180"/>
              <w:rPr>
                <w:sz w:val="18"/>
                <w:szCs w:val="18"/>
              </w:rPr>
            </w:pPr>
            <w:r w:rsidRPr="00ED4B1B">
              <w:rPr>
                <w:sz w:val="18"/>
                <w:szCs w:val="18"/>
              </w:rPr>
              <w:t>7.8</w:t>
            </w:r>
          </w:p>
        </w:tc>
        <w:tc>
          <w:tcPr>
            <w:tcW w:w="1718" w:type="dxa"/>
          </w:tcPr>
          <w:p w14:paraId="212C04C7" w14:textId="4445970C" w:rsidR="00713D4F" w:rsidRPr="00ED4B1B" w:rsidRDefault="00713D4F" w:rsidP="004E352E">
            <w:pPr>
              <w:spacing w:after="180"/>
              <w:rPr>
                <w:sz w:val="18"/>
                <w:szCs w:val="18"/>
              </w:rPr>
            </w:pPr>
            <w:r w:rsidRPr="00ED4B1B">
              <w:rPr>
                <w:sz w:val="18"/>
                <w:szCs w:val="18"/>
              </w:rPr>
              <w:t>M</w:t>
            </w:r>
          </w:p>
        </w:tc>
      </w:tr>
      <w:tr w:rsidR="00713D4F" w14:paraId="13BEEF76" w14:textId="77777777" w:rsidTr="00ED4B1B">
        <w:tc>
          <w:tcPr>
            <w:tcW w:w="790" w:type="dxa"/>
          </w:tcPr>
          <w:p w14:paraId="756D929B" w14:textId="3598CF19" w:rsidR="00713D4F" w:rsidRPr="00ED4B1B" w:rsidRDefault="00713D4F" w:rsidP="004E352E">
            <w:pPr>
              <w:spacing w:after="180"/>
              <w:rPr>
                <w:sz w:val="18"/>
                <w:szCs w:val="18"/>
              </w:rPr>
            </w:pPr>
            <w:r w:rsidRPr="00ED4B1B">
              <w:rPr>
                <w:sz w:val="18"/>
                <w:szCs w:val="18"/>
              </w:rPr>
              <w:t>8</w:t>
            </w:r>
          </w:p>
        </w:tc>
        <w:tc>
          <w:tcPr>
            <w:tcW w:w="759" w:type="dxa"/>
          </w:tcPr>
          <w:p w14:paraId="079E3E85" w14:textId="39A6DBAC" w:rsidR="00713D4F" w:rsidRPr="00ED4B1B" w:rsidRDefault="00713D4F" w:rsidP="004E352E">
            <w:pPr>
              <w:spacing w:after="180"/>
              <w:rPr>
                <w:sz w:val="18"/>
                <w:szCs w:val="18"/>
              </w:rPr>
            </w:pPr>
            <w:r w:rsidRPr="00ED4B1B">
              <w:rPr>
                <w:sz w:val="18"/>
                <w:szCs w:val="18"/>
              </w:rPr>
              <w:t>16</w:t>
            </w:r>
          </w:p>
        </w:tc>
        <w:tc>
          <w:tcPr>
            <w:tcW w:w="718" w:type="dxa"/>
          </w:tcPr>
          <w:p w14:paraId="5CD131AE" w14:textId="1658FC3C" w:rsidR="00713D4F" w:rsidRPr="00ED4B1B" w:rsidRDefault="00713D4F" w:rsidP="004E352E">
            <w:pPr>
              <w:spacing w:after="180"/>
              <w:rPr>
                <w:sz w:val="18"/>
                <w:szCs w:val="18"/>
              </w:rPr>
            </w:pPr>
            <w:r w:rsidRPr="00ED4B1B">
              <w:rPr>
                <w:sz w:val="18"/>
                <w:szCs w:val="18"/>
              </w:rPr>
              <w:t>499.2</w:t>
            </w:r>
          </w:p>
        </w:tc>
        <w:tc>
          <w:tcPr>
            <w:tcW w:w="718" w:type="dxa"/>
          </w:tcPr>
          <w:p w14:paraId="606BD758" w14:textId="3C78EE70" w:rsidR="00713D4F" w:rsidRPr="00ED4B1B" w:rsidRDefault="00713D4F" w:rsidP="004E352E">
            <w:pPr>
              <w:spacing w:after="180"/>
              <w:rPr>
                <w:sz w:val="18"/>
                <w:szCs w:val="18"/>
              </w:rPr>
            </w:pPr>
            <w:r w:rsidRPr="00ED4B1B">
              <w:rPr>
                <w:sz w:val="18"/>
                <w:szCs w:val="18"/>
              </w:rPr>
              <w:t>249.6</w:t>
            </w:r>
          </w:p>
        </w:tc>
        <w:tc>
          <w:tcPr>
            <w:tcW w:w="829" w:type="dxa"/>
          </w:tcPr>
          <w:p w14:paraId="243143D5" w14:textId="2F9C9577" w:rsidR="00713D4F" w:rsidRPr="00ED4B1B" w:rsidRDefault="00713D4F" w:rsidP="004E352E">
            <w:pPr>
              <w:spacing w:after="180"/>
              <w:rPr>
                <w:sz w:val="18"/>
                <w:szCs w:val="18"/>
              </w:rPr>
            </w:pPr>
            <w:r w:rsidRPr="00ED4B1B">
              <w:rPr>
                <w:sz w:val="18"/>
                <w:szCs w:val="18"/>
              </w:rPr>
              <w:t>32.05</w:t>
            </w:r>
          </w:p>
        </w:tc>
        <w:tc>
          <w:tcPr>
            <w:tcW w:w="759" w:type="dxa"/>
          </w:tcPr>
          <w:p w14:paraId="1103F555" w14:textId="264287A4" w:rsidR="00713D4F" w:rsidRPr="00ED4B1B" w:rsidRDefault="00713D4F" w:rsidP="004E352E">
            <w:pPr>
              <w:spacing w:after="180"/>
              <w:rPr>
                <w:sz w:val="18"/>
                <w:szCs w:val="18"/>
              </w:rPr>
            </w:pPr>
            <w:r w:rsidRPr="00ED4B1B">
              <w:rPr>
                <w:sz w:val="18"/>
                <w:szCs w:val="18"/>
              </w:rPr>
              <w:t>31.2</w:t>
            </w:r>
          </w:p>
        </w:tc>
        <w:tc>
          <w:tcPr>
            <w:tcW w:w="1626" w:type="dxa"/>
          </w:tcPr>
          <w:p w14:paraId="5FE78522" w14:textId="2CE086B9" w:rsidR="00713D4F" w:rsidRPr="00ED4B1B" w:rsidRDefault="00713D4F" w:rsidP="004E352E">
            <w:pPr>
              <w:spacing w:after="180"/>
              <w:rPr>
                <w:sz w:val="18"/>
                <w:szCs w:val="18"/>
              </w:rPr>
            </w:pPr>
            <w:r w:rsidRPr="00ED4B1B">
              <w:rPr>
                <w:sz w:val="18"/>
                <w:szCs w:val="18"/>
              </w:rPr>
              <w:t>31.2</w:t>
            </w:r>
          </w:p>
        </w:tc>
        <w:tc>
          <w:tcPr>
            <w:tcW w:w="1718" w:type="dxa"/>
          </w:tcPr>
          <w:p w14:paraId="4FEB5F96" w14:textId="1DE76F6C" w:rsidR="00713D4F" w:rsidRPr="00ED4B1B" w:rsidRDefault="00713D4F" w:rsidP="004E352E">
            <w:pPr>
              <w:spacing w:after="180"/>
              <w:rPr>
                <w:sz w:val="18"/>
                <w:szCs w:val="18"/>
              </w:rPr>
            </w:pPr>
            <w:r w:rsidRPr="00ED4B1B">
              <w:rPr>
                <w:sz w:val="18"/>
                <w:szCs w:val="18"/>
              </w:rPr>
              <w:t>M</w:t>
            </w:r>
          </w:p>
        </w:tc>
      </w:tr>
      <w:tr w:rsidR="00713D4F" w14:paraId="44E987C1" w14:textId="77777777" w:rsidTr="00ED4B1B">
        <w:tc>
          <w:tcPr>
            <w:tcW w:w="790" w:type="dxa"/>
          </w:tcPr>
          <w:p w14:paraId="14EE2167" w14:textId="7518AF4A" w:rsidR="00713D4F" w:rsidRPr="00ED4B1B" w:rsidRDefault="00713D4F" w:rsidP="004E352E">
            <w:pPr>
              <w:spacing w:after="180"/>
              <w:rPr>
                <w:sz w:val="18"/>
                <w:szCs w:val="18"/>
              </w:rPr>
            </w:pPr>
            <w:r w:rsidRPr="00ED4B1B">
              <w:rPr>
                <w:sz w:val="18"/>
                <w:szCs w:val="18"/>
              </w:rPr>
              <w:t>4</w:t>
            </w:r>
          </w:p>
        </w:tc>
        <w:tc>
          <w:tcPr>
            <w:tcW w:w="759" w:type="dxa"/>
          </w:tcPr>
          <w:p w14:paraId="0E843481" w14:textId="35B0CF00" w:rsidR="00713D4F" w:rsidRPr="00ED4B1B" w:rsidRDefault="00713D4F" w:rsidP="004E352E">
            <w:pPr>
              <w:spacing w:after="180"/>
              <w:rPr>
                <w:sz w:val="18"/>
                <w:szCs w:val="18"/>
              </w:rPr>
            </w:pPr>
            <w:r w:rsidRPr="00ED4B1B">
              <w:rPr>
                <w:sz w:val="18"/>
                <w:szCs w:val="18"/>
              </w:rPr>
              <w:t>8</w:t>
            </w:r>
          </w:p>
        </w:tc>
        <w:tc>
          <w:tcPr>
            <w:tcW w:w="718" w:type="dxa"/>
          </w:tcPr>
          <w:p w14:paraId="00DEE24E" w14:textId="479D6CF8" w:rsidR="00713D4F" w:rsidRPr="00ED4B1B" w:rsidRDefault="00713D4F" w:rsidP="004E352E">
            <w:pPr>
              <w:spacing w:after="180"/>
              <w:rPr>
                <w:sz w:val="18"/>
                <w:szCs w:val="18"/>
              </w:rPr>
            </w:pPr>
            <w:r w:rsidRPr="00ED4B1B">
              <w:rPr>
                <w:sz w:val="18"/>
                <w:szCs w:val="18"/>
              </w:rPr>
              <w:t>499.2</w:t>
            </w:r>
          </w:p>
        </w:tc>
        <w:tc>
          <w:tcPr>
            <w:tcW w:w="718" w:type="dxa"/>
          </w:tcPr>
          <w:p w14:paraId="019C689C" w14:textId="02734CC4" w:rsidR="00713D4F" w:rsidRPr="00ED4B1B" w:rsidRDefault="00713D4F" w:rsidP="004E352E">
            <w:pPr>
              <w:spacing w:after="180"/>
              <w:rPr>
                <w:sz w:val="18"/>
                <w:szCs w:val="18"/>
              </w:rPr>
            </w:pPr>
            <w:r w:rsidRPr="00ED4B1B">
              <w:rPr>
                <w:sz w:val="18"/>
                <w:szCs w:val="18"/>
              </w:rPr>
              <w:t>249.6</w:t>
            </w:r>
          </w:p>
        </w:tc>
        <w:tc>
          <w:tcPr>
            <w:tcW w:w="829" w:type="dxa"/>
          </w:tcPr>
          <w:p w14:paraId="6865EAD5" w14:textId="64AAD092" w:rsidR="00713D4F" w:rsidRPr="00ED4B1B" w:rsidRDefault="00713D4F" w:rsidP="004E352E">
            <w:pPr>
              <w:spacing w:after="180"/>
              <w:rPr>
                <w:sz w:val="18"/>
                <w:szCs w:val="18"/>
              </w:rPr>
            </w:pPr>
            <w:r w:rsidRPr="00ED4B1B">
              <w:rPr>
                <w:sz w:val="18"/>
                <w:szCs w:val="18"/>
              </w:rPr>
              <w:t>16.026</w:t>
            </w:r>
          </w:p>
        </w:tc>
        <w:tc>
          <w:tcPr>
            <w:tcW w:w="759" w:type="dxa"/>
          </w:tcPr>
          <w:p w14:paraId="28EEE1A1" w14:textId="5474CCC5" w:rsidR="00713D4F" w:rsidRPr="00ED4B1B" w:rsidRDefault="00713D4F" w:rsidP="004E352E">
            <w:pPr>
              <w:spacing w:after="180"/>
              <w:rPr>
                <w:sz w:val="18"/>
                <w:szCs w:val="18"/>
              </w:rPr>
            </w:pPr>
            <w:r w:rsidRPr="00ED4B1B">
              <w:rPr>
                <w:sz w:val="18"/>
                <w:szCs w:val="18"/>
              </w:rPr>
              <w:t>62.4</w:t>
            </w:r>
          </w:p>
        </w:tc>
        <w:tc>
          <w:tcPr>
            <w:tcW w:w="1626" w:type="dxa"/>
          </w:tcPr>
          <w:p w14:paraId="6F52AC76" w14:textId="1368EE17" w:rsidR="00713D4F" w:rsidRPr="00ED4B1B" w:rsidRDefault="00713D4F" w:rsidP="004E352E">
            <w:pPr>
              <w:spacing w:after="180"/>
              <w:rPr>
                <w:sz w:val="18"/>
                <w:szCs w:val="18"/>
              </w:rPr>
            </w:pPr>
            <w:r w:rsidRPr="00ED4B1B">
              <w:rPr>
                <w:sz w:val="18"/>
                <w:szCs w:val="18"/>
              </w:rPr>
              <w:t>62.4</w:t>
            </w:r>
          </w:p>
        </w:tc>
        <w:tc>
          <w:tcPr>
            <w:tcW w:w="1718" w:type="dxa"/>
          </w:tcPr>
          <w:p w14:paraId="51AF15F0" w14:textId="055D03AA" w:rsidR="00713D4F" w:rsidRPr="00ED4B1B" w:rsidRDefault="00713D4F" w:rsidP="004E352E">
            <w:pPr>
              <w:spacing w:after="180"/>
              <w:rPr>
                <w:sz w:val="18"/>
                <w:szCs w:val="18"/>
              </w:rPr>
            </w:pPr>
            <w:r w:rsidRPr="00ED4B1B">
              <w:rPr>
                <w:sz w:val="18"/>
                <w:szCs w:val="18"/>
              </w:rPr>
              <w:t>M</w:t>
            </w:r>
          </w:p>
        </w:tc>
      </w:tr>
      <w:tr w:rsidR="00713D4F" w14:paraId="1A2651C7" w14:textId="77777777" w:rsidTr="00ED4B1B">
        <w:tc>
          <w:tcPr>
            <w:tcW w:w="790" w:type="dxa"/>
          </w:tcPr>
          <w:p w14:paraId="4E09E2B6" w14:textId="4F0995C7" w:rsidR="00713D4F" w:rsidRPr="00ED4B1B" w:rsidRDefault="00713D4F" w:rsidP="004E352E">
            <w:pPr>
              <w:spacing w:after="180"/>
              <w:rPr>
                <w:sz w:val="18"/>
                <w:szCs w:val="18"/>
              </w:rPr>
            </w:pPr>
            <w:r w:rsidRPr="00ED4B1B">
              <w:rPr>
                <w:sz w:val="18"/>
                <w:szCs w:val="18"/>
              </w:rPr>
              <w:t>2</w:t>
            </w:r>
          </w:p>
        </w:tc>
        <w:tc>
          <w:tcPr>
            <w:tcW w:w="759" w:type="dxa"/>
          </w:tcPr>
          <w:p w14:paraId="6C4B33A9" w14:textId="5B01F4C9" w:rsidR="00713D4F" w:rsidRPr="00ED4B1B" w:rsidRDefault="00713D4F" w:rsidP="004E352E">
            <w:pPr>
              <w:spacing w:after="180"/>
              <w:rPr>
                <w:sz w:val="18"/>
                <w:szCs w:val="18"/>
              </w:rPr>
            </w:pPr>
            <w:r w:rsidRPr="00ED4B1B">
              <w:rPr>
                <w:sz w:val="18"/>
                <w:szCs w:val="18"/>
              </w:rPr>
              <w:t>4</w:t>
            </w:r>
          </w:p>
        </w:tc>
        <w:tc>
          <w:tcPr>
            <w:tcW w:w="718" w:type="dxa"/>
          </w:tcPr>
          <w:p w14:paraId="1C09C88B" w14:textId="016A9A0D" w:rsidR="00713D4F" w:rsidRPr="00ED4B1B" w:rsidRDefault="00713D4F" w:rsidP="004E352E">
            <w:pPr>
              <w:spacing w:after="180"/>
              <w:rPr>
                <w:sz w:val="18"/>
                <w:szCs w:val="18"/>
              </w:rPr>
            </w:pPr>
            <w:r w:rsidRPr="00ED4B1B">
              <w:rPr>
                <w:sz w:val="18"/>
                <w:szCs w:val="18"/>
              </w:rPr>
              <w:t>499.2</w:t>
            </w:r>
          </w:p>
        </w:tc>
        <w:tc>
          <w:tcPr>
            <w:tcW w:w="718" w:type="dxa"/>
          </w:tcPr>
          <w:p w14:paraId="3E5F3092" w14:textId="738AF4E7" w:rsidR="00713D4F" w:rsidRPr="00ED4B1B" w:rsidRDefault="00713D4F" w:rsidP="004E352E">
            <w:pPr>
              <w:spacing w:after="180"/>
              <w:rPr>
                <w:sz w:val="18"/>
                <w:szCs w:val="18"/>
              </w:rPr>
            </w:pPr>
            <w:r w:rsidRPr="00ED4B1B">
              <w:rPr>
                <w:sz w:val="18"/>
                <w:szCs w:val="18"/>
              </w:rPr>
              <w:t>249.6</w:t>
            </w:r>
          </w:p>
        </w:tc>
        <w:tc>
          <w:tcPr>
            <w:tcW w:w="829" w:type="dxa"/>
          </w:tcPr>
          <w:p w14:paraId="64D73418" w14:textId="78CF94F6" w:rsidR="00713D4F" w:rsidRPr="00ED4B1B" w:rsidRDefault="00713D4F" w:rsidP="004E352E">
            <w:pPr>
              <w:spacing w:after="180"/>
              <w:rPr>
                <w:sz w:val="18"/>
                <w:szCs w:val="18"/>
              </w:rPr>
            </w:pPr>
            <w:r w:rsidRPr="00ED4B1B">
              <w:rPr>
                <w:sz w:val="18"/>
                <w:szCs w:val="18"/>
              </w:rPr>
              <w:t>8.0128</w:t>
            </w:r>
          </w:p>
        </w:tc>
        <w:tc>
          <w:tcPr>
            <w:tcW w:w="759" w:type="dxa"/>
          </w:tcPr>
          <w:p w14:paraId="2EF65B81" w14:textId="2EDB7F56" w:rsidR="00713D4F" w:rsidRPr="00ED4B1B" w:rsidRDefault="00713D4F" w:rsidP="004E352E">
            <w:pPr>
              <w:spacing w:after="180"/>
              <w:rPr>
                <w:sz w:val="18"/>
                <w:szCs w:val="18"/>
              </w:rPr>
            </w:pPr>
            <w:r w:rsidRPr="00ED4B1B">
              <w:rPr>
                <w:sz w:val="18"/>
                <w:szCs w:val="18"/>
              </w:rPr>
              <w:t>124.8</w:t>
            </w:r>
          </w:p>
        </w:tc>
        <w:tc>
          <w:tcPr>
            <w:tcW w:w="1626" w:type="dxa"/>
          </w:tcPr>
          <w:p w14:paraId="3C213516" w14:textId="224909FC" w:rsidR="00713D4F" w:rsidRPr="00ED4B1B" w:rsidRDefault="00713D4F" w:rsidP="004E352E">
            <w:pPr>
              <w:spacing w:after="180"/>
              <w:rPr>
                <w:sz w:val="18"/>
                <w:szCs w:val="18"/>
              </w:rPr>
            </w:pPr>
            <w:r w:rsidRPr="00ED4B1B">
              <w:rPr>
                <w:sz w:val="18"/>
                <w:szCs w:val="18"/>
              </w:rPr>
              <w:t>124.8</w:t>
            </w:r>
          </w:p>
        </w:tc>
        <w:tc>
          <w:tcPr>
            <w:tcW w:w="1718" w:type="dxa"/>
          </w:tcPr>
          <w:p w14:paraId="60FE62EF" w14:textId="42E1DE19" w:rsidR="00713D4F" w:rsidRPr="00ED4B1B" w:rsidRDefault="00713D4F" w:rsidP="004E352E">
            <w:pPr>
              <w:spacing w:after="180"/>
              <w:rPr>
                <w:sz w:val="18"/>
                <w:szCs w:val="18"/>
              </w:rPr>
            </w:pPr>
            <w:r w:rsidRPr="00ED4B1B">
              <w:rPr>
                <w:sz w:val="18"/>
                <w:szCs w:val="18"/>
              </w:rPr>
              <w:t>O</w:t>
            </w:r>
          </w:p>
        </w:tc>
      </w:tr>
    </w:tbl>
    <w:p w14:paraId="79753645" w14:textId="7A96C3D8" w:rsidR="004E352E" w:rsidRDefault="004E352E" w:rsidP="004E352E">
      <w:pPr>
        <w:spacing w:after="180"/>
      </w:pPr>
    </w:p>
    <w:p w14:paraId="3948460F" w14:textId="2F2DDDA9" w:rsidR="00C449EF" w:rsidRPr="00FA1F1A" w:rsidRDefault="00C449EF" w:rsidP="00E17F6D">
      <w:pPr>
        <w:spacing w:after="180"/>
        <w:rPr>
          <w:sz w:val="20"/>
          <w:szCs w:val="20"/>
        </w:rPr>
      </w:pPr>
      <w:r w:rsidRPr="00FA1F1A">
        <w:rPr>
          <w:sz w:val="20"/>
          <w:szCs w:val="20"/>
        </w:rPr>
        <w:t xml:space="preserve">Data rates that </w:t>
      </w:r>
      <w:r w:rsidRPr="00BB7F6B">
        <w:rPr>
          <w:color w:val="000000" w:themeColor="text1"/>
          <w:sz w:val="20"/>
          <w:szCs w:val="20"/>
        </w:rPr>
        <w:t xml:space="preserve">include </w:t>
      </w:r>
      <w:r w:rsidR="00D05798" w:rsidRPr="00BB7F6B">
        <w:rPr>
          <w:color w:val="000000" w:themeColor="text1"/>
          <w:sz w:val="20"/>
          <w:szCs w:val="20"/>
        </w:rPr>
        <w:t>1.95</w:t>
      </w:r>
      <w:r w:rsidR="009E17BE">
        <w:rPr>
          <w:color w:val="000000" w:themeColor="text1"/>
          <w:sz w:val="20"/>
          <w:szCs w:val="20"/>
        </w:rPr>
        <w:t>, 7.8, 31.2, and 6</w:t>
      </w:r>
      <w:r w:rsidRPr="00BB7F6B">
        <w:rPr>
          <w:color w:val="000000" w:themeColor="text1"/>
          <w:sz w:val="20"/>
          <w:szCs w:val="20"/>
        </w:rPr>
        <w:t>2</w:t>
      </w:r>
      <w:r w:rsidRPr="00FA1F1A">
        <w:rPr>
          <w:sz w:val="20"/>
          <w:szCs w:val="20"/>
        </w:rPr>
        <w:t>.4</w:t>
      </w:r>
      <w:r w:rsidR="009E17BE">
        <w:rPr>
          <w:sz w:val="20"/>
          <w:szCs w:val="20"/>
        </w:rPr>
        <w:t xml:space="preserve"> </w:t>
      </w:r>
      <w:r w:rsidRPr="00FA1F1A">
        <w:rPr>
          <w:sz w:val="20"/>
          <w:szCs w:val="20"/>
        </w:rPr>
        <w:t>Mbps shall be supported</w:t>
      </w:r>
      <w:r w:rsidR="00A20592">
        <w:rPr>
          <w:sz w:val="20"/>
          <w:szCs w:val="20"/>
        </w:rPr>
        <w:t xml:space="preserve">. </w:t>
      </w:r>
      <w:r w:rsidRPr="00FA1F1A">
        <w:rPr>
          <w:sz w:val="20"/>
          <w:szCs w:val="20"/>
        </w:rPr>
        <w:t xml:space="preserve">The </w:t>
      </w:r>
      <w:r w:rsidR="00A97A7C">
        <w:rPr>
          <w:sz w:val="20"/>
          <w:szCs w:val="20"/>
        </w:rPr>
        <w:t>support</w:t>
      </w:r>
      <w:r w:rsidRPr="00FA1F1A">
        <w:rPr>
          <w:sz w:val="20"/>
          <w:szCs w:val="20"/>
        </w:rPr>
        <w:t xml:space="preserve"> of 124.8 Mbps is </w:t>
      </w:r>
      <w:r w:rsidR="00C440EF" w:rsidRPr="00FA1F1A">
        <w:rPr>
          <w:sz w:val="20"/>
          <w:szCs w:val="20"/>
        </w:rPr>
        <w:t>optional</w:t>
      </w:r>
      <w:r w:rsidRPr="00FA1F1A">
        <w:rPr>
          <w:sz w:val="20"/>
          <w:szCs w:val="20"/>
        </w:rPr>
        <w:t>.</w:t>
      </w:r>
    </w:p>
    <w:p w14:paraId="49C1AF47" w14:textId="266E0672" w:rsidR="00E06284" w:rsidRDefault="00E06284" w:rsidP="00FB39E9">
      <w:pPr>
        <w:rPr>
          <w:sz w:val="20"/>
          <w:szCs w:val="20"/>
        </w:rPr>
      </w:pPr>
    </w:p>
    <w:p w14:paraId="75A789E2" w14:textId="7AF547F4" w:rsidR="00D05798" w:rsidRPr="00ED4B1B" w:rsidRDefault="00D26355" w:rsidP="003A7C8E">
      <w:pPr>
        <w:pStyle w:val="Heading4"/>
        <w:rPr>
          <w:lang w:val="en-US"/>
        </w:rPr>
      </w:pPr>
      <w:bookmarkStart w:id="31" w:name="_Toc119526975"/>
      <w:r>
        <w:t>Modulation at 249.6 MHz PRF</w:t>
      </w:r>
      <w:bookmarkEnd w:id="31"/>
    </w:p>
    <w:p w14:paraId="7148D439" w14:textId="67E3FD17" w:rsidR="00A451B6" w:rsidRDefault="00A451B6" w:rsidP="00A451B6">
      <w:pPr>
        <w:spacing w:after="180"/>
        <w:rPr>
          <w:sz w:val="20"/>
          <w:szCs w:val="20"/>
        </w:rPr>
      </w:pPr>
      <w:r>
        <w:rPr>
          <w:sz w:val="20"/>
          <w:szCs w:val="20"/>
        </w:rPr>
        <w:t>31.2Mbps modulation remains the same as 802.15.4z, except that K=7 convolutional encoder is the mandatory BCC mode and LDPC codes replace Reed-Solomon code.</w:t>
      </w:r>
    </w:p>
    <w:p w14:paraId="31CF404A" w14:textId="5B9B4059" w:rsidR="00D147BE" w:rsidRDefault="00D147BE" w:rsidP="00C449EF">
      <w:pPr>
        <w:spacing w:after="180"/>
        <w:rPr>
          <w:sz w:val="20"/>
          <w:szCs w:val="20"/>
        </w:rPr>
      </w:pPr>
      <w:r w:rsidRPr="00FA1F1A">
        <w:rPr>
          <w:sz w:val="20"/>
          <w:szCs w:val="20"/>
        </w:rPr>
        <w:t>62.4Mbps</w:t>
      </w:r>
      <w:r w:rsidR="00253BEF" w:rsidRPr="00FA1F1A">
        <w:rPr>
          <w:sz w:val="20"/>
          <w:szCs w:val="20"/>
        </w:rPr>
        <w:t xml:space="preserve"> </w:t>
      </w:r>
      <w:r w:rsidRPr="00FA1F1A">
        <w:rPr>
          <w:sz w:val="20"/>
          <w:szCs w:val="20"/>
        </w:rPr>
        <w:t xml:space="preserve">modulation has 4 pulses per coded bit separated into two groups of two sent at the peak 499.2 MHz chipping rate, </w:t>
      </w:r>
      <w:r w:rsidR="00FF5818" w:rsidRPr="00FA1F1A">
        <w:rPr>
          <w:sz w:val="20"/>
          <w:szCs w:val="20"/>
        </w:rPr>
        <w:t xml:space="preserve">each group </w:t>
      </w:r>
      <w:r w:rsidRPr="00FA1F1A">
        <w:rPr>
          <w:sz w:val="20"/>
          <w:szCs w:val="20"/>
        </w:rPr>
        <w:t>followed by</w:t>
      </w:r>
      <w:r w:rsidR="00FF5818" w:rsidRPr="00FA1F1A">
        <w:rPr>
          <w:sz w:val="20"/>
          <w:szCs w:val="20"/>
        </w:rPr>
        <w:t xml:space="preserve"> a </w:t>
      </w:r>
      <w:proofErr w:type="gramStart"/>
      <w:r w:rsidRPr="00FA1F1A">
        <w:rPr>
          <w:sz w:val="20"/>
          <w:szCs w:val="20"/>
        </w:rPr>
        <w:t xml:space="preserve">2 </w:t>
      </w:r>
      <w:r w:rsidR="00FF5818" w:rsidRPr="00FA1F1A">
        <w:rPr>
          <w:sz w:val="20"/>
          <w:szCs w:val="20"/>
        </w:rPr>
        <w:t>chip</w:t>
      </w:r>
      <w:proofErr w:type="gramEnd"/>
      <w:r w:rsidR="00FF5818" w:rsidRPr="00FA1F1A">
        <w:rPr>
          <w:sz w:val="20"/>
          <w:szCs w:val="20"/>
        </w:rPr>
        <w:t xml:space="preserve"> </w:t>
      </w:r>
      <w:r w:rsidRPr="00FA1F1A">
        <w:rPr>
          <w:sz w:val="20"/>
          <w:szCs w:val="20"/>
        </w:rPr>
        <w:t xml:space="preserve">guard interval, as shown in </w:t>
      </w:r>
      <w:r w:rsidR="000735E8" w:rsidRPr="00FA1F1A">
        <w:rPr>
          <w:sz w:val="20"/>
          <w:szCs w:val="20"/>
        </w:rPr>
        <w:fldChar w:fldCharType="begin"/>
      </w:r>
      <w:r w:rsidR="000735E8" w:rsidRPr="00FA1F1A">
        <w:rPr>
          <w:sz w:val="20"/>
          <w:szCs w:val="20"/>
        </w:rPr>
        <w:instrText xml:space="preserve"> REF _Ref117069793 \h </w:instrText>
      </w:r>
      <w:r w:rsidR="00FA1F1A" w:rsidRPr="00FA1F1A">
        <w:rPr>
          <w:sz w:val="20"/>
          <w:szCs w:val="20"/>
        </w:rPr>
        <w:instrText xml:space="preserve"> \* MERGEFORMAT </w:instrText>
      </w:r>
      <w:r w:rsidR="000735E8" w:rsidRPr="00FA1F1A">
        <w:rPr>
          <w:sz w:val="20"/>
          <w:szCs w:val="20"/>
        </w:rPr>
      </w:r>
      <w:r w:rsidR="000735E8" w:rsidRPr="00FA1F1A">
        <w:rPr>
          <w:sz w:val="20"/>
          <w:szCs w:val="20"/>
        </w:rPr>
        <w:fldChar w:fldCharType="separate"/>
      </w:r>
      <w:r w:rsidR="007B29B6" w:rsidRPr="007B29B6">
        <w:rPr>
          <w:sz w:val="20"/>
          <w:szCs w:val="20"/>
        </w:rPr>
        <w:t xml:space="preserve">Figure </w:t>
      </w:r>
      <w:r w:rsidR="007B29B6" w:rsidRPr="007B29B6">
        <w:rPr>
          <w:noProof/>
          <w:sz w:val="20"/>
          <w:szCs w:val="20"/>
        </w:rPr>
        <w:t>2</w:t>
      </w:r>
      <w:r w:rsidR="000735E8" w:rsidRPr="00FA1F1A">
        <w:rPr>
          <w:sz w:val="20"/>
          <w:szCs w:val="20"/>
        </w:rPr>
        <w:fldChar w:fldCharType="end"/>
      </w:r>
      <w:r w:rsidR="00B342C2" w:rsidRPr="00FA1F1A">
        <w:rPr>
          <w:sz w:val="20"/>
          <w:szCs w:val="20"/>
        </w:rPr>
        <w:t>,</w:t>
      </w:r>
      <w:r w:rsidRPr="00FA1F1A">
        <w:rPr>
          <w:sz w:val="20"/>
          <w:szCs w:val="20"/>
        </w:rPr>
        <w:t xml:space="preserve"> where the vertical arrows indicate the pulse positions.</w:t>
      </w:r>
      <w:r w:rsidR="00B342C2" w:rsidRPr="00FA1F1A">
        <w:rPr>
          <w:sz w:val="20"/>
          <w:szCs w:val="20"/>
        </w:rPr>
        <w:t xml:space="preserve"> </w:t>
      </w:r>
      <w:r w:rsidR="004D5D0A">
        <w:rPr>
          <w:sz w:val="20"/>
          <w:szCs w:val="20"/>
        </w:rPr>
        <w:t xml:space="preserve">When the PHR is </w:t>
      </w:r>
      <w:r w:rsidR="004F6AA0">
        <w:rPr>
          <w:sz w:val="20"/>
          <w:szCs w:val="20"/>
        </w:rPr>
        <w:t>configured in the HRP-ERDEV HPRF mode</w:t>
      </w:r>
      <w:r w:rsidR="004D5D0A">
        <w:rPr>
          <w:sz w:val="20"/>
          <w:szCs w:val="20"/>
        </w:rPr>
        <w:t xml:space="preserve">, </w:t>
      </w:r>
      <w:r w:rsidR="004F6AA0">
        <w:rPr>
          <w:sz w:val="20"/>
          <w:szCs w:val="20"/>
        </w:rPr>
        <w:t>the PHR</w:t>
      </w:r>
      <w:r w:rsidR="000F4002">
        <w:rPr>
          <w:sz w:val="20"/>
          <w:szCs w:val="20"/>
        </w:rPr>
        <w:t xml:space="preserve"> shall use the format in Figure 15-6a,</w:t>
      </w:r>
      <w:r w:rsidR="000F4002" w:rsidRPr="00FA1F1A">
        <w:rPr>
          <w:sz w:val="20"/>
          <w:szCs w:val="20"/>
        </w:rPr>
        <w:t xml:space="preserve"> </w:t>
      </w:r>
      <w:r w:rsidR="000F4002">
        <w:rPr>
          <w:sz w:val="20"/>
          <w:szCs w:val="20"/>
        </w:rPr>
        <w:t>and</w:t>
      </w:r>
      <w:r w:rsidR="004D5D0A">
        <w:rPr>
          <w:sz w:val="20"/>
          <w:szCs w:val="20"/>
        </w:rPr>
        <w:t xml:space="preserve"> the same modulation </w:t>
      </w:r>
      <w:r w:rsidR="004F6AA0">
        <w:rPr>
          <w:sz w:val="20"/>
          <w:szCs w:val="20"/>
        </w:rPr>
        <w:t xml:space="preserve">and symbol structure </w:t>
      </w:r>
      <w:r w:rsidR="004D5D0A">
        <w:rPr>
          <w:sz w:val="20"/>
          <w:szCs w:val="20"/>
        </w:rPr>
        <w:t xml:space="preserve">as the </w:t>
      </w:r>
      <w:r w:rsidR="005D0BD9">
        <w:rPr>
          <w:sz w:val="20"/>
          <w:szCs w:val="20"/>
        </w:rPr>
        <w:t>PSDU</w:t>
      </w:r>
      <w:r w:rsidR="000F4002">
        <w:rPr>
          <w:sz w:val="20"/>
          <w:szCs w:val="20"/>
        </w:rPr>
        <w:t xml:space="preserve">, as described in Figure </w:t>
      </w:r>
      <w:r w:rsidR="00A919B4">
        <w:rPr>
          <w:sz w:val="20"/>
          <w:szCs w:val="20"/>
        </w:rPr>
        <w:t>2</w:t>
      </w:r>
      <w:r w:rsidR="004D5D0A">
        <w:rPr>
          <w:sz w:val="20"/>
          <w:szCs w:val="20"/>
        </w:rPr>
        <w:t xml:space="preserve">. </w:t>
      </w:r>
    </w:p>
    <w:p w14:paraId="02469799" w14:textId="6490568A" w:rsidR="00632269" w:rsidRPr="00D4757C" w:rsidRDefault="00632269" w:rsidP="00C449EF">
      <w:pPr>
        <w:spacing w:after="180"/>
        <w:rPr>
          <w:color w:val="000000" w:themeColor="text1"/>
          <w:sz w:val="20"/>
          <w:szCs w:val="20"/>
        </w:rPr>
      </w:pPr>
      <w:r w:rsidRPr="00D4757C">
        <w:rPr>
          <w:color w:val="000000" w:themeColor="text1"/>
          <w:sz w:val="20"/>
          <w:szCs w:val="20"/>
        </w:rPr>
        <w:t xml:space="preserve">When employing the </w:t>
      </w:r>
      <w:r w:rsidR="00D4757C" w:rsidRPr="00D4757C">
        <w:rPr>
          <w:color w:val="000000" w:themeColor="text1"/>
          <w:sz w:val="20"/>
          <w:szCs w:val="20"/>
        </w:rPr>
        <w:t>K=7 convolutional encoder</w:t>
      </w:r>
      <w:r w:rsidRPr="00D4757C">
        <w:rPr>
          <w:color w:val="000000" w:themeColor="text1"/>
          <w:sz w:val="20"/>
          <w:szCs w:val="20"/>
        </w:rPr>
        <w:t xml:space="preserve">, the data modulation shown in </w:t>
      </w:r>
      <w:r w:rsidR="005F6BE2" w:rsidRPr="00D4757C">
        <w:rPr>
          <w:color w:val="000000" w:themeColor="text1"/>
          <w:sz w:val="20"/>
          <w:szCs w:val="20"/>
        </w:rPr>
        <w:fldChar w:fldCharType="begin"/>
      </w:r>
      <w:r w:rsidR="005F6BE2" w:rsidRPr="00D4757C">
        <w:rPr>
          <w:color w:val="000000" w:themeColor="text1"/>
          <w:sz w:val="20"/>
          <w:szCs w:val="20"/>
        </w:rPr>
        <w:instrText xml:space="preserve"> REF _Ref117069793 \h  \* MERGEFORMAT </w:instrText>
      </w:r>
      <w:r w:rsidR="005F6BE2" w:rsidRPr="00D4757C">
        <w:rPr>
          <w:color w:val="000000" w:themeColor="text1"/>
          <w:sz w:val="20"/>
          <w:szCs w:val="20"/>
        </w:rPr>
      </w:r>
      <w:r w:rsidR="005F6BE2" w:rsidRPr="00D4757C">
        <w:rPr>
          <w:color w:val="000000" w:themeColor="text1"/>
          <w:sz w:val="20"/>
          <w:szCs w:val="20"/>
        </w:rPr>
        <w:fldChar w:fldCharType="separate"/>
      </w:r>
      <w:r w:rsidR="007B29B6" w:rsidRPr="007B29B6">
        <w:rPr>
          <w:color w:val="000000" w:themeColor="text1"/>
          <w:sz w:val="20"/>
          <w:szCs w:val="20"/>
        </w:rPr>
        <w:t xml:space="preserve">Figure </w:t>
      </w:r>
      <w:r w:rsidR="007B29B6" w:rsidRPr="007B29B6">
        <w:rPr>
          <w:noProof/>
          <w:color w:val="000000" w:themeColor="text1"/>
          <w:sz w:val="20"/>
          <w:szCs w:val="20"/>
        </w:rPr>
        <w:t>2</w:t>
      </w:r>
      <w:r w:rsidR="005F6BE2" w:rsidRPr="00D4757C">
        <w:rPr>
          <w:color w:val="000000" w:themeColor="text1"/>
          <w:sz w:val="20"/>
          <w:szCs w:val="20"/>
        </w:rPr>
        <w:fldChar w:fldCharType="end"/>
      </w:r>
      <w:r w:rsidR="003860CA" w:rsidRPr="00D4757C">
        <w:rPr>
          <w:color w:val="000000" w:themeColor="text1"/>
          <w:sz w:val="20"/>
          <w:szCs w:val="20"/>
        </w:rPr>
        <w:t xml:space="preserve"> shall apply to both PHR and PSDU.</w:t>
      </w:r>
    </w:p>
    <w:p w14:paraId="2ADABB86" w14:textId="40140E7D" w:rsidR="000735E8" w:rsidRPr="00FA1F1A" w:rsidRDefault="00A643EE" w:rsidP="00ED4B1B">
      <w:pPr>
        <w:keepNext/>
        <w:spacing w:before="240" w:after="240"/>
        <w:jc w:val="center"/>
        <w:rPr>
          <w:sz w:val="20"/>
          <w:szCs w:val="20"/>
        </w:rPr>
      </w:pPr>
      <w:r w:rsidRPr="00760511">
        <w:rPr>
          <w:noProof/>
        </w:rPr>
        <w:drawing>
          <wp:inline distT="0" distB="0" distL="0" distR="0" wp14:anchorId="4E27C4E5" wp14:editId="66B97535">
            <wp:extent cx="1758315" cy="1623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8315" cy="1623695"/>
                    </a:xfrm>
                    <a:prstGeom prst="rect">
                      <a:avLst/>
                    </a:prstGeom>
                    <a:noFill/>
                    <a:ln>
                      <a:noFill/>
                    </a:ln>
                  </pic:spPr>
                </pic:pic>
              </a:graphicData>
            </a:graphic>
          </wp:inline>
        </w:drawing>
      </w:r>
    </w:p>
    <w:p w14:paraId="7948B3A4" w14:textId="7C2A6D55" w:rsidR="00C449EF" w:rsidRPr="00FA1F1A" w:rsidRDefault="000735E8" w:rsidP="000735E8">
      <w:pPr>
        <w:pStyle w:val="Caption"/>
        <w:jc w:val="center"/>
        <w:rPr>
          <w:rFonts w:ascii="Times New Roman" w:hAnsi="Times New Roman"/>
          <w:color w:val="A6A6A6" w:themeColor="background1" w:themeShade="A6"/>
        </w:rPr>
      </w:pPr>
      <w:bookmarkStart w:id="32" w:name="_Ref117069793"/>
      <w:r w:rsidRPr="00FA1F1A">
        <w:rPr>
          <w:rFonts w:ascii="Times New Roman" w:hAnsi="Times New Roman"/>
        </w:rPr>
        <w:t xml:space="preserve">Figure </w:t>
      </w:r>
      <w:r w:rsidRPr="00FA1F1A">
        <w:rPr>
          <w:rFonts w:ascii="Times New Roman" w:hAnsi="Times New Roman"/>
        </w:rPr>
        <w:fldChar w:fldCharType="begin"/>
      </w:r>
      <w:r w:rsidRPr="00FA1F1A">
        <w:rPr>
          <w:rFonts w:ascii="Times New Roman" w:hAnsi="Times New Roman"/>
        </w:rPr>
        <w:instrText xml:space="preserve"> SEQ Figure \* ARABIC </w:instrText>
      </w:r>
      <w:r w:rsidRPr="00FA1F1A">
        <w:rPr>
          <w:rFonts w:ascii="Times New Roman" w:hAnsi="Times New Roman"/>
        </w:rPr>
        <w:fldChar w:fldCharType="separate"/>
      </w:r>
      <w:r w:rsidR="007B29B6">
        <w:rPr>
          <w:rFonts w:ascii="Times New Roman" w:hAnsi="Times New Roman"/>
          <w:noProof/>
        </w:rPr>
        <w:t>2</w:t>
      </w:r>
      <w:r w:rsidRPr="00FA1F1A">
        <w:rPr>
          <w:rFonts w:ascii="Times New Roman" w:hAnsi="Times New Roman"/>
        </w:rPr>
        <w:fldChar w:fldCharType="end"/>
      </w:r>
      <w:bookmarkEnd w:id="32"/>
    </w:p>
    <w:p w14:paraId="722B3145" w14:textId="6AF362CE" w:rsidR="00284466" w:rsidRPr="00AC74E9" w:rsidRDefault="000D1D80" w:rsidP="00C449EF">
      <w:pPr>
        <w:spacing w:before="240" w:after="240"/>
        <w:rPr>
          <w:sz w:val="20"/>
          <w:szCs w:val="20"/>
        </w:rPr>
      </w:pPr>
      <w:r w:rsidRPr="00854D89">
        <w:rPr>
          <w:sz w:val="20"/>
          <w:szCs w:val="20"/>
        </w:rPr>
        <w:t>In the case of LDPC encoding, g</w:t>
      </w:r>
      <w:r w:rsidRPr="00854D89">
        <w:rPr>
          <w:sz w:val="20"/>
          <w:szCs w:val="20"/>
          <w:vertAlign w:val="subscript"/>
        </w:rPr>
        <w:t>0</w:t>
      </w:r>
      <w:r w:rsidRPr="00854D89">
        <w:rPr>
          <w:sz w:val="20"/>
          <w:szCs w:val="20"/>
          <w:vertAlign w:val="superscript"/>
        </w:rPr>
        <w:t>(n)</w:t>
      </w:r>
      <w:r w:rsidRPr="00854D89">
        <w:rPr>
          <w:sz w:val="20"/>
          <w:szCs w:val="20"/>
        </w:rPr>
        <w:t xml:space="preserve"> and g</w:t>
      </w:r>
      <w:r w:rsidRPr="00854D89">
        <w:rPr>
          <w:sz w:val="20"/>
          <w:szCs w:val="20"/>
          <w:vertAlign w:val="subscript"/>
        </w:rPr>
        <w:t>1</w:t>
      </w:r>
      <w:r w:rsidRPr="00854D89">
        <w:rPr>
          <w:sz w:val="20"/>
          <w:szCs w:val="20"/>
          <w:vertAlign w:val="superscript"/>
        </w:rPr>
        <w:t xml:space="preserve">(n) </w:t>
      </w:r>
      <w:r w:rsidRPr="00854D89">
        <w:rPr>
          <w:sz w:val="20"/>
          <w:szCs w:val="20"/>
        </w:rPr>
        <w:t>denote the even and odd bits, respectively</w:t>
      </w:r>
      <w:r w:rsidR="00A20592" w:rsidRPr="00854D89">
        <w:rPr>
          <w:sz w:val="20"/>
          <w:szCs w:val="20"/>
        </w:rPr>
        <w:t xml:space="preserve">. </w:t>
      </w:r>
      <w:r w:rsidR="00284466" w:rsidRPr="00854D89">
        <w:rPr>
          <w:sz w:val="20"/>
          <w:szCs w:val="20"/>
        </w:rPr>
        <w:t xml:space="preserve">The </w:t>
      </w:r>
      <w:r w:rsidR="00284466" w:rsidRPr="00AC74E9">
        <w:rPr>
          <w:sz w:val="20"/>
          <w:szCs w:val="20"/>
        </w:rPr>
        <w:t>g</w:t>
      </w:r>
      <w:r w:rsidR="00284466" w:rsidRPr="00AC74E9">
        <w:rPr>
          <w:sz w:val="20"/>
          <w:szCs w:val="20"/>
          <w:vertAlign w:val="subscript"/>
        </w:rPr>
        <w:t>0</w:t>
      </w:r>
      <w:r w:rsidR="00284466" w:rsidRPr="00AC74E9">
        <w:rPr>
          <w:sz w:val="20"/>
          <w:szCs w:val="20"/>
          <w:vertAlign w:val="superscript"/>
        </w:rPr>
        <w:t>(n)</w:t>
      </w:r>
      <w:r w:rsidR="00284466" w:rsidRPr="00AC74E9">
        <w:rPr>
          <w:sz w:val="20"/>
          <w:szCs w:val="20"/>
        </w:rPr>
        <w:t xml:space="preserve"> and g</w:t>
      </w:r>
      <w:r w:rsidR="00284466" w:rsidRPr="00AC74E9">
        <w:rPr>
          <w:sz w:val="20"/>
          <w:szCs w:val="20"/>
          <w:vertAlign w:val="subscript"/>
        </w:rPr>
        <w:t>1</w:t>
      </w:r>
      <w:r w:rsidR="00284466" w:rsidRPr="00AC74E9">
        <w:rPr>
          <w:sz w:val="20"/>
          <w:szCs w:val="20"/>
          <w:vertAlign w:val="superscript"/>
        </w:rPr>
        <w:t>(n)</w:t>
      </w:r>
      <w:r w:rsidR="00284466" w:rsidRPr="00AC74E9">
        <w:rPr>
          <w:sz w:val="20"/>
          <w:szCs w:val="20"/>
        </w:rPr>
        <w:t xml:space="preserve"> output of the</w:t>
      </w:r>
      <w:r w:rsidR="002A4AB6" w:rsidRPr="00AC74E9">
        <w:rPr>
          <w:sz w:val="20"/>
          <w:szCs w:val="20"/>
        </w:rPr>
        <w:t xml:space="preserve"> </w:t>
      </w:r>
      <w:r w:rsidR="00C46958" w:rsidRPr="00AC74E9">
        <w:rPr>
          <w:sz w:val="20"/>
          <w:szCs w:val="20"/>
        </w:rPr>
        <w:t xml:space="preserve">K=7 </w:t>
      </w:r>
      <w:r w:rsidR="00284466" w:rsidRPr="00AC74E9">
        <w:rPr>
          <w:sz w:val="20"/>
          <w:szCs w:val="20"/>
        </w:rPr>
        <w:t>convolutional encoder specified in 15.3.3.</w:t>
      </w:r>
      <w:r w:rsidR="00284466" w:rsidRPr="00854D89">
        <w:rPr>
          <w:sz w:val="20"/>
          <w:szCs w:val="20"/>
        </w:rPr>
        <w:t>3</w:t>
      </w:r>
      <w:r w:rsidR="001177E0" w:rsidRPr="00854D89">
        <w:rPr>
          <w:sz w:val="20"/>
          <w:szCs w:val="20"/>
        </w:rPr>
        <w:t xml:space="preserve"> and the g</w:t>
      </w:r>
      <w:r w:rsidR="001177E0" w:rsidRPr="00854D89">
        <w:rPr>
          <w:sz w:val="20"/>
          <w:szCs w:val="20"/>
          <w:vertAlign w:val="subscript"/>
        </w:rPr>
        <w:t>0</w:t>
      </w:r>
      <w:r w:rsidR="001177E0" w:rsidRPr="00854D89">
        <w:rPr>
          <w:sz w:val="20"/>
          <w:szCs w:val="20"/>
          <w:vertAlign w:val="superscript"/>
        </w:rPr>
        <w:t>(n)</w:t>
      </w:r>
      <w:r w:rsidR="001177E0" w:rsidRPr="00854D89">
        <w:rPr>
          <w:sz w:val="20"/>
          <w:szCs w:val="20"/>
        </w:rPr>
        <w:t xml:space="preserve"> and g</w:t>
      </w:r>
      <w:r w:rsidR="001177E0" w:rsidRPr="00854D89">
        <w:rPr>
          <w:sz w:val="20"/>
          <w:szCs w:val="20"/>
          <w:vertAlign w:val="subscript"/>
        </w:rPr>
        <w:t>1</w:t>
      </w:r>
      <w:r w:rsidR="001177E0" w:rsidRPr="00854D89">
        <w:rPr>
          <w:sz w:val="20"/>
          <w:szCs w:val="20"/>
          <w:vertAlign w:val="superscript"/>
        </w:rPr>
        <w:t>(n)</w:t>
      </w:r>
      <w:r w:rsidR="001177E0" w:rsidRPr="00854D89">
        <w:rPr>
          <w:sz w:val="20"/>
          <w:szCs w:val="20"/>
        </w:rPr>
        <w:t xml:space="preserve"> output of the LDPC encoder </w:t>
      </w:r>
      <w:r w:rsidR="00284466" w:rsidRPr="00854D89">
        <w:rPr>
          <w:sz w:val="20"/>
          <w:szCs w:val="20"/>
        </w:rPr>
        <w:t xml:space="preserve">shall </w:t>
      </w:r>
      <w:r w:rsidR="00284466" w:rsidRPr="00AC74E9">
        <w:rPr>
          <w:sz w:val="20"/>
          <w:szCs w:val="20"/>
        </w:rPr>
        <w:t>be mapped onto the burst bit patterns spec</w:t>
      </w:r>
      <w:r w:rsidR="004E6219" w:rsidRPr="00AC74E9">
        <w:rPr>
          <w:sz w:val="20"/>
          <w:szCs w:val="20"/>
        </w:rPr>
        <w:t>ified in</w:t>
      </w:r>
      <w:r w:rsidR="00376D9B" w:rsidRPr="00AC74E9">
        <w:rPr>
          <w:sz w:val="20"/>
          <w:szCs w:val="20"/>
        </w:rPr>
        <w:t xml:space="preserve"> </w:t>
      </w:r>
      <w:r w:rsidR="00CB7173" w:rsidRPr="00AC74E9">
        <w:rPr>
          <w:sz w:val="20"/>
          <w:szCs w:val="20"/>
        </w:rPr>
        <w:fldChar w:fldCharType="begin"/>
      </w:r>
      <w:r w:rsidR="00CB7173" w:rsidRPr="00AC74E9">
        <w:rPr>
          <w:sz w:val="20"/>
          <w:szCs w:val="20"/>
        </w:rPr>
        <w:instrText xml:space="preserve"> REF _Ref118121741 \h </w:instrText>
      </w:r>
      <w:r w:rsidR="00BE0401" w:rsidRPr="00AC74E9">
        <w:rPr>
          <w:sz w:val="20"/>
          <w:szCs w:val="20"/>
        </w:rPr>
        <w:instrText xml:space="preserve"> \* MERGEFORMAT </w:instrText>
      </w:r>
      <w:r w:rsidR="00CB7173" w:rsidRPr="00AC74E9">
        <w:rPr>
          <w:sz w:val="20"/>
          <w:szCs w:val="20"/>
        </w:rPr>
      </w:r>
      <w:r w:rsidR="00CB7173" w:rsidRPr="00AC74E9">
        <w:rPr>
          <w:sz w:val="20"/>
          <w:szCs w:val="20"/>
        </w:rPr>
        <w:fldChar w:fldCharType="separate"/>
      </w:r>
      <w:r w:rsidR="007B29B6" w:rsidRPr="007B29B6">
        <w:rPr>
          <w:sz w:val="20"/>
          <w:szCs w:val="20"/>
        </w:rPr>
        <w:t xml:space="preserve">Table </w:t>
      </w:r>
      <w:r w:rsidR="007B29B6" w:rsidRPr="007B29B6">
        <w:rPr>
          <w:noProof/>
          <w:sz w:val="20"/>
          <w:szCs w:val="20"/>
        </w:rPr>
        <w:t>6</w:t>
      </w:r>
      <w:r w:rsidR="00CB7173" w:rsidRPr="00AC74E9">
        <w:rPr>
          <w:sz w:val="20"/>
          <w:szCs w:val="20"/>
        </w:rPr>
        <w:fldChar w:fldCharType="end"/>
      </w:r>
      <w:r w:rsidR="004E6219" w:rsidRPr="00AC74E9">
        <w:rPr>
          <w:sz w:val="20"/>
          <w:szCs w:val="20"/>
        </w:rPr>
        <w:t xml:space="preserve"> and scrambled by the time-varying spreading code </w:t>
      </w:r>
      <w:proofErr w:type="spellStart"/>
      <w:r w:rsidR="004E6219" w:rsidRPr="00AC74E9">
        <w:rPr>
          <w:i/>
          <w:iCs/>
          <w:sz w:val="20"/>
          <w:szCs w:val="20"/>
        </w:rPr>
        <w:t>s</w:t>
      </w:r>
      <w:r w:rsidR="004E6219" w:rsidRPr="00AC74E9">
        <w:rPr>
          <w:i/>
          <w:iCs/>
          <w:sz w:val="20"/>
          <w:szCs w:val="20"/>
          <w:vertAlign w:val="subscript"/>
        </w:rPr>
        <w:t>n</w:t>
      </w:r>
      <w:proofErr w:type="spellEnd"/>
      <w:r w:rsidR="004E6219" w:rsidRPr="00AC74E9">
        <w:rPr>
          <w:sz w:val="20"/>
          <w:szCs w:val="20"/>
        </w:rPr>
        <w:t xml:space="preserve"> as specified in 15.3.2 before being sent as pulses as per 15.3.1, (i.e., zero is positive polarity and one is negative polarity).  </w:t>
      </w:r>
    </w:p>
    <w:p w14:paraId="49E53F3E" w14:textId="42F71C1C" w:rsidR="00E33633" w:rsidRDefault="00E33633" w:rsidP="00E33633">
      <w:pPr>
        <w:pStyle w:val="Caption"/>
        <w:keepNext/>
        <w:jc w:val="center"/>
      </w:pPr>
      <w:bookmarkStart w:id="33" w:name="_Ref118121741"/>
      <w:r>
        <w:t xml:space="preserve">Table </w:t>
      </w:r>
      <w:r>
        <w:fldChar w:fldCharType="begin"/>
      </w:r>
      <w:r>
        <w:instrText xml:space="preserve"> SEQ Table \* ARABIC </w:instrText>
      </w:r>
      <w:r>
        <w:fldChar w:fldCharType="separate"/>
      </w:r>
      <w:r w:rsidR="007B29B6">
        <w:rPr>
          <w:noProof/>
        </w:rPr>
        <w:t>6</w:t>
      </w:r>
      <w:r>
        <w:fldChar w:fldCharType="end"/>
      </w:r>
      <w:bookmarkEnd w:id="33"/>
    </w:p>
    <w:tbl>
      <w:tblPr>
        <w:tblStyle w:val="TableGrid"/>
        <w:tblW w:w="0" w:type="auto"/>
        <w:tblLook w:val="04A0" w:firstRow="1" w:lastRow="0" w:firstColumn="1" w:lastColumn="0" w:noHBand="0" w:noVBand="1"/>
      </w:tblPr>
      <w:tblGrid>
        <w:gridCol w:w="2254"/>
        <w:gridCol w:w="2254"/>
        <w:gridCol w:w="2254"/>
        <w:gridCol w:w="2254"/>
      </w:tblGrid>
      <w:tr w:rsidR="00E33633" w14:paraId="16FDEB38" w14:textId="77777777" w:rsidTr="00E33633">
        <w:tc>
          <w:tcPr>
            <w:tcW w:w="2254" w:type="dxa"/>
          </w:tcPr>
          <w:p w14:paraId="1D09822A" w14:textId="60F311D6" w:rsidR="00E33633" w:rsidRDefault="00106CF8" w:rsidP="00C449EF">
            <w:pPr>
              <w:spacing w:before="240" w:after="240"/>
              <w:rPr>
                <w:sz w:val="20"/>
                <w:szCs w:val="20"/>
              </w:rPr>
            </w:pPr>
            <w:r>
              <w:rPr>
                <w:sz w:val="20"/>
                <w:szCs w:val="20"/>
              </w:rPr>
              <w:t>g</w:t>
            </w:r>
            <w:r w:rsidRPr="00106CF8">
              <w:rPr>
                <w:sz w:val="20"/>
                <w:szCs w:val="20"/>
                <w:vertAlign w:val="subscript"/>
              </w:rPr>
              <w:t>0</w:t>
            </w:r>
            <w:r w:rsidRPr="00106CF8">
              <w:rPr>
                <w:sz w:val="20"/>
                <w:szCs w:val="20"/>
                <w:vertAlign w:val="superscript"/>
              </w:rPr>
              <w:t>(n)</w:t>
            </w:r>
          </w:p>
        </w:tc>
        <w:tc>
          <w:tcPr>
            <w:tcW w:w="2254" w:type="dxa"/>
          </w:tcPr>
          <w:p w14:paraId="10D357C2" w14:textId="38AA66A4" w:rsidR="00E33633" w:rsidRDefault="00106CF8" w:rsidP="00C449EF">
            <w:pPr>
              <w:spacing w:before="240" w:after="240"/>
              <w:rPr>
                <w:sz w:val="20"/>
                <w:szCs w:val="20"/>
              </w:rPr>
            </w:pPr>
            <w:r>
              <w:rPr>
                <w:sz w:val="20"/>
                <w:szCs w:val="20"/>
              </w:rPr>
              <w:t>g</w:t>
            </w:r>
            <w:r w:rsidRPr="00106CF8">
              <w:rPr>
                <w:sz w:val="20"/>
                <w:szCs w:val="20"/>
                <w:vertAlign w:val="subscript"/>
              </w:rPr>
              <w:t>1</w:t>
            </w:r>
            <w:r w:rsidRPr="00106CF8">
              <w:rPr>
                <w:sz w:val="20"/>
                <w:szCs w:val="20"/>
                <w:vertAlign w:val="superscript"/>
              </w:rPr>
              <w:t>(n)</w:t>
            </w:r>
          </w:p>
        </w:tc>
        <w:tc>
          <w:tcPr>
            <w:tcW w:w="2254" w:type="dxa"/>
          </w:tcPr>
          <w:p w14:paraId="16DA606E" w14:textId="101BB632" w:rsidR="00E33633" w:rsidRDefault="00E33633" w:rsidP="00C449EF">
            <w:pPr>
              <w:spacing w:before="240" w:after="240"/>
              <w:rPr>
                <w:sz w:val="20"/>
                <w:szCs w:val="20"/>
              </w:rPr>
            </w:pPr>
            <w:r>
              <w:rPr>
                <w:sz w:val="20"/>
                <w:szCs w:val="20"/>
              </w:rPr>
              <w:t>First burst</w:t>
            </w:r>
          </w:p>
        </w:tc>
        <w:tc>
          <w:tcPr>
            <w:tcW w:w="2254" w:type="dxa"/>
          </w:tcPr>
          <w:p w14:paraId="52B22338" w14:textId="780CD405" w:rsidR="00E33633" w:rsidRDefault="00E33633" w:rsidP="00C449EF">
            <w:pPr>
              <w:spacing w:before="240" w:after="240"/>
              <w:rPr>
                <w:sz w:val="20"/>
                <w:szCs w:val="20"/>
              </w:rPr>
            </w:pPr>
            <w:r>
              <w:rPr>
                <w:sz w:val="20"/>
                <w:szCs w:val="20"/>
              </w:rPr>
              <w:t>Second burst</w:t>
            </w:r>
          </w:p>
        </w:tc>
      </w:tr>
      <w:tr w:rsidR="00E33633" w14:paraId="1E5A92D5" w14:textId="77777777" w:rsidTr="00E33633">
        <w:tc>
          <w:tcPr>
            <w:tcW w:w="2254" w:type="dxa"/>
          </w:tcPr>
          <w:p w14:paraId="26358EF3" w14:textId="1F2EB5DC" w:rsidR="00E33633" w:rsidRDefault="00E33633" w:rsidP="00C449EF">
            <w:pPr>
              <w:spacing w:before="240" w:after="240"/>
              <w:rPr>
                <w:sz w:val="20"/>
                <w:szCs w:val="20"/>
              </w:rPr>
            </w:pPr>
            <w:r>
              <w:rPr>
                <w:sz w:val="20"/>
                <w:szCs w:val="20"/>
              </w:rPr>
              <w:t>0</w:t>
            </w:r>
          </w:p>
        </w:tc>
        <w:tc>
          <w:tcPr>
            <w:tcW w:w="2254" w:type="dxa"/>
          </w:tcPr>
          <w:p w14:paraId="6FB9BE51" w14:textId="5E037E14" w:rsidR="00E33633" w:rsidRDefault="00E33633" w:rsidP="00C449EF">
            <w:pPr>
              <w:spacing w:before="240" w:after="240"/>
              <w:rPr>
                <w:sz w:val="20"/>
                <w:szCs w:val="20"/>
              </w:rPr>
            </w:pPr>
            <w:r>
              <w:rPr>
                <w:sz w:val="20"/>
                <w:szCs w:val="20"/>
              </w:rPr>
              <w:t>0</w:t>
            </w:r>
          </w:p>
        </w:tc>
        <w:tc>
          <w:tcPr>
            <w:tcW w:w="2254" w:type="dxa"/>
          </w:tcPr>
          <w:p w14:paraId="43C7128D" w14:textId="70C1D8DC" w:rsidR="00E33633" w:rsidRDefault="00E33633" w:rsidP="00C449EF">
            <w:pPr>
              <w:spacing w:before="240" w:after="240"/>
              <w:rPr>
                <w:sz w:val="20"/>
                <w:szCs w:val="20"/>
              </w:rPr>
            </w:pPr>
            <w:r>
              <w:rPr>
                <w:sz w:val="20"/>
                <w:szCs w:val="20"/>
              </w:rPr>
              <w:t>00</w:t>
            </w:r>
          </w:p>
        </w:tc>
        <w:tc>
          <w:tcPr>
            <w:tcW w:w="2254" w:type="dxa"/>
          </w:tcPr>
          <w:p w14:paraId="471F7F11" w14:textId="3F89498F" w:rsidR="00E33633" w:rsidRDefault="00E33633" w:rsidP="00C449EF">
            <w:pPr>
              <w:spacing w:before="240" w:after="240"/>
              <w:rPr>
                <w:sz w:val="20"/>
                <w:szCs w:val="20"/>
              </w:rPr>
            </w:pPr>
            <w:r>
              <w:rPr>
                <w:sz w:val="20"/>
                <w:szCs w:val="20"/>
              </w:rPr>
              <w:t>00</w:t>
            </w:r>
          </w:p>
        </w:tc>
      </w:tr>
      <w:tr w:rsidR="00E33633" w14:paraId="24D7FA9A" w14:textId="77777777" w:rsidTr="00E33633">
        <w:tc>
          <w:tcPr>
            <w:tcW w:w="2254" w:type="dxa"/>
          </w:tcPr>
          <w:p w14:paraId="13BFBF30" w14:textId="4708B835" w:rsidR="00E33633" w:rsidRDefault="00E33633" w:rsidP="00C449EF">
            <w:pPr>
              <w:spacing w:before="240" w:after="240"/>
              <w:rPr>
                <w:sz w:val="20"/>
                <w:szCs w:val="20"/>
              </w:rPr>
            </w:pPr>
            <w:r>
              <w:rPr>
                <w:sz w:val="20"/>
                <w:szCs w:val="20"/>
              </w:rPr>
              <w:lastRenderedPageBreak/>
              <w:t>1</w:t>
            </w:r>
          </w:p>
        </w:tc>
        <w:tc>
          <w:tcPr>
            <w:tcW w:w="2254" w:type="dxa"/>
          </w:tcPr>
          <w:p w14:paraId="3E1644B1" w14:textId="348F9528" w:rsidR="00E33633" w:rsidRDefault="00E33633" w:rsidP="00C449EF">
            <w:pPr>
              <w:spacing w:before="240" w:after="240"/>
              <w:rPr>
                <w:sz w:val="20"/>
                <w:szCs w:val="20"/>
              </w:rPr>
            </w:pPr>
            <w:r>
              <w:rPr>
                <w:sz w:val="20"/>
                <w:szCs w:val="20"/>
              </w:rPr>
              <w:t>0</w:t>
            </w:r>
          </w:p>
        </w:tc>
        <w:tc>
          <w:tcPr>
            <w:tcW w:w="2254" w:type="dxa"/>
          </w:tcPr>
          <w:p w14:paraId="7756133D" w14:textId="15D5A046" w:rsidR="00E33633" w:rsidRDefault="00E33633" w:rsidP="00C449EF">
            <w:pPr>
              <w:spacing w:before="240" w:after="240"/>
              <w:rPr>
                <w:sz w:val="20"/>
                <w:szCs w:val="20"/>
              </w:rPr>
            </w:pPr>
            <w:r>
              <w:rPr>
                <w:sz w:val="20"/>
                <w:szCs w:val="20"/>
              </w:rPr>
              <w:t>11</w:t>
            </w:r>
          </w:p>
        </w:tc>
        <w:tc>
          <w:tcPr>
            <w:tcW w:w="2254" w:type="dxa"/>
          </w:tcPr>
          <w:p w14:paraId="3C2CFC4D" w14:textId="4419F90F" w:rsidR="00E33633" w:rsidRDefault="00E33633" w:rsidP="00C449EF">
            <w:pPr>
              <w:spacing w:before="240" w:after="240"/>
              <w:rPr>
                <w:sz w:val="20"/>
                <w:szCs w:val="20"/>
              </w:rPr>
            </w:pPr>
            <w:r>
              <w:rPr>
                <w:sz w:val="20"/>
                <w:szCs w:val="20"/>
              </w:rPr>
              <w:t>00</w:t>
            </w:r>
          </w:p>
        </w:tc>
      </w:tr>
      <w:tr w:rsidR="00E33633" w14:paraId="16475B19" w14:textId="77777777" w:rsidTr="00E33633">
        <w:tc>
          <w:tcPr>
            <w:tcW w:w="2254" w:type="dxa"/>
          </w:tcPr>
          <w:p w14:paraId="0CB5BD9D" w14:textId="0359F973" w:rsidR="00E33633" w:rsidRDefault="00E33633" w:rsidP="00C449EF">
            <w:pPr>
              <w:spacing w:before="240" w:after="240"/>
              <w:rPr>
                <w:sz w:val="20"/>
                <w:szCs w:val="20"/>
              </w:rPr>
            </w:pPr>
            <w:r>
              <w:rPr>
                <w:sz w:val="20"/>
                <w:szCs w:val="20"/>
              </w:rPr>
              <w:t>0</w:t>
            </w:r>
          </w:p>
        </w:tc>
        <w:tc>
          <w:tcPr>
            <w:tcW w:w="2254" w:type="dxa"/>
          </w:tcPr>
          <w:p w14:paraId="3337F771" w14:textId="2DC3630E" w:rsidR="00E33633" w:rsidRDefault="00E33633" w:rsidP="00C449EF">
            <w:pPr>
              <w:spacing w:before="240" w:after="240"/>
              <w:rPr>
                <w:sz w:val="20"/>
                <w:szCs w:val="20"/>
              </w:rPr>
            </w:pPr>
            <w:r>
              <w:rPr>
                <w:sz w:val="20"/>
                <w:szCs w:val="20"/>
              </w:rPr>
              <w:t>1</w:t>
            </w:r>
          </w:p>
        </w:tc>
        <w:tc>
          <w:tcPr>
            <w:tcW w:w="2254" w:type="dxa"/>
          </w:tcPr>
          <w:p w14:paraId="051C87DD" w14:textId="22DB2052" w:rsidR="00E33633" w:rsidRDefault="00E33633" w:rsidP="00C449EF">
            <w:pPr>
              <w:spacing w:before="240" w:after="240"/>
              <w:rPr>
                <w:sz w:val="20"/>
                <w:szCs w:val="20"/>
              </w:rPr>
            </w:pPr>
            <w:r>
              <w:rPr>
                <w:sz w:val="20"/>
                <w:szCs w:val="20"/>
              </w:rPr>
              <w:t>00</w:t>
            </w:r>
          </w:p>
        </w:tc>
        <w:tc>
          <w:tcPr>
            <w:tcW w:w="2254" w:type="dxa"/>
          </w:tcPr>
          <w:p w14:paraId="3294ECA6" w14:textId="1BCB044E" w:rsidR="00E33633" w:rsidRDefault="00E33633" w:rsidP="00C449EF">
            <w:pPr>
              <w:spacing w:before="240" w:after="240"/>
              <w:rPr>
                <w:sz w:val="20"/>
                <w:szCs w:val="20"/>
              </w:rPr>
            </w:pPr>
            <w:r>
              <w:rPr>
                <w:sz w:val="20"/>
                <w:szCs w:val="20"/>
              </w:rPr>
              <w:t>11</w:t>
            </w:r>
          </w:p>
        </w:tc>
      </w:tr>
      <w:tr w:rsidR="00E33633" w14:paraId="123C07E8" w14:textId="77777777" w:rsidTr="00E33633">
        <w:tc>
          <w:tcPr>
            <w:tcW w:w="2254" w:type="dxa"/>
          </w:tcPr>
          <w:p w14:paraId="4A7E89CD" w14:textId="3BBBE55B" w:rsidR="00E33633" w:rsidRDefault="00E33633" w:rsidP="00C449EF">
            <w:pPr>
              <w:spacing w:before="240" w:after="240"/>
              <w:rPr>
                <w:sz w:val="20"/>
                <w:szCs w:val="20"/>
              </w:rPr>
            </w:pPr>
            <w:r>
              <w:rPr>
                <w:sz w:val="20"/>
                <w:szCs w:val="20"/>
              </w:rPr>
              <w:t>1</w:t>
            </w:r>
          </w:p>
        </w:tc>
        <w:tc>
          <w:tcPr>
            <w:tcW w:w="2254" w:type="dxa"/>
          </w:tcPr>
          <w:p w14:paraId="73794E64" w14:textId="325AA2A9" w:rsidR="00E33633" w:rsidRDefault="00E33633" w:rsidP="00C449EF">
            <w:pPr>
              <w:spacing w:before="240" w:after="240"/>
              <w:rPr>
                <w:sz w:val="20"/>
                <w:szCs w:val="20"/>
              </w:rPr>
            </w:pPr>
            <w:r>
              <w:rPr>
                <w:sz w:val="20"/>
                <w:szCs w:val="20"/>
              </w:rPr>
              <w:t>1</w:t>
            </w:r>
          </w:p>
        </w:tc>
        <w:tc>
          <w:tcPr>
            <w:tcW w:w="2254" w:type="dxa"/>
          </w:tcPr>
          <w:p w14:paraId="0FC15921" w14:textId="31953B23" w:rsidR="00E33633" w:rsidRDefault="00E33633" w:rsidP="00C449EF">
            <w:pPr>
              <w:spacing w:before="240" w:after="240"/>
              <w:rPr>
                <w:sz w:val="20"/>
                <w:szCs w:val="20"/>
              </w:rPr>
            </w:pPr>
            <w:r>
              <w:rPr>
                <w:sz w:val="20"/>
                <w:szCs w:val="20"/>
              </w:rPr>
              <w:t>11</w:t>
            </w:r>
          </w:p>
        </w:tc>
        <w:tc>
          <w:tcPr>
            <w:tcW w:w="2254" w:type="dxa"/>
          </w:tcPr>
          <w:p w14:paraId="0784F1C7" w14:textId="431F6C35" w:rsidR="00E33633" w:rsidRDefault="00E33633" w:rsidP="00C449EF">
            <w:pPr>
              <w:spacing w:before="240" w:after="240"/>
              <w:rPr>
                <w:sz w:val="20"/>
                <w:szCs w:val="20"/>
              </w:rPr>
            </w:pPr>
            <w:r>
              <w:rPr>
                <w:sz w:val="20"/>
                <w:szCs w:val="20"/>
              </w:rPr>
              <w:t>11</w:t>
            </w:r>
          </w:p>
        </w:tc>
      </w:tr>
    </w:tbl>
    <w:p w14:paraId="11D321A3" w14:textId="77777777" w:rsidR="00E33633" w:rsidRDefault="00E33633" w:rsidP="00C449EF">
      <w:pPr>
        <w:spacing w:before="240" w:after="240"/>
        <w:rPr>
          <w:sz w:val="20"/>
          <w:szCs w:val="20"/>
        </w:rPr>
      </w:pPr>
    </w:p>
    <w:p w14:paraId="0FC0CD16" w14:textId="687AC6A9" w:rsidR="00DC4427" w:rsidRPr="002B2A9B" w:rsidRDefault="00DC4427" w:rsidP="00C449EF">
      <w:pPr>
        <w:spacing w:before="240" w:after="240"/>
        <w:rPr>
          <w:sz w:val="20"/>
          <w:szCs w:val="20"/>
        </w:rPr>
      </w:pPr>
      <w:r w:rsidRPr="00FA1F1A">
        <w:rPr>
          <w:sz w:val="20"/>
          <w:szCs w:val="20"/>
        </w:rPr>
        <w:t xml:space="preserve">124.8Mbps modulation has </w:t>
      </w:r>
      <w:r w:rsidR="00253BEF" w:rsidRPr="00FA1F1A">
        <w:rPr>
          <w:sz w:val="20"/>
          <w:szCs w:val="20"/>
        </w:rPr>
        <w:t>2</w:t>
      </w:r>
      <w:r w:rsidRPr="00FA1F1A">
        <w:rPr>
          <w:sz w:val="20"/>
          <w:szCs w:val="20"/>
        </w:rPr>
        <w:t xml:space="preserve"> pulses per coded bit separated into two groups of </w:t>
      </w:r>
      <w:r w:rsidR="001E4F4C" w:rsidRPr="00FA1F1A">
        <w:rPr>
          <w:sz w:val="20"/>
          <w:szCs w:val="20"/>
        </w:rPr>
        <w:t>one</w:t>
      </w:r>
      <w:r w:rsidRPr="00FA1F1A">
        <w:rPr>
          <w:sz w:val="20"/>
          <w:szCs w:val="20"/>
        </w:rPr>
        <w:t xml:space="preserve"> sent at the peak 499.2 MHz chipping rate, </w:t>
      </w:r>
      <w:r w:rsidR="001E4F4C" w:rsidRPr="00FA1F1A">
        <w:rPr>
          <w:sz w:val="20"/>
          <w:szCs w:val="20"/>
        </w:rPr>
        <w:t xml:space="preserve">each </w:t>
      </w:r>
      <w:r w:rsidR="00B71C9A" w:rsidRPr="00FA1F1A">
        <w:rPr>
          <w:sz w:val="20"/>
          <w:szCs w:val="20"/>
        </w:rPr>
        <w:t>pulse</w:t>
      </w:r>
      <w:r w:rsidR="001E4F4C" w:rsidRPr="00FA1F1A">
        <w:rPr>
          <w:sz w:val="20"/>
          <w:szCs w:val="20"/>
        </w:rPr>
        <w:t xml:space="preserve"> </w:t>
      </w:r>
      <w:r w:rsidRPr="00FA1F1A">
        <w:rPr>
          <w:sz w:val="20"/>
          <w:szCs w:val="20"/>
        </w:rPr>
        <w:t xml:space="preserve">followed by </w:t>
      </w:r>
      <w:r w:rsidR="001E4F4C" w:rsidRPr="00FA1F1A">
        <w:rPr>
          <w:sz w:val="20"/>
          <w:szCs w:val="20"/>
        </w:rPr>
        <w:t xml:space="preserve">a </w:t>
      </w:r>
      <w:r w:rsidR="00253BEF" w:rsidRPr="00FA1F1A">
        <w:rPr>
          <w:sz w:val="20"/>
          <w:szCs w:val="20"/>
        </w:rPr>
        <w:t>1</w:t>
      </w:r>
      <w:r w:rsidRPr="00FA1F1A">
        <w:rPr>
          <w:sz w:val="20"/>
          <w:szCs w:val="20"/>
        </w:rPr>
        <w:t xml:space="preserve"> </w:t>
      </w:r>
      <w:r w:rsidR="001E4F4C" w:rsidRPr="00FA1F1A">
        <w:rPr>
          <w:sz w:val="20"/>
          <w:szCs w:val="20"/>
        </w:rPr>
        <w:t xml:space="preserve">chip </w:t>
      </w:r>
      <w:r w:rsidRPr="00FA1F1A">
        <w:rPr>
          <w:sz w:val="20"/>
          <w:szCs w:val="20"/>
        </w:rPr>
        <w:t>guard interval, as shown in</w:t>
      </w:r>
      <w:r w:rsidR="00875151" w:rsidRPr="00FA1F1A">
        <w:rPr>
          <w:sz w:val="20"/>
          <w:szCs w:val="20"/>
        </w:rPr>
        <w:t xml:space="preserve"> </w:t>
      </w:r>
      <w:r w:rsidR="00875151" w:rsidRPr="00FA1F1A">
        <w:rPr>
          <w:sz w:val="20"/>
          <w:szCs w:val="20"/>
        </w:rPr>
        <w:fldChar w:fldCharType="begin"/>
      </w:r>
      <w:r w:rsidR="00875151" w:rsidRPr="00FA1F1A">
        <w:rPr>
          <w:sz w:val="20"/>
          <w:szCs w:val="20"/>
        </w:rPr>
        <w:instrText xml:space="preserve"> REF _Ref117070054 \h </w:instrText>
      </w:r>
      <w:r w:rsidR="00FA1F1A" w:rsidRPr="00FA1F1A">
        <w:rPr>
          <w:sz w:val="20"/>
          <w:szCs w:val="20"/>
        </w:rPr>
        <w:instrText xml:space="preserve"> \* MERGEFORMAT </w:instrText>
      </w:r>
      <w:r w:rsidR="00875151" w:rsidRPr="00FA1F1A">
        <w:rPr>
          <w:sz w:val="20"/>
          <w:szCs w:val="20"/>
        </w:rPr>
      </w:r>
      <w:r w:rsidR="00875151" w:rsidRPr="00FA1F1A">
        <w:rPr>
          <w:sz w:val="20"/>
          <w:szCs w:val="20"/>
        </w:rPr>
        <w:fldChar w:fldCharType="separate"/>
      </w:r>
      <w:r w:rsidR="007B29B6" w:rsidRPr="007B29B6">
        <w:rPr>
          <w:sz w:val="20"/>
          <w:szCs w:val="20"/>
        </w:rPr>
        <w:t xml:space="preserve">Figure </w:t>
      </w:r>
      <w:r w:rsidR="007B29B6" w:rsidRPr="007B29B6">
        <w:rPr>
          <w:noProof/>
          <w:sz w:val="20"/>
          <w:szCs w:val="20"/>
        </w:rPr>
        <w:t>3</w:t>
      </w:r>
      <w:r w:rsidR="00875151" w:rsidRPr="00FA1F1A">
        <w:rPr>
          <w:sz w:val="20"/>
          <w:szCs w:val="20"/>
        </w:rPr>
        <w:fldChar w:fldCharType="end"/>
      </w:r>
      <w:r w:rsidR="00875151" w:rsidRPr="00FA1F1A">
        <w:rPr>
          <w:sz w:val="20"/>
          <w:szCs w:val="20"/>
        </w:rPr>
        <w:t xml:space="preserve"> </w:t>
      </w:r>
      <w:r w:rsidRPr="00FA1F1A">
        <w:rPr>
          <w:sz w:val="20"/>
          <w:szCs w:val="20"/>
        </w:rPr>
        <w:t>where the vertical arrows indicate the pulse positions</w:t>
      </w:r>
      <w:r w:rsidR="00875151" w:rsidRPr="00FA1F1A">
        <w:rPr>
          <w:sz w:val="20"/>
          <w:szCs w:val="20"/>
        </w:rPr>
        <w:t>.</w:t>
      </w:r>
      <w:r w:rsidR="000F4002">
        <w:rPr>
          <w:sz w:val="20"/>
          <w:szCs w:val="20"/>
        </w:rPr>
        <w:t xml:space="preserve"> </w:t>
      </w:r>
      <w:r w:rsidR="004F6AA0">
        <w:rPr>
          <w:sz w:val="20"/>
          <w:szCs w:val="20"/>
        </w:rPr>
        <w:t>When the PHR is configured in the HRP-ERDEV HPRF mode, the PHR shall use the format in Figure 15-6a,</w:t>
      </w:r>
      <w:r w:rsidR="004F6AA0" w:rsidRPr="00FA1F1A">
        <w:rPr>
          <w:sz w:val="20"/>
          <w:szCs w:val="20"/>
        </w:rPr>
        <w:t xml:space="preserve"> </w:t>
      </w:r>
      <w:r w:rsidR="004F6AA0">
        <w:rPr>
          <w:sz w:val="20"/>
          <w:szCs w:val="20"/>
        </w:rPr>
        <w:t xml:space="preserve">and the same modulation and symbol structure as the PSDU, as described </w:t>
      </w:r>
      <w:r w:rsidR="004F6AA0" w:rsidRPr="002B2A9B">
        <w:rPr>
          <w:sz w:val="20"/>
          <w:szCs w:val="20"/>
        </w:rPr>
        <w:t xml:space="preserve">in </w:t>
      </w:r>
      <w:r w:rsidR="005D7BA7" w:rsidRPr="002B2A9B">
        <w:rPr>
          <w:sz w:val="20"/>
          <w:szCs w:val="20"/>
        </w:rPr>
        <w:fldChar w:fldCharType="begin"/>
      </w:r>
      <w:r w:rsidR="005D7BA7" w:rsidRPr="002B2A9B">
        <w:rPr>
          <w:sz w:val="20"/>
          <w:szCs w:val="20"/>
        </w:rPr>
        <w:instrText xml:space="preserve"> REF _Ref117070054 \h </w:instrText>
      </w:r>
      <w:r w:rsidR="002B2A9B">
        <w:rPr>
          <w:sz w:val="20"/>
          <w:szCs w:val="20"/>
        </w:rPr>
        <w:instrText xml:space="preserve"> \* MERGEFORMAT </w:instrText>
      </w:r>
      <w:r w:rsidR="005D7BA7" w:rsidRPr="002B2A9B">
        <w:rPr>
          <w:sz w:val="20"/>
          <w:szCs w:val="20"/>
        </w:rPr>
      </w:r>
      <w:r w:rsidR="005D7BA7" w:rsidRPr="002B2A9B">
        <w:rPr>
          <w:sz w:val="20"/>
          <w:szCs w:val="20"/>
        </w:rPr>
        <w:fldChar w:fldCharType="separate"/>
      </w:r>
      <w:r w:rsidR="005D7BA7" w:rsidRPr="002B2A9B">
        <w:rPr>
          <w:sz w:val="20"/>
          <w:szCs w:val="20"/>
        </w:rPr>
        <w:t xml:space="preserve">Figure </w:t>
      </w:r>
      <w:r w:rsidR="005D7BA7" w:rsidRPr="002B2A9B">
        <w:rPr>
          <w:noProof/>
          <w:sz w:val="20"/>
          <w:szCs w:val="20"/>
        </w:rPr>
        <w:t>3</w:t>
      </w:r>
      <w:r w:rsidR="005D7BA7" w:rsidRPr="002B2A9B">
        <w:rPr>
          <w:sz w:val="20"/>
          <w:szCs w:val="20"/>
        </w:rPr>
        <w:fldChar w:fldCharType="end"/>
      </w:r>
      <w:r w:rsidR="002B2A9B" w:rsidRPr="002B2A9B">
        <w:rPr>
          <w:sz w:val="20"/>
          <w:szCs w:val="20"/>
        </w:rPr>
        <w:t>.</w:t>
      </w:r>
    </w:p>
    <w:p w14:paraId="2A71CB8A" w14:textId="6F58523C" w:rsidR="00875151" w:rsidRDefault="00875151" w:rsidP="00875151">
      <w:pPr>
        <w:keepNext/>
        <w:spacing w:before="240" w:after="240"/>
      </w:pPr>
    </w:p>
    <w:p w14:paraId="6B9164CA" w14:textId="6B619189" w:rsidR="00C37546" w:rsidRDefault="00C37546" w:rsidP="00ED4B1B">
      <w:pPr>
        <w:keepNext/>
        <w:spacing w:before="240" w:after="240"/>
        <w:jc w:val="center"/>
      </w:pPr>
      <w:r w:rsidRPr="002F6603">
        <w:rPr>
          <w:noProof/>
        </w:rPr>
        <w:drawing>
          <wp:inline distT="0" distB="0" distL="0" distR="0" wp14:anchorId="19192996" wp14:editId="755D19DC">
            <wp:extent cx="902970" cy="1318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2970" cy="1318895"/>
                    </a:xfrm>
                    <a:prstGeom prst="rect">
                      <a:avLst/>
                    </a:prstGeom>
                    <a:noFill/>
                    <a:ln>
                      <a:noFill/>
                    </a:ln>
                  </pic:spPr>
                </pic:pic>
              </a:graphicData>
            </a:graphic>
          </wp:inline>
        </w:drawing>
      </w:r>
    </w:p>
    <w:p w14:paraId="5F9900F8" w14:textId="55696ECC" w:rsidR="00696E81" w:rsidRDefault="00875151" w:rsidP="002859D8">
      <w:pPr>
        <w:pStyle w:val="Caption"/>
        <w:jc w:val="center"/>
      </w:pPr>
      <w:bookmarkStart w:id="34" w:name="_Ref117070054"/>
      <w:r>
        <w:t xml:space="preserve">Figure </w:t>
      </w:r>
      <w:r>
        <w:fldChar w:fldCharType="begin"/>
      </w:r>
      <w:r>
        <w:instrText xml:space="preserve"> SEQ Figure \* ARABIC </w:instrText>
      </w:r>
      <w:r>
        <w:fldChar w:fldCharType="separate"/>
      </w:r>
      <w:r w:rsidR="007B29B6">
        <w:rPr>
          <w:noProof/>
        </w:rPr>
        <w:t>3</w:t>
      </w:r>
      <w:r>
        <w:fldChar w:fldCharType="end"/>
      </w:r>
      <w:bookmarkEnd w:id="34"/>
    </w:p>
    <w:p w14:paraId="2E66F977" w14:textId="584929CC" w:rsidR="00DC3446" w:rsidRPr="00131AC3" w:rsidRDefault="00293C79" w:rsidP="00DC3446">
      <w:pPr>
        <w:spacing w:before="240" w:after="240"/>
        <w:rPr>
          <w:sz w:val="20"/>
          <w:szCs w:val="20"/>
        </w:rPr>
      </w:pPr>
      <w:r w:rsidRPr="00ED4B1B">
        <w:rPr>
          <w:sz w:val="20"/>
          <w:szCs w:val="20"/>
        </w:rPr>
        <w:t>In the case of LDPC encoding, g</w:t>
      </w:r>
      <w:r w:rsidRPr="00ED4B1B">
        <w:rPr>
          <w:sz w:val="20"/>
          <w:szCs w:val="20"/>
          <w:vertAlign w:val="subscript"/>
        </w:rPr>
        <w:t>0</w:t>
      </w:r>
      <w:r w:rsidRPr="00ED4B1B">
        <w:rPr>
          <w:sz w:val="20"/>
          <w:szCs w:val="20"/>
          <w:vertAlign w:val="superscript"/>
        </w:rPr>
        <w:t>(n)</w:t>
      </w:r>
      <w:r w:rsidRPr="00ED4B1B">
        <w:rPr>
          <w:sz w:val="20"/>
          <w:szCs w:val="20"/>
        </w:rPr>
        <w:t xml:space="preserve"> and g</w:t>
      </w:r>
      <w:r w:rsidRPr="00ED4B1B">
        <w:rPr>
          <w:sz w:val="20"/>
          <w:szCs w:val="20"/>
          <w:vertAlign w:val="subscript"/>
        </w:rPr>
        <w:t>1</w:t>
      </w:r>
      <w:r w:rsidRPr="00ED4B1B">
        <w:rPr>
          <w:sz w:val="20"/>
          <w:szCs w:val="20"/>
          <w:vertAlign w:val="superscript"/>
        </w:rPr>
        <w:t xml:space="preserve">(n) </w:t>
      </w:r>
      <w:r w:rsidRPr="00ED4B1B">
        <w:rPr>
          <w:sz w:val="20"/>
          <w:szCs w:val="20"/>
        </w:rPr>
        <w:t>denote the even and odd bits, respectively</w:t>
      </w:r>
      <w:r w:rsidR="00A20592" w:rsidRPr="00ED4B1B">
        <w:rPr>
          <w:sz w:val="20"/>
          <w:szCs w:val="20"/>
        </w:rPr>
        <w:t xml:space="preserve">. </w:t>
      </w:r>
      <w:r w:rsidR="00DC3446" w:rsidRPr="00131AC3">
        <w:rPr>
          <w:sz w:val="20"/>
          <w:szCs w:val="20"/>
        </w:rPr>
        <w:t>The g</w:t>
      </w:r>
      <w:r w:rsidR="00DC3446" w:rsidRPr="00131AC3">
        <w:rPr>
          <w:sz w:val="20"/>
          <w:szCs w:val="20"/>
          <w:vertAlign w:val="subscript"/>
        </w:rPr>
        <w:t>0</w:t>
      </w:r>
      <w:r w:rsidR="00DC3446" w:rsidRPr="00131AC3">
        <w:rPr>
          <w:sz w:val="20"/>
          <w:szCs w:val="20"/>
          <w:vertAlign w:val="superscript"/>
        </w:rPr>
        <w:t>(n)</w:t>
      </w:r>
      <w:r w:rsidR="00DC3446" w:rsidRPr="00131AC3">
        <w:rPr>
          <w:sz w:val="20"/>
          <w:szCs w:val="20"/>
        </w:rPr>
        <w:t xml:space="preserve"> and g</w:t>
      </w:r>
      <w:r w:rsidR="00DC3446" w:rsidRPr="00131AC3">
        <w:rPr>
          <w:sz w:val="20"/>
          <w:szCs w:val="20"/>
          <w:vertAlign w:val="subscript"/>
        </w:rPr>
        <w:t>1</w:t>
      </w:r>
      <w:r w:rsidR="00DC3446" w:rsidRPr="00131AC3">
        <w:rPr>
          <w:sz w:val="20"/>
          <w:szCs w:val="20"/>
          <w:vertAlign w:val="superscript"/>
        </w:rPr>
        <w:t>(n)</w:t>
      </w:r>
      <w:r w:rsidR="00DC3446" w:rsidRPr="00131AC3">
        <w:rPr>
          <w:sz w:val="20"/>
          <w:szCs w:val="20"/>
        </w:rPr>
        <w:t xml:space="preserve"> output of the K=7 convolutional encoder specified in 15</w:t>
      </w:r>
      <w:r w:rsidR="00DC3446" w:rsidRPr="00854D89">
        <w:rPr>
          <w:sz w:val="20"/>
          <w:szCs w:val="20"/>
        </w:rPr>
        <w:t>.3.3.3</w:t>
      </w:r>
      <w:r w:rsidRPr="00854D89">
        <w:rPr>
          <w:sz w:val="20"/>
          <w:szCs w:val="20"/>
        </w:rPr>
        <w:t xml:space="preserve"> </w:t>
      </w:r>
      <w:r w:rsidRPr="00ED4B1B">
        <w:rPr>
          <w:sz w:val="20"/>
          <w:szCs w:val="20"/>
        </w:rPr>
        <w:t>and the g</w:t>
      </w:r>
      <w:r w:rsidRPr="00ED4B1B">
        <w:rPr>
          <w:sz w:val="20"/>
          <w:szCs w:val="20"/>
          <w:vertAlign w:val="subscript"/>
        </w:rPr>
        <w:t>0</w:t>
      </w:r>
      <w:r w:rsidRPr="00ED4B1B">
        <w:rPr>
          <w:sz w:val="20"/>
          <w:szCs w:val="20"/>
          <w:vertAlign w:val="superscript"/>
        </w:rPr>
        <w:t>(n)</w:t>
      </w:r>
      <w:r w:rsidRPr="00ED4B1B">
        <w:rPr>
          <w:sz w:val="20"/>
          <w:szCs w:val="20"/>
        </w:rPr>
        <w:t xml:space="preserve"> and g</w:t>
      </w:r>
      <w:r w:rsidRPr="00ED4B1B">
        <w:rPr>
          <w:sz w:val="20"/>
          <w:szCs w:val="20"/>
          <w:vertAlign w:val="subscript"/>
        </w:rPr>
        <w:t>1</w:t>
      </w:r>
      <w:r w:rsidRPr="00ED4B1B">
        <w:rPr>
          <w:sz w:val="20"/>
          <w:szCs w:val="20"/>
          <w:vertAlign w:val="superscript"/>
        </w:rPr>
        <w:t>(n)</w:t>
      </w:r>
      <w:r w:rsidRPr="00ED4B1B">
        <w:rPr>
          <w:sz w:val="20"/>
          <w:szCs w:val="20"/>
        </w:rPr>
        <w:t xml:space="preserve"> output of the LDPC encoder</w:t>
      </w:r>
      <w:r w:rsidR="00DC3446" w:rsidRPr="00854D89">
        <w:rPr>
          <w:sz w:val="20"/>
          <w:szCs w:val="20"/>
        </w:rPr>
        <w:t xml:space="preserve"> shall </w:t>
      </w:r>
      <w:r w:rsidR="007442EE" w:rsidRPr="00131AC3">
        <w:rPr>
          <w:sz w:val="20"/>
          <w:szCs w:val="20"/>
        </w:rPr>
        <w:t xml:space="preserve">be </w:t>
      </w:r>
      <w:r w:rsidR="00DC3446" w:rsidRPr="00131AC3">
        <w:rPr>
          <w:sz w:val="20"/>
          <w:szCs w:val="20"/>
        </w:rPr>
        <w:t xml:space="preserve">scrambled by the time-varying spreading code </w:t>
      </w:r>
      <w:proofErr w:type="spellStart"/>
      <w:r w:rsidR="00DC3446" w:rsidRPr="00131AC3">
        <w:rPr>
          <w:i/>
          <w:iCs/>
          <w:sz w:val="20"/>
          <w:szCs w:val="20"/>
        </w:rPr>
        <w:t>s</w:t>
      </w:r>
      <w:r w:rsidR="00DC3446" w:rsidRPr="00131AC3">
        <w:rPr>
          <w:i/>
          <w:iCs/>
          <w:sz w:val="20"/>
          <w:szCs w:val="20"/>
          <w:vertAlign w:val="subscript"/>
        </w:rPr>
        <w:t>n</w:t>
      </w:r>
      <w:proofErr w:type="spellEnd"/>
      <w:r w:rsidR="00DC3446" w:rsidRPr="00131AC3">
        <w:rPr>
          <w:sz w:val="20"/>
          <w:szCs w:val="20"/>
        </w:rPr>
        <w:t xml:space="preserve"> as specified in 15.3.2 before being sent as pulses as per 15.3.1, (i.e., zero is positive polarity and one is negative polarity).  </w:t>
      </w:r>
    </w:p>
    <w:p w14:paraId="41F9FCE0" w14:textId="77777777" w:rsidR="00DC3446" w:rsidRPr="00DC3446" w:rsidRDefault="00DC3446" w:rsidP="00DC3446"/>
    <w:p w14:paraId="011FAF08" w14:textId="0014E0C3" w:rsidR="003E1B89" w:rsidRDefault="003E1B89" w:rsidP="003A7C8E">
      <w:pPr>
        <w:pStyle w:val="Heading4"/>
      </w:pPr>
      <w:bookmarkStart w:id="35" w:name="_Toc119526976"/>
      <w:r>
        <w:t xml:space="preserve">Modulation at </w:t>
      </w:r>
      <w:r>
        <w:rPr>
          <w:lang w:val="en-US"/>
        </w:rPr>
        <w:t>124.8</w:t>
      </w:r>
      <w:r>
        <w:t xml:space="preserve"> MHz PRF</w:t>
      </w:r>
      <w:bookmarkEnd w:id="35"/>
    </w:p>
    <w:p w14:paraId="2B51E201" w14:textId="37ECE010" w:rsidR="006D67D7" w:rsidRDefault="006D67D7" w:rsidP="006D67D7">
      <w:pPr>
        <w:spacing w:after="180"/>
        <w:rPr>
          <w:sz w:val="20"/>
          <w:szCs w:val="20"/>
        </w:rPr>
      </w:pPr>
      <w:r>
        <w:rPr>
          <w:sz w:val="20"/>
          <w:szCs w:val="20"/>
        </w:rPr>
        <w:t xml:space="preserve">7.8Mbps modulation remains the same as 802.15.4z, except that K=7 convolutional encoder is the mandatory BCC mode and LDPC </w:t>
      </w:r>
      <w:r w:rsidR="00B142B4">
        <w:rPr>
          <w:sz w:val="20"/>
          <w:szCs w:val="20"/>
        </w:rPr>
        <w:t xml:space="preserve">codes </w:t>
      </w:r>
      <w:r>
        <w:rPr>
          <w:sz w:val="20"/>
          <w:szCs w:val="20"/>
        </w:rPr>
        <w:t>replace Reed-Solomon code.</w:t>
      </w:r>
    </w:p>
    <w:p w14:paraId="2E877891" w14:textId="6B9AFE28" w:rsidR="003E1B89" w:rsidRPr="00550E01" w:rsidRDefault="00FB39BB" w:rsidP="003E1B89">
      <w:pPr>
        <w:spacing w:after="180"/>
        <w:rPr>
          <w:color w:val="000000" w:themeColor="text1"/>
          <w:sz w:val="20"/>
          <w:szCs w:val="20"/>
        </w:rPr>
      </w:pPr>
      <w:r>
        <w:rPr>
          <w:sz w:val="20"/>
          <w:szCs w:val="20"/>
        </w:rPr>
        <w:t>1</w:t>
      </w:r>
      <w:r w:rsidR="003E1B89" w:rsidRPr="00FA1F1A">
        <w:rPr>
          <w:sz w:val="20"/>
          <w:szCs w:val="20"/>
        </w:rPr>
        <w:t xml:space="preserve">.95Mbps has 64 pulses per coded bit separated into two groups of 32 sent at half the peak 499.2 MHz chipping </w:t>
      </w:r>
      <w:r w:rsidR="003E1B89" w:rsidRPr="002773CD">
        <w:rPr>
          <w:sz w:val="20"/>
          <w:szCs w:val="20"/>
        </w:rPr>
        <w:t xml:space="preserve">rate, each group followed by a </w:t>
      </w:r>
      <w:proofErr w:type="gramStart"/>
      <w:r w:rsidR="003E1B89" w:rsidRPr="002773CD">
        <w:rPr>
          <w:sz w:val="20"/>
          <w:szCs w:val="20"/>
        </w:rPr>
        <w:t>64 chip</w:t>
      </w:r>
      <w:proofErr w:type="gramEnd"/>
      <w:r w:rsidR="003E1B89" w:rsidRPr="002773CD">
        <w:rPr>
          <w:sz w:val="20"/>
          <w:szCs w:val="20"/>
        </w:rPr>
        <w:t xml:space="preserve"> guard interval, as shown in </w:t>
      </w:r>
      <w:r w:rsidR="003E1B89" w:rsidRPr="002773CD">
        <w:rPr>
          <w:sz w:val="20"/>
          <w:szCs w:val="20"/>
        </w:rPr>
        <w:fldChar w:fldCharType="begin"/>
      </w:r>
      <w:r w:rsidR="003E1B89" w:rsidRPr="002773CD">
        <w:rPr>
          <w:sz w:val="20"/>
          <w:szCs w:val="20"/>
        </w:rPr>
        <w:instrText xml:space="preserve"> REF _Ref117084031 \h  \* MERGEFORMAT </w:instrText>
      </w:r>
      <w:r w:rsidR="003E1B89" w:rsidRPr="002773CD">
        <w:rPr>
          <w:sz w:val="20"/>
          <w:szCs w:val="20"/>
        </w:rPr>
      </w:r>
      <w:r w:rsidR="003E1B89" w:rsidRPr="002773CD">
        <w:rPr>
          <w:sz w:val="20"/>
          <w:szCs w:val="20"/>
        </w:rPr>
        <w:fldChar w:fldCharType="separate"/>
      </w:r>
      <w:r w:rsidR="007B29B6" w:rsidRPr="002773CD">
        <w:rPr>
          <w:sz w:val="20"/>
          <w:szCs w:val="20"/>
        </w:rPr>
        <w:t xml:space="preserve">Figure </w:t>
      </w:r>
      <w:r w:rsidR="007B29B6" w:rsidRPr="002773CD">
        <w:rPr>
          <w:noProof/>
          <w:sz w:val="20"/>
          <w:szCs w:val="20"/>
        </w:rPr>
        <w:t>4</w:t>
      </w:r>
      <w:r w:rsidR="003E1B89" w:rsidRPr="002773CD">
        <w:rPr>
          <w:sz w:val="20"/>
          <w:szCs w:val="20"/>
        </w:rPr>
        <w:fldChar w:fldCharType="end"/>
      </w:r>
      <w:r w:rsidR="003E1B89" w:rsidRPr="002773CD">
        <w:rPr>
          <w:sz w:val="20"/>
          <w:szCs w:val="20"/>
        </w:rPr>
        <w:t xml:space="preserve">, where the vertical double arrows indicate the active pulse positions.  </w:t>
      </w:r>
      <w:r w:rsidR="001F4189" w:rsidRPr="002773CD">
        <w:rPr>
          <w:sz w:val="20"/>
          <w:szCs w:val="20"/>
        </w:rPr>
        <w:t xml:space="preserve">When the PHR is configured in the HRP-ERDEV HPRF mode, the PHR shall use the format in Figure 15-6a, and the same modulation and symbol structure as the PSDU, as described in </w:t>
      </w:r>
      <w:r w:rsidR="002773CD" w:rsidRPr="002773CD">
        <w:rPr>
          <w:sz w:val="20"/>
          <w:szCs w:val="20"/>
        </w:rPr>
        <w:fldChar w:fldCharType="begin"/>
      </w:r>
      <w:r w:rsidR="002773CD" w:rsidRPr="002773CD">
        <w:rPr>
          <w:sz w:val="20"/>
          <w:szCs w:val="20"/>
        </w:rPr>
        <w:instrText xml:space="preserve"> REF _Ref117084031 \h </w:instrText>
      </w:r>
      <w:r w:rsidR="002773CD">
        <w:rPr>
          <w:sz w:val="20"/>
          <w:szCs w:val="20"/>
        </w:rPr>
        <w:instrText xml:space="preserve"> \* MERGEFORMAT </w:instrText>
      </w:r>
      <w:r w:rsidR="002773CD" w:rsidRPr="002773CD">
        <w:rPr>
          <w:sz w:val="20"/>
          <w:szCs w:val="20"/>
        </w:rPr>
      </w:r>
      <w:r w:rsidR="002773CD" w:rsidRPr="002773CD">
        <w:rPr>
          <w:sz w:val="20"/>
          <w:szCs w:val="20"/>
        </w:rPr>
        <w:fldChar w:fldCharType="separate"/>
      </w:r>
      <w:r w:rsidR="002773CD" w:rsidRPr="002773CD">
        <w:rPr>
          <w:sz w:val="20"/>
          <w:szCs w:val="20"/>
        </w:rPr>
        <w:t xml:space="preserve">Figure </w:t>
      </w:r>
      <w:r w:rsidR="002773CD" w:rsidRPr="002773CD">
        <w:rPr>
          <w:noProof/>
          <w:sz w:val="20"/>
          <w:szCs w:val="20"/>
        </w:rPr>
        <w:t>4</w:t>
      </w:r>
      <w:r w:rsidR="002773CD" w:rsidRPr="002773CD">
        <w:rPr>
          <w:sz w:val="20"/>
          <w:szCs w:val="20"/>
        </w:rPr>
        <w:fldChar w:fldCharType="end"/>
      </w:r>
      <w:r w:rsidR="000F4002" w:rsidRPr="002773CD">
        <w:rPr>
          <w:sz w:val="20"/>
          <w:szCs w:val="20"/>
        </w:rPr>
        <w:t>.</w:t>
      </w:r>
      <w:r w:rsidR="005D0BD9" w:rsidRPr="002773CD">
        <w:rPr>
          <w:sz w:val="20"/>
          <w:szCs w:val="20"/>
        </w:rPr>
        <w:t xml:space="preserve"> </w:t>
      </w:r>
      <w:r w:rsidR="003E1B89" w:rsidRPr="002773CD">
        <w:rPr>
          <w:color w:val="000000" w:themeColor="text1"/>
          <w:sz w:val="20"/>
          <w:szCs w:val="20"/>
        </w:rPr>
        <w:t>When</w:t>
      </w:r>
      <w:r w:rsidR="003E1B89" w:rsidRPr="00550E01">
        <w:rPr>
          <w:color w:val="000000" w:themeColor="text1"/>
          <w:sz w:val="20"/>
          <w:szCs w:val="20"/>
        </w:rPr>
        <w:t xml:space="preserve"> employing the </w:t>
      </w:r>
      <w:r w:rsidR="00B5464D" w:rsidRPr="00550E01">
        <w:rPr>
          <w:color w:val="000000" w:themeColor="text1"/>
          <w:sz w:val="20"/>
          <w:szCs w:val="20"/>
        </w:rPr>
        <w:t xml:space="preserve">K=7 convolutional </w:t>
      </w:r>
      <w:r w:rsidR="003E1B89" w:rsidRPr="00550E01">
        <w:rPr>
          <w:color w:val="000000" w:themeColor="text1"/>
          <w:sz w:val="20"/>
          <w:szCs w:val="20"/>
        </w:rPr>
        <w:t xml:space="preserve"> encoder, the data modulation shown in </w:t>
      </w:r>
      <w:r w:rsidR="003E1B89" w:rsidRPr="00550E01">
        <w:rPr>
          <w:color w:val="000000" w:themeColor="text1"/>
          <w:sz w:val="20"/>
          <w:szCs w:val="20"/>
        </w:rPr>
        <w:fldChar w:fldCharType="begin"/>
      </w:r>
      <w:r w:rsidR="003E1B89" w:rsidRPr="00550E01">
        <w:rPr>
          <w:color w:val="000000" w:themeColor="text1"/>
          <w:sz w:val="20"/>
          <w:szCs w:val="20"/>
        </w:rPr>
        <w:instrText xml:space="preserve"> REF _Ref117084031 \h  \* MERGEFORMAT </w:instrText>
      </w:r>
      <w:r w:rsidR="003E1B89" w:rsidRPr="00550E01">
        <w:rPr>
          <w:color w:val="000000" w:themeColor="text1"/>
          <w:sz w:val="20"/>
          <w:szCs w:val="20"/>
        </w:rPr>
      </w:r>
      <w:r w:rsidR="003E1B89" w:rsidRPr="00550E01">
        <w:rPr>
          <w:color w:val="000000" w:themeColor="text1"/>
          <w:sz w:val="20"/>
          <w:szCs w:val="20"/>
        </w:rPr>
        <w:fldChar w:fldCharType="separate"/>
      </w:r>
      <w:r w:rsidR="007B29B6" w:rsidRPr="007B29B6">
        <w:rPr>
          <w:color w:val="000000" w:themeColor="text1"/>
          <w:sz w:val="20"/>
          <w:szCs w:val="20"/>
        </w:rPr>
        <w:t xml:space="preserve">Figure </w:t>
      </w:r>
      <w:r w:rsidR="007B29B6" w:rsidRPr="007B29B6">
        <w:rPr>
          <w:noProof/>
          <w:color w:val="000000" w:themeColor="text1"/>
          <w:sz w:val="20"/>
          <w:szCs w:val="20"/>
        </w:rPr>
        <w:t>4</w:t>
      </w:r>
      <w:r w:rsidR="003E1B89" w:rsidRPr="00550E01">
        <w:rPr>
          <w:color w:val="000000" w:themeColor="text1"/>
          <w:sz w:val="20"/>
          <w:szCs w:val="20"/>
        </w:rPr>
        <w:fldChar w:fldCharType="end"/>
      </w:r>
      <w:r w:rsidR="003E1B89" w:rsidRPr="00550E01">
        <w:rPr>
          <w:color w:val="000000" w:themeColor="text1"/>
          <w:sz w:val="20"/>
          <w:szCs w:val="20"/>
        </w:rPr>
        <w:t xml:space="preserve"> shall apply to both PHR and PSDU</w:t>
      </w:r>
      <w:r w:rsidR="00A20592" w:rsidRPr="00550E01">
        <w:rPr>
          <w:color w:val="000000" w:themeColor="text1"/>
          <w:sz w:val="20"/>
          <w:szCs w:val="20"/>
        </w:rPr>
        <w:t xml:space="preserve">. </w:t>
      </w:r>
      <w:r w:rsidR="005121B8" w:rsidRPr="00ED4B1B">
        <w:rPr>
          <w:sz w:val="20"/>
          <w:szCs w:val="20"/>
        </w:rPr>
        <w:t>When</w:t>
      </w:r>
      <w:r w:rsidR="00E113D2" w:rsidRPr="00ED4B1B">
        <w:rPr>
          <w:sz w:val="20"/>
          <w:szCs w:val="20"/>
        </w:rPr>
        <w:t xml:space="preserve"> employing the optional</w:t>
      </w:r>
      <w:r w:rsidR="005121B8" w:rsidRPr="00ED4B1B">
        <w:rPr>
          <w:sz w:val="20"/>
          <w:szCs w:val="20"/>
        </w:rPr>
        <w:t xml:space="preserve"> LDPC </w:t>
      </w:r>
      <w:r w:rsidR="00232704" w:rsidRPr="00ED4B1B">
        <w:rPr>
          <w:sz w:val="20"/>
          <w:szCs w:val="20"/>
        </w:rPr>
        <w:t>encoding with</w:t>
      </w:r>
      <w:r w:rsidR="005121B8" w:rsidRPr="00ED4B1B">
        <w:rPr>
          <w:sz w:val="20"/>
          <w:szCs w:val="20"/>
        </w:rPr>
        <w:t xml:space="preserve"> 1.95 Mbps, the PHR data rate is </w:t>
      </w:r>
      <w:r w:rsidR="00B43271" w:rsidRPr="00ED4B1B">
        <w:rPr>
          <w:sz w:val="20"/>
          <w:szCs w:val="20"/>
        </w:rPr>
        <w:t>TBD</w:t>
      </w:r>
      <w:r w:rsidR="00A20592" w:rsidRPr="00ED4B1B">
        <w:rPr>
          <w:sz w:val="20"/>
          <w:szCs w:val="20"/>
        </w:rPr>
        <w:t xml:space="preserve">. </w:t>
      </w:r>
      <w:r w:rsidR="008F6C9E" w:rsidRPr="00ED4B1B">
        <w:rPr>
          <w:sz w:val="20"/>
          <w:szCs w:val="20"/>
        </w:rPr>
        <w:t xml:space="preserve">When employing the optional LDPC encoding with 7.8 Mbps, the PHR data rate </w:t>
      </w:r>
      <w:r w:rsidR="007E44A6" w:rsidRPr="00ED4B1B">
        <w:rPr>
          <w:sz w:val="20"/>
          <w:szCs w:val="20"/>
        </w:rPr>
        <w:t>is TBD.</w:t>
      </w:r>
    </w:p>
    <w:p w14:paraId="1E29210E" w14:textId="0CD52FE0" w:rsidR="003E1B89" w:rsidRDefault="003E1B89" w:rsidP="003E1B89">
      <w:pPr>
        <w:keepNext/>
        <w:spacing w:after="180"/>
      </w:pPr>
    </w:p>
    <w:p w14:paraId="7FB08834" w14:textId="4BE2545B" w:rsidR="00121B44" w:rsidRDefault="00121B44" w:rsidP="003E1B89">
      <w:pPr>
        <w:keepNext/>
        <w:spacing w:after="180"/>
      </w:pPr>
      <w:r w:rsidRPr="00954250">
        <w:rPr>
          <w:noProof/>
        </w:rPr>
        <w:drawing>
          <wp:inline distT="0" distB="0" distL="0" distR="0" wp14:anchorId="44CB174D" wp14:editId="33C73974">
            <wp:extent cx="5731510" cy="137348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1373480"/>
                    </a:xfrm>
                    <a:prstGeom prst="rect">
                      <a:avLst/>
                    </a:prstGeom>
                    <a:noFill/>
                    <a:ln>
                      <a:noFill/>
                    </a:ln>
                  </pic:spPr>
                </pic:pic>
              </a:graphicData>
            </a:graphic>
          </wp:inline>
        </w:drawing>
      </w:r>
    </w:p>
    <w:p w14:paraId="1599AD96" w14:textId="7B1DE649" w:rsidR="003E1B89" w:rsidRPr="003E1B89" w:rsidRDefault="003E1B89" w:rsidP="00E22393">
      <w:pPr>
        <w:pStyle w:val="Caption"/>
        <w:jc w:val="center"/>
      </w:pPr>
      <w:bookmarkStart w:id="36" w:name="_Ref117084031"/>
      <w:r>
        <w:t xml:space="preserve">Figure </w:t>
      </w:r>
      <w:r>
        <w:fldChar w:fldCharType="begin"/>
      </w:r>
      <w:r>
        <w:instrText xml:space="preserve"> SEQ Figure \* ARABIC </w:instrText>
      </w:r>
      <w:r>
        <w:fldChar w:fldCharType="separate"/>
      </w:r>
      <w:r w:rsidR="007B29B6">
        <w:rPr>
          <w:noProof/>
        </w:rPr>
        <w:t>4</w:t>
      </w:r>
      <w:r>
        <w:fldChar w:fldCharType="end"/>
      </w:r>
      <w:bookmarkEnd w:id="36"/>
    </w:p>
    <w:sectPr w:rsidR="003E1B89" w:rsidRPr="003E1B89" w:rsidSect="00206D65">
      <w:headerReference w:type="default" r:id="rId23"/>
      <w:footerReference w:type="default" r:id="rId2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CE61" w14:textId="77777777" w:rsidR="00FE43D6" w:rsidRDefault="00FE43D6" w:rsidP="00B72CFD">
      <w:r>
        <w:separator/>
      </w:r>
    </w:p>
  </w:endnote>
  <w:endnote w:type="continuationSeparator" w:id="0">
    <w:p w14:paraId="3183786F" w14:textId="77777777" w:rsidR="00FE43D6" w:rsidRDefault="00FE43D6"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DejaVu Sans">
    <w:altName w:val="Gadugi"/>
    <w:charset w:val="00"/>
    <w:family w:val="swiss"/>
    <w:pitch w:val="variable"/>
    <w:sig w:usb0="00000000"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426A6B32" w:rsidR="00C55D83" w:rsidRPr="00B72CFD" w:rsidRDefault="00C55D8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6489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860CD" id="Straight Connector 5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F012A">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009B5FBD">
      <w:rPr>
        <w:rFonts w:ascii="Times New Roman" w:hAnsi="Times New Roman"/>
        <w:color w:val="00000A"/>
        <w:kern w:val="1"/>
        <w:sz w:val="22"/>
        <w:szCs w:val="24"/>
        <w:lang w:val="en-US" w:eastAsia="ar-SA"/>
      </w:rPr>
      <w:t>Aldana, et al</w:t>
    </w:r>
    <w:r w:rsidR="001C3D6B">
      <w:rPr>
        <w:rFonts w:ascii="Times New Roman" w:hAnsi="Times New Roman"/>
        <w:color w:val="00000A"/>
        <w:kern w:val="1"/>
        <w:sz w:val="22"/>
        <w:szCs w:val="24"/>
        <w:lang w:val="en-US" w:eastAsia="ar-S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C3F7" w14:textId="77777777" w:rsidR="00FE43D6" w:rsidRDefault="00FE43D6" w:rsidP="00B72CFD">
      <w:r>
        <w:separator/>
      </w:r>
    </w:p>
  </w:footnote>
  <w:footnote w:type="continuationSeparator" w:id="0">
    <w:p w14:paraId="35248384" w14:textId="77777777" w:rsidR="00FE43D6" w:rsidRDefault="00FE43D6"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6BD6DE30" w:rsidR="00C55D83" w:rsidRPr="00B72CFD" w:rsidRDefault="006367A8" w:rsidP="00B72CFD">
    <w:pPr>
      <w:pStyle w:val="Header"/>
      <w:spacing w:after="240" w:line="220" w:lineRule="exact"/>
      <w:rPr>
        <w:rFonts w:ascii="Times New Roman" w:hAnsi="Times New Roman"/>
      </w:rPr>
    </w:pPr>
    <w:r>
      <w:rPr>
        <w:rFonts w:ascii="Times New Roman" w:eastAsia="Malgun Gothic" w:hAnsi="Times New Roman"/>
        <w:u w:val="single"/>
      </w:rPr>
      <w:t xml:space="preserve">November </w:t>
    </w:r>
    <w:r w:rsidR="00C55D83" w:rsidRPr="00B72CFD">
      <w:rPr>
        <w:rFonts w:ascii="Times New Roman" w:eastAsia="Malgun Gothic" w:hAnsi="Times New Roman"/>
        <w:u w:val="single"/>
      </w:rPr>
      <w:t>20</w:t>
    </w:r>
    <w:r w:rsidR="00C55D83">
      <w:rPr>
        <w:rFonts w:ascii="Times New Roman" w:eastAsia="Malgun Gothic" w:hAnsi="Times New Roman"/>
        <w:u w:val="single"/>
      </w:rPr>
      <w:t>22</w:t>
    </w:r>
    <w:r w:rsidR="00C55D83" w:rsidRPr="00B72CFD">
      <w:rPr>
        <w:rFonts w:ascii="Times New Roman" w:eastAsia="Malgun Gothic" w:hAnsi="Times New Roman"/>
        <w:u w:val="single"/>
      </w:rPr>
      <w:tab/>
    </w:r>
    <w:r w:rsidR="00C55D83" w:rsidRPr="00B72CFD">
      <w:rPr>
        <w:rFonts w:ascii="Times New Roman" w:eastAsia="Malgun Gothic" w:hAnsi="Times New Roman"/>
        <w:u w:val="single"/>
      </w:rPr>
      <w:tab/>
      <w:t xml:space="preserve">                                             </w:t>
    </w:r>
    <w:r w:rsidR="00C55D83">
      <w:rPr>
        <w:rFonts w:ascii="Times New Roman" w:eastAsia="Malgun Gothic" w:hAnsi="Times New Roman"/>
        <w:u w:val="single"/>
      </w:rPr>
      <w:t xml:space="preserve">      </w:t>
    </w:r>
    <w:r w:rsidR="00C55D83" w:rsidRPr="00B72CFD">
      <w:rPr>
        <w:rFonts w:ascii="Times New Roman" w:eastAsia="Malgun Gothic" w:hAnsi="Times New Roman"/>
        <w:u w:val="single"/>
      </w:rPr>
      <w:t xml:space="preserve">    </w:t>
    </w:r>
    <w:r w:rsidR="00C55D83">
      <w:rPr>
        <w:rFonts w:ascii="Times New Roman" w:eastAsia="Malgun Gothic" w:hAnsi="Times New Roman"/>
        <w:u w:val="single"/>
      </w:rPr>
      <w:t xml:space="preserve">    </w:t>
    </w:r>
    <w:r w:rsidR="00EF4DC1">
      <w:rPr>
        <w:rFonts w:ascii="Times New Roman" w:eastAsia="Malgun Gothic" w:hAnsi="Times New Roman"/>
        <w:u w:val="single"/>
      </w:rPr>
      <w:t xml:space="preserve">DCN: </w:t>
    </w:r>
    <w:r w:rsidR="00C55D83" w:rsidRPr="00865063">
      <w:rPr>
        <w:rFonts w:ascii="Times New Roman" w:eastAsia="Malgun Gothic" w:hAnsi="Times New Roman"/>
        <w:u w:val="single"/>
      </w:rPr>
      <w:t>15-</w:t>
    </w:r>
    <w:r w:rsidR="00C55D83">
      <w:rPr>
        <w:rFonts w:ascii="Times New Roman" w:eastAsia="Malgun Gothic" w:hAnsi="Times New Roman"/>
        <w:u w:val="single"/>
      </w:rPr>
      <w:t>22</w:t>
    </w:r>
    <w:r w:rsidR="00C55D83" w:rsidRPr="00865063">
      <w:rPr>
        <w:rFonts w:ascii="Times New Roman" w:eastAsia="Malgun Gothic" w:hAnsi="Times New Roman"/>
        <w:u w:val="single"/>
      </w:rPr>
      <w:t>-</w:t>
    </w:r>
    <w:r w:rsidR="004029D9">
      <w:rPr>
        <w:rFonts w:ascii="Times New Roman" w:eastAsia="Malgun Gothic" w:hAnsi="Times New Roman"/>
        <w:u w:val="single"/>
      </w:rPr>
      <w:t>0649</w:t>
    </w:r>
    <w:r w:rsidR="00C55D83" w:rsidRPr="00865063">
      <w:rPr>
        <w:rFonts w:ascii="Times New Roman" w:eastAsia="Malgun Gothic" w:hAnsi="Times New Roman"/>
        <w:u w:val="single"/>
      </w:rPr>
      <w:t>-0</w:t>
    </w:r>
    <w:r w:rsidR="00C55D83">
      <w:rPr>
        <w:rFonts w:ascii="Times New Roman" w:eastAsia="Malgun Gothic" w:hAnsi="Times New Roman"/>
        <w:u w:val="single"/>
      </w:rPr>
      <w:t>0</w:t>
    </w:r>
    <w:r w:rsidR="00C55D83" w:rsidRPr="00865063">
      <w:rPr>
        <w:rFonts w:ascii="Times New Roman" w:eastAsia="Malgun Gothic" w:hAnsi="Times New Roman"/>
        <w:u w:val="single"/>
      </w:rPr>
      <w:t>-04</w:t>
    </w:r>
    <w:r w:rsidR="00C55D83">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EE653C0"/>
    <w:lvl w:ilvl="0">
      <w:numFmt w:val="bullet"/>
      <w:lvlText w:val="*"/>
      <w:lvlJc w:val="left"/>
    </w:lvl>
  </w:abstractNum>
  <w:abstractNum w:abstractNumId="1" w15:restartNumberingAfterBreak="0">
    <w:nsid w:val="036A3263"/>
    <w:multiLevelType w:val="hybridMultilevel"/>
    <w:tmpl w:val="7130A1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7A683A"/>
    <w:multiLevelType w:val="hybridMultilevel"/>
    <w:tmpl w:val="88243752"/>
    <w:lvl w:ilvl="0" w:tplc="823A92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F613A51"/>
    <w:multiLevelType w:val="hybridMultilevel"/>
    <w:tmpl w:val="F35820D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840EED"/>
    <w:multiLevelType w:val="hybridMultilevel"/>
    <w:tmpl w:val="8DC8A7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073941"/>
    <w:multiLevelType w:val="hybridMultilevel"/>
    <w:tmpl w:val="6D8C01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4B3D1A"/>
    <w:multiLevelType w:val="hybridMultilevel"/>
    <w:tmpl w:val="BC32618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3BF1488"/>
    <w:multiLevelType w:val="hybridMultilevel"/>
    <w:tmpl w:val="D8CEE72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1EC579D"/>
    <w:multiLevelType w:val="hybridMultilevel"/>
    <w:tmpl w:val="D55A7C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D25D97"/>
    <w:multiLevelType w:val="multilevel"/>
    <w:tmpl w:val="082A85F8"/>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D503A54"/>
    <w:multiLevelType w:val="hybridMultilevel"/>
    <w:tmpl w:val="8F7E7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2479B12"/>
    <w:multiLevelType w:val="hybridMultilevel"/>
    <w:tmpl w:val="0A3E426A"/>
    <w:lvl w:ilvl="0" w:tplc="730282EE">
      <w:start w:val="1"/>
      <w:numFmt w:val="bullet"/>
      <w:lvlText w:val=""/>
      <w:lvlJc w:val="left"/>
      <w:pPr>
        <w:ind w:left="720" w:hanging="360"/>
      </w:pPr>
      <w:rPr>
        <w:rFonts w:ascii="Symbol" w:hAnsi="Symbol" w:hint="default"/>
      </w:rPr>
    </w:lvl>
    <w:lvl w:ilvl="1" w:tplc="55CAB14E">
      <w:start w:val="1"/>
      <w:numFmt w:val="bullet"/>
      <w:lvlText w:val="o"/>
      <w:lvlJc w:val="left"/>
      <w:pPr>
        <w:ind w:left="1440" w:hanging="360"/>
      </w:pPr>
      <w:rPr>
        <w:rFonts w:ascii="Courier New" w:hAnsi="Courier New" w:hint="default"/>
      </w:rPr>
    </w:lvl>
    <w:lvl w:ilvl="2" w:tplc="8E48FAFC">
      <w:start w:val="1"/>
      <w:numFmt w:val="bullet"/>
      <w:lvlText w:val=""/>
      <w:lvlJc w:val="left"/>
      <w:pPr>
        <w:ind w:left="2160" w:hanging="360"/>
      </w:pPr>
      <w:rPr>
        <w:rFonts w:ascii="Wingdings" w:hAnsi="Wingdings" w:hint="default"/>
      </w:rPr>
    </w:lvl>
    <w:lvl w:ilvl="3" w:tplc="3CAE36E0">
      <w:start w:val="1"/>
      <w:numFmt w:val="bullet"/>
      <w:lvlText w:val=""/>
      <w:lvlJc w:val="left"/>
      <w:pPr>
        <w:ind w:left="2880" w:hanging="360"/>
      </w:pPr>
      <w:rPr>
        <w:rFonts w:ascii="Symbol" w:hAnsi="Symbol" w:hint="default"/>
      </w:rPr>
    </w:lvl>
    <w:lvl w:ilvl="4" w:tplc="AB1E40F6">
      <w:start w:val="1"/>
      <w:numFmt w:val="bullet"/>
      <w:lvlText w:val="o"/>
      <w:lvlJc w:val="left"/>
      <w:pPr>
        <w:ind w:left="3600" w:hanging="360"/>
      </w:pPr>
      <w:rPr>
        <w:rFonts w:ascii="Courier New" w:hAnsi="Courier New" w:hint="default"/>
      </w:rPr>
    </w:lvl>
    <w:lvl w:ilvl="5" w:tplc="7AEE93DE">
      <w:start w:val="1"/>
      <w:numFmt w:val="bullet"/>
      <w:lvlText w:val=""/>
      <w:lvlJc w:val="left"/>
      <w:pPr>
        <w:ind w:left="4320" w:hanging="360"/>
      </w:pPr>
      <w:rPr>
        <w:rFonts w:ascii="Wingdings" w:hAnsi="Wingdings" w:hint="default"/>
      </w:rPr>
    </w:lvl>
    <w:lvl w:ilvl="6" w:tplc="320AF598">
      <w:start w:val="1"/>
      <w:numFmt w:val="bullet"/>
      <w:lvlText w:val=""/>
      <w:lvlJc w:val="left"/>
      <w:pPr>
        <w:ind w:left="5040" w:hanging="360"/>
      </w:pPr>
      <w:rPr>
        <w:rFonts w:ascii="Symbol" w:hAnsi="Symbol" w:hint="default"/>
      </w:rPr>
    </w:lvl>
    <w:lvl w:ilvl="7" w:tplc="6CF465A4">
      <w:start w:val="1"/>
      <w:numFmt w:val="bullet"/>
      <w:lvlText w:val="o"/>
      <w:lvlJc w:val="left"/>
      <w:pPr>
        <w:ind w:left="5760" w:hanging="360"/>
      </w:pPr>
      <w:rPr>
        <w:rFonts w:ascii="Courier New" w:hAnsi="Courier New" w:hint="default"/>
      </w:rPr>
    </w:lvl>
    <w:lvl w:ilvl="8" w:tplc="AFEA29F0">
      <w:start w:val="1"/>
      <w:numFmt w:val="bullet"/>
      <w:lvlText w:val=""/>
      <w:lvlJc w:val="left"/>
      <w:pPr>
        <w:ind w:left="6480" w:hanging="360"/>
      </w:pPr>
      <w:rPr>
        <w:rFonts w:ascii="Wingdings" w:hAnsi="Wingdings" w:hint="default"/>
      </w:rPr>
    </w:lvl>
  </w:abstractNum>
  <w:abstractNum w:abstractNumId="19" w15:restartNumberingAfterBreak="0">
    <w:nsid w:val="5B517BE2"/>
    <w:multiLevelType w:val="hybridMultilevel"/>
    <w:tmpl w:val="255A2FEE"/>
    <w:lvl w:ilvl="0" w:tplc="462ED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A7CAD"/>
    <w:multiLevelType w:val="hybridMultilevel"/>
    <w:tmpl w:val="794E38B2"/>
    <w:lvl w:ilvl="0" w:tplc="04090015">
      <w:start w:val="5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3764C"/>
    <w:multiLevelType w:val="hybridMultilevel"/>
    <w:tmpl w:val="6ADCE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31B11"/>
    <w:multiLevelType w:val="hybridMultilevel"/>
    <w:tmpl w:val="0136BCEA"/>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C4324A9"/>
    <w:multiLevelType w:val="hybridMultilevel"/>
    <w:tmpl w:val="8E8C2BE0"/>
    <w:lvl w:ilvl="0" w:tplc="F316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47B76C7"/>
    <w:multiLevelType w:val="multilevel"/>
    <w:tmpl w:val="211A485E"/>
    <w:lvl w:ilvl="0">
      <w:start w:val="1"/>
      <w:numFmt w:val="upperLetter"/>
      <w:pStyle w:val="a2"/>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6" w15:restartNumberingAfterBreak="0">
    <w:nsid w:val="790C1020"/>
    <w:multiLevelType w:val="hybridMultilevel"/>
    <w:tmpl w:val="9440E976"/>
    <w:lvl w:ilvl="0" w:tplc="12F4670C">
      <w:start w:val="2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28827">
    <w:abstractNumId w:val="14"/>
  </w:num>
  <w:num w:numId="2" w16cid:durableId="1555774856">
    <w:abstractNumId w:val="25"/>
  </w:num>
  <w:num w:numId="3" w16cid:durableId="448164240">
    <w:abstractNumId w:val="24"/>
  </w:num>
  <w:num w:numId="4" w16cid:durableId="1918440078">
    <w:abstractNumId w:val="12"/>
  </w:num>
  <w:num w:numId="5" w16cid:durableId="304311668">
    <w:abstractNumId w:val="3"/>
  </w:num>
  <w:num w:numId="6" w16cid:durableId="519244331">
    <w:abstractNumId w:val="15"/>
  </w:num>
  <w:num w:numId="7" w16cid:durableId="1044938331">
    <w:abstractNumId w:val="4"/>
  </w:num>
  <w:num w:numId="8" w16cid:durableId="2026782469">
    <w:abstractNumId w:val="17"/>
  </w:num>
  <w:num w:numId="9" w16cid:durableId="201137151">
    <w:abstractNumId w:val="9"/>
  </w:num>
  <w:num w:numId="10" w16cid:durableId="1530726315">
    <w:abstractNumId w:val="11"/>
  </w:num>
  <w:num w:numId="11" w16cid:durableId="330259253">
    <w:abstractNumId w:val="6"/>
  </w:num>
  <w:num w:numId="12" w16cid:durableId="692263227">
    <w:abstractNumId w:val="13"/>
  </w:num>
  <w:num w:numId="13" w16cid:durableId="391122201">
    <w:abstractNumId w:val="7"/>
  </w:num>
  <w:num w:numId="14" w16cid:durableId="853766331">
    <w:abstractNumId w:val="10"/>
  </w:num>
  <w:num w:numId="15" w16cid:durableId="1946957157">
    <w:abstractNumId w:val="22"/>
  </w:num>
  <w:num w:numId="16" w16cid:durableId="1144003809">
    <w:abstractNumId w:val="5"/>
  </w:num>
  <w:num w:numId="17" w16cid:durableId="2098091878">
    <w:abstractNumId w:val="1"/>
  </w:num>
  <w:num w:numId="18" w16cid:durableId="1465611719">
    <w:abstractNumId w:val="8"/>
  </w:num>
  <w:num w:numId="19" w16cid:durableId="623998162">
    <w:abstractNumId w:val="14"/>
  </w:num>
  <w:num w:numId="20" w16cid:durableId="2069105649">
    <w:abstractNumId w:val="14"/>
  </w:num>
  <w:num w:numId="21" w16cid:durableId="1768647706">
    <w:abstractNumId w:val="2"/>
  </w:num>
  <w:num w:numId="22" w16cid:durableId="1711034401">
    <w:abstractNumId w:val="16"/>
  </w:num>
  <w:num w:numId="23" w16cid:durableId="57438538">
    <w:abstractNumId w:val="0"/>
    <w:lvlOverride w:ilvl="0">
      <w:lvl w:ilvl="0">
        <w:start w:val="1"/>
        <w:numFmt w:val="bullet"/>
        <w:lvlText w:val="c) "/>
        <w:legacy w:legacy="1" w:legacySpace="0" w:legacyIndent="0"/>
        <w:lvlJc w:val="left"/>
        <w:pPr>
          <w:ind w:left="4050" w:firstLine="0"/>
        </w:pPr>
        <w:rPr>
          <w:rFonts w:ascii="Times New Roman" w:hAnsi="Times New Roman" w:cs="Times New Roman" w:hint="default"/>
          <w:b w:val="0"/>
          <w:i w:val="0"/>
          <w:strike w:val="0"/>
          <w:color w:val="000000"/>
          <w:sz w:val="20"/>
          <w:u w:val="none"/>
        </w:rPr>
      </w:lvl>
    </w:lvlOverride>
  </w:num>
  <w:num w:numId="24" w16cid:durableId="1489906978">
    <w:abstractNumId w:val="0"/>
    <w:lvlOverride w:ilvl="0">
      <w:lvl w:ilvl="0">
        <w:start w:val="1"/>
        <w:numFmt w:val="bullet"/>
        <w:lvlText w:val="(19-37)"/>
        <w:legacy w:legacy="1" w:legacySpace="0" w:legacyIndent="0"/>
        <w:lvlJc w:val="left"/>
        <w:pPr>
          <w:ind w:left="1080" w:firstLine="0"/>
        </w:pPr>
        <w:rPr>
          <w:rFonts w:ascii="Times New Roman" w:hAnsi="Times New Roman" w:cs="Times New Roman" w:hint="default"/>
          <w:b w:val="0"/>
          <w:i w:val="0"/>
          <w:strike w:val="0"/>
          <w:color w:val="000000"/>
          <w:sz w:val="20"/>
          <w:u w:val="none"/>
        </w:rPr>
      </w:lvl>
    </w:lvlOverride>
  </w:num>
  <w:num w:numId="25" w16cid:durableId="1276599618">
    <w:abstractNumId w:val="0"/>
    <w:lvlOverride w:ilvl="0">
      <w:lvl w:ilvl="0">
        <w:numFmt w:val="decimal"/>
        <w:lvlText w:val="g) "/>
        <w:legacy w:legacy="1" w:legacySpace="0" w:legacyIndent="0"/>
        <w:lvlJc w:val="left"/>
        <w:pPr>
          <w:ind w:left="2430" w:firstLine="0"/>
        </w:pPr>
        <w:rPr>
          <w:rFonts w:ascii="Times New Roman" w:hAnsi="Times New Roman" w:cs="Times New Roman" w:hint="default"/>
          <w:b w:val="0"/>
          <w:i w:val="0"/>
          <w:strike w:val="0"/>
          <w:dstrike w:val="0"/>
          <w:color w:val="000000"/>
          <w:sz w:val="20"/>
          <w:u w:val="none"/>
          <w:effect w:val="none"/>
        </w:rPr>
      </w:lvl>
    </w:lvlOverride>
  </w:num>
  <w:num w:numId="26" w16cid:durableId="2003654284">
    <w:abstractNumId w:val="0"/>
    <w:lvlOverride w:ilvl="0">
      <w:lvl w:ilvl="0">
        <w:numFmt w:val="decimal"/>
        <w:lvlText w:val="19.3.11.7.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16cid:durableId="39282300">
    <w:abstractNumId w:val="23"/>
  </w:num>
  <w:num w:numId="28" w16cid:durableId="1630746392">
    <w:abstractNumId w:val="0"/>
    <w:lvlOverride w:ilvl="0">
      <w:lvl w:ilvl="0">
        <w:start w:val="1"/>
        <w:numFmt w:val="bullet"/>
        <w:lvlText w:val="Table F-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463423634">
    <w:abstractNumId w:val="0"/>
    <w:lvlOverride w:ilvl="0">
      <w:lvl w:ilvl="0">
        <w:start w:val="1"/>
        <w:numFmt w:val="bullet"/>
        <w:lvlText w:val="Table F-2—"/>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681014869">
    <w:abstractNumId w:val="0"/>
    <w:lvlOverride w:ilvl="0">
      <w:lvl w:ilvl="0">
        <w:start w:val="1"/>
        <w:numFmt w:val="bullet"/>
        <w:lvlText w:val="Table F-3—"/>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1091244429">
    <w:abstractNumId w:val="26"/>
  </w:num>
  <w:num w:numId="32" w16cid:durableId="548302326">
    <w:abstractNumId w:val="20"/>
  </w:num>
  <w:num w:numId="33" w16cid:durableId="1193303940">
    <w:abstractNumId w:val="19"/>
  </w:num>
  <w:num w:numId="34" w16cid:durableId="2006931779">
    <w:abstractNumId w:val="21"/>
  </w:num>
  <w:num w:numId="35" w16cid:durableId="405955760">
    <w:abstractNumId w:val="24"/>
    <w:lvlOverride w:ilvl="0">
      <w:startOverride w:val="15"/>
    </w:lvlOverride>
    <w:lvlOverride w:ilvl="1">
      <w:startOverride w:val="3"/>
    </w:lvlOverride>
    <w:lvlOverride w:ilvl="2">
      <w:startOverride w:val="4"/>
    </w:lvlOverride>
    <w:lvlOverride w:ilvl="3">
      <w:startOverride w:val="2"/>
    </w:lvlOverride>
  </w:num>
  <w:num w:numId="36" w16cid:durableId="137704321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rAUAAAnUBywAAAA="/>
  </w:docVars>
  <w:rsids>
    <w:rsidRoot w:val="00440520"/>
    <w:rsid w:val="000003FC"/>
    <w:rsid w:val="000005C4"/>
    <w:rsid w:val="00000C49"/>
    <w:rsid w:val="00003D84"/>
    <w:rsid w:val="0000474C"/>
    <w:rsid w:val="000067BE"/>
    <w:rsid w:val="00012365"/>
    <w:rsid w:val="00012FAA"/>
    <w:rsid w:val="00014260"/>
    <w:rsid w:val="0001564C"/>
    <w:rsid w:val="00017103"/>
    <w:rsid w:val="00021CD6"/>
    <w:rsid w:val="00022248"/>
    <w:rsid w:val="000237D1"/>
    <w:rsid w:val="00023D7D"/>
    <w:rsid w:val="000270D1"/>
    <w:rsid w:val="0002781D"/>
    <w:rsid w:val="000320F2"/>
    <w:rsid w:val="000326CE"/>
    <w:rsid w:val="0003321B"/>
    <w:rsid w:val="000341E6"/>
    <w:rsid w:val="000341FC"/>
    <w:rsid w:val="00034643"/>
    <w:rsid w:val="00035353"/>
    <w:rsid w:val="000410F1"/>
    <w:rsid w:val="000413E6"/>
    <w:rsid w:val="00041932"/>
    <w:rsid w:val="00042FBF"/>
    <w:rsid w:val="00046258"/>
    <w:rsid w:val="000473E9"/>
    <w:rsid w:val="00050EE5"/>
    <w:rsid w:val="0005109C"/>
    <w:rsid w:val="0005176C"/>
    <w:rsid w:val="000524D7"/>
    <w:rsid w:val="00054334"/>
    <w:rsid w:val="00057127"/>
    <w:rsid w:val="000636DB"/>
    <w:rsid w:val="000639DC"/>
    <w:rsid w:val="0006790F"/>
    <w:rsid w:val="00067CC4"/>
    <w:rsid w:val="00067CE6"/>
    <w:rsid w:val="00067F7C"/>
    <w:rsid w:val="00070980"/>
    <w:rsid w:val="00073187"/>
    <w:rsid w:val="000735E8"/>
    <w:rsid w:val="00073F3D"/>
    <w:rsid w:val="00074FC3"/>
    <w:rsid w:val="00075102"/>
    <w:rsid w:val="00076B22"/>
    <w:rsid w:val="000770CB"/>
    <w:rsid w:val="00080952"/>
    <w:rsid w:val="00082391"/>
    <w:rsid w:val="0008327E"/>
    <w:rsid w:val="00084599"/>
    <w:rsid w:val="0008713F"/>
    <w:rsid w:val="000904E2"/>
    <w:rsid w:val="00092C8D"/>
    <w:rsid w:val="0009310B"/>
    <w:rsid w:val="000944D1"/>
    <w:rsid w:val="00094B79"/>
    <w:rsid w:val="00094C62"/>
    <w:rsid w:val="00095393"/>
    <w:rsid w:val="00096C7C"/>
    <w:rsid w:val="0009747A"/>
    <w:rsid w:val="000A1175"/>
    <w:rsid w:val="000A220D"/>
    <w:rsid w:val="000A2339"/>
    <w:rsid w:val="000A4D0F"/>
    <w:rsid w:val="000A56CB"/>
    <w:rsid w:val="000A707C"/>
    <w:rsid w:val="000A7799"/>
    <w:rsid w:val="000B05BE"/>
    <w:rsid w:val="000B06B3"/>
    <w:rsid w:val="000B235E"/>
    <w:rsid w:val="000B24DA"/>
    <w:rsid w:val="000B29A5"/>
    <w:rsid w:val="000B3648"/>
    <w:rsid w:val="000B377F"/>
    <w:rsid w:val="000B48A6"/>
    <w:rsid w:val="000B4924"/>
    <w:rsid w:val="000B4A19"/>
    <w:rsid w:val="000B578F"/>
    <w:rsid w:val="000B68E9"/>
    <w:rsid w:val="000C0B26"/>
    <w:rsid w:val="000C28AE"/>
    <w:rsid w:val="000C30DC"/>
    <w:rsid w:val="000C36B6"/>
    <w:rsid w:val="000C5D99"/>
    <w:rsid w:val="000C69B5"/>
    <w:rsid w:val="000C78BD"/>
    <w:rsid w:val="000D0D20"/>
    <w:rsid w:val="000D1B8F"/>
    <w:rsid w:val="000D1D80"/>
    <w:rsid w:val="000D1EF1"/>
    <w:rsid w:val="000D22AC"/>
    <w:rsid w:val="000D66B6"/>
    <w:rsid w:val="000D6AEE"/>
    <w:rsid w:val="000D6C37"/>
    <w:rsid w:val="000D6E3B"/>
    <w:rsid w:val="000D7C13"/>
    <w:rsid w:val="000E0166"/>
    <w:rsid w:val="000E1C16"/>
    <w:rsid w:val="000E394C"/>
    <w:rsid w:val="000E58E8"/>
    <w:rsid w:val="000E6FA5"/>
    <w:rsid w:val="000E74B9"/>
    <w:rsid w:val="000F1BB9"/>
    <w:rsid w:val="000F4002"/>
    <w:rsid w:val="000F4A20"/>
    <w:rsid w:val="000F4B72"/>
    <w:rsid w:val="000F4F25"/>
    <w:rsid w:val="000F5167"/>
    <w:rsid w:val="000F6222"/>
    <w:rsid w:val="0010045D"/>
    <w:rsid w:val="001031C3"/>
    <w:rsid w:val="001045E7"/>
    <w:rsid w:val="001067C2"/>
    <w:rsid w:val="00106CF8"/>
    <w:rsid w:val="001104E8"/>
    <w:rsid w:val="00110BB3"/>
    <w:rsid w:val="00111359"/>
    <w:rsid w:val="001127C0"/>
    <w:rsid w:val="001131A1"/>
    <w:rsid w:val="0011419C"/>
    <w:rsid w:val="0011450A"/>
    <w:rsid w:val="001154E5"/>
    <w:rsid w:val="00116930"/>
    <w:rsid w:val="001177E0"/>
    <w:rsid w:val="001203FC"/>
    <w:rsid w:val="00120E6F"/>
    <w:rsid w:val="00121B44"/>
    <w:rsid w:val="00123AFC"/>
    <w:rsid w:val="00125DCE"/>
    <w:rsid w:val="00131AC3"/>
    <w:rsid w:val="00132B72"/>
    <w:rsid w:val="001331E9"/>
    <w:rsid w:val="0013561F"/>
    <w:rsid w:val="001374AB"/>
    <w:rsid w:val="001376DB"/>
    <w:rsid w:val="00137DBC"/>
    <w:rsid w:val="00141B09"/>
    <w:rsid w:val="001437F5"/>
    <w:rsid w:val="001438AE"/>
    <w:rsid w:val="001449C9"/>
    <w:rsid w:val="00146EF7"/>
    <w:rsid w:val="00150A9F"/>
    <w:rsid w:val="001526C1"/>
    <w:rsid w:val="00152EC8"/>
    <w:rsid w:val="001535A7"/>
    <w:rsid w:val="001539BC"/>
    <w:rsid w:val="0015416B"/>
    <w:rsid w:val="00155E1D"/>
    <w:rsid w:val="00161487"/>
    <w:rsid w:val="00161BF2"/>
    <w:rsid w:val="0016229E"/>
    <w:rsid w:val="001622A0"/>
    <w:rsid w:val="00165F89"/>
    <w:rsid w:val="0016618E"/>
    <w:rsid w:val="00172EBE"/>
    <w:rsid w:val="0017319E"/>
    <w:rsid w:val="001745CA"/>
    <w:rsid w:val="00174A7B"/>
    <w:rsid w:val="00177DF3"/>
    <w:rsid w:val="00177FA6"/>
    <w:rsid w:val="00181F92"/>
    <w:rsid w:val="0018326A"/>
    <w:rsid w:val="001861F6"/>
    <w:rsid w:val="00190549"/>
    <w:rsid w:val="00191BB7"/>
    <w:rsid w:val="001930E7"/>
    <w:rsid w:val="00193ED8"/>
    <w:rsid w:val="00194F29"/>
    <w:rsid w:val="00194F47"/>
    <w:rsid w:val="001A061A"/>
    <w:rsid w:val="001A0AEF"/>
    <w:rsid w:val="001A76BA"/>
    <w:rsid w:val="001B2CFD"/>
    <w:rsid w:val="001B2EF0"/>
    <w:rsid w:val="001B2F1E"/>
    <w:rsid w:val="001B5AD9"/>
    <w:rsid w:val="001B6FA1"/>
    <w:rsid w:val="001B74BA"/>
    <w:rsid w:val="001C1FFB"/>
    <w:rsid w:val="001C35F2"/>
    <w:rsid w:val="001C3D6B"/>
    <w:rsid w:val="001C46AD"/>
    <w:rsid w:val="001D1210"/>
    <w:rsid w:val="001D17A7"/>
    <w:rsid w:val="001D2681"/>
    <w:rsid w:val="001D2701"/>
    <w:rsid w:val="001D2972"/>
    <w:rsid w:val="001D4A4B"/>
    <w:rsid w:val="001D5209"/>
    <w:rsid w:val="001D60F7"/>
    <w:rsid w:val="001D6498"/>
    <w:rsid w:val="001E0C8A"/>
    <w:rsid w:val="001E11DB"/>
    <w:rsid w:val="001E3B6B"/>
    <w:rsid w:val="001E4F4C"/>
    <w:rsid w:val="001E62CE"/>
    <w:rsid w:val="001F3822"/>
    <w:rsid w:val="001F3AE1"/>
    <w:rsid w:val="001F4189"/>
    <w:rsid w:val="001F727E"/>
    <w:rsid w:val="001F7CCD"/>
    <w:rsid w:val="002003E3"/>
    <w:rsid w:val="00200BDB"/>
    <w:rsid w:val="0020484F"/>
    <w:rsid w:val="00204A9A"/>
    <w:rsid w:val="00205131"/>
    <w:rsid w:val="00205720"/>
    <w:rsid w:val="00206D65"/>
    <w:rsid w:val="002072EE"/>
    <w:rsid w:val="00212B61"/>
    <w:rsid w:val="00212B92"/>
    <w:rsid w:val="00213357"/>
    <w:rsid w:val="002133DF"/>
    <w:rsid w:val="00214345"/>
    <w:rsid w:val="00214B7B"/>
    <w:rsid w:val="0021657A"/>
    <w:rsid w:val="00221255"/>
    <w:rsid w:val="0022483B"/>
    <w:rsid w:val="00224AAB"/>
    <w:rsid w:val="00225F41"/>
    <w:rsid w:val="00230566"/>
    <w:rsid w:val="00232704"/>
    <w:rsid w:val="00232840"/>
    <w:rsid w:val="00232A7A"/>
    <w:rsid w:val="00233B01"/>
    <w:rsid w:val="002349AA"/>
    <w:rsid w:val="0023767C"/>
    <w:rsid w:val="00240836"/>
    <w:rsid w:val="00240F27"/>
    <w:rsid w:val="00241575"/>
    <w:rsid w:val="0024290B"/>
    <w:rsid w:val="00243070"/>
    <w:rsid w:val="002439F0"/>
    <w:rsid w:val="00244D90"/>
    <w:rsid w:val="00245EBD"/>
    <w:rsid w:val="00246F9E"/>
    <w:rsid w:val="0024770D"/>
    <w:rsid w:val="00247847"/>
    <w:rsid w:val="00251DFE"/>
    <w:rsid w:val="0025384E"/>
    <w:rsid w:val="00253BEF"/>
    <w:rsid w:val="002570DC"/>
    <w:rsid w:val="00257529"/>
    <w:rsid w:val="0025782F"/>
    <w:rsid w:val="002601CE"/>
    <w:rsid w:val="00265BC1"/>
    <w:rsid w:val="00266695"/>
    <w:rsid w:val="00267752"/>
    <w:rsid w:val="002679EF"/>
    <w:rsid w:val="00270206"/>
    <w:rsid w:val="0027228D"/>
    <w:rsid w:val="0027229D"/>
    <w:rsid w:val="00274096"/>
    <w:rsid w:val="0027467D"/>
    <w:rsid w:val="00274AA9"/>
    <w:rsid w:val="002765E7"/>
    <w:rsid w:val="00276753"/>
    <w:rsid w:val="002773CD"/>
    <w:rsid w:val="00277464"/>
    <w:rsid w:val="00277914"/>
    <w:rsid w:val="002779A9"/>
    <w:rsid w:val="00277F1D"/>
    <w:rsid w:val="00281703"/>
    <w:rsid w:val="0028313D"/>
    <w:rsid w:val="00284466"/>
    <w:rsid w:val="0028483A"/>
    <w:rsid w:val="00284C39"/>
    <w:rsid w:val="00284E61"/>
    <w:rsid w:val="00285833"/>
    <w:rsid w:val="002859D8"/>
    <w:rsid w:val="00286D32"/>
    <w:rsid w:val="00291303"/>
    <w:rsid w:val="00291D2F"/>
    <w:rsid w:val="00292E5C"/>
    <w:rsid w:val="00293188"/>
    <w:rsid w:val="00293C79"/>
    <w:rsid w:val="002942F5"/>
    <w:rsid w:val="002953B5"/>
    <w:rsid w:val="00296C18"/>
    <w:rsid w:val="002A019C"/>
    <w:rsid w:val="002A0603"/>
    <w:rsid w:val="002A46A2"/>
    <w:rsid w:val="002A4AB6"/>
    <w:rsid w:val="002B015D"/>
    <w:rsid w:val="002B0B51"/>
    <w:rsid w:val="002B1F5D"/>
    <w:rsid w:val="002B2A9B"/>
    <w:rsid w:val="002B3C70"/>
    <w:rsid w:val="002B4234"/>
    <w:rsid w:val="002B4B70"/>
    <w:rsid w:val="002B69CA"/>
    <w:rsid w:val="002C0E7C"/>
    <w:rsid w:val="002C63D1"/>
    <w:rsid w:val="002C795B"/>
    <w:rsid w:val="002D0F0B"/>
    <w:rsid w:val="002D176A"/>
    <w:rsid w:val="002D1BDB"/>
    <w:rsid w:val="002D2437"/>
    <w:rsid w:val="002D2F32"/>
    <w:rsid w:val="002D37ED"/>
    <w:rsid w:val="002D3D29"/>
    <w:rsid w:val="002D50D7"/>
    <w:rsid w:val="002D5CEE"/>
    <w:rsid w:val="002D7620"/>
    <w:rsid w:val="002D78B0"/>
    <w:rsid w:val="002E08BD"/>
    <w:rsid w:val="002E2A81"/>
    <w:rsid w:val="002E419C"/>
    <w:rsid w:val="002E4CF9"/>
    <w:rsid w:val="002E6660"/>
    <w:rsid w:val="002E6B0B"/>
    <w:rsid w:val="002E72E8"/>
    <w:rsid w:val="002F03BB"/>
    <w:rsid w:val="002F1D7A"/>
    <w:rsid w:val="002F3607"/>
    <w:rsid w:val="002F6155"/>
    <w:rsid w:val="002F78E6"/>
    <w:rsid w:val="002F7A3F"/>
    <w:rsid w:val="003026F6"/>
    <w:rsid w:val="00303D66"/>
    <w:rsid w:val="00304134"/>
    <w:rsid w:val="0030445B"/>
    <w:rsid w:val="00306C78"/>
    <w:rsid w:val="00306EAA"/>
    <w:rsid w:val="00306FB7"/>
    <w:rsid w:val="003075F2"/>
    <w:rsid w:val="003101FA"/>
    <w:rsid w:val="00313E33"/>
    <w:rsid w:val="00315ABB"/>
    <w:rsid w:val="00317048"/>
    <w:rsid w:val="00317108"/>
    <w:rsid w:val="003178BA"/>
    <w:rsid w:val="00317AA4"/>
    <w:rsid w:val="0032049F"/>
    <w:rsid w:val="00320A73"/>
    <w:rsid w:val="003210B9"/>
    <w:rsid w:val="00322645"/>
    <w:rsid w:val="00323BFA"/>
    <w:rsid w:val="00325A4F"/>
    <w:rsid w:val="00326072"/>
    <w:rsid w:val="00326C00"/>
    <w:rsid w:val="003309D8"/>
    <w:rsid w:val="00331303"/>
    <w:rsid w:val="0033131D"/>
    <w:rsid w:val="0033191D"/>
    <w:rsid w:val="00335AA8"/>
    <w:rsid w:val="00336987"/>
    <w:rsid w:val="003372B1"/>
    <w:rsid w:val="00337A0C"/>
    <w:rsid w:val="00340129"/>
    <w:rsid w:val="00341DE3"/>
    <w:rsid w:val="00342DF9"/>
    <w:rsid w:val="003447BD"/>
    <w:rsid w:val="003450F0"/>
    <w:rsid w:val="00345DA2"/>
    <w:rsid w:val="00346331"/>
    <w:rsid w:val="003468A1"/>
    <w:rsid w:val="003527CE"/>
    <w:rsid w:val="00353CA1"/>
    <w:rsid w:val="00353FAD"/>
    <w:rsid w:val="0035534C"/>
    <w:rsid w:val="00356F51"/>
    <w:rsid w:val="00357A18"/>
    <w:rsid w:val="00357D96"/>
    <w:rsid w:val="00363244"/>
    <w:rsid w:val="0037010C"/>
    <w:rsid w:val="003703EF"/>
    <w:rsid w:val="00371851"/>
    <w:rsid w:val="0037216D"/>
    <w:rsid w:val="00374215"/>
    <w:rsid w:val="00376D9B"/>
    <w:rsid w:val="00380133"/>
    <w:rsid w:val="003802DA"/>
    <w:rsid w:val="003819B1"/>
    <w:rsid w:val="00381CB0"/>
    <w:rsid w:val="00381DCC"/>
    <w:rsid w:val="00384646"/>
    <w:rsid w:val="00385615"/>
    <w:rsid w:val="003860CA"/>
    <w:rsid w:val="00390FE0"/>
    <w:rsid w:val="003914B8"/>
    <w:rsid w:val="00391500"/>
    <w:rsid w:val="00395234"/>
    <w:rsid w:val="00395E26"/>
    <w:rsid w:val="003A15C5"/>
    <w:rsid w:val="003A1C91"/>
    <w:rsid w:val="003A3D1C"/>
    <w:rsid w:val="003A49BC"/>
    <w:rsid w:val="003A5038"/>
    <w:rsid w:val="003A66B7"/>
    <w:rsid w:val="003A6EA0"/>
    <w:rsid w:val="003A6EE1"/>
    <w:rsid w:val="003A7C8E"/>
    <w:rsid w:val="003B10C2"/>
    <w:rsid w:val="003B3104"/>
    <w:rsid w:val="003B5D91"/>
    <w:rsid w:val="003B75D0"/>
    <w:rsid w:val="003B7921"/>
    <w:rsid w:val="003B7DC5"/>
    <w:rsid w:val="003C1186"/>
    <w:rsid w:val="003C1A3F"/>
    <w:rsid w:val="003C3815"/>
    <w:rsid w:val="003C539D"/>
    <w:rsid w:val="003C6231"/>
    <w:rsid w:val="003C7566"/>
    <w:rsid w:val="003C7B33"/>
    <w:rsid w:val="003C7C58"/>
    <w:rsid w:val="003D1C72"/>
    <w:rsid w:val="003D3535"/>
    <w:rsid w:val="003D3BA1"/>
    <w:rsid w:val="003D4E3E"/>
    <w:rsid w:val="003D6B97"/>
    <w:rsid w:val="003E161E"/>
    <w:rsid w:val="003E1B89"/>
    <w:rsid w:val="003E1D4D"/>
    <w:rsid w:val="003E25D1"/>
    <w:rsid w:val="003E3187"/>
    <w:rsid w:val="003E504B"/>
    <w:rsid w:val="003E562C"/>
    <w:rsid w:val="003E7016"/>
    <w:rsid w:val="003F012A"/>
    <w:rsid w:val="003F0CA3"/>
    <w:rsid w:val="003F4299"/>
    <w:rsid w:val="003F7280"/>
    <w:rsid w:val="004029D9"/>
    <w:rsid w:val="00402D9D"/>
    <w:rsid w:val="004033CF"/>
    <w:rsid w:val="00404107"/>
    <w:rsid w:val="00404B4C"/>
    <w:rsid w:val="00404DB0"/>
    <w:rsid w:val="00405C87"/>
    <w:rsid w:val="004060B4"/>
    <w:rsid w:val="0040685B"/>
    <w:rsid w:val="00410016"/>
    <w:rsid w:val="00411C14"/>
    <w:rsid w:val="0041216E"/>
    <w:rsid w:val="004143B4"/>
    <w:rsid w:val="0041440F"/>
    <w:rsid w:val="004148EF"/>
    <w:rsid w:val="00414A16"/>
    <w:rsid w:val="00415611"/>
    <w:rsid w:val="00415916"/>
    <w:rsid w:val="00416814"/>
    <w:rsid w:val="00420C04"/>
    <w:rsid w:val="00425835"/>
    <w:rsid w:val="004276AC"/>
    <w:rsid w:val="00431CA1"/>
    <w:rsid w:val="00431DC1"/>
    <w:rsid w:val="00432B00"/>
    <w:rsid w:val="00434238"/>
    <w:rsid w:val="00434617"/>
    <w:rsid w:val="00434C5F"/>
    <w:rsid w:val="00440520"/>
    <w:rsid w:val="00440D43"/>
    <w:rsid w:val="0044236D"/>
    <w:rsid w:val="00442A9D"/>
    <w:rsid w:val="00442EAE"/>
    <w:rsid w:val="00444536"/>
    <w:rsid w:val="0044534D"/>
    <w:rsid w:val="00446050"/>
    <w:rsid w:val="0044771C"/>
    <w:rsid w:val="00447F9C"/>
    <w:rsid w:val="00450B82"/>
    <w:rsid w:val="00452F3D"/>
    <w:rsid w:val="0045378F"/>
    <w:rsid w:val="004549D9"/>
    <w:rsid w:val="00454E4C"/>
    <w:rsid w:val="00455991"/>
    <w:rsid w:val="004566C8"/>
    <w:rsid w:val="004614BF"/>
    <w:rsid w:val="00461C8A"/>
    <w:rsid w:val="00462F4B"/>
    <w:rsid w:val="00464B02"/>
    <w:rsid w:val="0046623D"/>
    <w:rsid w:val="00466A5E"/>
    <w:rsid w:val="00467DCE"/>
    <w:rsid w:val="00470FA0"/>
    <w:rsid w:val="00471A6D"/>
    <w:rsid w:val="00471C5F"/>
    <w:rsid w:val="00472AAC"/>
    <w:rsid w:val="0047556A"/>
    <w:rsid w:val="00475733"/>
    <w:rsid w:val="00475892"/>
    <w:rsid w:val="00475B5A"/>
    <w:rsid w:val="00476872"/>
    <w:rsid w:val="004805AE"/>
    <w:rsid w:val="004815AE"/>
    <w:rsid w:val="00481BD4"/>
    <w:rsid w:val="00482AE2"/>
    <w:rsid w:val="00483830"/>
    <w:rsid w:val="00484E08"/>
    <w:rsid w:val="00485297"/>
    <w:rsid w:val="00487091"/>
    <w:rsid w:val="0048725E"/>
    <w:rsid w:val="0049243F"/>
    <w:rsid w:val="004938F3"/>
    <w:rsid w:val="0049429B"/>
    <w:rsid w:val="0049484D"/>
    <w:rsid w:val="0049611D"/>
    <w:rsid w:val="004A0411"/>
    <w:rsid w:val="004A1029"/>
    <w:rsid w:val="004A1640"/>
    <w:rsid w:val="004B006F"/>
    <w:rsid w:val="004B28E8"/>
    <w:rsid w:val="004B3E9B"/>
    <w:rsid w:val="004B6CDE"/>
    <w:rsid w:val="004C58A8"/>
    <w:rsid w:val="004D2572"/>
    <w:rsid w:val="004D559A"/>
    <w:rsid w:val="004D5D0A"/>
    <w:rsid w:val="004D5E15"/>
    <w:rsid w:val="004D6CED"/>
    <w:rsid w:val="004E1DD4"/>
    <w:rsid w:val="004E265D"/>
    <w:rsid w:val="004E2C29"/>
    <w:rsid w:val="004E2C4B"/>
    <w:rsid w:val="004E352E"/>
    <w:rsid w:val="004E3BE2"/>
    <w:rsid w:val="004E3CA8"/>
    <w:rsid w:val="004E4F58"/>
    <w:rsid w:val="004E4F6C"/>
    <w:rsid w:val="004E5002"/>
    <w:rsid w:val="004E6219"/>
    <w:rsid w:val="004E7498"/>
    <w:rsid w:val="004E77C7"/>
    <w:rsid w:val="004F1678"/>
    <w:rsid w:val="004F1E9D"/>
    <w:rsid w:val="004F4FF4"/>
    <w:rsid w:val="004F555B"/>
    <w:rsid w:val="004F6AA0"/>
    <w:rsid w:val="005015F8"/>
    <w:rsid w:val="00502A55"/>
    <w:rsid w:val="00502C77"/>
    <w:rsid w:val="00505717"/>
    <w:rsid w:val="00506A52"/>
    <w:rsid w:val="00511564"/>
    <w:rsid w:val="005121B8"/>
    <w:rsid w:val="00512C12"/>
    <w:rsid w:val="00513A07"/>
    <w:rsid w:val="005150B1"/>
    <w:rsid w:val="00516100"/>
    <w:rsid w:val="00517F1E"/>
    <w:rsid w:val="0052273E"/>
    <w:rsid w:val="005246DA"/>
    <w:rsid w:val="0052784D"/>
    <w:rsid w:val="00530777"/>
    <w:rsid w:val="005319F2"/>
    <w:rsid w:val="00532B22"/>
    <w:rsid w:val="00532DBD"/>
    <w:rsid w:val="005330BB"/>
    <w:rsid w:val="005341FA"/>
    <w:rsid w:val="005358A6"/>
    <w:rsid w:val="00535AE3"/>
    <w:rsid w:val="00536B85"/>
    <w:rsid w:val="005373DA"/>
    <w:rsid w:val="00540F7A"/>
    <w:rsid w:val="00544528"/>
    <w:rsid w:val="00545425"/>
    <w:rsid w:val="0054551F"/>
    <w:rsid w:val="005474C3"/>
    <w:rsid w:val="00547A87"/>
    <w:rsid w:val="005500B3"/>
    <w:rsid w:val="00550506"/>
    <w:rsid w:val="00550E01"/>
    <w:rsid w:val="00551442"/>
    <w:rsid w:val="005521B6"/>
    <w:rsid w:val="00552CB7"/>
    <w:rsid w:val="0055309D"/>
    <w:rsid w:val="005531CA"/>
    <w:rsid w:val="00553306"/>
    <w:rsid w:val="00554BB5"/>
    <w:rsid w:val="00555297"/>
    <w:rsid w:val="005565A3"/>
    <w:rsid w:val="00556932"/>
    <w:rsid w:val="00560717"/>
    <w:rsid w:val="005758D9"/>
    <w:rsid w:val="00575C0A"/>
    <w:rsid w:val="005763CD"/>
    <w:rsid w:val="0058037F"/>
    <w:rsid w:val="00580F99"/>
    <w:rsid w:val="00582DD2"/>
    <w:rsid w:val="00586807"/>
    <w:rsid w:val="00586EA9"/>
    <w:rsid w:val="00586F75"/>
    <w:rsid w:val="0058762A"/>
    <w:rsid w:val="0058788A"/>
    <w:rsid w:val="005928E5"/>
    <w:rsid w:val="005934CF"/>
    <w:rsid w:val="00594B77"/>
    <w:rsid w:val="00595586"/>
    <w:rsid w:val="00595E3F"/>
    <w:rsid w:val="0059689F"/>
    <w:rsid w:val="005A03C6"/>
    <w:rsid w:val="005A0506"/>
    <w:rsid w:val="005A1B72"/>
    <w:rsid w:val="005A46D8"/>
    <w:rsid w:val="005A4721"/>
    <w:rsid w:val="005A5B50"/>
    <w:rsid w:val="005A5DB1"/>
    <w:rsid w:val="005A6065"/>
    <w:rsid w:val="005A71D1"/>
    <w:rsid w:val="005B311E"/>
    <w:rsid w:val="005B4E1B"/>
    <w:rsid w:val="005B5B81"/>
    <w:rsid w:val="005B6235"/>
    <w:rsid w:val="005C13DA"/>
    <w:rsid w:val="005C1DB0"/>
    <w:rsid w:val="005C2406"/>
    <w:rsid w:val="005C2497"/>
    <w:rsid w:val="005C3690"/>
    <w:rsid w:val="005C3E8F"/>
    <w:rsid w:val="005C41F1"/>
    <w:rsid w:val="005C4BBF"/>
    <w:rsid w:val="005C51D9"/>
    <w:rsid w:val="005C5CE3"/>
    <w:rsid w:val="005C600E"/>
    <w:rsid w:val="005C6C7D"/>
    <w:rsid w:val="005C77A7"/>
    <w:rsid w:val="005C7C7E"/>
    <w:rsid w:val="005D0BD9"/>
    <w:rsid w:val="005D4B15"/>
    <w:rsid w:val="005D4DAB"/>
    <w:rsid w:val="005D7BA7"/>
    <w:rsid w:val="005E3213"/>
    <w:rsid w:val="005E40A8"/>
    <w:rsid w:val="005E436E"/>
    <w:rsid w:val="005E4711"/>
    <w:rsid w:val="005E51D2"/>
    <w:rsid w:val="005E6D09"/>
    <w:rsid w:val="005F0214"/>
    <w:rsid w:val="005F0807"/>
    <w:rsid w:val="005F273E"/>
    <w:rsid w:val="005F62E8"/>
    <w:rsid w:val="005F6BE2"/>
    <w:rsid w:val="006013C4"/>
    <w:rsid w:val="00610980"/>
    <w:rsid w:val="00611E6C"/>
    <w:rsid w:val="006131CB"/>
    <w:rsid w:val="0061546D"/>
    <w:rsid w:val="006157A2"/>
    <w:rsid w:val="00615A5F"/>
    <w:rsid w:val="00616283"/>
    <w:rsid w:val="00616CF0"/>
    <w:rsid w:val="00616EEE"/>
    <w:rsid w:val="00617949"/>
    <w:rsid w:val="00620D01"/>
    <w:rsid w:val="006216B0"/>
    <w:rsid w:val="0062173B"/>
    <w:rsid w:val="0062394B"/>
    <w:rsid w:val="006260ED"/>
    <w:rsid w:val="00630417"/>
    <w:rsid w:val="0063174E"/>
    <w:rsid w:val="00632269"/>
    <w:rsid w:val="006333E6"/>
    <w:rsid w:val="0063407E"/>
    <w:rsid w:val="00634501"/>
    <w:rsid w:val="006360B0"/>
    <w:rsid w:val="006367A8"/>
    <w:rsid w:val="00640F33"/>
    <w:rsid w:val="006468D8"/>
    <w:rsid w:val="00646D0F"/>
    <w:rsid w:val="00647B4D"/>
    <w:rsid w:val="00647CBC"/>
    <w:rsid w:val="00652B46"/>
    <w:rsid w:val="00653250"/>
    <w:rsid w:val="006540D6"/>
    <w:rsid w:val="006541BA"/>
    <w:rsid w:val="0065562F"/>
    <w:rsid w:val="00656152"/>
    <w:rsid w:val="00656423"/>
    <w:rsid w:val="00660022"/>
    <w:rsid w:val="00660EDD"/>
    <w:rsid w:val="006612E0"/>
    <w:rsid w:val="00663E9B"/>
    <w:rsid w:val="00665030"/>
    <w:rsid w:val="006652AB"/>
    <w:rsid w:val="00665688"/>
    <w:rsid w:val="00667A4F"/>
    <w:rsid w:val="00667F34"/>
    <w:rsid w:val="00673948"/>
    <w:rsid w:val="0067395C"/>
    <w:rsid w:val="0067606F"/>
    <w:rsid w:val="00676326"/>
    <w:rsid w:val="00680C99"/>
    <w:rsid w:val="00683093"/>
    <w:rsid w:val="006875B1"/>
    <w:rsid w:val="00692112"/>
    <w:rsid w:val="0069355D"/>
    <w:rsid w:val="006959BE"/>
    <w:rsid w:val="00695C1F"/>
    <w:rsid w:val="00696860"/>
    <w:rsid w:val="00696E81"/>
    <w:rsid w:val="00696EA4"/>
    <w:rsid w:val="006970C3"/>
    <w:rsid w:val="00697C8F"/>
    <w:rsid w:val="006A03D7"/>
    <w:rsid w:val="006A328A"/>
    <w:rsid w:val="006A42B3"/>
    <w:rsid w:val="006A4EF8"/>
    <w:rsid w:val="006A59D9"/>
    <w:rsid w:val="006A6343"/>
    <w:rsid w:val="006B114B"/>
    <w:rsid w:val="006B3D0F"/>
    <w:rsid w:val="006B3DCF"/>
    <w:rsid w:val="006C0E59"/>
    <w:rsid w:val="006C1620"/>
    <w:rsid w:val="006C3D8D"/>
    <w:rsid w:val="006C5978"/>
    <w:rsid w:val="006C5E91"/>
    <w:rsid w:val="006C6365"/>
    <w:rsid w:val="006C7353"/>
    <w:rsid w:val="006D03C0"/>
    <w:rsid w:val="006D320B"/>
    <w:rsid w:val="006D3EEA"/>
    <w:rsid w:val="006D67D7"/>
    <w:rsid w:val="006D7652"/>
    <w:rsid w:val="006E13E5"/>
    <w:rsid w:val="006E1A65"/>
    <w:rsid w:val="006E2039"/>
    <w:rsid w:val="006E4043"/>
    <w:rsid w:val="006E7310"/>
    <w:rsid w:val="006F00B0"/>
    <w:rsid w:val="006F1979"/>
    <w:rsid w:val="006F2058"/>
    <w:rsid w:val="006F26C1"/>
    <w:rsid w:val="006F393F"/>
    <w:rsid w:val="006F7103"/>
    <w:rsid w:val="00701347"/>
    <w:rsid w:val="007016AA"/>
    <w:rsid w:val="00701B53"/>
    <w:rsid w:val="00704086"/>
    <w:rsid w:val="00705F62"/>
    <w:rsid w:val="00706002"/>
    <w:rsid w:val="00707017"/>
    <w:rsid w:val="00707031"/>
    <w:rsid w:val="00707919"/>
    <w:rsid w:val="00711C64"/>
    <w:rsid w:val="00712FC3"/>
    <w:rsid w:val="00713D4F"/>
    <w:rsid w:val="007152F1"/>
    <w:rsid w:val="0071742F"/>
    <w:rsid w:val="00717EF6"/>
    <w:rsid w:val="00720A52"/>
    <w:rsid w:val="007232DE"/>
    <w:rsid w:val="00723759"/>
    <w:rsid w:val="00724619"/>
    <w:rsid w:val="00725CFB"/>
    <w:rsid w:val="00726456"/>
    <w:rsid w:val="007267EF"/>
    <w:rsid w:val="007338E8"/>
    <w:rsid w:val="00736CA7"/>
    <w:rsid w:val="00737D11"/>
    <w:rsid w:val="00741973"/>
    <w:rsid w:val="00743BE9"/>
    <w:rsid w:val="007442EE"/>
    <w:rsid w:val="0074789D"/>
    <w:rsid w:val="00747C2E"/>
    <w:rsid w:val="00752695"/>
    <w:rsid w:val="007527B8"/>
    <w:rsid w:val="00754C33"/>
    <w:rsid w:val="00755A1C"/>
    <w:rsid w:val="00756452"/>
    <w:rsid w:val="00756E15"/>
    <w:rsid w:val="00763F96"/>
    <w:rsid w:val="00765487"/>
    <w:rsid w:val="00765A33"/>
    <w:rsid w:val="00770681"/>
    <w:rsid w:val="00770821"/>
    <w:rsid w:val="00770D9C"/>
    <w:rsid w:val="00771BF4"/>
    <w:rsid w:val="0077225B"/>
    <w:rsid w:val="007738E6"/>
    <w:rsid w:val="007743F1"/>
    <w:rsid w:val="00775A2F"/>
    <w:rsid w:val="00776705"/>
    <w:rsid w:val="00777918"/>
    <w:rsid w:val="00781ADF"/>
    <w:rsid w:val="00781C8D"/>
    <w:rsid w:val="007877E7"/>
    <w:rsid w:val="00792C9B"/>
    <w:rsid w:val="00794363"/>
    <w:rsid w:val="007A14A6"/>
    <w:rsid w:val="007A1F57"/>
    <w:rsid w:val="007A2A72"/>
    <w:rsid w:val="007A3D6C"/>
    <w:rsid w:val="007A4A33"/>
    <w:rsid w:val="007A50E7"/>
    <w:rsid w:val="007A521B"/>
    <w:rsid w:val="007A652F"/>
    <w:rsid w:val="007A6AD2"/>
    <w:rsid w:val="007A6B39"/>
    <w:rsid w:val="007A722F"/>
    <w:rsid w:val="007B06AF"/>
    <w:rsid w:val="007B0E54"/>
    <w:rsid w:val="007B0F3F"/>
    <w:rsid w:val="007B14D0"/>
    <w:rsid w:val="007B2951"/>
    <w:rsid w:val="007B29B6"/>
    <w:rsid w:val="007B2EDC"/>
    <w:rsid w:val="007B4119"/>
    <w:rsid w:val="007B4AA6"/>
    <w:rsid w:val="007B593A"/>
    <w:rsid w:val="007B71C8"/>
    <w:rsid w:val="007B7589"/>
    <w:rsid w:val="007C157E"/>
    <w:rsid w:val="007C49D9"/>
    <w:rsid w:val="007C52BD"/>
    <w:rsid w:val="007D0B08"/>
    <w:rsid w:val="007D0DD0"/>
    <w:rsid w:val="007D2A2E"/>
    <w:rsid w:val="007D2BB5"/>
    <w:rsid w:val="007D480F"/>
    <w:rsid w:val="007D4BA4"/>
    <w:rsid w:val="007D7F76"/>
    <w:rsid w:val="007E217A"/>
    <w:rsid w:val="007E44A6"/>
    <w:rsid w:val="007E49CC"/>
    <w:rsid w:val="007E4C95"/>
    <w:rsid w:val="007F0E22"/>
    <w:rsid w:val="007F17C9"/>
    <w:rsid w:val="007F251C"/>
    <w:rsid w:val="007F25F1"/>
    <w:rsid w:val="007F6F10"/>
    <w:rsid w:val="007F790C"/>
    <w:rsid w:val="00800015"/>
    <w:rsid w:val="00800291"/>
    <w:rsid w:val="00800553"/>
    <w:rsid w:val="00800D0A"/>
    <w:rsid w:val="00800E56"/>
    <w:rsid w:val="00801A90"/>
    <w:rsid w:val="00801DDB"/>
    <w:rsid w:val="0080340D"/>
    <w:rsid w:val="00807134"/>
    <w:rsid w:val="00810E4C"/>
    <w:rsid w:val="008115E1"/>
    <w:rsid w:val="0081178A"/>
    <w:rsid w:val="008154DF"/>
    <w:rsid w:val="008156FB"/>
    <w:rsid w:val="008161FB"/>
    <w:rsid w:val="008163CC"/>
    <w:rsid w:val="00816CF5"/>
    <w:rsid w:val="008174E6"/>
    <w:rsid w:val="00821AF1"/>
    <w:rsid w:val="00821FD9"/>
    <w:rsid w:val="00822929"/>
    <w:rsid w:val="00822932"/>
    <w:rsid w:val="00825655"/>
    <w:rsid w:val="008257A3"/>
    <w:rsid w:val="008309C3"/>
    <w:rsid w:val="0083348B"/>
    <w:rsid w:val="00834200"/>
    <w:rsid w:val="00840B6F"/>
    <w:rsid w:val="008411D1"/>
    <w:rsid w:val="008413BC"/>
    <w:rsid w:val="008414B3"/>
    <w:rsid w:val="00843222"/>
    <w:rsid w:val="00845AAE"/>
    <w:rsid w:val="00846BB8"/>
    <w:rsid w:val="0084796F"/>
    <w:rsid w:val="00850537"/>
    <w:rsid w:val="00851DF9"/>
    <w:rsid w:val="00854D89"/>
    <w:rsid w:val="0086047E"/>
    <w:rsid w:val="0086152C"/>
    <w:rsid w:val="008628B1"/>
    <w:rsid w:val="00863B0C"/>
    <w:rsid w:val="00865063"/>
    <w:rsid w:val="00866B08"/>
    <w:rsid w:val="00867614"/>
    <w:rsid w:val="00867663"/>
    <w:rsid w:val="0087022D"/>
    <w:rsid w:val="008713B5"/>
    <w:rsid w:val="00873E47"/>
    <w:rsid w:val="00875151"/>
    <w:rsid w:val="0087603E"/>
    <w:rsid w:val="0087719D"/>
    <w:rsid w:val="0087743B"/>
    <w:rsid w:val="00877CB8"/>
    <w:rsid w:val="00880FA4"/>
    <w:rsid w:val="00884662"/>
    <w:rsid w:val="008846F0"/>
    <w:rsid w:val="00885717"/>
    <w:rsid w:val="00887EE6"/>
    <w:rsid w:val="00890F4A"/>
    <w:rsid w:val="0089283F"/>
    <w:rsid w:val="0089462F"/>
    <w:rsid w:val="0089623B"/>
    <w:rsid w:val="00897501"/>
    <w:rsid w:val="008A0D8C"/>
    <w:rsid w:val="008A10F6"/>
    <w:rsid w:val="008A120C"/>
    <w:rsid w:val="008A124C"/>
    <w:rsid w:val="008A1C0B"/>
    <w:rsid w:val="008A22C7"/>
    <w:rsid w:val="008A492E"/>
    <w:rsid w:val="008A50EF"/>
    <w:rsid w:val="008B04CE"/>
    <w:rsid w:val="008B09B9"/>
    <w:rsid w:val="008B7439"/>
    <w:rsid w:val="008B7C89"/>
    <w:rsid w:val="008C0DB2"/>
    <w:rsid w:val="008C1372"/>
    <w:rsid w:val="008C4B15"/>
    <w:rsid w:val="008C5524"/>
    <w:rsid w:val="008C7803"/>
    <w:rsid w:val="008D4587"/>
    <w:rsid w:val="008D6638"/>
    <w:rsid w:val="008D7B6B"/>
    <w:rsid w:val="008E03B5"/>
    <w:rsid w:val="008E3D1F"/>
    <w:rsid w:val="008E54F5"/>
    <w:rsid w:val="008E65D0"/>
    <w:rsid w:val="008F1239"/>
    <w:rsid w:val="008F2785"/>
    <w:rsid w:val="008F5C78"/>
    <w:rsid w:val="008F6C9E"/>
    <w:rsid w:val="008F6EC5"/>
    <w:rsid w:val="008F7A8D"/>
    <w:rsid w:val="00902624"/>
    <w:rsid w:val="009026F1"/>
    <w:rsid w:val="009032E8"/>
    <w:rsid w:val="0090578B"/>
    <w:rsid w:val="0090733A"/>
    <w:rsid w:val="00910880"/>
    <w:rsid w:val="009114B6"/>
    <w:rsid w:val="00911B9A"/>
    <w:rsid w:val="009121A0"/>
    <w:rsid w:val="0091445D"/>
    <w:rsid w:val="0091497B"/>
    <w:rsid w:val="00915EB3"/>
    <w:rsid w:val="00917871"/>
    <w:rsid w:val="00921EEA"/>
    <w:rsid w:val="00923416"/>
    <w:rsid w:val="00923D34"/>
    <w:rsid w:val="00924277"/>
    <w:rsid w:val="00924E31"/>
    <w:rsid w:val="009253F7"/>
    <w:rsid w:val="009257E8"/>
    <w:rsid w:val="0092653E"/>
    <w:rsid w:val="00926F4D"/>
    <w:rsid w:val="0093072B"/>
    <w:rsid w:val="0093138E"/>
    <w:rsid w:val="00931C67"/>
    <w:rsid w:val="009324B2"/>
    <w:rsid w:val="0093347A"/>
    <w:rsid w:val="0093487C"/>
    <w:rsid w:val="00935F94"/>
    <w:rsid w:val="00937423"/>
    <w:rsid w:val="00940E01"/>
    <w:rsid w:val="00940E78"/>
    <w:rsid w:val="00941C8B"/>
    <w:rsid w:val="009423E1"/>
    <w:rsid w:val="00942CDE"/>
    <w:rsid w:val="00943DFB"/>
    <w:rsid w:val="00943F58"/>
    <w:rsid w:val="0094494A"/>
    <w:rsid w:val="0094628B"/>
    <w:rsid w:val="00947CB3"/>
    <w:rsid w:val="00950C9B"/>
    <w:rsid w:val="00952170"/>
    <w:rsid w:val="00956B4A"/>
    <w:rsid w:val="009600A0"/>
    <w:rsid w:val="009609F2"/>
    <w:rsid w:val="0096175B"/>
    <w:rsid w:val="00961A5E"/>
    <w:rsid w:val="00961BAD"/>
    <w:rsid w:val="00963670"/>
    <w:rsid w:val="00963D1E"/>
    <w:rsid w:val="00964F7F"/>
    <w:rsid w:val="00965AF1"/>
    <w:rsid w:val="00966A96"/>
    <w:rsid w:val="00967642"/>
    <w:rsid w:val="00967DE8"/>
    <w:rsid w:val="00970D9C"/>
    <w:rsid w:val="00974AFA"/>
    <w:rsid w:val="009751BB"/>
    <w:rsid w:val="0098101B"/>
    <w:rsid w:val="00981C9D"/>
    <w:rsid w:val="009847D2"/>
    <w:rsid w:val="00985DB5"/>
    <w:rsid w:val="0098737D"/>
    <w:rsid w:val="00990D89"/>
    <w:rsid w:val="00992254"/>
    <w:rsid w:val="00995329"/>
    <w:rsid w:val="0099607E"/>
    <w:rsid w:val="00997411"/>
    <w:rsid w:val="009A1224"/>
    <w:rsid w:val="009A2CBC"/>
    <w:rsid w:val="009A3AB2"/>
    <w:rsid w:val="009A41D4"/>
    <w:rsid w:val="009A5C4A"/>
    <w:rsid w:val="009A7A40"/>
    <w:rsid w:val="009B0C13"/>
    <w:rsid w:val="009B1B49"/>
    <w:rsid w:val="009B2278"/>
    <w:rsid w:val="009B2875"/>
    <w:rsid w:val="009B31C6"/>
    <w:rsid w:val="009B3DE6"/>
    <w:rsid w:val="009B4D42"/>
    <w:rsid w:val="009B58C8"/>
    <w:rsid w:val="009B5FBD"/>
    <w:rsid w:val="009C19DB"/>
    <w:rsid w:val="009C1D57"/>
    <w:rsid w:val="009C1EB4"/>
    <w:rsid w:val="009C22C1"/>
    <w:rsid w:val="009C295E"/>
    <w:rsid w:val="009C5ACD"/>
    <w:rsid w:val="009C7112"/>
    <w:rsid w:val="009D0817"/>
    <w:rsid w:val="009D0883"/>
    <w:rsid w:val="009D08F2"/>
    <w:rsid w:val="009D46DF"/>
    <w:rsid w:val="009D4741"/>
    <w:rsid w:val="009D4DEF"/>
    <w:rsid w:val="009D542E"/>
    <w:rsid w:val="009D6339"/>
    <w:rsid w:val="009D7B84"/>
    <w:rsid w:val="009E092C"/>
    <w:rsid w:val="009E11B8"/>
    <w:rsid w:val="009E17BE"/>
    <w:rsid w:val="009E20E7"/>
    <w:rsid w:val="009E2B05"/>
    <w:rsid w:val="009E5CD8"/>
    <w:rsid w:val="009E5F79"/>
    <w:rsid w:val="009F0F09"/>
    <w:rsid w:val="009F2BB4"/>
    <w:rsid w:val="009F32CA"/>
    <w:rsid w:val="009F3E61"/>
    <w:rsid w:val="009F414E"/>
    <w:rsid w:val="009F51B9"/>
    <w:rsid w:val="009F51D7"/>
    <w:rsid w:val="009F7A20"/>
    <w:rsid w:val="00A01BFF"/>
    <w:rsid w:val="00A0200F"/>
    <w:rsid w:val="00A0412B"/>
    <w:rsid w:val="00A05CFC"/>
    <w:rsid w:val="00A06218"/>
    <w:rsid w:val="00A065E4"/>
    <w:rsid w:val="00A076EA"/>
    <w:rsid w:val="00A10956"/>
    <w:rsid w:val="00A11705"/>
    <w:rsid w:val="00A119FF"/>
    <w:rsid w:val="00A12C0E"/>
    <w:rsid w:val="00A12FCF"/>
    <w:rsid w:val="00A16056"/>
    <w:rsid w:val="00A1682B"/>
    <w:rsid w:val="00A17760"/>
    <w:rsid w:val="00A20592"/>
    <w:rsid w:val="00A21B19"/>
    <w:rsid w:val="00A24485"/>
    <w:rsid w:val="00A25EBA"/>
    <w:rsid w:val="00A25FE9"/>
    <w:rsid w:val="00A26DE7"/>
    <w:rsid w:val="00A30421"/>
    <w:rsid w:val="00A30909"/>
    <w:rsid w:val="00A31C5C"/>
    <w:rsid w:val="00A3232B"/>
    <w:rsid w:val="00A327A7"/>
    <w:rsid w:val="00A37709"/>
    <w:rsid w:val="00A37F90"/>
    <w:rsid w:val="00A40975"/>
    <w:rsid w:val="00A41814"/>
    <w:rsid w:val="00A41CD9"/>
    <w:rsid w:val="00A451B6"/>
    <w:rsid w:val="00A45447"/>
    <w:rsid w:val="00A4640C"/>
    <w:rsid w:val="00A5020C"/>
    <w:rsid w:val="00A5377E"/>
    <w:rsid w:val="00A53997"/>
    <w:rsid w:val="00A54CFC"/>
    <w:rsid w:val="00A5542E"/>
    <w:rsid w:val="00A57070"/>
    <w:rsid w:val="00A5731F"/>
    <w:rsid w:val="00A57E14"/>
    <w:rsid w:val="00A61CE1"/>
    <w:rsid w:val="00A6283A"/>
    <w:rsid w:val="00A637F2"/>
    <w:rsid w:val="00A64194"/>
    <w:rsid w:val="00A643EE"/>
    <w:rsid w:val="00A70329"/>
    <w:rsid w:val="00A711BD"/>
    <w:rsid w:val="00A7227E"/>
    <w:rsid w:val="00A73048"/>
    <w:rsid w:val="00A76C55"/>
    <w:rsid w:val="00A77784"/>
    <w:rsid w:val="00A77E86"/>
    <w:rsid w:val="00A80270"/>
    <w:rsid w:val="00A808C0"/>
    <w:rsid w:val="00A80BF8"/>
    <w:rsid w:val="00A8216E"/>
    <w:rsid w:val="00A82AB9"/>
    <w:rsid w:val="00A83A2F"/>
    <w:rsid w:val="00A848EC"/>
    <w:rsid w:val="00A84CA3"/>
    <w:rsid w:val="00A85234"/>
    <w:rsid w:val="00A859A5"/>
    <w:rsid w:val="00A86E94"/>
    <w:rsid w:val="00A90C21"/>
    <w:rsid w:val="00A919B4"/>
    <w:rsid w:val="00A929F2"/>
    <w:rsid w:val="00A958C9"/>
    <w:rsid w:val="00A973DA"/>
    <w:rsid w:val="00A97A7C"/>
    <w:rsid w:val="00A97B9E"/>
    <w:rsid w:val="00AA29DF"/>
    <w:rsid w:val="00AA44AF"/>
    <w:rsid w:val="00AA46F3"/>
    <w:rsid w:val="00AA6DE6"/>
    <w:rsid w:val="00AA7131"/>
    <w:rsid w:val="00AA7B0C"/>
    <w:rsid w:val="00AB0186"/>
    <w:rsid w:val="00AB0698"/>
    <w:rsid w:val="00AB0ECC"/>
    <w:rsid w:val="00AB1190"/>
    <w:rsid w:val="00AB1CB3"/>
    <w:rsid w:val="00AB21F6"/>
    <w:rsid w:val="00AB2CC1"/>
    <w:rsid w:val="00AB4476"/>
    <w:rsid w:val="00AB5888"/>
    <w:rsid w:val="00AB6B82"/>
    <w:rsid w:val="00AC0B1C"/>
    <w:rsid w:val="00AC0FEA"/>
    <w:rsid w:val="00AC1050"/>
    <w:rsid w:val="00AC2926"/>
    <w:rsid w:val="00AC2DB7"/>
    <w:rsid w:val="00AC3771"/>
    <w:rsid w:val="00AC47AB"/>
    <w:rsid w:val="00AC5E6C"/>
    <w:rsid w:val="00AC5F16"/>
    <w:rsid w:val="00AC660E"/>
    <w:rsid w:val="00AC6A48"/>
    <w:rsid w:val="00AC70A5"/>
    <w:rsid w:val="00AC74E9"/>
    <w:rsid w:val="00AD4481"/>
    <w:rsid w:val="00AD5669"/>
    <w:rsid w:val="00AD5A67"/>
    <w:rsid w:val="00AD6318"/>
    <w:rsid w:val="00AE152C"/>
    <w:rsid w:val="00AE190C"/>
    <w:rsid w:val="00AE2259"/>
    <w:rsid w:val="00AE504A"/>
    <w:rsid w:val="00AE52FB"/>
    <w:rsid w:val="00AE75EF"/>
    <w:rsid w:val="00AF044F"/>
    <w:rsid w:val="00AF0D9C"/>
    <w:rsid w:val="00AF26E9"/>
    <w:rsid w:val="00AF2735"/>
    <w:rsid w:val="00AF334E"/>
    <w:rsid w:val="00AF36F0"/>
    <w:rsid w:val="00AF6239"/>
    <w:rsid w:val="00AF6934"/>
    <w:rsid w:val="00AF6E41"/>
    <w:rsid w:val="00B0062A"/>
    <w:rsid w:val="00B02D66"/>
    <w:rsid w:val="00B03364"/>
    <w:rsid w:val="00B0376E"/>
    <w:rsid w:val="00B03CFA"/>
    <w:rsid w:val="00B07D99"/>
    <w:rsid w:val="00B1005B"/>
    <w:rsid w:val="00B1079F"/>
    <w:rsid w:val="00B1283E"/>
    <w:rsid w:val="00B136AE"/>
    <w:rsid w:val="00B14121"/>
    <w:rsid w:val="00B141C4"/>
    <w:rsid w:val="00B142B4"/>
    <w:rsid w:val="00B14AFC"/>
    <w:rsid w:val="00B14B9D"/>
    <w:rsid w:val="00B15B02"/>
    <w:rsid w:val="00B17CD1"/>
    <w:rsid w:val="00B226E7"/>
    <w:rsid w:val="00B23C24"/>
    <w:rsid w:val="00B24F64"/>
    <w:rsid w:val="00B261CC"/>
    <w:rsid w:val="00B262E6"/>
    <w:rsid w:val="00B27F9A"/>
    <w:rsid w:val="00B30A43"/>
    <w:rsid w:val="00B3359A"/>
    <w:rsid w:val="00B342C2"/>
    <w:rsid w:val="00B34910"/>
    <w:rsid w:val="00B37638"/>
    <w:rsid w:val="00B37D97"/>
    <w:rsid w:val="00B412A7"/>
    <w:rsid w:val="00B41EC3"/>
    <w:rsid w:val="00B41EFE"/>
    <w:rsid w:val="00B43271"/>
    <w:rsid w:val="00B438E5"/>
    <w:rsid w:val="00B459A5"/>
    <w:rsid w:val="00B45E6A"/>
    <w:rsid w:val="00B46FAC"/>
    <w:rsid w:val="00B4795C"/>
    <w:rsid w:val="00B4798C"/>
    <w:rsid w:val="00B50FFD"/>
    <w:rsid w:val="00B51E96"/>
    <w:rsid w:val="00B520D0"/>
    <w:rsid w:val="00B522A2"/>
    <w:rsid w:val="00B52AF9"/>
    <w:rsid w:val="00B5464D"/>
    <w:rsid w:val="00B578AB"/>
    <w:rsid w:val="00B57E8B"/>
    <w:rsid w:val="00B60BF5"/>
    <w:rsid w:val="00B62DBB"/>
    <w:rsid w:val="00B64F53"/>
    <w:rsid w:val="00B655DD"/>
    <w:rsid w:val="00B665C3"/>
    <w:rsid w:val="00B668CF"/>
    <w:rsid w:val="00B66F8F"/>
    <w:rsid w:val="00B70296"/>
    <w:rsid w:val="00B71C9A"/>
    <w:rsid w:val="00B72CFD"/>
    <w:rsid w:val="00B7400C"/>
    <w:rsid w:val="00B75152"/>
    <w:rsid w:val="00B75777"/>
    <w:rsid w:val="00B75C2B"/>
    <w:rsid w:val="00B763B8"/>
    <w:rsid w:val="00B765D6"/>
    <w:rsid w:val="00B806D9"/>
    <w:rsid w:val="00B80C28"/>
    <w:rsid w:val="00B817A5"/>
    <w:rsid w:val="00B81B77"/>
    <w:rsid w:val="00B81EEE"/>
    <w:rsid w:val="00B8266A"/>
    <w:rsid w:val="00B82E47"/>
    <w:rsid w:val="00B83F64"/>
    <w:rsid w:val="00B84BCC"/>
    <w:rsid w:val="00B8559C"/>
    <w:rsid w:val="00B879B2"/>
    <w:rsid w:val="00B9074D"/>
    <w:rsid w:val="00B92B6E"/>
    <w:rsid w:val="00B93BB8"/>
    <w:rsid w:val="00B965D9"/>
    <w:rsid w:val="00B96766"/>
    <w:rsid w:val="00BA02E4"/>
    <w:rsid w:val="00BA0AE0"/>
    <w:rsid w:val="00BA1095"/>
    <w:rsid w:val="00BA17BA"/>
    <w:rsid w:val="00BA434D"/>
    <w:rsid w:val="00BA466E"/>
    <w:rsid w:val="00BA5C6B"/>
    <w:rsid w:val="00BB1EE4"/>
    <w:rsid w:val="00BB3FB1"/>
    <w:rsid w:val="00BB467C"/>
    <w:rsid w:val="00BB7194"/>
    <w:rsid w:val="00BB7F6B"/>
    <w:rsid w:val="00BC2842"/>
    <w:rsid w:val="00BC2953"/>
    <w:rsid w:val="00BC3BF7"/>
    <w:rsid w:val="00BC456E"/>
    <w:rsid w:val="00BC4B75"/>
    <w:rsid w:val="00BD0224"/>
    <w:rsid w:val="00BD0751"/>
    <w:rsid w:val="00BD2ACC"/>
    <w:rsid w:val="00BD3B0C"/>
    <w:rsid w:val="00BD4CEB"/>
    <w:rsid w:val="00BD5428"/>
    <w:rsid w:val="00BD552A"/>
    <w:rsid w:val="00BD5811"/>
    <w:rsid w:val="00BD7AEC"/>
    <w:rsid w:val="00BE0401"/>
    <w:rsid w:val="00BE07C0"/>
    <w:rsid w:val="00BE1583"/>
    <w:rsid w:val="00BE1D07"/>
    <w:rsid w:val="00BE20EC"/>
    <w:rsid w:val="00BE2116"/>
    <w:rsid w:val="00BE299C"/>
    <w:rsid w:val="00BE3CCF"/>
    <w:rsid w:val="00BE697C"/>
    <w:rsid w:val="00BF16DC"/>
    <w:rsid w:val="00BF3E8D"/>
    <w:rsid w:val="00BF4AF6"/>
    <w:rsid w:val="00BF4C1D"/>
    <w:rsid w:val="00BF4D5F"/>
    <w:rsid w:val="00BF4E3D"/>
    <w:rsid w:val="00C043F7"/>
    <w:rsid w:val="00C04657"/>
    <w:rsid w:val="00C0615F"/>
    <w:rsid w:val="00C07BA8"/>
    <w:rsid w:val="00C07C29"/>
    <w:rsid w:val="00C126CD"/>
    <w:rsid w:val="00C128C5"/>
    <w:rsid w:val="00C130B9"/>
    <w:rsid w:val="00C14272"/>
    <w:rsid w:val="00C16269"/>
    <w:rsid w:val="00C1764A"/>
    <w:rsid w:val="00C17A6B"/>
    <w:rsid w:val="00C17CDE"/>
    <w:rsid w:val="00C21A8B"/>
    <w:rsid w:val="00C2229A"/>
    <w:rsid w:val="00C2464B"/>
    <w:rsid w:val="00C24A85"/>
    <w:rsid w:val="00C25512"/>
    <w:rsid w:val="00C2599A"/>
    <w:rsid w:val="00C26C92"/>
    <w:rsid w:val="00C27DA9"/>
    <w:rsid w:val="00C27F2E"/>
    <w:rsid w:val="00C307ED"/>
    <w:rsid w:val="00C3193C"/>
    <w:rsid w:val="00C35EF4"/>
    <w:rsid w:val="00C35F34"/>
    <w:rsid w:val="00C36157"/>
    <w:rsid w:val="00C36744"/>
    <w:rsid w:val="00C3725D"/>
    <w:rsid w:val="00C37546"/>
    <w:rsid w:val="00C37F19"/>
    <w:rsid w:val="00C42BF5"/>
    <w:rsid w:val="00C42D71"/>
    <w:rsid w:val="00C43495"/>
    <w:rsid w:val="00C440EF"/>
    <w:rsid w:val="00C449EF"/>
    <w:rsid w:val="00C46958"/>
    <w:rsid w:val="00C46EA7"/>
    <w:rsid w:val="00C50CB3"/>
    <w:rsid w:val="00C5241B"/>
    <w:rsid w:val="00C525C3"/>
    <w:rsid w:val="00C52A83"/>
    <w:rsid w:val="00C52F24"/>
    <w:rsid w:val="00C54B8E"/>
    <w:rsid w:val="00C55D83"/>
    <w:rsid w:val="00C562A5"/>
    <w:rsid w:val="00C62FE4"/>
    <w:rsid w:val="00C64460"/>
    <w:rsid w:val="00C64E12"/>
    <w:rsid w:val="00C7086F"/>
    <w:rsid w:val="00C739CC"/>
    <w:rsid w:val="00C73BE1"/>
    <w:rsid w:val="00C75E66"/>
    <w:rsid w:val="00C764E8"/>
    <w:rsid w:val="00C76929"/>
    <w:rsid w:val="00C8111D"/>
    <w:rsid w:val="00C812DA"/>
    <w:rsid w:val="00C82809"/>
    <w:rsid w:val="00C8352F"/>
    <w:rsid w:val="00C843BF"/>
    <w:rsid w:val="00C853A1"/>
    <w:rsid w:val="00C85F3E"/>
    <w:rsid w:val="00C87105"/>
    <w:rsid w:val="00C87593"/>
    <w:rsid w:val="00C9741F"/>
    <w:rsid w:val="00CA2535"/>
    <w:rsid w:val="00CA288A"/>
    <w:rsid w:val="00CA68A4"/>
    <w:rsid w:val="00CB172B"/>
    <w:rsid w:val="00CB4B29"/>
    <w:rsid w:val="00CB53D5"/>
    <w:rsid w:val="00CB572B"/>
    <w:rsid w:val="00CB5966"/>
    <w:rsid w:val="00CB5D63"/>
    <w:rsid w:val="00CB61DA"/>
    <w:rsid w:val="00CB7173"/>
    <w:rsid w:val="00CC06F5"/>
    <w:rsid w:val="00CC0702"/>
    <w:rsid w:val="00CC2447"/>
    <w:rsid w:val="00CC349D"/>
    <w:rsid w:val="00CD1C52"/>
    <w:rsid w:val="00CD3A43"/>
    <w:rsid w:val="00CD714A"/>
    <w:rsid w:val="00CD7E26"/>
    <w:rsid w:val="00CE0883"/>
    <w:rsid w:val="00CE27E1"/>
    <w:rsid w:val="00CE43D1"/>
    <w:rsid w:val="00CE4583"/>
    <w:rsid w:val="00CF0E38"/>
    <w:rsid w:val="00CF4379"/>
    <w:rsid w:val="00D01311"/>
    <w:rsid w:val="00D01B19"/>
    <w:rsid w:val="00D021EE"/>
    <w:rsid w:val="00D033FA"/>
    <w:rsid w:val="00D04B1F"/>
    <w:rsid w:val="00D05798"/>
    <w:rsid w:val="00D05DF4"/>
    <w:rsid w:val="00D06852"/>
    <w:rsid w:val="00D0710D"/>
    <w:rsid w:val="00D07827"/>
    <w:rsid w:val="00D07CA7"/>
    <w:rsid w:val="00D10109"/>
    <w:rsid w:val="00D110AA"/>
    <w:rsid w:val="00D12596"/>
    <w:rsid w:val="00D1261C"/>
    <w:rsid w:val="00D139DF"/>
    <w:rsid w:val="00D147BE"/>
    <w:rsid w:val="00D160E9"/>
    <w:rsid w:val="00D178B0"/>
    <w:rsid w:val="00D21EA0"/>
    <w:rsid w:val="00D248B0"/>
    <w:rsid w:val="00D26355"/>
    <w:rsid w:val="00D26BDD"/>
    <w:rsid w:val="00D27716"/>
    <w:rsid w:val="00D30191"/>
    <w:rsid w:val="00D31D44"/>
    <w:rsid w:val="00D3210D"/>
    <w:rsid w:val="00D330D6"/>
    <w:rsid w:val="00D33156"/>
    <w:rsid w:val="00D33175"/>
    <w:rsid w:val="00D36F95"/>
    <w:rsid w:val="00D37082"/>
    <w:rsid w:val="00D4537C"/>
    <w:rsid w:val="00D46552"/>
    <w:rsid w:val="00D4757C"/>
    <w:rsid w:val="00D47712"/>
    <w:rsid w:val="00D51759"/>
    <w:rsid w:val="00D51B8D"/>
    <w:rsid w:val="00D51F54"/>
    <w:rsid w:val="00D55083"/>
    <w:rsid w:val="00D553CC"/>
    <w:rsid w:val="00D55823"/>
    <w:rsid w:val="00D56B71"/>
    <w:rsid w:val="00D61080"/>
    <w:rsid w:val="00D61757"/>
    <w:rsid w:val="00D61AFC"/>
    <w:rsid w:val="00D62595"/>
    <w:rsid w:val="00D6589F"/>
    <w:rsid w:val="00D65BAD"/>
    <w:rsid w:val="00D6719E"/>
    <w:rsid w:val="00D675D7"/>
    <w:rsid w:val="00D70E2E"/>
    <w:rsid w:val="00D71704"/>
    <w:rsid w:val="00D72186"/>
    <w:rsid w:val="00D740C9"/>
    <w:rsid w:val="00D76AA1"/>
    <w:rsid w:val="00D77390"/>
    <w:rsid w:val="00D83BD0"/>
    <w:rsid w:val="00D85EA3"/>
    <w:rsid w:val="00D8779A"/>
    <w:rsid w:val="00D9064D"/>
    <w:rsid w:val="00D91C57"/>
    <w:rsid w:val="00D92524"/>
    <w:rsid w:val="00D92572"/>
    <w:rsid w:val="00D929C5"/>
    <w:rsid w:val="00D93455"/>
    <w:rsid w:val="00D93B1D"/>
    <w:rsid w:val="00D94716"/>
    <w:rsid w:val="00D963EE"/>
    <w:rsid w:val="00D974D7"/>
    <w:rsid w:val="00DA09C7"/>
    <w:rsid w:val="00DA1C01"/>
    <w:rsid w:val="00DA2D61"/>
    <w:rsid w:val="00DA453C"/>
    <w:rsid w:val="00DB0302"/>
    <w:rsid w:val="00DB0721"/>
    <w:rsid w:val="00DB0FFF"/>
    <w:rsid w:val="00DB35AE"/>
    <w:rsid w:val="00DB5303"/>
    <w:rsid w:val="00DB54E5"/>
    <w:rsid w:val="00DB7437"/>
    <w:rsid w:val="00DC0324"/>
    <w:rsid w:val="00DC1E75"/>
    <w:rsid w:val="00DC3446"/>
    <w:rsid w:val="00DC3FC9"/>
    <w:rsid w:val="00DC4427"/>
    <w:rsid w:val="00DC500C"/>
    <w:rsid w:val="00DC595C"/>
    <w:rsid w:val="00DC5967"/>
    <w:rsid w:val="00DC7129"/>
    <w:rsid w:val="00DC7969"/>
    <w:rsid w:val="00DD028C"/>
    <w:rsid w:val="00DD0849"/>
    <w:rsid w:val="00DD0B40"/>
    <w:rsid w:val="00DD12E1"/>
    <w:rsid w:val="00DD2BA0"/>
    <w:rsid w:val="00DD771C"/>
    <w:rsid w:val="00DD7A9F"/>
    <w:rsid w:val="00DE1586"/>
    <w:rsid w:val="00DE1F11"/>
    <w:rsid w:val="00DE3040"/>
    <w:rsid w:val="00DE35F6"/>
    <w:rsid w:val="00DE3A4A"/>
    <w:rsid w:val="00DE4867"/>
    <w:rsid w:val="00DE72EB"/>
    <w:rsid w:val="00DE7CBC"/>
    <w:rsid w:val="00DF0427"/>
    <w:rsid w:val="00DF2F30"/>
    <w:rsid w:val="00DF36AA"/>
    <w:rsid w:val="00DF4837"/>
    <w:rsid w:val="00E009D2"/>
    <w:rsid w:val="00E00D06"/>
    <w:rsid w:val="00E02729"/>
    <w:rsid w:val="00E036CD"/>
    <w:rsid w:val="00E0460C"/>
    <w:rsid w:val="00E06284"/>
    <w:rsid w:val="00E067FF"/>
    <w:rsid w:val="00E06ED6"/>
    <w:rsid w:val="00E07523"/>
    <w:rsid w:val="00E113D2"/>
    <w:rsid w:val="00E121CB"/>
    <w:rsid w:val="00E12419"/>
    <w:rsid w:val="00E14336"/>
    <w:rsid w:val="00E149E6"/>
    <w:rsid w:val="00E163D9"/>
    <w:rsid w:val="00E17F6D"/>
    <w:rsid w:val="00E20DBD"/>
    <w:rsid w:val="00E22393"/>
    <w:rsid w:val="00E244E9"/>
    <w:rsid w:val="00E24CDF"/>
    <w:rsid w:val="00E309C1"/>
    <w:rsid w:val="00E30A0D"/>
    <w:rsid w:val="00E33633"/>
    <w:rsid w:val="00E350F7"/>
    <w:rsid w:val="00E35D82"/>
    <w:rsid w:val="00E36E76"/>
    <w:rsid w:val="00E36EC1"/>
    <w:rsid w:val="00E36F82"/>
    <w:rsid w:val="00E42107"/>
    <w:rsid w:val="00E42B2F"/>
    <w:rsid w:val="00E4336B"/>
    <w:rsid w:val="00E44951"/>
    <w:rsid w:val="00E4583D"/>
    <w:rsid w:val="00E46395"/>
    <w:rsid w:val="00E51B6C"/>
    <w:rsid w:val="00E52776"/>
    <w:rsid w:val="00E528BE"/>
    <w:rsid w:val="00E529AC"/>
    <w:rsid w:val="00E53106"/>
    <w:rsid w:val="00E5332E"/>
    <w:rsid w:val="00E534F7"/>
    <w:rsid w:val="00E5378E"/>
    <w:rsid w:val="00E53E3E"/>
    <w:rsid w:val="00E540A9"/>
    <w:rsid w:val="00E54491"/>
    <w:rsid w:val="00E54568"/>
    <w:rsid w:val="00E55B78"/>
    <w:rsid w:val="00E56D10"/>
    <w:rsid w:val="00E56E99"/>
    <w:rsid w:val="00E601A7"/>
    <w:rsid w:val="00E6039B"/>
    <w:rsid w:val="00E60517"/>
    <w:rsid w:val="00E6242B"/>
    <w:rsid w:val="00E62576"/>
    <w:rsid w:val="00E62663"/>
    <w:rsid w:val="00E651D5"/>
    <w:rsid w:val="00E66B87"/>
    <w:rsid w:val="00E70421"/>
    <w:rsid w:val="00E722F4"/>
    <w:rsid w:val="00E72E78"/>
    <w:rsid w:val="00E739EC"/>
    <w:rsid w:val="00E75BA7"/>
    <w:rsid w:val="00E77315"/>
    <w:rsid w:val="00E86DBE"/>
    <w:rsid w:val="00E8785B"/>
    <w:rsid w:val="00E943DB"/>
    <w:rsid w:val="00E94ED3"/>
    <w:rsid w:val="00E95594"/>
    <w:rsid w:val="00E95DB6"/>
    <w:rsid w:val="00E962AB"/>
    <w:rsid w:val="00E97864"/>
    <w:rsid w:val="00EA0C89"/>
    <w:rsid w:val="00EA11EE"/>
    <w:rsid w:val="00EA13F9"/>
    <w:rsid w:val="00EA1861"/>
    <w:rsid w:val="00EA209A"/>
    <w:rsid w:val="00EA3200"/>
    <w:rsid w:val="00EA6721"/>
    <w:rsid w:val="00EA7C47"/>
    <w:rsid w:val="00EB0CE9"/>
    <w:rsid w:val="00EB0DBB"/>
    <w:rsid w:val="00EB2FC2"/>
    <w:rsid w:val="00EB3E3C"/>
    <w:rsid w:val="00EB41CC"/>
    <w:rsid w:val="00EB4C7C"/>
    <w:rsid w:val="00EB5B09"/>
    <w:rsid w:val="00EB75C0"/>
    <w:rsid w:val="00EC0134"/>
    <w:rsid w:val="00EC0CC1"/>
    <w:rsid w:val="00EC20EC"/>
    <w:rsid w:val="00EC4386"/>
    <w:rsid w:val="00EC5259"/>
    <w:rsid w:val="00ED0FCE"/>
    <w:rsid w:val="00ED1775"/>
    <w:rsid w:val="00ED25E6"/>
    <w:rsid w:val="00ED4889"/>
    <w:rsid w:val="00ED4B1B"/>
    <w:rsid w:val="00ED4BDC"/>
    <w:rsid w:val="00EE094C"/>
    <w:rsid w:val="00EE144C"/>
    <w:rsid w:val="00EE2138"/>
    <w:rsid w:val="00EE2247"/>
    <w:rsid w:val="00EE3964"/>
    <w:rsid w:val="00EE5491"/>
    <w:rsid w:val="00EE5A68"/>
    <w:rsid w:val="00EF4153"/>
    <w:rsid w:val="00EF43C0"/>
    <w:rsid w:val="00EF4DC1"/>
    <w:rsid w:val="00EF51FF"/>
    <w:rsid w:val="00EF7083"/>
    <w:rsid w:val="00EF760A"/>
    <w:rsid w:val="00F02491"/>
    <w:rsid w:val="00F050FE"/>
    <w:rsid w:val="00F05A8C"/>
    <w:rsid w:val="00F07D5B"/>
    <w:rsid w:val="00F11219"/>
    <w:rsid w:val="00F12902"/>
    <w:rsid w:val="00F12C58"/>
    <w:rsid w:val="00F14594"/>
    <w:rsid w:val="00F14694"/>
    <w:rsid w:val="00F1508C"/>
    <w:rsid w:val="00F15E58"/>
    <w:rsid w:val="00F16AE6"/>
    <w:rsid w:val="00F17791"/>
    <w:rsid w:val="00F17C65"/>
    <w:rsid w:val="00F20BDC"/>
    <w:rsid w:val="00F21CB9"/>
    <w:rsid w:val="00F21F10"/>
    <w:rsid w:val="00F24169"/>
    <w:rsid w:val="00F265F3"/>
    <w:rsid w:val="00F26B55"/>
    <w:rsid w:val="00F27011"/>
    <w:rsid w:val="00F273B4"/>
    <w:rsid w:val="00F305AF"/>
    <w:rsid w:val="00F30AB0"/>
    <w:rsid w:val="00F3138A"/>
    <w:rsid w:val="00F31829"/>
    <w:rsid w:val="00F331BD"/>
    <w:rsid w:val="00F34772"/>
    <w:rsid w:val="00F3501D"/>
    <w:rsid w:val="00F36BD5"/>
    <w:rsid w:val="00F376D1"/>
    <w:rsid w:val="00F37EA3"/>
    <w:rsid w:val="00F4495E"/>
    <w:rsid w:val="00F45582"/>
    <w:rsid w:val="00F479D7"/>
    <w:rsid w:val="00F479F6"/>
    <w:rsid w:val="00F50942"/>
    <w:rsid w:val="00F52C06"/>
    <w:rsid w:val="00F52FAC"/>
    <w:rsid w:val="00F55103"/>
    <w:rsid w:val="00F557AB"/>
    <w:rsid w:val="00F55F85"/>
    <w:rsid w:val="00F57228"/>
    <w:rsid w:val="00F5751D"/>
    <w:rsid w:val="00F6109E"/>
    <w:rsid w:val="00F61C8A"/>
    <w:rsid w:val="00F62B65"/>
    <w:rsid w:val="00F63209"/>
    <w:rsid w:val="00F64F09"/>
    <w:rsid w:val="00F707AD"/>
    <w:rsid w:val="00F75845"/>
    <w:rsid w:val="00F763FB"/>
    <w:rsid w:val="00F76A9D"/>
    <w:rsid w:val="00F77621"/>
    <w:rsid w:val="00F8092A"/>
    <w:rsid w:val="00F82025"/>
    <w:rsid w:val="00F87028"/>
    <w:rsid w:val="00F90416"/>
    <w:rsid w:val="00F90918"/>
    <w:rsid w:val="00F90C3E"/>
    <w:rsid w:val="00F921E0"/>
    <w:rsid w:val="00F926C3"/>
    <w:rsid w:val="00F9383D"/>
    <w:rsid w:val="00F9623D"/>
    <w:rsid w:val="00F96F18"/>
    <w:rsid w:val="00FA1E95"/>
    <w:rsid w:val="00FA1F1A"/>
    <w:rsid w:val="00FA249B"/>
    <w:rsid w:val="00FA3F9A"/>
    <w:rsid w:val="00FA4820"/>
    <w:rsid w:val="00FA69C4"/>
    <w:rsid w:val="00FA6B42"/>
    <w:rsid w:val="00FB3947"/>
    <w:rsid w:val="00FB39BB"/>
    <w:rsid w:val="00FB39E9"/>
    <w:rsid w:val="00FB42C0"/>
    <w:rsid w:val="00FB4439"/>
    <w:rsid w:val="00FB65C2"/>
    <w:rsid w:val="00FC0ECA"/>
    <w:rsid w:val="00FC1342"/>
    <w:rsid w:val="00FC2EB5"/>
    <w:rsid w:val="00FC59C7"/>
    <w:rsid w:val="00FD241D"/>
    <w:rsid w:val="00FD5BDF"/>
    <w:rsid w:val="00FD5C8B"/>
    <w:rsid w:val="00FE02B6"/>
    <w:rsid w:val="00FE04F4"/>
    <w:rsid w:val="00FE0702"/>
    <w:rsid w:val="00FE2103"/>
    <w:rsid w:val="00FE2EB6"/>
    <w:rsid w:val="00FE43D6"/>
    <w:rsid w:val="00FE52F1"/>
    <w:rsid w:val="00FE7634"/>
    <w:rsid w:val="00FF490F"/>
    <w:rsid w:val="00FF4B2E"/>
    <w:rsid w:val="00FF5818"/>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461C8A"/>
    <w:pPr>
      <w:numPr>
        <w:numId w:val="0"/>
      </w:numPr>
      <w:tabs>
        <w:tab w:val="clear" w:pos="400"/>
        <w:tab w:val="clear" w:pos="560"/>
        <w:tab w:val="left" w:pos="700"/>
      </w:tabs>
      <w:spacing w:before="240" w:line="250" w:lineRule="exact"/>
      <w:outlineLvl w:val="1"/>
    </w:pPr>
    <w:rPr>
      <w:rFonts w:ascii="Times New Roman" w:eastAsia="SimHei" w:hAnsi="Times New Roman"/>
      <w:sz w:val="26"/>
      <w:szCs w:val="26"/>
      <w:lang w:val="en-US" w:eastAsia="zh-CN"/>
    </w:rPr>
  </w:style>
  <w:style w:type="paragraph" w:styleId="Heading3">
    <w:name w:val="heading 3"/>
    <w:aliases w:val="h3 Char"/>
    <w:basedOn w:val="Heading1"/>
    <w:next w:val="Normal"/>
    <w:link w:val="Heading3Char"/>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3A7C8E"/>
    <w:pPr>
      <w:numPr>
        <w:ilvl w:val="0"/>
        <w:numId w:val="0"/>
      </w:numPr>
      <w:tabs>
        <w:tab w:val="clear" w:pos="880"/>
        <w:tab w:val="left" w:pos="1140"/>
        <w:tab w:val="left" w:pos="1360"/>
      </w:tabs>
      <w:spacing w:after="120" w:line="240" w:lineRule="auto"/>
      <w:outlineLvl w:val="3"/>
    </w:p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61C8A"/>
    <w:rPr>
      <w:rFonts w:ascii="Times New Roman" w:eastAsia="SimHei" w:hAnsi="Times New Roman" w:cs="Times New Roman"/>
      <w:b/>
      <w:sz w:val="26"/>
      <w:szCs w:val="26"/>
      <w:lang w:val="en-US" w:eastAsia="zh-CN"/>
    </w:rPr>
  </w:style>
  <w:style w:type="character" w:customStyle="1" w:styleId="Heading3Char">
    <w:name w:val="Heading 3 Char"/>
    <w:aliases w:val="h3 Char Char"/>
    <w:basedOn w:val="DefaultParagraphFont"/>
    <w:link w:val="Heading3"/>
    <w:rsid w:val="00630417"/>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3A7C8E"/>
    <w:rPr>
      <w:rFonts w:ascii="Arial" w:eastAsiaTheme="minorHAnsi" w:hAnsi="Arial" w:cs="Times New Roman"/>
      <w:b/>
      <w:bCs/>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uiPriority w:val="35"/>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19152484">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7748837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17516706">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97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6A85E70A76484983C5D214F1E2BD51" ma:contentTypeVersion="13" ma:contentTypeDescription="Create a new document." ma:contentTypeScope="" ma:versionID="a2d654a5a08e7dbe386f5871c443a7e5">
  <xsd:schema xmlns:xsd="http://www.w3.org/2001/XMLSchema" xmlns:xs="http://www.w3.org/2001/XMLSchema" xmlns:p="http://schemas.microsoft.com/office/2006/metadata/properties" xmlns:ns3="e43c8432-7c22-4daa-a08c-e9e871affa35" xmlns:ns4="bec01926-f782-4462-aa14-80012f549823" targetNamespace="http://schemas.microsoft.com/office/2006/metadata/properties" ma:root="true" ma:fieldsID="112e876b63648f6823270f8e3c3b7fe1" ns3:_="" ns4:_="">
    <xsd:import namespace="e43c8432-7c22-4daa-a08c-e9e871affa35"/>
    <xsd:import namespace="bec01926-f782-4462-aa14-80012f5498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c8432-7c22-4daa-a08c-e9e871aff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c01926-f782-4462-aa14-80012f549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023F3-B9E8-4C82-857F-EA895F49D0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4FD430-C2DF-4886-AE02-B516D96768ED}">
  <ds:schemaRefs>
    <ds:schemaRef ds:uri="http://schemas.openxmlformats.org/officeDocument/2006/bibliography"/>
  </ds:schemaRefs>
</ds:datastoreItem>
</file>

<file path=customXml/itemProps3.xml><?xml version="1.0" encoding="utf-8"?>
<ds:datastoreItem xmlns:ds="http://schemas.openxmlformats.org/officeDocument/2006/customXml" ds:itemID="{1F025E6D-39E7-456D-997E-77BA3CA1D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c8432-7c22-4daa-a08c-e9e871affa35"/>
    <ds:schemaRef ds:uri="bec01926-f782-4462-aa14-80012f549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5ACF0-1502-4F57-B733-CFB1C28F3B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caldana@fb.com</dc:creator>
  <cp:keywords/>
  <dc:description/>
  <cp:lastModifiedBy>Carlos Aldana</cp:lastModifiedBy>
  <cp:revision>9</cp:revision>
  <cp:lastPrinted>2020-03-02T18:13:00Z</cp:lastPrinted>
  <dcterms:created xsi:type="dcterms:W3CDTF">2022-11-16T15:24:00Z</dcterms:created>
  <dcterms:modified xsi:type="dcterms:W3CDTF">2022-11-17T02:19:00Z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0x010100A76A85E70A76484983C5D214F1E2BD51</vt:lpwstr>
  </property>
  <property fmtid="{D5CDD505-2E9C-101B-9397-08002B2CF9AE}" pid="3" name="_2015_ms_pID_725343">
    <vt:lpwstr>(3)jMo8hiRWdMxkNzBiLvx4VjwZZb1pyfSsuScsaP5RO9ITqY4ZQl7R72J7cyrNKvGAy8vysuOv
LcerL9SGtjTByvg3JKzRS1OV4HGZXl/rvkiUXW2N7ZN4Gahz1yT44bKAqYToDpXknuJ/2XM/
4xP6CsZeqC5n8emnC+ypZnchOqUTF8w/zbvdLD5CCrr6spW9t8GeKz1psQB2Mv2uKoDW52nb
+vfsY8R9nPoSQ+GCHe</vt:lpwstr>
  </property>
  <property fmtid="{D5CDD505-2E9C-101B-9397-08002B2CF9AE}" pid="4" name="_2015_ms_pID_7253431">
    <vt:lpwstr>vpnFjfNhjdfVnbkOywAk/ROiFLf0THOGPfPM6WNGKGOMPcxVNeqwlC
QZ0dZbTPRA9AGftLPO5cVNwXg66cLLODiGkyWhnJiotqgkZe7wkGMOX4mDPgaNu65Fyp5nwG
kBdAz/r3WiPUb1Olzx5rlZi7u3NNKh5OZDDgI/4fvQwmfRE7PQFRx6bNJ+2BLN3R2M2s96rT
0+v8TZ9ZcyEalcSEUgMtibmEjEz4OV05sL27</vt:lpwstr>
  </property>
  <property fmtid="{D5CDD505-2E9C-101B-9397-08002B2CF9AE}" pid="5" name="_2015_ms_pID_7253432">
    <vt:lpwstr>RA==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1651226934</vt:lpwstr>
  </property>
</Properties>
</file>