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1E88" w14:textId="695C2031" w:rsidR="00D22FF9" w:rsidRDefault="00332814" w:rsidP="00332814">
      <w:pPr>
        <w:pStyle w:val="Title"/>
        <w:jc w:val="center"/>
      </w:pPr>
      <w:r>
        <w:t xml:space="preserve">IEEE 802.16t </w:t>
      </w:r>
      <w:r w:rsidR="00535834">
        <w:t xml:space="preserve">Direct </w:t>
      </w:r>
      <w:r>
        <w:t xml:space="preserve">Peer-to-Peer </w:t>
      </w:r>
      <w:r w:rsidR="008638F9">
        <w:t xml:space="preserve">PHY Layer </w:t>
      </w:r>
      <w:r>
        <w:t>Proposal</w:t>
      </w:r>
    </w:p>
    <w:p w14:paraId="0F01082D" w14:textId="35A37014" w:rsidR="00332814" w:rsidRDefault="00332814" w:rsidP="00332814"/>
    <w:p w14:paraId="5A0F7EEA" w14:textId="3F2EDF8A" w:rsidR="00332814" w:rsidRDefault="00332814" w:rsidP="00415FDE">
      <w:pPr>
        <w:pStyle w:val="Heading1"/>
      </w:pPr>
      <w:r>
        <w:t>Introduction</w:t>
      </w:r>
    </w:p>
    <w:p w14:paraId="0AF6E6AF" w14:textId="322705F4" w:rsidR="00415FDE" w:rsidRDefault="00332814" w:rsidP="00415FDE">
      <w:r>
        <w:t xml:space="preserve">This document presents the </w:t>
      </w:r>
      <w:r w:rsidR="00786A38">
        <w:t>four</w:t>
      </w:r>
      <w:r w:rsidR="00AB322F">
        <w:t xml:space="preserve"> configurations </w:t>
      </w:r>
      <w:r>
        <w:t xml:space="preserve">for </w:t>
      </w:r>
      <w:r w:rsidR="007C145B">
        <w:t xml:space="preserve">Direct </w:t>
      </w:r>
      <w:r>
        <w:t>Peer-to-Peer (</w:t>
      </w:r>
      <w:r w:rsidR="007C145B">
        <w:t>D</w:t>
      </w:r>
      <w:r>
        <w:t xml:space="preserve">PP) </w:t>
      </w:r>
      <w:r w:rsidR="00415FDE">
        <w:t>communication</w:t>
      </w:r>
      <w:r w:rsidR="00AB322F">
        <w:t>, each designed for a different scenario</w:t>
      </w:r>
      <w:r w:rsidR="00415FDE">
        <w:t>.</w:t>
      </w:r>
      <w:r w:rsidR="00EB3A4C">
        <w:t xml:space="preserve"> The document describes the Channel access methods and Over the Air (OTA)</w:t>
      </w:r>
      <w:r w:rsidR="00F90511">
        <w:t xml:space="preserve"> PHY</w:t>
      </w:r>
      <w:r w:rsidR="00EB3A4C">
        <w:t xml:space="preserve"> protocol.</w:t>
      </w:r>
    </w:p>
    <w:p w14:paraId="04E73CC7" w14:textId="71C4EA96" w:rsidR="00415FDE" w:rsidRDefault="00EB3A4C" w:rsidP="00415FDE">
      <w:pPr>
        <w:pStyle w:val="Heading1"/>
      </w:pPr>
      <w:r>
        <w:t>Channel Access Methods</w:t>
      </w:r>
    </w:p>
    <w:p w14:paraId="5BCFDDBC" w14:textId="1FDC3C79" w:rsidR="00AB322F" w:rsidRDefault="00AB322F" w:rsidP="00EB391E">
      <w:pPr>
        <w:pStyle w:val="ListParagraph"/>
        <w:numPr>
          <w:ilvl w:val="0"/>
          <w:numId w:val="5"/>
        </w:numPr>
      </w:pPr>
      <w:r>
        <w:t xml:space="preserve">The following </w:t>
      </w:r>
      <w:r w:rsidR="005D6C0E">
        <w:t>four</w:t>
      </w:r>
      <w:r>
        <w:t xml:space="preserve"> schemes </w:t>
      </w:r>
      <w:r w:rsidR="00EB3A4C">
        <w:t xml:space="preserve">are </w:t>
      </w:r>
      <w:r>
        <w:t>proposed for DPP communication:</w:t>
      </w:r>
    </w:p>
    <w:p w14:paraId="473D1F4D" w14:textId="7430032F" w:rsidR="00AB322F" w:rsidRDefault="00AB322F" w:rsidP="00EB391E">
      <w:pPr>
        <w:pStyle w:val="ListParagraph"/>
        <w:numPr>
          <w:ilvl w:val="1"/>
          <w:numId w:val="5"/>
        </w:numPr>
      </w:pPr>
      <w:r>
        <w:t xml:space="preserve">Half Duplex with </w:t>
      </w:r>
      <w:r w:rsidR="00EB3A4C">
        <w:t>Carrier-Sense Multiple Access with Collision Avoidance (CSMA/CA)</w:t>
      </w:r>
      <w:r>
        <w:t>. The same frequency is used in both directions.</w:t>
      </w:r>
    </w:p>
    <w:p w14:paraId="7FCB2A1A" w14:textId="77777777" w:rsidR="00AB322F" w:rsidRDefault="00EB3A4C" w:rsidP="00EB391E">
      <w:pPr>
        <w:pStyle w:val="ListParagraph"/>
        <w:numPr>
          <w:ilvl w:val="1"/>
          <w:numId w:val="5"/>
        </w:numPr>
      </w:pPr>
      <w:r>
        <w:t xml:space="preserve"> CSMA/CA with Request to Send (RTS), Clear to Send (CTS).</w:t>
      </w:r>
      <w:r w:rsidR="00C85A1B">
        <w:t xml:space="preserve"> </w:t>
      </w:r>
      <w:r w:rsidR="00AB322F">
        <w:t>The same frequency is used in both directions.</w:t>
      </w:r>
    </w:p>
    <w:p w14:paraId="228E51B4" w14:textId="7644BED1" w:rsidR="00AB322F" w:rsidRDefault="005D6C0E" w:rsidP="00EB391E">
      <w:pPr>
        <w:pStyle w:val="ListParagraph"/>
        <w:numPr>
          <w:ilvl w:val="1"/>
          <w:numId w:val="5"/>
        </w:numPr>
      </w:pPr>
      <w:r>
        <w:t>Each of the two schemes above, c</w:t>
      </w:r>
      <w:r w:rsidR="008638F9">
        <w:t>an</w:t>
      </w:r>
      <w:r>
        <w:t xml:space="preserve"> also use a distinct frequency to communicate in each direction. </w:t>
      </w:r>
    </w:p>
    <w:p w14:paraId="4F76A823" w14:textId="6897CC87" w:rsidR="00CE71CF" w:rsidRDefault="00AA3A40" w:rsidP="00EB3A4C">
      <w:pPr>
        <w:pStyle w:val="ListParagraph"/>
        <w:numPr>
          <w:ilvl w:val="0"/>
          <w:numId w:val="5"/>
        </w:numPr>
      </w:pPr>
      <w:r>
        <w:t>Based on the deployment/application scenario</w:t>
      </w:r>
      <w:r w:rsidR="00CE71CF">
        <w:t xml:space="preserve"> two parameters</w:t>
      </w:r>
      <w:r w:rsidR="005B55EB">
        <w:t xml:space="preserve"> are configured.</w:t>
      </w:r>
    </w:p>
    <w:p w14:paraId="35D47E62" w14:textId="24B3F4E9" w:rsidR="005B55EB" w:rsidRDefault="005B55EB" w:rsidP="00EB391E">
      <w:pPr>
        <w:pStyle w:val="ListParagraph"/>
        <w:numPr>
          <w:ilvl w:val="1"/>
          <w:numId w:val="5"/>
        </w:numPr>
      </w:pPr>
      <w:r>
        <w:t>M</w:t>
      </w:r>
      <w:r w:rsidR="00AA3A40">
        <w:t>aximum time of the burst</w:t>
      </w:r>
      <w:r>
        <w:t>.</w:t>
      </w:r>
    </w:p>
    <w:p w14:paraId="6514412F" w14:textId="2E06B1B1" w:rsidR="005B55EB" w:rsidRDefault="005B55EB" w:rsidP="00EB391E">
      <w:pPr>
        <w:pStyle w:val="ListParagraph"/>
        <w:numPr>
          <w:ilvl w:val="1"/>
          <w:numId w:val="5"/>
        </w:numPr>
      </w:pPr>
      <w:r>
        <w:t>M</w:t>
      </w:r>
      <w:r w:rsidR="00CE71CF">
        <w:t>aximum</w:t>
      </w:r>
      <w:r w:rsidR="00AA3A40">
        <w:t xml:space="preserve"> continuous time usage of the channel</w:t>
      </w:r>
      <w:r w:rsidR="00EB391E">
        <w:t xml:space="preserve"> in one direction</w:t>
      </w:r>
    </w:p>
    <w:p w14:paraId="1AD209CF" w14:textId="78D7EC88" w:rsidR="00AA3A40" w:rsidRDefault="00AA3A40" w:rsidP="00EB391E">
      <w:pPr>
        <w:ind w:left="720"/>
      </w:pPr>
      <w:r>
        <w:t xml:space="preserve">The maximum time of the burst </w:t>
      </w:r>
      <w:r w:rsidR="000928A2">
        <w:t>shall</w:t>
      </w:r>
      <w:r>
        <w:t xml:space="preserve"> be used for doing the </w:t>
      </w:r>
      <w:r w:rsidR="003602BF">
        <w:t>random back-off</w:t>
      </w:r>
      <w:r>
        <w:t xml:space="preserve"> for re-transmissions. And maximum continuous time usage parameter </w:t>
      </w:r>
      <w:r w:rsidR="00171746">
        <w:t>shall</w:t>
      </w:r>
      <w:r>
        <w:t xml:space="preserve"> be used to avoid excessive usage of the channel</w:t>
      </w:r>
      <w:r w:rsidR="00857CC7">
        <w:t xml:space="preserve"> this considers the transmit and response time also</w:t>
      </w:r>
      <w:r>
        <w:t>.</w:t>
      </w:r>
    </w:p>
    <w:p w14:paraId="5FD64100" w14:textId="7D2D0AE7" w:rsidR="00F1737E" w:rsidRDefault="00F1737E" w:rsidP="00F1737E">
      <w:pPr>
        <w:pStyle w:val="Heading1"/>
      </w:pPr>
      <w:r>
        <w:t>Detailed description of the four communication schemes</w:t>
      </w:r>
    </w:p>
    <w:p w14:paraId="1FD31A3F" w14:textId="5AC2448E" w:rsidR="00FB705F" w:rsidRDefault="00FB705F" w:rsidP="00FB705F">
      <w:pPr>
        <w:pStyle w:val="Heading2"/>
      </w:pPr>
      <w:r>
        <w:t>CSMA/CA</w:t>
      </w:r>
    </w:p>
    <w:p w14:paraId="1F34FB26" w14:textId="0CCD85CE" w:rsidR="0075510B" w:rsidRDefault="0075510B" w:rsidP="00FB705F">
      <w:r>
        <w:t>In this</w:t>
      </w:r>
      <w:r w:rsidR="00F1737E">
        <w:t xml:space="preserve"> scheme</w:t>
      </w:r>
      <w:r w:rsidR="00277C41">
        <w:t>,</w:t>
      </w:r>
      <w:r>
        <w:t xml:space="preserve"> </w:t>
      </w:r>
      <w:r w:rsidR="000436EC">
        <w:t xml:space="preserve">the </w:t>
      </w:r>
      <w:r w:rsidR="00F1737E">
        <w:t xml:space="preserve">RX </w:t>
      </w:r>
      <w:r>
        <w:t xml:space="preserve">carrier is sensed </w:t>
      </w:r>
      <w:r w:rsidR="00277C41">
        <w:t>first</w:t>
      </w:r>
      <w:r w:rsidR="009F1FD6">
        <w:t>,</w:t>
      </w:r>
      <w:r w:rsidR="00277C41">
        <w:t xml:space="preserve"> and once confirmed it is idle</w:t>
      </w:r>
      <w:r w:rsidR="00F1737E">
        <w:t>,</w:t>
      </w:r>
      <w:r w:rsidR="00277C41">
        <w:t xml:space="preserve"> the transmission is</w:t>
      </w:r>
      <w:r w:rsidR="00F1737E">
        <w:t xml:space="preserve"> started. I</w:t>
      </w:r>
      <w:r w:rsidR="00277C41">
        <w:t xml:space="preserve">n the case </w:t>
      </w:r>
      <w:r w:rsidR="004D16EF">
        <w:t xml:space="preserve">the </w:t>
      </w:r>
      <w:r w:rsidR="00277C41">
        <w:t>channel is not idle</w:t>
      </w:r>
      <w:r w:rsidR="00F1737E">
        <w:t>,</w:t>
      </w:r>
      <w:r w:rsidR="00277C41">
        <w:t xml:space="preserve"> random backoff is used </w:t>
      </w:r>
      <w:r w:rsidR="00F1737E">
        <w:t xml:space="preserve">before </w:t>
      </w:r>
      <w:r w:rsidR="00277C41">
        <w:t xml:space="preserve">carrier </w:t>
      </w:r>
      <w:r w:rsidR="009F1FD6">
        <w:t>sense</w:t>
      </w:r>
      <w:r w:rsidR="00F1737E">
        <w:t xml:space="preserve"> is tried again</w:t>
      </w:r>
      <w:r w:rsidR="009F1FD6">
        <w:t xml:space="preserve">. The below </w:t>
      </w:r>
      <w:r w:rsidR="00277C41">
        <w:t>figure shows the flow.</w:t>
      </w:r>
    </w:p>
    <w:p w14:paraId="1BC57373" w14:textId="173E16DC" w:rsidR="00277C41" w:rsidRDefault="0087630D" w:rsidP="00895104">
      <w:pPr>
        <w:keepNext/>
        <w:jc w:val="center"/>
      </w:pPr>
      <w:r>
        <w:rPr>
          <w:noProof/>
        </w:rPr>
        <w:lastRenderedPageBreak/>
        <w:drawing>
          <wp:inline distT="0" distB="0" distL="0" distR="0" wp14:anchorId="3A3FCAA6" wp14:editId="329EF587">
            <wp:extent cx="3390900" cy="6126480"/>
            <wp:effectExtent l="0" t="0" r="0" b="762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6126480"/>
                    </a:xfrm>
                    <a:prstGeom prst="rect">
                      <a:avLst/>
                    </a:prstGeom>
                    <a:noFill/>
                    <a:ln>
                      <a:noFill/>
                    </a:ln>
                  </pic:spPr>
                </pic:pic>
              </a:graphicData>
            </a:graphic>
          </wp:inline>
        </w:drawing>
      </w:r>
    </w:p>
    <w:p w14:paraId="5A8C0F1C" w14:textId="23765A62" w:rsidR="00277C41" w:rsidRDefault="00277C41" w:rsidP="00895104">
      <w:pPr>
        <w:pStyle w:val="Caption"/>
        <w:jc w:val="center"/>
      </w:pPr>
      <w:r>
        <w:t xml:space="preserve">Figure </w:t>
      </w:r>
      <w:fldSimple w:instr=" SEQ Figure \* ARABIC ">
        <w:r w:rsidR="005D7424">
          <w:rPr>
            <w:noProof/>
          </w:rPr>
          <w:t>1</w:t>
        </w:r>
      </w:fldSimple>
      <w:r>
        <w:t xml:space="preserve"> CSMA/CA flowchart</w:t>
      </w:r>
    </w:p>
    <w:p w14:paraId="69CCD379" w14:textId="22F4AA46" w:rsidR="00FB705F" w:rsidRDefault="00FB705F" w:rsidP="00FB705F">
      <w:r>
        <w:t>This method</w:t>
      </w:r>
      <w:r w:rsidR="006A0ACA">
        <w:t xml:space="preserve"> has the known problem of hidden </w:t>
      </w:r>
      <w:r w:rsidR="004F7D17">
        <w:t>nodes</w:t>
      </w:r>
      <w:r w:rsidR="006A0ACA">
        <w:t xml:space="preserve"> hence</w:t>
      </w:r>
      <w:r>
        <w:t xml:space="preserve"> </w:t>
      </w:r>
      <w:r w:rsidR="006A0ACA">
        <w:t xml:space="preserve">is preferred in the scenario where bi-directional traffic flows with </w:t>
      </w:r>
      <w:r w:rsidR="004F7D17">
        <w:t>intervals</w:t>
      </w:r>
      <w:r w:rsidR="006A0ACA">
        <w:t xml:space="preserve"> e.g., voice call, this increases the possibility of hidden </w:t>
      </w:r>
      <w:r w:rsidR="004F7D17">
        <w:t>nodes</w:t>
      </w:r>
      <w:r w:rsidR="006A0ACA">
        <w:t xml:space="preserve"> sensing the channel is busy avoiding further collisions.</w:t>
      </w:r>
    </w:p>
    <w:p w14:paraId="246768E6" w14:textId="06ECFDE0" w:rsidR="001333A3" w:rsidRDefault="001A09D7" w:rsidP="001333A3">
      <w:r>
        <w:t>To</w:t>
      </w:r>
      <w:r w:rsidR="00AD79F6">
        <w:t xml:space="preserve"> reduce the probability </w:t>
      </w:r>
      <w:r w:rsidR="001333A3">
        <w:t xml:space="preserve">of </w:t>
      </w:r>
      <w:r>
        <w:t>collisions an</w:t>
      </w:r>
      <w:r w:rsidR="006F3548">
        <w:t xml:space="preserve"> Acknowledgement (</w:t>
      </w:r>
      <w:r>
        <w:t>AC</w:t>
      </w:r>
      <w:r w:rsidR="001333A3">
        <w:t>K</w:t>
      </w:r>
      <w:r w:rsidR="006F3548">
        <w:t>)</w:t>
      </w:r>
      <w:r>
        <w:t xml:space="preserve"> message can be added as a configurable option. </w:t>
      </w:r>
      <w:r w:rsidR="001333A3">
        <w:t>Sending of the ACK makes communication bi-directional and can help the hidden node to sense the channel is busy.</w:t>
      </w:r>
    </w:p>
    <w:p w14:paraId="38F63C77" w14:textId="2AAD5DB2" w:rsidR="003F2C2A" w:rsidRDefault="001333A3" w:rsidP="00FB705F">
      <w:r>
        <w:t>In case ACK has not been received the transmitter must do the random back off and initiate the channel access procedure again before doing the re-transmission.</w:t>
      </w:r>
      <w:r w:rsidR="003F2C2A">
        <w:br/>
      </w:r>
    </w:p>
    <w:p w14:paraId="2623136F" w14:textId="366F38D5" w:rsidR="001333A3" w:rsidRDefault="003F2C2A" w:rsidP="003F2C2A">
      <w:r>
        <w:br w:type="page"/>
      </w:r>
    </w:p>
    <w:p w14:paraId="158EC956" w14:textId="0AF78F69" w:rsidR="004F7D17" w:rsidRDefault="004F7D17" w:rsidP="004F7D17">
      <w:pPr>
        <w:pStyle w:val="Heading2"/>
      </w:pPr>
      <w:r>
        <w:lastRenderedPageBreak/>
        <w:t>CSMA/CA with RTS, CTS</w:t>
      </w:r>
    </w:p>
    <w:p w14:paraId="04069F5B" w14:textId="63194EFE" w:rsidR="005D7424" w:rsidRDefault="00932092" w:rsidP="004F7D17">
      <w:r>
        <w:t>In addition</w:t>
      </w:r>
      <w:r w:rsidR="004F7D17">
        <w:t xml:space="preserve"> to CSMA/CA</w:t>
      </w:r>
      <w:r w:rsidR="003F2C2A">
        <w:t>,</w:t>
      </w:r>
      <w:r w:rsidR="004F7D17">
        <w:t xml:space="preserve"> </w:t>
      </w:r>
      <w:r>
        <w:t xml:space="preserve">before </w:t>
      </w:r>
      <w:r w:rsidR="003F2C2A">
        <w:t xml:space="preserve">transmitting </w:t>
      </w:r>
      <w:r w:rsidR="004F7D17">
        <w:t xml:space="preserve">the actual </w:t>
      </w:r>
      <w:r w:rsidR="003F2C2A">
        <w:t xml:space="preserve">data, the DPP </w:t>
      </w:r>
      <w:r w:rsidR="004F7D17">
        <w:t>remote send</w:t>
      </w:r>
      <w:r w:rsidR="003F2C2A">
        <w:t>s</w:t>
      </w:r>
      <w:r w:rsidR="004F7D17">
        <w:t xml:space="preserve"> </w:t>
      </w:r>
      <w:r>
        <w:t xml:space="preserve">a </w:t>
      </w:r>
      <w:r w:rsidR="004F7D17">
        <w:t>RTS message and wait</w:t>
      </w:r>
      <w:r w:rsidR="003F2C2A">
        <w:t>s</w:t>
      </w:r>
      <w:r w:rsidR="004F7D17">
        <w:t xml:space="preserve"> for </w:t>
      </w:r>
      <w:r w:rsidR="003F2C2A">
        <w:t>a</w:t>
      </w:r>
      <w:r>
        <w:t xml:space="preserve"> </w:t>
      </w:r>
      <w:r w:rsidR="004F7D17">
        <w:t>CTS message</w:t>
      </w:r>
      <w:r w:rsidR="003F2C2A">
        <w:t>. T</w:t>
      </w:r>
      <w:r w:rsidR="004F7D17">
        <w:t xml:space="preserve">his </w:t>
      </w:r>
      <w:r w:rsidR="003F2C2A">
        <w:t xml:space="preserve">helps resolve </w:t>
      </w:r>
      <w:r>
        <w:t xml:space="preserve">the </w:t>
      </w:r>
      <w:r w:rsidR="004F7D17">
        <w:t>hidden node problem. With the CTS response</w:t>
      </w:r>
      <w:r>
        <w:t>,</w:t>
      </w:r>
      <w:r w:rsidR="004F7D17">
        <w:t xml:space="preserve"> </w:t>
      </w:r>
      <w:r w:rsidR="003F2C2A">
        <w:t xml:space="preserve">automatic MCS selection converges faster due to the bidirectional traffic. </w:t>
      </w:r>
      <w:r w:rsidR="004F7D17">
        <w:t xml:space="preserve"> </w:t>
      </w:r>
      <w:r w:rsidR="003F2C2A">
        <w:t xml:space="preserve">With RTS/CTS, </w:t>
      </w:r>
      <w:r w:rsidR="008D1F88">
        <w:t>larger packets can be sent</w:t>
      </w:r>
      <w:r>
        <w:t>,</w:t>
      </w:r>
      <w:r w:rsidR="008D1F88">
        <w:t xml:space="preserve"> RTS CTS can be used to inform other listening nodes about the transaction details to avoid further collisions. </w:t>
      </w:r>
      <w:r w:rsidR="005D7424">
        <w:t>Below figure shows the flow:</w:t>
      </w:r>
    </w:p>
    <w:p w14:paraId="2D163856" w14:textId="77777777" w:rsidR="005D7424" w:rsidRDefault="005D7424" w:rsidP="00895104">
      <w:pPr>
        <w:keepNext/>
        <w:jc w:val="center"/>
      </w:pPr>
      <w:r>
        <w:rPr>
          <w:noProof/>
        </w:rPr>
        <w:drawing>
          <wp:inline distT="0" distB="0" distL="0" distR="0" wp14:anchorId="78C51037" wp14:editId="2EE39EF3">
            <wp:extent cx="3390900" cy="66675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6667500"/>
                    </a:xfrm>
                    <a:prstGeom prst="rect">
                      <a:avLst/>
                    </a:prstGeom>
                    <a:noFill/>
                    <a:ln>
                      <a:noFill/>
                    </a:ln>
                  </pic:spPr>
                </pic:pic>
              </a:graphicData>
            </a:graphic>
          </wp:inline>
        </w:drawing>
      </w:r>
    </w:p>
    <w:p w14:paraId="3E86DC47" w14:textId="4FC5D31A" w:rsidR="007A276B" w:rsidRDefault="005D7424" w:rsidP="00895104">
      <w:pPr>
        <w:pStyle w:val="Caption"/>
        <w:jc w:val="center"/>
      </w:pPr>
      <w:r>
        <w:t xml:space="preserve">Figure </w:t>
      </w:r>
      <w:fldSimple w:instr=" SEQ Figure \* ARABIC ">
        <w:r>
          <w:rPr>
            <w:noProof/>
          </w:rPr>
          <w:t>2</w:t>
        </w:r>
      </w:fldSimple>
      <w:r>
        <w:t xml:space="preserve"> CSMA/CA RTS CTS flowchart</w:t>
      </w:r>
    </w:p>
    <w:p w14:paraId="73406E99" w14:textId="77777777" w:rsidR="007A276B" w:rsidRDefault="007A276B">
      <w:pPr>
        <w:rPr>
          <w:i/>
          <w:iCs/>
          <w:color w:val="44546A" w:themeColor="text2"/>
          <w:sz w:val="18"/>
          <w:szCs w:val="18"/>
        </w:rPr>
      </w:pPr>
      <w:r>
        <w:br w:type="page"/>
      </w:r>
    </w:p>
    <w:p w14:paraId="2923717F" w14:textId="77777777" w:rsidR="005D7424" w:rsidRDefault="005D7424" w:rsidP="00895104">
      <w:pPr>
        <w:pStyle w:val="Caption"/>
        <w:jc w:val="center"/>
      </w:pPr>
    </w:p>
    <w:p w14:paraId="648F8211" w14:textId="2FE8E117" w:rsidR="00B30F6D" w:rsidRDefault="00B30F6D" w:rsidP="006371DD">
      <w:pPr>
        <w:pStyle w:val="Heading2"/>
      </w:pPr>
      <w:r>
        <w:t>Link Adaptation</w:t>
      </w:r>
    </w:p>
    <w:p w14:paraId="4CA238E6" w14:textId="3A195BEE" w:rsidR="00A36A5F" w:rsidRDefault="001333A3" w:rsidP="001333A3">
      <w:r>
        <w:t>To begin with, unless bi-directional traffic flows the link adaptation (LA) will not be possible, LA can.</w:t>
      </w:r>
      <w:r w:rsidR="003568E7">
        <w:t xml:space="preserve"> </w:t>
      </w:r>
      <w:r w:rsidR="00A36A5F">
        <w:t xml:space="preserve">Below are the steps </w:t>
      </w:r>
      <w:r w:rsidR="00C20079">
        <w:t>proposed</w:t>
      </w:r>
      <w:r w:rsidR="00A36A5F">
        <w:t xml:space="preserve"> for the link adaptation:</w:t>
      </w:r>
    </w:p>
    <w:p w14:paraId="55978A10" w14:textId="26C66BA0" w:rsidR="00A36A5F" w:rsidRDefault="00A36A5F" w:rsidP="00A36A5F">
      <w:pPr>
        <w:pStyle w:val="ListParagraph"/>
        <w:numPr>
          <w:ilvl w:val="0"/>
          <w:numId w:val="4"/>
        </w:numPr>
      </w:pPr>
      <w:r>
        <w:t>Begin the transmission with the Robust FEC and start the measurement report response timer (MEAS REP RSP). This timer is used to make sure the measurement report received is valid i.e., recent</w:t>
      </w:r>
      <w:r w:rsidR="00CE435A">
        <w:t>,</w:t>
      </w:r>
      <w:r>
        <w:t xml:space="preserve"> if the timer expires then the report will not be used for LA</w:t>
      </w:r>
      <w:r w:rsidR="000052C5">
        <w:t>,</w:t>
      </w:r>
      <w:r>
        <w:t xml:space="preserve"> and the timer is restarted again with the next transmission.</w:t>
      </w:r>
    </w:p>
    <w:p w14:paraId="748F24B2" w14:textId="3E4D03D1" w:rsidR="00A36A5F" w:rsidRDefault="00A36A5F" w:rsidP="00A46987">
      <w:pPr>
        <w:pStyle w:val="ListParagraph"/>
        <w:numPr>
          <w:ilvl w:val="0"/>
          <w:numId w:val="4"/>
        </w:numPr>
      </w:pPr>
      <w:r>
        <w:t>Use the valid report and update the MCS for the next transmission at the same time LA hold timer is started</w:t>
      </w:r>
      <w:r w:rsidR="00DC6160">
        <w:t>. LA hold timer is used</w:t>
      </w:r>
      <w:r>
        <w:t xml:space="preserve"> to maintain the same MCS </w:t>
      </w:r>
      <w:r w:rsidR="00DC6160">
        <w:t>till timer expiry.</w:t>
      </w:r>
      <w:r>
        <w:t xml:space="preserve"> In case any ACK/Response/data is received the MCS is updated, and </w:t>
      </w:r>
      <w:r w:rsidR="00D908E5">
        <w:t xml:space="preserve">the </w:t>
      </w:r>
      <w:r>
        <w:t xml:space="preserve">LA hold timer is </w:t>
      </w:r>
      <w:r w:rsidR="00D908E5">
        <w:t>reset</w:t>
      </w:r>
      <w:r>
        <w:t>.</w:t>
      </w:r>
    </w:p>
    <w:p w14:paraId="7E2502DD" w14:textId="542F03F7" w:rsidR="00A46987" w:rsidRDefault="00C648BA" w:rsidP="00A46987">
      <w:r>
        <w:t xml:space="preserve">The below </w:t>
      </w:r>
      <w:r w:rsidR="00A46987">
        <w:t xml:space="preserve">figure shows </w:t>
      </w:r>
      <w:r w:rsidR="00CE435A">
        <w:t xml:space="preserve">the </w:t>
      </w:r>
      <w:r w:rsidR="00A46987">
        <w:t>above steps</w:t>
      </w:r>
    </w:p>
    <w:p w14:paraId="7196BCC4" w14:textId="77777777" w:rsidR="00A46987" w:rsidRDefault="00A46987" w:rsidP="00AC4C52">
      <w:pPr>
        <w:keepNext/>
        <w:jc w:val="center"/>
      </w:pPr>
      <w:r>
        <w:rPr>
          <w:noProof/>
        </w:rPr>
        <w:drawing>
          <wp:inline distT="0" distB="0" distL="0" distR="0" wp14:anchorId="6A41C5A3" wp14:editId="6BAF9F0F">
            <wp:extent cx="5731510" cy="3292475"/>
            <wp:effectExtent l="0" t="0" r="2540"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92475"/>
                    </a:xfrm>
                    <a:prstGeom prst="rect">
                      <a:avLst/>
                    </a:prstGeom>
                    <a:noFill/>
                    <a:ln>
                      <a:noFill/>
                    </a:ln>
                  </pic:spPr>
                </pic:pic>
              </a:graphicData>
            </a:graphic>
          </wp:inline>
        </w:drawing>
      </w:r>
    </w:p>
    <w:p w14:paraId="19DF8139" w14:textId="4E5D19F2" w:rsidR="000E1B1B" w:rsidRDefault="00A46987" w:rsidP="00AC4C52">
      <w:pPr>
        <w:pStyle w:val="Caption"/>
        <w:jc w:val="center"/>
      </w:pPr>
      <w:r>
        <w:t xml:space="preserve">Figure </w:t>
      </w:r>
      <w:fldSimple w:instr=" SEQ Figure \* ARABIC ">
        <w:r w:rsidR="005D7424">
          <w:rPr>
            <w:noProof/>
          </w:rPr>
          <w:t>3</w:t>
        </w:r>
      </w:fldSimple>
      <w:r>
        <w:t xml:space="preserve"> LA procedure</w:t>
      </w:r>
    </w:p>
    <w:p w14:paraId="589E5CDB" w14:textId="2FA64A3E" w:rsidR="00A36A5F" w:rsidRPr="000E1B1B" w:rsidRDefault="000E1B1B" w:rsidP="000E1B1B">
      <w:pPr>
        <w:rPr>
          <w:i/>
          <w:iCs/>
          <w:color w:val="44546A" w:themeColor="text2"/>
          <w:sz w:val="18"/>
          <w:szCs w:val="18"/>
        </w:rPr>
      </w:pPr>
      <w:r>
        <w:br w:type="page"/>
      </w:r>
    </w:p>
    <w:p w14:paraId="12414CE5" w14:textId="1A67FF08" w:rsidR="00AE0E43" w:rsidRDefault="00AE0E43" w:rsidP="00AE0E43">
      <w:pPr>
        <w:pStyle w:val="Heading1"/>
      </w:pPr>
      <w:r>
        <w:lastRenderedPageBreak/>
        <w:t>OTA protocol</w:t>
      </w:r>
    </w:p>
    <w:p w14:paraId="1CFD613B" w14:textId="23DC5FDF" w:rsidR="00F36D64" w:rsidRDefault="006667BE" w:rsidP="00AE0E43">
      <w:pPr>
        <w:rPr>
          <w:i/>
          <w:iCs/>
        </w:rPr>
      </w:pPr>
      <w:r>
        <w:t xml:space="preserve">There are no periodic transmissions, and </w:t>
      </w:r>
      <w:r w:rsidR="002B720A">
        <w:t>DPP</w:t>
      </w:r>
      <w:r w:rsidR="00AE0E43">
        <w:t xml:space="preserve"> communication generates </w:t>
      </w:r>
      <w:r>
        <w:t>on-demand</w:t>
      </w:r>
      <w:r w:rsidR="00AE0E43">
        <w:t xml:space="preserve"> </w:t>
      </w:r>
      <w:proofErr w:type="spellStart"/>
      <w:r w:rsidR="00AE0E43">
        <w:t>burst</w:t>
      </w:r>
      <w:r w:rsidR="003A3A14">
        <w:t>y</w:t>
      </w:r>
      <w:proofErr w:type="spellEnd"/>
      <w:r w:rsidR="00AE0E43">
        <w:t xml:space="preserve"> traffic</w:t>
      </w:r>
      <w:r w:rsidR="00E66534">
        <w:t>.</w:t>
      </w:r>
      <w:r w:rsidR="0016421D">
        <w:t xml:space="preserve"> The transmitter will be transmitting at the fixed configured power and the receiver will do the Automatic Gain Control.</w:t>
      </w:r>
      <w:r w:rsidR="00E66534">
        <w:t xml:space="preserve"> </w:t>
      </w:r>
      <w:r w:rsidR="004D63AF">
        <w:fldChar w:fldCharType="begin"/>
      </w:r>
      <w:r w:rsidR="004D63AF">
        <w:instrText xml:space="preserve"> REF _Ref118133691 \h </w:instrText>
      </w:r>
      <w:r w:rsidR="004D63AF">
        <w:fldChar w:fldCharType="separate"/>
      </w:r>
      <w:r w:rsidR="004D63AF">
        <w:t xml:space="preserve">Figure </w:t>
      </w:r>
      <w:r w:rsidR="004D63AF">
        <w:rPr>
          <w:noProof/>
        </w:rPr>
        <w:t>1</w:t>
      </w:r>
      <w:r w:rsidR="004D63AF">
        <w:fldChar w:fldCharType="end"/>
      </w:r>
      <w:r w:rsidR="004D63AF">
        <w:t xml:space="preserve"> </w:t>
      </w:r>
      <w:r w:rsidR="00F36D64">
        <w:t>shows the OTA burst structure.</w:t>
      </w:r>
      <w:r w:rsidR="004D63AF">
        <w:t xml:space="preserve"> The waveform used for the transmission is </w:t>
      </w:r>
      <w:r w:rsidR="00E66534">
        <w:t xml:space="preserve">the </w:t>
      </w:r>
      <w:r w:rsidR="004D63AF">
        <w:t>same as</w:t>
      </w:r>
      <w:r w:rsidR="00E66534">
        <w:t xml:space="preserve"> </w:t>
      </w:r>
      <w:r w:rsidR="004D63AF">
        <w:t>mentioned in 802.16t PHY specification</w:t>
      </w:r>
      <w:r w:rsidR="00E66534">
        <w:t xml:space="preserve"> document</w:t>
      </w:r>
      <w:r w:rsidR="00C974FC">
        <w:t xml:space="preserve"> with k=0</w:t>
      </w:r>
      <w:r w:rsidR="00E66534">
        <w:t>,</w:t>
      </w:r>
      <w:r w:rsidR="004D63AF">
        <w:t xml:space="preserve"> refer to the section “</w:t>
      </w:r>
      <w:r w:rsidR="004D63AF" w:rsidRPr="004D63AF">
        <w:rPr>
          <w:i/>
          <w:iCs/>
        </w:rPr>
        <w:t>3.4.2.2 SC-FDMA Baseband Signal Generation (Single subchannel)</w:t>
      </w:r>
      <w:r w:rsidR="004D63AF">
        <w:rPr>
          <w:i/>
          <w:iCs/>
        </w:rPr>
        <w:t>”.</w:t>
      </w:r>
    </w:p>
    <w:p w14:paraId="49471B13" w14:textId="599EB7A7" w:rsidR="00E66534" w:rsidRDefault="00E66534" w:rsidP="00AE0E43">
      <w:pPr>
        <w:rPr>
          <w:i/>
          <w:iCs/>
        </w:rPr>
      </w:pPr>
      <w:r>
        <w:t xml:space="preserve">Refer </w:t>
      </w:r>
      <w:r w:rsidR="00280892">
        <w:t xml:space="preserve">to </w:t>
      </w:r>
      <w:r>
        <w:t>802.16t PHY specification document, section “</w:t>
      </w:r>
      <w:r w:rsidRPr="00E66534">
        <w:rPr>
          <w:i/>
          <w:iCs/>
        </w:rPr>
        <w:t>3.6 Resolution of air interface resource allocation</w:t>
      </w:r>
      <w:r>
        <w:rPr>
          <w:i/>
          <w:iCs/>
        </w:rPr>
        <w:t>”</w:t>
      </w:r>
    </w:p>
    <w:p w14:paraId="0BB09D4A" w14:textId="23EA82AE" w:rsidR="00795D31" w:rsidRDefault="00795D31" w:rsidP="00795D31">
      <w:pPr>
        <w:rPr>
          <w:i/>
          <w:iCs/>
        </w:rPr>
      </w:pPr>
      <w:r>
        <w:t>Refer to 802.16t PHY specification document, section “</w:t>
      </w:r>
      <w:r w:rsidRPr="00E66534">
        <w:rPr>
          <w:i/>
          <w:iCs/>
        </w:rPr>
        <w:t>3.</w:t>
      </w:r>
      <w:r>
        <w:rPr>
          <w:i/>
          <w:iCs/>
        </w:rPr>
        <w:t>8</w:t>
      </w:r>
      <w:r w:rsidRPr="00795D31">
        <w:t xml:space="preserve"> </w:t>
      </w:r>
      <w:r w:rsidRPr="00795D31">
        <w:rPr>
          <w:i/>
          <w:iCs/>
        </w:rPr>
        <w:t>Uplink transmitter</w:t>
      </w:r>
      <w:r>
        <w:rPr>
          <w:i/>
          <w:iCs/>
        </w:rPr>
        <w:t xml:space="preserve">” except the Ranging section. </w:t>
      </w:r>
    </w:p>
    <w:p w14:paraId="38F86A58" w14:textId="77777777" w:rsidR="00795D31" w:rsidRPr="00795D31" w:rsidRDefault="00795D31" w:rsidP="00AE0E43"/>
    <w:p w14:paraId="43EF2EEC" w14:textId="77777777" w:rsidR="001266E9" w:rsidRDefault="009F75E6" w:rsidP="001266E9">
      <w:pPr>
        <w:keepNext/>
        <w:jc w:val="center"/>
      </w:pPr>
      <w:r>
        <w:rPr>
          <w:noProof/>
        </w:rPr>
        <w:drawing>
          <wp:inline distT="0" distB="0" distL="0" distR="0" wp14:anchorId="5679EA70" wp14:editId="42C32060">
            <wp:extent cx="4671060" cy="1051560"/>
            <wp:effectExtent l="0" t="0" r="0" b="0"/>
            <wp:docPr id="1" name="Picture 1" descr="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terfall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1060" cy="1051560"/>
                    </a:xfrm>
                    <a:prstGeom prst="rect">
                      <a:avLst/>
                    </a:prstGeom>
                    <a:noFill/>
                    <a:ln>
                      <a:noFill/>
                    </a:ln>
                  </pic:spPr>
                </pic:pic>
              </a:graphicData>
            </a:graphic>
          </wp:inline>
        </w:drawing>
      </w:r>
    </w:p>
    <w:p w14:paraId="71DBD898" w14:textId="582259C4" w:rsidR="003C1271" w:rsidRDefault="001266E9" w:rsidP="001266E9">
      <w:pPr>
        <w:pStyle w:val="Caption"/>
        <w:jc w:val="center"/>
      </w:pPr>
      <w:bookmarkStart w:id="0" w:name="_Ref118133691"/>
      <w:r>
        <w:t xml:space="preserve">Figure </w:t>
      </w:r>
      <w:fldSimple w:instr=" SEQ Figure \* ARABIC ">
        <w:r w:rsidR="005D7424">
          <w:rPr>
            <w:noProof/>
          </w:rPr>
          <w:t>4</w:t>
        </w:r>
      </w:fldSimple>
      <w:bookmarkEnd w:id="0"/>
      <w:r>
        <w:t xml:space="preserve"> OTA burst structure</w:t>
      </w:r>
    </w:p>
    <w:p w14:paraId="2B0B97D6" w14:textId="7CE8CA20" w:rsidR="00195D41" w:rsidRDefault="00195D41" w:rsidP="00195D41">
      <w:pPr>
        <w:pStyle w:val="Heading2"/>
      </w:pPr>
      <w:r>
        <w:t>Gain Adjustment Period</w:t>
      </w:r>
    </w:p>
    <w:p w14:paraId="76CCC5E7" w14:textId="3A96EB5D" w:rsidR="00195D41" w:rsidRPr="00F36D64" w:rsidRDefault="00195D41" w:rsidP="00195D41">
      <w:r>
        <w:t xml:space="preserve">The transmitter shall transmit the one slot worth alternate 1’s and 0’s BPSK modulated signal for a receiver to adjust the gain. </w:t>
      </w:r>
    </w:p>
    <w:p w14:paraId="1F521565" w14:textId="538EBC5D" w:rsidR="00195D41" w:rsidRDefault="00195D41" w:rsidP="00195D41">
      <w:pPr>
        <w:pStyle w:val="Heading2"/>
      </w:pPr>
      <w:r>
        <w:t>Synchronization</w:t>
      </w:r>
    </w:p>
    <w:p w14:paraId="25DD0D29" w14:textId="1D1DD9B5" w:rsidR="00C74203" w:rsidRPr="00C74203" w:rsidRDefault="00C74203" w:rsidP="00C74203">
      <w:r>
        <w:t xml:space="preserve">Preamble is used as a synchronization signal </w:t>
      </w:r>
      <w:r w:rsidR="00B23874">
        <w:t>carrying</w:t>
      </w:r>
      <w:r>
        <w:t xml:space="preserve"> </w:t>
      </w:r>
      <w:proofErr w:type="gramStart"/>
      <w:r>
        <w:t>Gold</w:t>
      </w:r>
      <w:proofErr w:type="gramEnd"/>
      <w:r>
        <w:t xml:space="preserve"> sequence of length 63, details are mentioned in 802.16t PHY specification document, refer to the section “</w:t>
      </w:r>
      <w:r w:rsidRPr="00785148">
        <w:rPr>
          <w:i/>
          <w:iCs/>
        </w:rPr>
        <w:t>3.7.2</w:t>
      </w:r>
      <w:r>
        <w:rPr>
          <w:i/>
          <w:iCs/>
        </w:rPr>
        <w:t xml:space="preserve"> </w:t>
      </w:r>
      <w:r w:rsidRPr="00785148">
        <w:rPr>
          <w:i/>
          <w:iCs/>
        </w:rPr>
        <w:t>Downlink Preamble Transmission</w:t>
      </w:r>
      <w:r>
        <w:rPr>
          <w:i/>
          <w:iCs/>
        </w:rPr>
        <w:t>”.</w:t>
      </w:r>
    </w:p>
    <w:p w14:paraId="5D28C7BE" w14:textId="3E93C6AB" w:rsidR="00086957" w:rsidRDefault="00AB4375" w:rsidP="00AB4375">
      <w:pPr>
        <w:pStyle w:val="Heading2"/>
      </w:pPr>
      <w:r>
        <w:t>Control Message</w:t>
      </w:r>
    </w:p>
    <w:p w14:paraId="14F87C39" w14:textId="38166D38" w:rsidR="006A0ACA" w:rsidRDefault="00B57850" w:rsidP="00FB705F">
      <w:r>
        <w:t>The control</w:t>
      </w:r>
      <w:r w:rsidR="00AB4375">
        <w:t xml:space="preserve"> message shall carry the information about the Data content such as </w:t>
      </w:r>
      <w:r w:rsidR="00B67709">
        <w:t xml:space="preserve">the </w:t>
      </w:r>
      <w:r w:rsidR="00AB4375">
        <w:t>MCS</w:t>
      </w:r>
      <w:r w:rsidR="00B67709">
        <w:t>,</w:t>
      </w:r>
      <w:r w:rsidR="00AB4375">
        <w:t xml:space="preserve"> length of the allocation etc. It may carry the receiver and sender IDs or addresses.</w:t>
      </w:r>
      <w:r w:rsidR="00A420A2">
        <w:t xml:space="preserve"> CTRL MSG shall be transmitted with the robust FEC. </w:t>
      </w:r>
    </w:p>
    <w:p w14:paraId="4F68D370" w14:textId="0056F0CF" w:rsidR="00B82450" w:rsidRDefault="00B82450" w:rsidP="00FB705F">
      <w:r>
        <w:t>Additionally</w:t>
      </w:r>
      <w:r w:rsidR="000E2286">
        <w:t>,</w:t>
      </w:r>
      <w:r>
        <w:t xml:space="preserve"> the CTRL MSG can carry the measurements</w:t>
      </w:r>
      <w:r w:rsidR="000451AE">
        <w:t xml:space="preserve"> </w:t>
      </w:r>
      <w:r>
        <w:t>report</w:t>
      </w:r>
      <w:r w:rsidR="000451AE">
        <w:t xml:space="preserve"> done at </w:t>
      </w:r>
      <w:r w:rsidR="000E2286">
        <w:t xml:space="preserve">the </w:t>
      </w:r>
      <w:r w:rsidR="000451AE">
        <w:t>receiver</w:t>
      </w:r>
      <w:r>
        <w:t xml:space="preserve"> for doing the LA.</w:t>
      </w:r>
    </w:p>
    <w:p w14:paraId="37B281B3" w14:textId="721B82A8" w:rsidR="00FF73FA" w:rsidRDefault="00FF73FA" w:rsidP="00FF73FA">
      <w:pPr>
        <w:pStyle w:val="Heading2"/>
      </w:pPr>
      <w:r>
        <w:t>Data</w:t>
      </w:r>
    </w:p>
    <w:p w14:paraId="439E950C" w14:textId="6AD69B3D" w:rsidR="000B3E51" w:rsidRDefault="00E729B3" w:rsidP="00FF73FA">
      <w:pPr>
        <w:rPr>
          <w:i/>
          <w:iCs/>
        </w:rPr>
      </w:pPr>
      <w:r>
        <w:t xml:space="preserve">The data will be </w:t>
      </w:r>
      <w:r w:rsidR="00EC2F00">
        <w:t>transmitted</w:t>
      </w:r>
      <w:r>
        <w:t xml:space="preserve"> in </w:t>
      </w:r>
      <w:r w:rsidR="00A04661">
        <w:t xml:space="preserve">the </w:t>
      </w:r>
      <w:r>
        <w:t>same manner as it is processed in the 802.16t. Refer to 802.16t PHY specification document, section “</w:t>
      </w:r>
      <w:r w:rsidRPr="00E66534">
        <w:rPr>
          <w:i/>
          <w:iCs/>
        </w:rPr>
        <w:t>3.</w:t>
      </w:r>
      <w:r>
        <w:rPr>
          <w:i/>
          <w:iCs/>
        </w:rPr>
        <w:t>8</w:t>
      </w:r>
      <w:r w:rsidRPr="00795D31">
        <w:t xml:space="preserve"> </w:t>
      </w:r>
      <w:r w:rsidRPr="00795D31">
        <w:rPr>
          <w:i/>
          <w:iCs/>
        </w:rPr>
        <w:t>Uplink transmitter</w:t>
      </w:r>
      <w:r>
        <w:rPr>
          <w:i/>
          <w:iCs/>
        </w:rPr>
        <w:t>” except the Ranging section.</w:t>
      </w:r>
    </w:p>
    <w:p w14:paraId="460E69FF" w14:textId="77777777" w:rsidR="000B3E51" w:rsidRDefault="000B3E51">
      <w:pPr>
        <w:rPr>
          <w:i/>
          <w:iCs/>
        </w:rPr>
      </w:pPr>
      <w:r>
        <w:rPr>
          <w:i/>
          <w:iCs/>
        </w:rPr>
        <w:br w:type="page"/>
      </w:r>
    </w:p>
    <w:p w14:paraId="053047BE" w14:textId="1F4A409D" w:rsidR="00930CCE" w:rsidRDefault="006F3548" w:rsidP="006F3548">
      <w:pPr>
        <w:pStyle w:val="Heading1"/>
      </w:pPr>
      <w:r>
        <w:lastRenderedPageBreak/>
        <w:t>DPP MAC layer topics to be addressed</w:t>
      </w:r>
    </w:p>
    <w:p w14:paraId="7E9D806D" w14:textId="793399D1" w:rsidR="006F3548" w:rsidRDefault="006F3548" w:rsidP="006F3548">
      <w:pPr>
        <w:pStyle w:val="ListParagraph"/>
        <w:numPr>
          <w:ilvl w:val="0"/>
          <w:numId w:val="7"/>
        </w:numPr>
      </w:pPr>
      <w:r>
        <w:t>Security related Authentication and encryption.</w:t>
      </w:r>
    </w:p>
    <w:p w14:paraId="4BA0DFA3" w14:textId="2FD466B5" w:rsidR="004440E6" w:rsidRDefault="004440E6" w:rsidP="006F3548">
      <w:pPr>
        <w:pStyle w:val="ListParagraph"/>
        <w:numPr>
          <w:ilvl w:val="0"/>
          <w:numId w:val="7"/>
        </w:numPr>
      </w:pPr>
      <w:r>
        <w:t>Defining link adaptation related messages.</w:t>
      </w:r>
    </w:p>
    <w:p w14:paraId="3ADC6EA2" w14:textId="60D0BD14" w:rsidR="006F3548" w:rsidRDefault="006F3548" w:rsidP="006F3548">
      <w:pPr>
        <w:pStyle w:val="ListParagraph"/>
        <w:numPr>
          <w:ilvl w:val="0"/>
          <w:numId w:val="7"/>
        </w:numPr>
      </w:pPr>
      <w:r>
        <w:t>Quality of services.</w:t>
      </w:r>
    </w:p>
    <w:p w14:paraId="42F297D6" w14:textId="2DE649A4" w:rsidR="00F62D9F" w:rsidRDefault="00F62D9F" w:rsidP="006F3548">
      <w:pPr>
        <w:pStyle w:val="ListParagraph"/>
        <w:numPr>
          <w:ilvl w:val="0"/>
          <w:numId w:val="7"/>
        </w:numPr>
      </w:pPr>
      <w:r>
        <w:t>Packet Header Suppression.</w:t>
      </w:r>
    </w:p>
    <w:p w14:paraId="3402D985" w14:textId="4A81BC96" w:rsidR="006F3548" w:rsidRDefault="006F3548" w:rsidP="006F3548">
      <w:pPr>
        <w:pStyle w:val="ListParagraph"/>
        <w:numPr>
          <w:ilvl w:val="0"/>
          <w:numId w:val="7"/>
        </w:numPr>
      </w:pPr>
      <w:r>
        <w:t xml:space="preserve">Defining the contents of ACK, RTS, CTS, and CTRL MSG. </w:t>
      </w:r>
    </w:p>
    <w:p w14:paraId="6E2CA0A1" w14:textId="2808BDD7" w:rsidR="006F3548" w:rsidRPr="006F3548" w:rsidRDefault="004440E6" w:rsidP="006F3548">
      <w:pPr>
        <w:pStyle w:val="ListParagraph"/>
        <w:numPr>
          <w:ilvl w:val="0"/>
          <w:numId w:val="7"/>
        </w:numPr>
      </w:pPr>
      <w:r>
        <w:t>Defining</w:t>
      </w:r>
      <w:r w:rsidR="00695B85">
        <w:t xml:space="preserve"> OTA</w:t>
      </w:r>
      <w:r>
        <w:t xml:space="preserve"> PDU structure.</w:t>
      </w:r>
    </w:p>
    <w:sectPr w:rsidR="006F3548" w:rsidRPr="006F35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17"/>
    <w:multiLevelType w:val="hybridMultilevel"/>
    <w:tmpl w:val="F030E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B5434"/>
    <w:multiLevelType w:val="hybridMultilevel"/>
    <w:tmpl w:val="29AC0004"/>
    <w:lvl w:ilvl="0" w:tplc="4009000F">
      <w:start w:val="1"/>
      <w:numFmt w:val="decimal"/>
      <w:lvlText w:val="%1."/>
      <w:lvlJc w:val="left"/>
      <w:pPr>
        <w:ind w:left="1152" w:hanging="360"/>
      </w:p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2" w15:restartNumberingAfterBreak="0">
    <w:nsid w:val="295C6236"/>
    <w:multiLevelType w:val="hybridMultilevel"/>
    <w:tmpl w:val="E048CC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0A6349"/>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8E13243"/>
    <w:multiLevelType w:val="hybridMultilevel"/>
    <w:tmpl w:val="E24E4BF4"/>
    <w:lvl w:ilvl="0" w:tplc="4009000F">
      <w:start w:val="1"/>
      <w:numFmt w:val="decimal"/>
      <w:lvlText w:val="%1."/>
      <w:lvlJc w:val="left"/>
      <w:pPr>
        <w:ind w:left="768" w:hanging="360"/>
      </w:p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5" w15:restartNumberingAfterBreak="0">
    <w:nsid w:val="50FC2402"/>
    <w:multiLevelType w:val="hybridMultilevel"/>
    <w:tmpl w:val="3064D6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94163022">
    <w:abstractNumId w:val="3"/>
  </w:num>
  <w:num w:numId="2" w16cid:durableId="935095064">
    <w:abstractNumId w:val="4"/>
  </w:num>
  <w:num w:numId="3" w16cid:durableId="598099402">
    <w:abstractNumId w:val="2"/>
  </w:num>
  <w:num w:numId="4" w16cid:durableId="650406357">
    <w:abstractNumId w:val="5"/>
  </w:num>
  <w:num w:numId="5" w16cid:durableId="1900631829">
    <w:abstractNumId w:val="0"/>
  </w:num>
  <w:num w:numId="6" w16cid:durableId="1078405751">
    <w:abstractNumId w:val="3"/>
  </w:num>
  <w:num w:numId="7" w16cid:durableId="358894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80"/>
    <w:rsid w:val="000052C5"/>
    <w:rsid w:val="00013B16"/>
    <w:rsid w:val="000436EC"/>
    <w:rsid w:val="000451AE"/>
    <w:rsid w:val="000631B0"/>
    <w:rsid w:val="00073808"/>
    <w:rsid w:val="00086957"/>
    <w:rsid w:val="000928A2"/>
    <w:rsid w:val="000B3E51"/>
    <w:rsid w:val="000E1B1B"/>
    <w:rsid w:val="000E2286"/>
    <w:rsid w:val="001266E9"/>
    <w:rsid w:val="001333A3"/>
    <w:rsid w:val="0016421D"/>
    <w:rsid w:val="00171746"/>
    <w:rsid w:val="00193207"/>
    <w:rsid w:val="00195D41"/>
    <w:rsid w:val="00196C74"/>
    <w:rsid w:val="001A09D7"/>
    <w:rsid w:val="001A5C66"/>
    <w:rsid w:val="00203323"/>
    <w:rsid w:val="002767A1"/>
    <w:rsid w:val="00277C41"/>
    <w:rsid w:val="00280892"/>
    <w:rsid w:val="002B720A"/>
    <w:rsid w:val="00332814"/>
    <w:rsid w:val="003500DD"/>
    <w:rsid w:val="00350BD4"/>
    <w:rsid w:val="003568E7"/>
    <w:rsid w:val="003602BF"/>
    <w:rsid w:val="003955FC"/>
    <w:rsid w:val="003A3A14"/>
    <w:rsid w:val="003C1271"/>
    <w:rsid w:val="003F2C2A"/>
    <w:rsid w:val="00400990"/>
    <w:rsid w:val="00415FDE"/>
    <w:rsid w:val="00421999"/>
    <w:rsid w:val="004440E6"/>
    <w:rsid w:val="004539AF"/>
    <w:rsid w:val="004904D5"/>
    <w:rsid w:val="004B60BB"/>
    <w:rsid w:val="004C6A4B"/>
    <w:rsid w:val="004D16EF"/>
    <w:rsid w:val="004D5681"/>
    <w:rsid w:val="004D63AF"/>
    <w:rsid w:val="004F7D17"/>
    <w:rsid w:val="0050513E"/>
    <w:rsid w:val="005209E2"/>
    <w:rsid w:val="00535834"/>
    <w:rsid w:val="005B55EB"/>
    <w:rsid w:val="005D6C0E"/>
    <w:rsid w:val="005D7424"/>
    <w:rsid w:val="0061123B"/>
    <w:rsid w:val="0061284B"/>
    <w:rsid w:val="0062214E"/>
    <w:rsid w:val="006326E4"/>
    <w:rsid w:val="006371DD"/>
    <w:rsid w:val="006509E9"/>
    <w:rsid w:val="00665F44"/>
    <w:rsid w:val="006667BE"/>
    <w:rsid w:val="00695B85"/>
    <w:rsid w:val="0069792C"/>
    <w:rsid w:val="006A0ACA"/>
    <w:rsid w:val="006C1894"/>
    <w:rsid w:val="006C42CF"/>
    <w:rsid w:val="006F3548"/>
    <w:rsid w:val="00702F02"/>
    <w:rsid w:val="0075510B"/>
    <w:rsid w:val="007662FC"/>
    <w:rsid w:val="00785148"/>
    <w:rsid w:val="00786A38"/>
    <w:rsid w:val="00795D31"/>
    <w:rsid w:val="007A276B"/>
    <w:rsid w:val="007A3535"/>
    <w:rsid w:val="007C145B"/>
    <w:rsid w:val="007D1EE8"/>
    <w:rsid w:val="00857CC7"/>
    <w:rsid w:val="008638F9"/>
    <w:rsid w:val="0087630D"/>
    <w:rsid w:val="00895104"/>
    <w:rsid w:val="008B651E"/>
    <w:rsid w:val="008C061F"/>
    <w:rsid w:val="008D1F88"/>
    <w:rsid w:val="008E7E9F"/>
    <w:rsid w:val="008F2092"/>
    <w:rsid w:val="00930CCE"/>
    <w:rsid w:val="00932092"/>
    <w:rsid w:val="00994607"/>
    <w:rsid w:val="009A49B7"/>
    <w:rsid w:val="009B2270"/>
    <w:rsid w:val="009F02F3"/>
    <w:rsid w:val="009F1FD6"/>
    <w:rsid w:val="009F75E6"/>
    <w:rsid w:val="00A03B42"/>
    <w:rsid w:val="00A04661"/>
    <w:rsid w:val="00A1583B"/>
    <w:rsid w:val="00A36A5F"/>
    <w:rsid w:val="00A420A2"/>
    <w:rsid w:val="00A46987"/>
    <w:rsid w:val="00A52587"/>
    <w:rsid w:val="00A82266"/>
    <w:rsid w:val="00AA3A40"/>
    <w:rsid w:val="00AB322F"/>
    <w:rsid w:val="00AB4375"/>
    <w:rsid w:val="00AC4C52"/>
    <w:rsid w:val="00AD79F6"/>
    <w:rsid w:val="00AE0E43"/>
    <w:rsid w:val="00AE5DF4"/>
    <w:rsid w:val="00B23874"/>
    <w:rsid w:val="00B25FDD"/>
    <w:rsid w:val="00B30F6D"/>
    <w:rsid w:val="00B42223"/>
    <w:rsid w:val="00B57850"/>
    <w:rsid w:val="00B62A75"/>
    <w:rsid w:val="00B67709"/>
    <w:rsid w:val="00B82450"/>
    <w:rsid w:val="00BD6C04"/>
    <w:rsid w:val="00C20079"/>
    <w:rsid w:val="00C2092F"/>
    <w:rsid w:val="00C3229C"/>
    <w:rsid w:val="00C47091"/>
    <w:rsid w:val="00C60926"/>
    <w:rsid w:val="00C648BA"/>
    <w:rsid w:val="00C74203"/>
    <w:rsid w:val="00C85A1B"/>
    <w:rsid w:val="00C90A71"/>
    <w:rsid w:val="00C974FC"/>
    <w:rsid w:val="00CE435A"/>
    <w:rsid w:val="00CE5378"/>
    <w:rsid w:val="00CE71CF"/>
    <w:rsid w:val="00D004C7"/>
    <w:rsid w:val="00D200A2"/>
    <w:rsid w:val="00D22FF9"/>
    <w:rsid w:val="00D37E8A"/>
    <w:rsid w:val="00D77F43"/>
    <w:rsid w:val="00D908E5"/>
    <w:rsid w:val="00D9090C"/>
    <w:rsid w:val="00DA4140"/>
    <w:rsid w:val="00DB7FD4"/>
    <w:rsid w:val="00DC6160"/>
    <w:rsid w:val="00E14AEF"/>
    <w:rsid w:val="00E20445"/>
    <w:rsid w:val="00E35BDE"/>
    <w:rsid w:val="00E516FE"/>
    <w:rsid w:val="00E52D9B"/>
    <w:rsid w:val="00E66534"/>
    <w:rsid w:val="00E729B3"/>
    <w:rsid w:val="00E80D92"/>
    <w:rsid w:val="00E95DDB"/>
    <w:rsid w:val="00EB391E"/>
    <w:rsid w:val="00EB3A4C"/>
    <w:rsid w:val="00EC2F00"/>
    <w:rsid w:val="00EE5B27"/>
    <w:rsid w:val="00F1737E"/>
    <w:rsid w:val="00F36D64"/>
    <w:rsid w:val="00F504DA"/>
    <w:rsid w:val="00F62D9F"/>
    <w:rsid w:val="00F81D07"/>
    <w:rsid w:val="00F90511"/>
    <w:rsid w:val="00FB0CD7"/>
    <w:rsid w:val="00FB705F"/>
    <w:rsid w:val="00FE4D80"/>
    <w:rsid w:val="00FF73FA"/>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5D9E"/>
  <w15:chartTrackingRefBased/>
  <w15:docId w15:val="{2B471D88-A0D9-4206-8E34-0A57D6E7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81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5FD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5FD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15FD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15FD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15FD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15FD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15FD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5FD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2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8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28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5F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15F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15F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15FD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15FD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15FD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15F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5FD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1266E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A82266"/>
    <w:rPr>
      <w:sz w:val="16"/>
      <w:szCs w:val="16"/>
    </w:rPr>
  </w:style>
  <w:style w:type="paragraph" w:styleId="CommentText">
    <w:name w:val="annotation text"/>
    <w:basedOn w:val="Normal"/>
    <w:link w:val="CommentTextChar"/>
    <w:uiPriority w:val="99"/>
    <w:unhideWhenUsed/>
    <w:rsid w:val="00A82266"/>
    <w:pPr>
      <w:spacing w:line="240" w:lineRule="auto"/>
    </w:pPr>
    <w:rPr>
      <w:sz w:val="20"/>
      <w:szCs w:val="20"/>
    </w:rPr>
  </w:style>
  <w:style w:type="character" w:customStyle="1" w:styleId="CommentTextChar">
    <w:name w:val="Comment Text Char"/>
    <w:basedOn w:val="DefaultParagraphFont"/>
    <w:link w:val="CommentText"/>
    <w:uiPriority w:val="99"/>
    <w:rsid w:val="00A82266"/>
    <w:rPr>
      <w:sz w:val="20"/>
      <w:szCs w:val="20"/>
    </w:rPr>
  </w:style>
  <w:style w:type="paragraph" w:styleId="CommentSubject">
    <w:name w:val="annotation subject"/>
    <w:basedOn w:val="CommentText"/>
    <w:next w:val="CommentText"/>
    <w:link w:val="CommentSubjectChar"/>
    <w:uiPriority w:val="99"/>
    <w:semiHidden/>
    <w:unhideWhenUsed/>
    <w:rsid w:val="00A82266"/>
    <w:rPr>
      <w:b/>
      <w:bCs/>
    </w:rPr>
  </w:style>
  <w:style w:type="character" w:customStyle="1" w:styleId="CommentSubjectChar">
    <w:name w:val="Comment Subject Char"/>
    <w:basedOn w:val="CommentTextChar"/>
    <w:link w:val="CommentSubject"/>
    <w:uiPriority w:val="99"/>
    <w:semiHidden/>
    <w:rsid w:val="00A82266"/>
    <w:rPr>
      <w:b/>
      <w:bCs/>
      <w:sz w:val="20"/>
      <w:szCs w:val="20"/>
    </w:rPr>
  </w:style>
  <w:style w:type="paragraph" w:styleId="Revision">
    <w:name w:val="Revision"/>
    <w:hidden/>
    <w:uiPriority w:val="99"/>
    <w:semiHidden/>
    <w:rsid w:val="007C145B"/>
    <w:pPr>
      <w:spacing w:after="0" w:line="240" w:lineRule="auto"/>
    </w:pPr>
  </w:style>
  <w:style w:type="paragraph" w:styleId="ListParagraph">
    <w:name w:val="List Paragraph"/>
    <w:basedOn w:val="Normal"/>
    <w:uiPriority w:val="34"/>
    <w:qFormat/>
    <w:rsid w:val="005B5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4C35-FEFB-4D2C-9F8A-B5D4E73C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Kalkundrikar</dc:creator>
  <cp:keywords/>
  <dc:description/>
  <cp:lastModifiedBy>Menashe Shahar</cp:lastModifiedBy>
  <cp:revision>2</cp:revision>
  <dcterms:created xsi:type="dcterms:W3CDTF">2022-11-16T05:33:00Z</dcterms:created>
  <dcterms:modified xsi:type="dcterms:W3CDTF">2022-11-16T05:33:00Z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17a705c9-fd09-426e-be65-95ce70c38bce</vt:lpwstr>
  </property>
</Properties>
</file>