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41BFB23" w:rsidR="00846BB8" w:rsidRPr="007A6B39" w:rsidRDefault="009B5DDF"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Oct</w:t>
            </w:r>
            <w:r w:rsidR="001067C5">
              <w:rPr>
                <w:rFonts w:eastAsia="DejaVu Sans"/>
                <w:kern w:val="1"/>
                <w:lang w:eastAsia="ar-SA"/>
              </w:rPr>
              <w:t xml:space="preserve"> 1</w:t>
            </w:r>
            <w:r>
              <w:rPr>
                <w:rFonts w:eastAsia="DejaVu Sans"/>
                <w:kern w:val="1"/>
                <w:lang w:eastAsia="ar-SA"/>
              </w:rPr>
              <w:t>1</w:t>
            </w:r>
            <w:r w:rsidR="001067C5">
              <w:rPr>
                <w:rFonts w:eastAsia="DejaVu Sans"/>
                <w:kern w:val="1"/>
                <w:lang w:eastAsia="ar-SA"/>
              </w:rPr>
              <w:t>,</w:t>
            </w:r>
            <w:r w:rsidR="00A92D52" w:rsidRPr="007A6B39">
              <w:rPr>
                <w:rFonts w:eastAsia="DejaVu Sans"/>
                <w:kern w:val="1"/>
                <w:lang w:eastAsia="ar-SA"/>
              </w:rPr>
              <w:t xml:space="preserve"> </w:t>
            </w:r>
            <w:r w:rsidR="00846BB8" w:rsidRPr="007A6B39">
              <w:rPr>
                <w:rFonts w:eastAsia="DejaVu Sans"/>
                <w:kern w:val="1"/>
                <w:lang w:eastAsia="ar-SA"/>
              </w:rPr>
              <w:t>2022</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9B5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5438C73C" w:rsidR="00846BB8" w:rsidRPr="00C97F55" w:rsidRDefault="009E5F65" w:rsidP="009B5DDF">
            <w:pPr>
              <w:jc w:val="both"/>
              <w:rPr>
                <w:rFonts w:eastAsiaTheme="minorEastAsia"/>
                <w:lang w:eastAsia="zh-CN"/>
              </w:rPr>
            </w:pPr>
            <w:r>
              <w:rPr>
                <w:rFonts w:eastAsiaTheme="minorEastAsia" w:hint="eastAsia"/>
                <w:lang w:eastAsia="zh-CN"/>
              </w:rPr>
              <w:t>X</w:t>
            </w:r>
            <w:r>
              <w:rPr>
                <w:rFonts w:eastAsiaTheme="minorEastAsia"/>
                <w:lang w:eastAsia="zh-CN"/>
              </w:rPr>
              <w:t>iaohui Peng, Li Sun, Bin Qian, Kuan Wu, David Xun Yang</w:t>
            </w:r>
            <w:r w:rsidR="00E17442">
              <w:rPr>
                <w:rFonts w:eastAsiaTheme="minorEastAsia"/>
                <w:lang w:eastAsia="zh-CN"/>
              </w:rPr>
              <w:t>, Lei Huang</w:t>
            </w:r>
            <w:r>
              <w:rPr>
                <w:rFonts w:eastAsiaTheme="minorEastAsia"/>
                <w:lang w:eastAsia="zh-CN"/>
              </w:rPr>
              <w:t xml:space="preserve">, Peng Liu, Ziyang Guo, Chenchen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xml:space="preserve">, Jia Jia, Edward Au, Stephen McCann (Huawei), </w:t>
            </w:r>
            <w:r w:rsidR="00C97F55">
              <w:rPr>
                <w:rFonts w:eastAsiaTheme="minorEastAsia"/>
                <w:lang w:eastAsia="zh-CN"/>
              </w:rPr>
              <w:t>Pooria Pakrooh, Bin Tian, Steve Shellhammer</w:t>
            </w:r>
            <w:r w:rsidR="00CC159A">
              <w:rPr>
                <w:rFonts w:eastAsiaTheme="minorEastAsia"/>
                <w:lang w:eastAsia="zh-CN"/>
              </w:rPr>
              <w:t>, Koorosh Akhavan</w:t>
            </w:r>
            <w:r w:rsidR="00C97F55">
              <w:rPr>
                <w:rFonts w:eastAsiaTheme="minorEastAsia"/>
                <w:lang w:eastAsia="zh-CN"/>
              </w:rPr>
              <w:t xml:space="preserve"> (Qualcomm)</w:t>
            </w:r>
            <w:r w:rsidR="00F7267E">
              <w:rPr>
                <w:rFonts w:eastAsiaTheme="minorEastAsia"/>
                <w:lang w:eastAsia="zh-CN"/>
              </w:rPr>
              <w:t>, Claudio da Silva, Chunyu Hu (Meta), Segev Jonathan (Intel)</w:t>
            </w:r>
            <w:r w:rsidR="00486436">
              <w:rPr>
                <w:rFonts w:eastAsiaTheme="minorEastAsia"/>
                <w:lang w:eastAsia="zh-CN"/>
              </w:rPr>
              <w:t xml:space="preserve">, </w:t>
            </w:r>
            <w:r w:rsidR="00A92D52">
              <w:rPr>
                <w:rFonts w:eastAsiaTheme="minorEastAsia"/>
                <w:lang w:eastAsia="zh-CN"/>
              </w:rPr>
              <w:t xml:space="preserve">Weidong Tang, Libra Xiao (New Radio Technology), </w:t>
            </w:r>
            <w:r w:rsidR="00A92D52" w:rsidRPr="00A92D52">
              <w:rPr>
                <w:rFonts w:eastAsiaTheme="minorEastAsia"/>
                <w:lang w:eastAsia="zh-CN"/>
              </w:rPr>
              <w:t>Jean-Marie André</w:t>
            </w:r>
            <w:r w:rsidR="00A92D52">
              <w:rPr>
                <w:rFonts w:eastAsiaTheme="minorEastAsia"/>
                <w:lang w:eastAsia="zh-CN"/>
              </w:rPr>
              <w:t xml:space="preserve"> (ST),</w:t>
            </w:r>
            <w:r w:rsidR="00893617">
              <w:rPr>
                <w:rFonts w:eastAsiaTheme="minorEastAsia"/>
                <w:lang w:eastAsia="zh-CN"/>
              </w:rPr>
              <w:t xml:space="preserve"> </w:t>
            </w:r>
            <w:r w:rsidR="00893617">
              <w:rPr>
                <w:color w:val="000000" w:themeColor="text1"/>
                <w:kern w:val="1"/>
                <w:lang w:eastAsia="ar-SA"/>
              </w:rPr>
              <w:t>Sven Zeisberg (Zigpos)</w:t>
            </w:r>
            <w:r w:rsidR="00893617">
              <w:rPr>
                <w:rFonts w:eastAsiaTheme="minorEastAsia" w:hint="eastAsia"/>
                <w:lang w:eastAsia="zh-CN"/>
              </w:rPr>
              <w:t>,</w:t>
            </w:r>
            <w:r w:rsidR="00A92D52">
              <w:rPr>
                <w:rFonts w:eastAsiaTheme="minorEastAsia"/>
                <w:lang w:eastAsia="zh-CN"/>
              </w:rPr>
              <w:t xml:space="preserve"> Boris Banev, David Barras (3db)</w:t>
            </w:r>
            <w:r w:rsidR="00833D23">
              <w:rPr>
                <w:rFonts w:eastAsiaTheme="minorEastAsia"/>
                <w:lang w:eastAsia="zh-CN"/>
              </w:rPr>
              <w:t xml:space="preserve">, </w:t>
            </w:r>
            <w:r w:rsidR="009A2AD5" w:rsidRPr="009A2AD5">
              <w:rPr>
                <w:rFonts w:eastAsiaTheme="minorEastAsia"/>
                <w:lang w:eastAsia="zh-CN"/>
              </w:rPr>
              <w:t xml:space="preserve">Dag </w:t>
            </w:r>
            <w:r w:rsidR="009A2AD5">
              <w:rPr>
                <w:rFonts w:eastAsiaTheme="minorEastAsia"/>
                <w:lang w:eastAsia="zh-CN"/>
              </w:rPr>
              <w:t>W</w:t>
            </w:r>
            <w:r w:rsidR="009A2AD5" w:rsidRPr="009A2AD5">
              <w:rPr>
                <w:rFonts w:eastAsiaTheme="minorEastAsia"/>
                <w:lang w:eastAsia="zh-CN"/>
              </w:rPr>
              <w:t>island</w:t>
            </w:r>
            <w:r w:rsidR="009A2AD5">
              <w:rPr>
                <w:rFonts w:eastAsiaTheme="minorEastAsia"/>
                <w:lang w:eastAsia="zh-CN"/>
              </w:rPr>
              <w:t>,</w:t>
            </w:r>
            <w:r w:rsidR="009A2AD5" w:rsidRPr="009A2AD5">
              <w:rPr>
                <w:rFonts w:eastAsiaTheme="minorEastAsia"/>
                <w:lang w:eastAsia="zh-CN"/>
              </w:rPr>
              <w:t xml:space="preserve"> Kristian Granhaug</w:t>
            </w:r>
            <w:r w:rsidR="005578FB">
              <w:rPr>
                <w:rFonts w:eastAsiaTheme="minorEastAsia"/>
                <w:lang w:eastAsia="zh-CN"/>
              </w:rPr>
              <w:t xml:space="preserve">, </w:t>
            </w:r>
            <w:r w:rsidR="005578FB" w:rsidRPr="009A2AD5">
              <w:rPr>
                <w:rFonts w:eastAsiaTheme="minorEastAsia"/>
                <w:lang w:eastAsia="zh-CN"/>
              </w:rPr>
              <w:t>Håkon Hjortland</w:t>
            </w:r>
            <w:r w:rsidR="005578FB">
              <w:rPr>
                <w:rFonts w:eastAsiaTheme="minorEastAsia"/>
                <w:lang w:eastAsia="zh-CN"/>
              </w:rPr>
              <w:t>,</w:t>
            </w:r>
            <w:r w:rsidR="009A2AD5" w:rsidRPr="009A2AD5">
              <w:rPr>
                <w:rFonts w:eastAsiaTheme="minorEastAsia"/>
                <w:lang w:eastAsia="zh-CN"/>
              </w:rPr>
              <w:t xml:space="preserve"> Nikolaj Andersen</w:t>
            </w:r>
            <w:r w:rsidR="005578FB">
              <w:rPr>
                <w:rFonts w:eastAsiaTheme="minorEastAsia"/>
                <w:lang w:eastAsia="zh-CN"/>
              </w:rPr>
              <w:t xml:space="preserve">, </w:t>
            </w:r>
            <w:r w:rsidR="009A2AD5" w:rsidRPr="009A2AD5">
              <w:rPr>
                <w:rFonts w:eastAsiaTheme="minorEastAsia"/>
                <w:lang w:eastAsia="zh-CN"/>
              </w:rPr>
              <w:t>Jan Roar Pleym</w:t>
            </w:r>
            <w:r w:rsidR="008465EC">
              <w:rPr>
                <w:rFonts w:eastAsiaTheme="minorEastAsia"/>
                <w:lang w:eastAsia="zh-CN"/>
              </w:rPr>
              <w:t>, Dries Neirynck (Novelda AS)</w:t>
            </w:r>
            <w:r w:rsidR="00CF0BF4">
              <w:rPr>
                <w:rFonts w:eastAsiaTheme="minorEastAsia" w:hint="eastAsia"/>
                <w:lang w:eastAsia="zh-CN"/>
              </w:rPr>
              <w:t>,</w:t>
            </w:r>
            <w:r w:rsidR="00CF0BF4">
              <w:rPr>
                <w:rFonts w:eastAsiaTheme="minorEastAsia"/>
                <w:lang w:eastAsia="zh-CN"/>
              </w:rPr>
              <w:t xml:space="preserve"> </w:t>
            </w:r>
            <w:r w:rsidR="00CF0BF4" w:rsidRPr="00723759">
              <w:rPr>
                <w:color w:val="00000A"/>
                <w:kern w:val="1"/>
                <w:lang w:eastAsia="ar-SA"/>
              </w:rPr>
              <w:t>Frank Leong, Wolfgang Kuchler, Riku Pirhonen (NXP)</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652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04226316" w:rsidR="009B5DDF" w:rsidRDefault="009B5DDF" w:rsidP="00856577">
      <w:pPr>
        <w:pStyle w:val="aa"/>
        <w:tabs>
          <w:tab w:val="left" w:pos="2094"/>
          <w:tab w:val="center" w:pos="4513"/>
        </w:tabs>
        <w:jc w:val="left"/>
        <w:rPr>
          <w:rFonts w:ascii="Times New Roman" w:eastAsia="MS Mincho" w:hAnsi="Times New Roman"/>
        </w:rPr>
      </w:pPr>
    </w:p>
    <w:p w14:paraId="162EDEAE" w14:textId="77777777" w:rsidR="009B5DDF" w:rsidRPr="009B5DDF" w:rsidRDefault="009B5DDF" w:rsidP="009B5DDF">
      <w:pPr>
        <w:rPr>
          <w:rFonts w:eastAsia="MS Mincho"/>
          <w:lang w:val="en-GB" w:eastAsia="x-none"/>
        </w:rPr>
      </w:pPr>
    </w:p>
    <w:p w14:paraId="62B1F252" w14:textId="77777777" w:rsidR="009B5DDF" w:rsidRPr="009B5DDF" w:rsidRDefault="009B5DDF" w:rsidP="009B5DDF">
      <w:pPr>
        <w:rPr>
          <w:rFonts w:eastAsia="MS Mincho"/>
          <w:lang w:val="en-GB" w:eastAsia="x-none"/>
        </w:rPr>
      </w:pPr>
    </w:p>
    <w:p w14:paraId="1BB3F5D3" w14:textId="77777777" w:rsidR="009B5DDF" w:rsidRPr="009B5DDF" w:rsidRDefault="009B5DDF" w:rsidP="009B5DDF">
      <w:pPr>
        <w:rPr>
          <w:rFonts w:eastAsia="MS Mincho"/>
          <w:lang w:val="en-GB" w:eastAsia="x-none"/>
        </w:rPr>
      </w:pPr>
    </w:p>
    <w:p w14:paraId="7707F933" w14:textId="77777777" w:rsidR="009B5DDF" w:rsidRPr="009B5DDF" w:rsidRDefault="009B5DDF" w:rsidP="009B5DDF">
      <w:pPr>
        <w:rPr>
          <w:rFonts w:eastAsia="MS Mincho"/>
          <w:lang w:val="en-GB" w:eastAsia="x-none"/>
        </w:rPr>
      </w:pPr>
    </w:p>
    <w:p w14:paraId="1E23EE9F" w14:textId="77777777" w:rsidR="009B5DDF" w:rsidRPr="009B5DDF" w:rsidRDefault="009B5DDF" w:rsidP="009B5DDF">
      <w:pPr>
        <w:rPr>
          <w:rFonts w:eastAsia="MS Mincho"/>
          <w:lang w:val="en-GB" w:eastAsia="x-none"/>
        </w:rPr>
      </w:pPr>
    </w:p>
    <w:p w14:paraId="27B26EED" w14:textId="77777777" w:rsidR="009B5DDF" w:rsidRPr="009B5DDF" w:rsidRDefault="009B5DDF" w:rsidP="009B5DDF">
      <w:pPr>
        <w:rPr>
          <w:rFonts w:eastAsia="MS Mincho"/>
          <w:lang w:val="en-GB" w:eastAsia="x-none"/>
        </w:rPr>
      </w:pPr>
    </w:p>
    <w:p w14:paraId="20945EBC" w14:textId="77777777" w:rsidR="009B5DDF" w:rsidRPr="009B5DDF" w:rsidRDefault="009B5DDF" w:rsidP="009B5DDF">
      <w:pPr>
        <w:rPr>
          <w:rFonts w:eastAsia="MS Mincho"/>
          <w:lang w:val="en-GB" w:eastAsia="x-none"/>
        </w:rPr>
      </w:pPr>
    </w:p>
    <w:p w14:paraId="4BF857F8" w14:textId="1153A647" w:rsidR="009B5DDF" w:rsidRPr="009B5DDF" w:rsidRDefault="009B5DDF" w:rsidP="009B5DDF">
      <w:pPr>
        <w:tabs>
          <w:tab w:val="left" w:pos="7520"/>
        </w:tabs>
        <w:rPr>
          <w:rFonts w:eastAsia="MS Mincho"/>
          <w:lang w:val="en-GB" w:eastAsia="x-none"/>
        </w:rPr>
      </w:pPr>
      <w:r>
        <w:rPr>
          <w:rFonts w:eastAsia="MS Mincho"/>
          <w:lang w:val="en-GB" w:eastAsia="x-none"/>
        </w:rPr>
        <w:tab/>
      </w:r>
    </w:p>
    <w:p w14:paraId="363FE4F0" w14:textId="770312E2" w:rsidR="009A1224" w:rsidRPr="007A6B39" w:rsidRDefault="00615A5F" w:rsidP="00856577">
      <w:pPr>
        <w:pStyle w:val="aa"/>
        <w:tabs>
          <w:tab w:val="left" w:pos="2094"/>
          <w:tab w:val="center" w:pos="4513"/>
        </w:tabs>
        <w:jc w:val="left"/>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1FBBE8FD" w14:textId="647FBE0A" w:rsidR="008B2911" w:rsidRDefault="000E74B9">
      <w:pPr>
        <w:pStyle w:val="1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6375966" w:history="1">
        <w:r w:rsidR="008B2911" w:rsidRPr="00012DAC">
          <w:rPr>
            <w:rStyle w:val="af1"/>
            <w:rFonts w:eastAsia="MS Mincho"/>
            <w:noProof/>
          </w:rPr>
          <w:t>1.</w:t>
        </w:r>
        <w:r w:rsidR="008B2911" w:rsidRPr="00012DAC">
          <w:rPr>
            <w:rStyle w:val="af1"/>
            <w:rFonts w:ascii="Times New Roman" w:eastAsia="MS Mincho" w:hAnsi="Times New Roman"/>
            <w:noProof/>
          </w:rPr>
          <w:t xml:space="preserve"> UWB sensing</w:t>
        </w:r>
        <w:r w:rsidR="008B2911">
          <w:rPr>
            <w:noProof/>
            <w:webHidden/>
          </w:rPr>
          <w:tab/>
        </w:r>
        <w:r w:rsidR="008B2911">
          <w:rPr>
            <w:noProof/>
            <w:webHidden/>
          </w:rPr>
          <w:fldChar w:fldCharType="begin"/>
        </w:r>
        <w:r w:rsidR="008B2911">
          <w:rPr>
            <w:noProof/>
            <w:webHidden/>
          </w:rPr>
          <w:instrText xml:space="preserve"> PAGEREF _Toc116375966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06E5EFE1" w14:textId="03D3E8FD"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67" w:history="1">
        <w:r w:rsidR="008B2911" w:rsidRPr="00012DAC">
          <w:rPr>
            <w:rStyle w:val="af1"/>
            <w:rFonts w:ascii="Arial Bold" w:eastAsiaTheme="minorHAnsi" w:hAnsi="Arial Bold"/>
            <w:noProof/>
          </w:rPr>
          <w:t>1.1</w:t>
        </w:r>
        <w:r w:rsidR="008B2911" w:rsidRPr="00012DAC">
          <w:rPr>
            <w:rStyle w:val="af1"/>
            <w:rFonts w:eastAsiaTheme="minorHAnsi"/>
            <w:noProof/>
          </w:rPr>
          <w:t xml:space="preserve"> Introduction</w:t>
        </w:r>
        <w:r w:rsidR="008B2911">
          <w:rPr>
            <w:noProof/>
            <w:webHidden/>
          </w:rPr>
          <w:tab/>
        </w:r>
        <w:r w:rsidR="008B2911">
          <w:rPr>
            <w:noProof/>
            <w:webHidden/>
          </w:rPr>
          <w:fldChar w:fldCharType="begin"/>
        </w:r>
        <w:r w:rsidR="008B2911">
          <w:rPr>
            <w:noProof/>
            <w:webHidden/>
          </w:rPr>
          <w:instrText xml:space="preserve"> PAGEREF _Toc116375967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3E304688" w14:textId="4A647A6B"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68" w:history="1">
        <w:r w:rsidR="008B2911" w:rsidRPr="00012DAC">
          <w:rPr>
            <w:rStyle w:val="af1"/>
            <w:rFonts w:ascii="Arial Bold" w:eastAsiaTheme="minorHAnsi" w:hAnsi="Arial Bold"/>
            <w:noProof/>
          </w:rPr>
          <w:t>1.2</w:t>
        </w:r>
        <w:r w:rsidR="008B2911" w:rsidRPr="00012DAC">
          <w:rPr>
            <w:rStyle w:val="af1"/>
            <w:rFonts w:eastAsiaTheme="minorHAnsi"/>
            <w:noProof/>
          </w:rPr>
          <w:t xml:space="preserve"> Terminology</w:t>
        </w:r>
        <w:r w:rsidR="008B2911">
          <w:rPr>
            <w:noProof/>
            <w:webHidden/>
          </w:rPr>
          <w:tab/>
        </w:r>
        <w:r w:rsidR="008B2911">
          <w:rPr>
            <w:noProof/>
            <w:webHidden/>
          </w:rPr>
          <w:fldChar w:fldCharType="begin"/>
        </w:r>
        <w:r w:rsidR="008B2911">
          <w:rPr>
            <w:noProof/>
            <w:webHidden/>
          </w:rPr>
          <w:instrText xml:space="preserve"> PAGEREF _Toc116375968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5D0EA74C" w14:textId="120AE747"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69" w:history="1">
        <w:r w:rsidR="008B2911" w:rsidRPr="00012DAC">
          <w:rPr>
            <w:rStyle w:val="af1"/>
            <w:rFonts w:ascii="Arial Bold" w:eastAsiaTheme="minorHAnsi" w:hAnsi="Arial Bold"/>
            <w:noProof/>
          </w:rPr>
          <w:t>1.3</w:t>
        </w:r>
        <w:r w:rsidR="008B2911" w:rsidRPr="00012DAC">
          <w:rPr>
            <w:rStyle w:val="af1"/>
            <w:rFonts w:eastAsiaTheme="minorHAnsi"/>
            <w:noProof/>
          </w:rPr>
          <w:t xml:space="preserve"> Operational modes for UWB sensing</w:t>
        </w:r>
        <w:r w:rsidR="008B2911">
          <w:rPr>
            <w:noProof/>
            <w:webHidden/>
          </w:rPr>
          <w:tab/>
        </w:r>
        <w:r w:rsidR="008B2911">
          <w:rPr>
            <w:noProof/>
            <w:webHidden/>
          </w:rPr>
          <w:fldChar w:fldCharType="begin"/>
        </w:r>
        <w:r w:rsidR="008B2911">
          <w:rPr>
            <w:noProof/>
            <w:webHidden/>
          </w:rPr>
          <w:instrText xml:space="preserve"> PAGEREF _Toc116375969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1634EAED" w14:textId="3969516A" w:rsidR="008B2911" w:rsidRDefault="00BF6EDA">
      <w:pPr>
        <w:pStyle w:val="33"/>
        <w:tabs>
          <w:tab w:val="right" w:leader="dot" w:pos="9016"/>
        </w:tabs>
        <w:rPr>
          <w:rFonts w:eastAsiaTheme="minorEastAsia" w:cstheme="minorBidi"/>
          <w:noProof/>
          <w:kern w:val="2"/>
          <w:sz w:val="21"/>
          <w:szCs w:val="22"/>
          <w:lang w:val="en-US" w:eastAsia="zh-CN"/>
        </w:rPr>
      </w:pPr>
      <w:hyperlink w:anchor="_Toc116375970" w:history="1">
        <w:r w:rsidR="008B2911" w:rsidRPr="00012DAC">
          <w:rPr>
            <w:rStyle w:val="af1"/>
            <w:rFonts w:ascii="Arial Bold" w:eastAsiaTheme="minorHAnsi" w:hAnsi="Arial Bold"/>
            <w:noProof/>
          </w:rPr>
          <w:t>1.3.1</w:t>
        </w:r>
        <w:r w:rsidR="008B2911" w:rsidRPr="00012DAC">
          <w:rPr>
            <w:rStyle w:val="af1"/>
            <w:rFonts w:eastAsiaTheme="minorHAnsi"/>
            <w:noProof/>
          </w:rPr>
          <w:t xml:space="preserve"> Basic sensing mode</w:t>
        </w:r>
        <w:r w:rsidR="008B2911">
          <w:rPr>
            <w:noProof/>
            <w:webHidden/>
          </w:rPr>
          <w:tab/>
        </w:r>
        <w:r w:rsidR="008B2911">
          <w:rPr>
            <w:noProof/>
            <w:webHidden/>
          </w:rPr>
          <w:fldChar w:fldCharType="begin"/>
        </w:r>
        <w:r w:rsidR="008B2911">
          <w:rPr>
            <w:noProof/>
            <w:webHidden/>
          </w:rPr>
          <w:instrText xml:space="preserve"> PAGEREF _Toc116375970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0725312F" w14:textId="48C88D63" w:rsidR="008B2911" w:rsidRDefault="00BF6EDA">
      <w:pPr>
        <w:pStyle w:val="33"/>
        <w:tabs>
          <w:tab w:val="right" w:leader="dot" w:pos="9016"/>
        </w:tabs>
        <w:rPr>
          <w:rFonts w:eastAsiaTheme="minorEastAsia" w:cstheme="minorBidi"/>
          <w:noProof/>
          <w:kern w:val="2"/>
          <w:sz w:val="21"/>
          <w:szCs w:val="22"/>
          <w:lang w:val="en-US" w:eastAsia="zh-CN"/>
        </w:rPr>
      </w:pPr>
      <w:hyperlink w:anchor="_Toc116375971" w:history="1">
        <w:r w:rsidR="008B2911" w:rsidRPr="00012DAC">
          <w:rPr>
            <w:rStyle w:val="af1"/>
            <w:rFonts w:ascii="Arial Bold" w:eastAsiaTheme="minorHAnsi" w:hAnsi="Arial Bold"/>
            <w:noProof/>
          </w:rPr>
          <w:t>1.3.2</w:t>
        </w:r>
        <w:r w:rsidR="008B2911" w:rsidRPr="00012DAC">
          <w:rPr>
            <w:rStyle w:val="af1"/>
            <w:rFonts w:eastAsiaTheme="minorHAnsi"/>
            <w:noProof/>
          </w:rPr>
          <w:t xml:space="preserve"> Collaborative sensing mode</w:t>
        </w:r>
        <w:r w:rsidR="008B2911">
          <w:rPr>
            <w:noProof/>
            <w:webHidden/>
          </w:rPr>
          <w:tab/>
        </w:r>
        <w:r w:rsidR="008B2911">
          <w:rPr>
            <w:noProof/>
            <w:webHidden/>
          </w:rPr>
          <w:fldChar w:fldCharType="begin"/>
        </w:r>
        <w:r w:rsidR="008B2911">
          <w:rPr>
            <w:noProof/>
            <w:webHidden/>
          </w:rPr>
          <w:instrText xml:space="preserve"> PAGEREF _Toc116375971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38DC9C8F" w14:textId="14C289F3" w:rsidR="008B2911" w:rsidRDefault="00BF6EDA">
      <w:pPr>
        <w:pStyle w:val="33"/>
        <w:tabs>
          <w:tab w:val="right" w:leader="dot" w:pos="9016"/>
        </w:tabs>
        <w:rPr>
          <w:rFonts w:eastAsiaTheme="minorEastAsia" w:cstheme="minorBidi"/>
          <w:noProof/>
          <w:kern w:val="2"/>
          <w:sz w:val="21"/>
          <w:szCs w:val="22"/>
          <w:lang w:val="en-US" w:eastAsia="zh-CN"/>
        </w:rPr>
      </w:pPr>
      <w:hyperlink w:anchor="_Toc116375972" w:history="1">
        <w:r w:rsidR="008B2911" w:rsidRPr="00012DAC">
          <w:rPr>
            <w:rStyle w:val="af1"/>
            <w:rFonts w:ascii="Arial Bold" w:eastAsiaTheme="minorHAnsi" w:hAnsi="Arial Bold"/>
            <w:noProof/>
          </w:rPr>
          <w:t>1.3.3</w:t>
        </w:r>
        <w:r w:rsidR="008B2911" w:rsidRPr="00012DAC">
          <w:rPr>
            <w:rStyle w:val="af1"/>
            <w:rFonts w:eastAsiaTheme="minorHAnsi"/>
            <w:noProof/>
          </w:rPr>
          <w:t xml:space="preserve"> Simultaneous sensing and ranging mode</w:t>
        </w:r>
        <w:r w:rsidR="008B2911">
          <w:rPr>
            <w:noProof/>
            <w:webHidden/>
          </w:rPr>
          <w:tab/>
        </w:r>
        <w:r w:rsidR="008B2911">
          <w:rPr>
            <w:noProof/>
            <w:webHidden/>
          </w:rPr>
          <w:fldChar w:fldCharType="begin"/>
        </w:r>
        <w:r w:rsidR="008B2911">
          <w:rPr>
            <w:noProof/>
            <w:webHidden/>
          </w:rPr>
          <w:instrText xml:space="preserve"> PAGEREF _Toc116375972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026EF48B" w14:textId="4CF46A45"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73" w:history="1">
        <w:r w:rsidR="008B2911" w:rsidRPr="00012DAC">
          <w:rPr>
            <w:rStyle w:val="af1"/>
            <w:rFonts w:ascii="Arial Bold" w:eastAsiaTheme="minorHAnsi" w:hAnsi="Arial Bold"/>
            <w:noProof/>
          </w:rPr>
          <w:t>1.4</w:t>
        </w:r>
        <w:r w:rsidR="008B2911" w:rsidRPr="00012DAC">
          <w:rPr>
            <w:rStyle w:val="af1"/>
            <w:rFonts w:eastAsiaTheme="minorHAnsi"/>
            <w:noProof/>
          </w:rPr>
          <w:t xml:space="preserve"> Sensing Procedure</w:t>
        </w:r>
        <w:r w:rsidR="008B2911">
          <w:rPr>
            <w:noProof/>
            <w:webHidden/>
          </w:rPr>
          <w:tab/>
        </w:r>
        <w:r w:rsidR="008B2911">
          <w:rPr>
            <w:noProof/>
            <w:webHidden/>
          </w:rPr>
          <w:fldChar w:fldCharType="begin"/>
        </w:r>
        <w:r w:rsidR="008B2911">
          <w:rPr>
            <w:noProof/>
            <w:webHidden/>
          </w:rPr>
          <w:instrText xml:space="preserve"> PAGEREF _Toc116375973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75A81CC2" w14:textId="6F858CFA" w:rsidR="008B2911" w:rsidRDefault="00BF6EDA">
      <w:pPr>
        <w:pStyle w:val="33"/>
        <w:tabs>
          <w:tab w:val="right" w:leader="dot" w:pos="9016"/>
        </w:tabs>
        <w:rPr>
          <w:rFonts w:eastAsiaTheme="minorEastAsia" w:cstheme="minorBidi"/>
          <w:noProof/>
          <w:kern w:val="2"/>
          <w:sz w:val="21"/>
          <w:szCs w:val="22"/>
          <w:lang w:val="en-US" w:eastAsia="zh-CN"/>
        </w:rPr>
      </w:pPr>
      <w:hyperlink w:anchor="_Toc116375974" w:history="1">
        <w:r w:rsidR="008B2911" w:rsidRPr="00012DAC">
          <w:rPr>
            <w:rStyle w:val="af1"/>
            <w:rFonts w:ascii="Arial Bold" w:eastAsiaTheme="minorHAnsi" w:hAnsi="Arial Bold"/>
            <w:noProof/>
          </w:rPr>
          <w:t>1.4.1</w:t>
        </w:r>
        <w:r w:rsidR="008B2911" w:rsidRPr="00012DAC">
          <w:rPr>
            <w:rStyle w:val="af1"/>
            <w:rFonts w:eastAsiaTheme="minorHAnsi"/>
            <w:noProof/>
          </w:rPr>
          <w:t xml:space="preserve"> Sensing capability exchange</w:t>
        </w:r>
        <w:r w:rsidR="008B2911">
          <w:rPr>
            <w:noProof/>
            <w:webHidden/>
          </w:rPr>
          <w:tab/>
        </w:r>
        <w:r w:rsidR="008B2911">
          <w:rPr>
            <w:noProof/>
            <w:webHidden/>
          </w:rPr>
          <w:fldChar w:fldCharType="begin"/>
        </w:r>
        <w:r w:rsidR="008B2911">
          <w:rPr>
            <w:noProof/>
            <w:webHidden/>
          </w:rPr>
          <w:instrText xml:space="preserve"> PAGEREF _Toc116375974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4D643B62" w14:textId="1AD2015D"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75" w:history="1">
        <w:r w:rsidR="008B2911" w:rsidRPr="00012DAC">
          <w:rPr>
            <w:rStyle w:val="af1"/>
            <w:rFonts w:ascii="Arial Bold" w:eastAsiaTheme="minorHAnsi" w:hAnsi="Arial Bold"/>
            <w:noProof/>
          </w:rPr>
          <w:t>1.5</w:t>
        </w:r>
        <w:r w:rsidR="008B2911" w:rsidRPr="00012DAC">
          <w:rPr>
            <w:rStyle w:val="af1"/>
            <w:rFonts w:eastAsiaTheme="minorHAnsi"/>
            <w:noProof/>
          </w:rPr>
          <w:t xml:space="preserve"> Sensing measurement report</w:t>
        </w:r>
        <w:r w:rsidR="008B2911">
          <w:rPr>
            <w:noProof/>
            <w:webHidden/>
          </w:rPr>
          <w:tab/>
        </w:r>
        <w:r w:rsidR="008B2911">
          <w:rPr>
            <w:noProof/>
            <w:webHidden/>
          </w:rPr>
          <w:fldChar w:fldCharType="begin"/>
        </w:r>
        <w:r w:rsidR="008B2911">
          <w:rPr>
            <w:noProof/>
            <w:webHidden/>
          </w:rPr>
          <w:instrText xml:space="preserve"> PAGEREF _Toc116375975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19470794" w14:textId="7FBE6399" w:rsidR="008B2911" w:rsidRDefault="00BF6EDA">
      <w:pPr>
        <w:pStyle w:val="33"/>
        <w:tabs>
          <w:tab w:val="right" w:leader="dot" w:pos="9016"/>
        </w:tabs>
        <w:rPr>
          <w:rFonts w:eastAsiaTheme="minorEastAsia" w:cstheme="minorBidi"/>
          <w:noProof/>
          <w:kern w:val="2"/>
          <w:sz w:val="21"/>
          <w:szCs w:val="22"/>
          <w:lang w:val="en-US" w:eastAsia="zh-CN"/>
        </w:rPr>
      </w:pPr>
      <w:hyperlink w:anchor="_Toc116375976" w:history="1">
        <w:r w:rsidR="008B2911" w:rsidRPr="00012DAC">
          <w:rPr>
            <w:rStyle w:val="af1"/>
            <w:rFonts w:ascii="Arial Bold" w:eastAsiaTheme="minorHAnsi" w:hAnsi="Arial Bold"/>
            <w:noProof/>
          </w:rPr>
          <w:t>1.5.1</w:t>
        </w:r>
        <w:r w:rsidR="008B2911" w:rsidRPr="00012DAC">
          <w:rPr>
            <w:rStyle w:val="af1"/>
            <w:rFonts w:eastAsiaTheme="minorHAnsi"/>
            <w:noProof/>
          </w:rPr>
          <w:t xml:space="preserve"> Window-based CIR Measurement report</w:t>
        </w:r>
        <w:r w:rsidR="008B2911">
          <w:rPr>
            <w:noProof/>
            <w:webHidden/>
          </w:rPr>
          <w:tab/>
        </w:r>
        <w:r w:rsidR="008B2911">
          <w:rPr>
            <w:noProof/>
            <w:webHidden/>
          </w:rPr>
          <w:fldChar w:fldCharType="begin"/>
        </w:r>
        <w:r w:rsidR="008B2911">
          <w:rPr>
            <w:noProof/>
            <w:webHidden/>
          </w:rPr>
          <w:instrText xml:space="preserve"> PAGEREF _Toc116375976 \h </w:instrText>
        </w:r>
        <w:r w:rsidR="008B2911">
          <w:rPr>
            <w:noProof/>
            <w:webHidden/>
          </w:rPr>
        </w:r>
        <w:r w:rsidR="008B2911">
          <w:rPr>
            <w:noProof/>
            <w:webHidden/>
          </w:rPr>
          <w:fldChar w:fldCharType="separate"/>
        </w:r>
        <w:r w:rsidR="008B2911">
          <w:rPr>
            <w:noProof/>
            <w:webHidden/>
          </w:rPr>
          <w:t>5</w:t>
        </w:r>
        <w:r w:rsidR="008B2911">
          <w:rPr>
            <w:noProof/>
            <w:webHidden/>
          </w:rPr>
          <w:fldChar w:fldCharType="end"/>
        </w:r>
      </w:hyperlink>
    </w:p>
    <w:p w14:paraId="54FA7E99" w14:textId="66E9C512" w:rsidR="008B2911" w:rsidRDefault="00BF6EDA">
      <w:pPr>
        <w:pStyle w:val="33"/>
        <w:tabs>
          <w:tab w:val="right" w:leader="dot" w:pos="9016"/>
        </w:tabs>
        <w:rPr>
          <w:rFonts w:eastAsiaTheme="minorEastAsia" w:cstheme="minorBidi"/>
          <w:noProof/>
          <w:kern w:val="2"/>
          <w:sz w:val="21"/>
          <w:szCs w:val="22"/>
          <w:lang w:val="en-US" w:eastAsia="zh-CN"/>
        </w:rPr>
      </w:pPr>
      <w:hyperlink w:anchor="_Toc116375977" w:history="1">
        <w:r w:rsidR="008B2911" w:rsidRPr="00012DAC">
          <w:rPr>
            <w:rStyle w:val="af1"/>
            <w:rFonts w:ascii="Arial Bold" w:eastAsiaTheme="minorHAnsi" w:hAnsi="Arial Bold"/>
            <w:noProof/>
          </w:rPr>
          <w:t>1.5.2</w:t>
        </w:r>
        <w:r w:rsidR="008B2911" w:rsidRPr="00012DAC">
          <w:rPr>
            <w:rStyle w:val="af1"/>
            <w:rFonts w:eastAsiaTheme="minorHAnsi"/>
            <w:noProof/>
          </w:rPr>
          <w:t xml:space="preserve"> Compressed CIR Measurement Report</w:t>
        </w:r>
        <w:r w:rsidR="008B2911">
          <w:rPr>
            <w:noProof/>
            <w:webHidden/>
          </w:rPr>
          <w:tab/>
        </w:r>
        <w:r w:rsidR="008B2911">
          <w:rPr>
            <w:noProof/>
            <w:webHidden/>
          </w:rPr>
          <w:fldChar w:fldCharType="begin"/>
        </w:r>
        <w:r w:rsidR="008B2911">
          <w:rPr>
            <w:noProof/>
            <w:webHidden/>
          </w:rPr>
          <w:instrText xml:space="preserve"> PAGEREF _Toc116375977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28D79883" w14:textId="5422F1FB" w:rsidR="008B2911" w:rsidRDefault="00BF6EDA">
      <w:pPr>
        <w:pStyle w:val="33"/>
        <w:tabs>
          <w:tab w:val="right" w:leader="dot" w:pos="9016"/>
        </w:tabs>
        <w:rPr>
          <w:rFonts w:eastAsiaTheme="minorEastAsia" w:cstheme="minorBidi"/>
          <w:noProof/>
          <w:kern w:val="2"/>
          <w:sz w:val="21"/>
          <w:szCs w:val="22"/>
          <w:lang w:val="en-US" w:eastAsia="zh-CN"/>
        </w:rPr>
      </w:pPr>
      <w:hyperlink w:anchor="_Toc116375978" w:history="1">
        <w:r w:rsidR="008B2911" w:rsidRPr="00012DAC">
          <w:rPr>
            <w:rStyle w:val="af1"/>
            <w:rFonts w:ascii="Arial Bold" w:eastAsiaTheme="minorHAnsi" w:hAnsi="Arial Bold"/>
            <w:noProof/>
          </w:rPr>
          <w:t>1.5.3</w:t>
        </w:r>
        <w:r w:rsidR="008B2911" w:rsidRPr="00012DAC">
          <w:rPr>
            <w:rStyle w:val="af1"/>
            <w:rFonts w:eastAsiaTheme="minorHAnsi"/>
            <w:noProof/>
          </w:rPr>
          <w:t xml:space="preserve"> Processed </w:t>
        </w:r>
        <w:r w:rsidR="008B2911" w:rsidRPr="00012DAC">
          <w:rPr>
            <w:rStyle w:val="af1"/>
            <w:rFonts w:eastAsiaTheme="minorHAnsi"/>
            <w:noProof/>
            <w:lang w:eastAsia="ja-JP"/>
          </w:rPr>
          <w:t>target</w:t>
        </w:r>
        <w:r w:rsidR="008B2911" w:rsidRPr="00012DAC">
          <w:rPr>
            <w:rStyle w:val="af1"/>
            <w:rFonts w:eastAsiaTheme="minorHAnsi"/>
            <w:noProof/>
          </w:rPr>
          <w:t xml:space="preserve"> feature report</w:t>
        </w:r>
        <w:r w:rsidR="008B2911">
          <w:rPr>
            <w:noProof/>
            <w:webHidden/>
          </w:rPr>
          <w:tab/>
        </w:r>
        <w:r w:rsidR="008B2911">
          <w:rPr>
            <w:noProof/>
            <w:webHidden/>
          </w:rPr>
          <w:fldChar w:fldCharType="begin"/>
        </w:r>
        <w:r w:rsidR="008B2911">
          <w:rPr>
            <w:noProof/>
            <w:webHidden/>
          </w:rPr>
          <w:instrText xml:space="preserve"> PAGEREF _Toc116375978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7202A6C3" w14:textId="72AE6EC7"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79" w:history="1">
        <w:r w:rsidR="008B2911" w:rsidRPr="00012DAC">
          <w:rPr>
            <w:rStyle w:val="af1"/>
            <w:rFonts w:ascii="Arial Bold" w:eastAsiaTheme="minorHAnsi" w:hAnsi="Arial Bold"/>
            <w:noProof/>
          </w:rPr>
          <w:t>1.6</w:t>
        </w:r>
        <w:r w:rsidR="008B2911" w:rsidRPr="00012DAC">
          <w:rPr>
            <w:rStyle w:val="af1"/>
            <w:rFonts w:eastAsiaTheme="minorHAnsi"/>
            <w:noProof/>
          </w:rPr>
          <w:t xml:space="preserve"> Privacy considerations in sensing</w:t>
        </w:r>
        <w:r w:rsidR="008B2911">
          <w:rPr>
            <w:noProof/>
            <w:webHidden/>
          </w:rPr>
          <w:tab/>
        </w:r>
        <w:r w:rsidR="008B2911">
          <w:rPr>
            <w:noProof/>
            <w:webHidden/>
          </w:rPr>
          <w:fldChar w:fldCharType="begin"/>
        </w:r>
        <w:r w:rsidR="008B2911">
          <w:rPr>
            <w:noProof/>
            <w:webHidden/>
          </w:rPr>
          <w:instrText xml:space="preserve"> PAGEREF _Toc116375979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6AC48A7D" w14:textId="03AB57A2"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80" w:history="1">
        <w:r w:rsidR="008B2911" w:rsidRPr="00012DAC">
          <w:rPr>
            <w:rStyle w:val="af1"/>
            <w:rFonts w:ascii="Arial Bold" w:eastAsiaTheme="minorHAnsi" w:hAnsi="Arial Bold"/>
            <w:noProof/>
          </w:rPr>
          <w:t>1.7</w:t>
        </w:r>
        <w:r w:rsidR="008B2911" w:rsidRPr="00012DAC">
          <w:rPr>
            <w:rStyle w:val="af1"/>
            <w:rFonts w:eastAsiaTheme="minorHAnsi"/>
            <w:noProof/>
          </w:rPr>
          <w:t xml:space="preserve"> Facilitating the coexistence of sensing, ranging, and communications applications</w:t>
        </w:r>
        <w:r w:rsidR="008B2911">
          <w:rPr>
            <w:noProof/>
            <w:webHidden/>
          </w:rPr>
          <w:tab/>
        </w:r>
        <w:r w:rsidR="008B2911">
          <w:rPr>
            <w:noProof/>
            <w:webHidden/>
          </w:rPr>
          <w:fldChar w:fldCharType="begin"/>
        </w:r>
        <w:r w:rsidR="008B2911">
          <w:rPr>
            <w:noProof/>
            <w:webHidden/>
          </w:rPr>
          <w:instrText xml:space="preserve"> PAGEREF _Toc116375980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1101BCCC" w14:textId="3A4A3C9E"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81" w:history="1">
        <w:r w:rsidR="008B2911" w:rsidRPr="00012DAC">
          <w:rPr>
            <w:rStyle w:val="af1"/>
            <w:rFonts w:ascii="Arial Bold" w:eastAsiaTheme="minorHAnsi" w:hAnsi="Arial Bold"/>
            <w:noProof/>
          </w:rPr>
          <w:t>1.8</w:t>
        </w:r>
        <w:r w:rsidR="008B2911" w:rsidRPr="00012DAC">
          <w:rPr>
            <w:rStyle w:val="af1"/>
            <w:rFonts w:eastAsiaTheme="minorHAnsi"/>
            <w:noProof/>
          </w:rPr>
          <w:t xml:space="preserve"> Sensing Related PHY Changes</w:t>
        </w:r>
        <w:r w:rsidR="008B2911">
          <w:rPr>
            <w:noProof/>
            <w:webHidden/>
          </w:rPr>
          <w:tab/>
        </w:r>
        <w:r w:rsidR="008B2911">
          <w:rPr>
            <w:noProof/>
            <w:webHidden/>
          </w:rPr>
          <w:fldChar w:fldCharType="begin"/>
        </w:r>
        <w:r w:rsidR="008B2911">
          <w:rPr>
            <w:noProof/>
            <w:webHidden/>
          </w:rPr>
          <w:instrText xml:space="preserve"> PAGEREF _Toc116375981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0AB49A6E" w14:textId="49124C22" w:rsidR="008B2911" w:rsidRDefault="00BF6EDA">
      <w:pPr>
        <w:pStyle w:val="33"/>
        <w:tabs>
          <w:tab w:val="right" w:leader="dot" w:pos="9016"/>
        </w:tabs>
        <w:rPr>
          <w:rFonts w:eastAsiaTheme="minorEastAsia" w:cstheme="minorBidi"/>
          <w:noProof/>
          <w:kern w:val="2"/>
          <w:sz w:val="21"/>
          <w:szCs w:val="22"/>
          <w:lang w:val="en-US" w:eastAsia="zh-CN"/>
        </w:rPr>
      </w:pPr>
      <w:hyperlink w:anchor="_Toc116375982" w:history="1">
        <w:r w:rsidR="008B2911" w:rsidRPr="00012DAC">
          <w:rPr>
            <w:rStyle w:val="af1"/>
            <w:rFonts w:ascii="Arial Bold" w:eastAsiaTheme="minorHAnsi" w:hAnsi="Arial Bold"/>
            <w:noProof/>
          </w:rPr>
          <w:t>1.8.1</w:t>
        </w:r>
        <w:r w:rsidR="008B2911" w:rsidRPr="00012DAC">
          <w:rPr>
            <w:rStyle w:val="af1"/>
            <w:rFonts w:eastAsiaTheme="minorHAnsi"/>
            <w:noProof/>
            <w:lang w:val="en-US"/>
          </w:rPr>
          <w:t xml:space="preserve"> RF requirements: </w:t>
        </w:r>
        <w:r w:rsidR="008B2911" w:rsidRPr="00012DAC">
          <w:rPr>
            <w:rStyle w:val="af1"/>
            <w:rFonts w:eastAsiaTheme="minorHAnsi"/>
            <w:noProof/>
          </w:rPr>
          <w:t>Sensing Pulse Shape</w:t>
        </w:r>
        <w:r w:rsidR="008B2911">
          <w:rPr>
            <w:noProof/>
            <w:webHidden/>
          </w:rPr>
          <w:tab/>
        </w:r>
        <w:r w:rsidR="008B2911">
          <w:rPr>
            <w:noProof/>
            <w:webHidden/>
          </w:rPr>
          <w:fldChar w:fldCharType="begin"/>
        </w:r>
        <w:r w:rsidR="008B2911">
          <w:rPr>
            <w:noProof/>
            <w:webHidden/>
          </w:rPr>
          <w:instrText xml:space="preserve"> PAGEREF _Toc116375982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4D9529E7" w14:textId="090B4D34" w:rsidR="008B2911" w:rsidRDefault="00BF6EDA">
      <w:pPr>
        <w:pStyle w:val="33"/>
        <w:tabs>
          <w:tab w:val="right" w:leader="dot" w:pos="9016"/>
        </w:tabs>
        <w:rPr>
          <w:rFonts w:eastAsiaTheme="minorEastAsia" w:cstheme="minorBidi"/>
          <w:noProof/>
          <w:kern w:val="2"/>
          <w:sz w:val="21"/>
          <w:szCs w:val="22"/>
          <w:lang w:val="en-US" w:eastAsia="zh-CN"/>
        </w:rPr>
      </w:pPr>
      <w:hyperlink w:anchor="_Toc116375983" w:history="1">
        <w:r w:rsidR="008B2911" w:rsidRPr="00012DAC">
          <w:rPr>
            <w:rStyle w:val="af1"/>
            <w:rFonts w:ascii="Arial Bold" w:eastAsiaTheme="minorHAnsi" w:hAnsi="Arial Bold"/>
            <w:noProof/>
          </w:rPr>
          <w:t>1.8.2</w:t>
        </w:r>
        <w:r w:rsidR="008B2911" w:rsidRPr="00012DAC">
          <w:rPr>
            <w:rStyle w:val="af1"/>
            <w:rFonts w:eastAsiaTheme="minorHAnsi"/>
            <w:noProof/>
          </w:rPr>
          <w:t xml:space="preserve"> Sensing packet structures</w:t>
        </w:r>
        <w:r w:rsidR="008B2911">
          <w:rPr>
            <w:noProof/>
            <w:webHidden/>
          </w:rPr>
          <w:tab/>
        </w:r>
        <w:r w:rsidR="008B2911">
          <w:rPr>
            <w:noProof/>
            <w:webHidden/>
          </w:rPr>
          <w:fldChar w:fldCharType="begin"/>
        </w:r>
        <w:r w:rsidR="008B2911">
          <w:rPr>
            <w:noProof/>
            <w:webHidden/>
          </w:rPr>
          <w:instrText xml:space="preserve"> PAGEREF _Toc116375983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6E7568BE" w14:textId="0DC52FBB" w:rsidR="008B2911" w:rsidRDefault="00BF6EDA">
      <w:pPr>
        <w:pStyle w:val="23"/>
        <w:tabs>
          <w:tab w:val="right" w:leader="dot" w:pos="9016"/>
        </w:tabs>
        <w:rPr>
          <w:rFonts w:eastAsiaTheme="minorEastAsia" w:cstheme="minorBidi"/>
          <w:i w:val="0"/>
          <w:iCs w:val="0"/>
          <w:noProof/>
          <w:kern w:val="2"/>
          <w:sz w:val="21"/>
          <w:szCs w:val="22"/>
          <w:lang w:val="en-US" w:eastAsia="zh-CN"/>
        </w:rPr>
      </w:pPr>
      <w:hyperlink w:anchor="_Toc116375984" w:history="1">
        <w:r w:rsidR="008B2911" w:rsidRPr="00012DAC">
          <w:rPr>
            <w:rStyle w:val="af1"/>
            <w:rFonts w:ascii="Arial Bold" w:eastAsiaTheme="minorHAnsi" w:hAnsi="Arial Bold"/>
            <w:noProof/>
          </w:rPr>
          <w:t>1.9</w:t>
        </w:r>
        <w:r w:rsidR="008B2911" w:rsidRPr="00012DAC">
          <w:rPr>
            <w:rStyle w:val="af1"/>
            <w:rFonts w:eastAsiaTheme="minorHAnsi"/>
            <w:noProof/>
          </w:rPr>
          <w:t xml:space="preserve"> References</w:t>
        </w:r>
        <w:r w:rsidR="008B2911">
          <w:rPr>
            <w:noProof/>
            <w:webHidden/>
          </w:rPr>
          <w:tab/>
        </w:r>
        <w:r w:rsidR="008B2911">
          <w:rPr>
            <w:noProof/>
            <w:webHidden/>
          </w:rPr>
          <w:fldChar w:fldCharType="begin"/>
        </w:r>
        <w:r w:rsidR="008B2911">
          <w:rPr>
            <w:noProof/>
            <w:webHidden/>
          </w:rPr>
          <w:instrText xml:space="preserve"> PAGEREF _Toc116375984 \h </w:instrText>
        </w:r>
        <w:r w:rsidR="008B2911">
          <w:rPr>
            <w:noProof/>
            <w:webHidden/>
          </w:rPr>
        </w:r>
        <w:r w:rsidR="008B2911">
          <w:rPr>
            <w:noProof/>
            <w:webHidden/>
          </w:rPr>
          <w:fldChar w:fldCharType="separate"/>
        </w:r>
        <w:r w:rsidR="008B2911">
          <w:rPr>
            <w:noProof/>
            <w:webHidden/>
          </w:rPr>
          <w:t>7</w:t>
        </w:r>
        <w:r w:rsidR="008B2911">
          <w:rPr>
            <w:noProof/>
            <w:webHidden/>
          </w:rPr>
          <w:fldChar w:fldCharType="end"/>
        </w:r>
      </w:hyperlink>
    </w:p>
    <w:p w14:paraId="47ED610B" w14:textId="7AC2D6EB" w:rsidR="005474C3" w:rsidRPr="007A6B39" w:rsidRDefault="000E74B9" w:rsidP="009A1224">
      <w:pPr>
        <w:pStyle w:val="a9"/>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4956F972" w:rsidR="00487091" w:rsidRPr="007A6B39" w:rsidRDefault="00924277" w:rsidP="00487091">
      <w:pPr>
        <w:pStyle w:val="IEEEStdsLevel1Header"/>
        <w:rPr>
          <w:rFonts w:ascii="Times New Roman" w:eastAsia="MS Mincho" w:hAnsi="Times New Roman"/>
          <w:sz w:val="28"/>
          <w:szCs w:val="28"/>
        </w:rPr>
      </w:pPr>
      <w:bookmarkStart w:id="0" w:name="_Toc116375966"/>
      <w:r>
        <w:rPr>
          <w:rFonts w:ascii="Times New Roman" w:eastAsia="MS Mincho" w:hAnsi="Times New Roman"/>
          <w:sz w:val="28"/>
          <w:szCs w:val="28"/>
        </w:rPr>
        <w:lastRenderedPageBreak/>
        <w:t>UWB sensing</w:t>
      </w:r>
      <w:bookmarkEnd w:id="0"/>
    </w:p>
    <w:p w14:paraId="4B2F8FB3" w14:textId="1B15E5FE" w:rsidR="00487091" w:rsidRPr="002A5748" w:rsidRDefault="00487091" w:rsidP="00F765A0">
      <w:pPr>
        <w:pStyle w:val="2"/>
      </w:pPr>
      <w:bookmarkStart w:id="1" w:name="_Toc116375967"/>
      <w:r w:rsidRPr="002A5748">
        <w:t>Introduction</w:t>
      </w:r>
      <w:bookmarkEnd w:id="1"/>
    </w:p>
    <w:p w14:paraId="123A2DE9" w14:textId="77777777" w:rsidR="002A1FA8" w:rsidRDefault="009D46DF" w:rsidP="000B48A6">
      <w:pPr>
        <w:jc w:val="both"/>
      </w:pPr>
      <w:r>
        <w:t>As one of the key functionalities provided by UWB, sensing can enable various applications such as presence detection and environmental mapping.</w:t>
      </w:r>
      <w:r w:rsidR="002A1FA8">
        <w:t xml:space="preserve"> </w:t>
      </w:r>
      <w:r w:rsidR="002A1FA8" w:rsidRPr="00D43F8B">
        <w:t>The 15.4ab PAR objective specifically associated with sensing is “</w:t>
      </w:r>
      <w:r w:rsidR="002A1FA8" w:rsidRPr="00D43F8B">
        <w:rPr>
          <w:i/>
          <w:iCs/>
        </w:rPr>
        <w:t>Sensing capabilities to support presence detection and environment mapping</w:t>
      </w:r>
      <w:r w:rsidR="002A1FA8" w:rsidRPr="00D43F8B">
        <w:t>”</w:t>
      </w:r>
      <w:r w:rsidR="002A1FA8" w:rsidRPr="004F7E27">
        <w:t>.</w:t>
      </w:r>
    </w:p>
    <w:p w14:paraId="62E62FDD" w14:textId="77777777" w:rsidR="002A1FA8" w:rsidRDefault="002A1FA8" w:rsidP="000B48A6">
      <w:pPr>
        <w:jc w:val="both"/>
      </w:pPr>
    </w:p>
    <w:p w14:paraId="3224F5E0" w14:textId="0829CCAD" w:rsidR="002F03BB" w:rsidRDefault="002F03BB" w:rsidP="000B48A6">
      <w:pPr>
        <w:jc w:val="both"/>
      </w:pPr>
      <w:r w:rsidRPr="007A6B39">
        <w:t xml:space="preserve">In this document, we would like to provide a </w:t>
      </w:r>
      <w:r w:rsidR="006826A8">
        <w:t>framework</w:t>
      </w:r>
      <w:r w:rsidR="006826A8" w:rsidRPr="007A6B39">
        <w:t xml:space="preserve"> </w:t>
      </w:r>
      <w:r w:rsidRPr="007A6B39">
        <w:t xml:space="preserve">for </w:t>
      </w:r>
      <w:r w:rsidR="00D62595">
        <w:t>UWB sensing</w:t>
      </w:r>
      <w:r w:rsidR="002A1FA8">
        <w:t xml:space="preserve"> in 802.15.4ab</w:t>
      </w:r>
      <w:r w:rsidRPr="007A6B39">
        <w:t xml:space="preserve"> that will be developed into a draft</w:t>
      </w:r>
      <w:r w:rsidR="00EF1914">
        <w:t xml:space="preserve">. </w:t>
      </w:r>
      <w:r w:rsidR="00765588">
        <w:t xml:space="preserve">First, we define </w:t>
      </w:r>
      <w:r w:rsidR="00765588">
        <w:rPr>
          <w:color w:val="000000" w:themeColor="text1"/>
        </w:rPr>
        <w:t xml:space="preserve">sensing terminology and operational sensing modes. Based on that, we </w:t>
      </w:r>
      <w:r w:rsidR="00FD1CB8">
        <w:rPr>
          <w:color w:val="000000" w:themeColor="text1"/>
        </w:rPr>
        <w:t>highlight</w:t>
      </w:r>
      <w:r w:rsidR="00516100" w:rsidRPr="00800BCB">
        <w:rPr>
          <w:color w:val="000000" w:themeColor="text1"/>
        </w:rPr>
        <w:t xml:space="preserve">, </w:t>
      </w:r>
      <w:r w:rsidR="00CD143A" w:rsidRPr="00800BCB">
        <w:rPr>
          <w:color w:val="000000" w:themeColor="text1"/>
        </w:rPr>
        <w:t>sensing</w:t>
      </w:r>
      <w:r w:rsidR="00B47F17">
        <w:rPr>
          <w:color w:val="000000" w:themeColor="text1"/>
        </w:rPr>
        <w:t xml:space="preserve"> procedures</w:t>
      </w:r>
      <w:r w:rsidR="00516100" w:rsidRPr="00800BCB">
        <w:rPr>
          <w:color w:val="000000" w:themeColor="text1"/>
        </w:rPr>
        <w:t xml:space="preserve">, </w:t>
      </w:r>
      <w:r w:rsidR="00CD143A" w:rsidRPr="00800BCB">
        <w:rPr>
          <w:color w:val="000000" w:themeColor="text1"/>
        </w:rPr>
        <w:t>sensing measurement report</w:t>
      </w:r>
      <w:r w:rsidR="000E1AC5">
        <w:rPr>
          <w:color w:val="000000" w:themeColor="text1"/>
        </w:rPr>
        <w:t>, coexistence of sensing, ranging and communication</w:t>
      </w:r>
      <w:r w:rsidR="00B47F17">
        <w:rPr>
          <w:color w:val="000000" w:themeColor="text1"/>
        </w:rPr>
        <w:t>, as well as privacy considerations</w:t>
      </w:r>
      <w:r w:rsidRPr="00800BCB">
        <w:rPr>
          <w:color w:val="000000" w:themeColor="text1"/>
        </w:rPr>
        <w:t xml:space="preserve">. </w:t>
      </w:r>
      <w:r w:rsidR="009D52A5">
        <w:rPr>
          <w:color w:val="000000" w:themeColor="text1"/>
        </w:rPr>
        <w:t xml:space="preserve">PHY related changes for sensing </w:t>
      </w:r>
      <w:r w:rsidR="00473BAF">
        <w:rPr>
          <w:color w:val="000000" w:themeColor="text1"/>
        </w:rPr>
        <w:t>will also</w:t>
      </w:r>
      <w:r w:rsidR="009D52A5">
        <w:rPr>
          <w:color w:val="000000" w:themeColor="text1"/>
        </w:rPr>
        <w:t xml:space="preserve"> be discussed. </w:t>
      </w:r>
      <w:r w:rsidRPr="007A6B39">
        <w:t>This document will evolve over time. All contributions and suggestions are welcome.</w:t>
      </w:r>
    </w:p>
    <w:p w14:paraId="6E028D86" w14:textId="77777777" w:rsidR="001D0602" w:rsidRPr="007A6B39" w:rsidRDefault="001D0602" w:rsidP="000B48A6">
      <w:pPr>
        <w:jc w:val="both"/>
      </w:pPr>
    </w:p>
    <w:p w14:paraId="469F81BD" w14:textId="70EB395B" w:rsidR="00487091" w:rsidRDefault="00BD5659" w:rsidP="00F765A0">
      <w:pPr>
        <w:pStyle w:val="2"/>
      </w:pPr>
      <w:bookmarkStart w:id="2" w:name="_Toc116375968"/>
      <w:r>
        <w:t>Terminology</w:t>
      </w:r>
      <w:bookmarkEnd w:id="2"/>
    </w:p>
    <w:p w14:paraId="2A8790A4" w14:textId="77777777" w:rsidR="00BF4B3D" w:rsidRDefault="00BF4B3D" w:rsidP="001D0602">
      <w:pPr>
        <w:rPr>
          <w:rFonts w:eastAsiaTheme="minorEastAsia"/>
          <w:lang w:val="x-none" w:eastAsia="zh-CN"/>
        </w:rPr>
      </w:pPr>
    </w:p>
    <w:p w14:paraId="1048B88F" w14:textId="01FD13D7" w:rsidR="001D0602" w:rsidRPr="00D43F8B" w:rsidRDefault="001D0602" w:rsidP="001D0602">
      <w:pPr>
        <w:rPr>
          <w:lang w:eastAsia="ja-JP"/>
        </w:rPr>
      </w:pPr>
      <w:r w:rsidRPr="00D43F8B">
        <w:rPr>
          <w:lang w:eastAsia="ja-JP"/>
        </w:rPr>
        <w:t xml:space="preserve">In this section the terminology for UWB sensing can be developed and agreed upon. </w:t>
      </w:r>
    </w:p>
    <w:p w14:paraId="50DD03C4" w14:textId="77777777" w:rsidR="001D0602" w:rsidRPr="00D43F8B" w:rsidRDefault="001D0602" w:rsidP="001D0602">
      <w:pPr>
        <w:rPr>
          <w:lang w:eastAsia="ja-JP"/>
        </w:rPr>
      </w:pPr>
    </w:p>
    <w:p w14:paraId="49E64A6C" w14:textId="0320C1E2" w:rsidR="001D0602" w:rsidRPr="00D43F8B" w:rsidRDefault="001D0602" w:rsidP="001D0602">
      <w:pPr>
        <w:rPr>
          <w:lang w:eastAsia="ja-JP"/>
        </w:rPr>
      </w:pPr>
      <w:r w:rsidRPr="00D43F8B">
        <w:rPr>
          <w:i/>
          <w:iCs/>
          <w:lang w:eastAsia="ja-JP"/>
        </w:rPr>
        <w:t>Sensing Initiator:</w:t>
      </w:r>
      <w:r w:rsidRPr="00D43F8B">
        <w:rPr>
          <w:lang w:eastAsia="ja-JP"/>
        </w:rPr>
        <w:t xml:space="preserve"> The sensing device that initiates the RF sensing session with one or more other UWB devices</w:t>
      </w:r>
      <w:r w:rsidR="00C41F1E">
        <w:rPr>
          <w:lang w:eastAsia="ja-JP"/>
        </w:rPr>
        <w:t>.</w:t>
      </w:r>
    </w:p>
    <w:p w14:paraId="22C1F15F" w14:textId="77777777" w:rsidR="001D0602" w:rsidRPr="00D43F8B" w:rsidRDefault="001D0602" w:rsidP="001D0602">
      <w:pPr>
        <w:rPr>
          <w:lang w:eastAsia="ja-JP"/>
        </w:rPr>
      </w:pPr>
    </w:p>
    <w:p w14:paraId="05557EB7" w14:textId="2CF63784" w:rsidR="001D0602" w:rsidRPr="00D43F8B" w:rsidRDefault="001D0602" w:rsidP="001D0602">
      <w:pPr>
        <w:rPr>
          <w:lang w:eastAsia="ja-JP"/>
        </w:rPr>
      </w:pPr>
      <w:r w:rsidRPr="00D43F8B">
        <w:rPr>
          <w:i/>
          <w:iCs/>
          <w:lang w:eastAsia="ja-JP"/>
        </w:rPr>
        <w:t>Sensing Responder:</w:t>
      </w:r>
      <w:r w:rsidRPr="00D43F8B">
        <w:rPr>
          <w:lang w:eastAsia="ja-JP"/>
        </w:rPr>
        <w:t xml:space="preserve"> The sensing device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1D0602">
      <w:pPr>
        <w:rPr>
          <w:lang w:eastAsia="ja-JP"/>
        </w:rPr>
      </w:pPr>
    </w:p>
    <w:p w14:paraId="3D50FC01" w14:textId="7CBC8603" w:rsidR="001D0602" w:rsidRPr="00D43F8B" w:rsidRDefault="001D0602" w:rsidP="001D0602">
      <w:pPr>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The sensing device that sends the channel sounding PPDU to enable channel estimation for RF sensing purposes.</w:t>
      </w:r>
    </w:p>
    <w:p w14:paraId="66E08934" w14:textId="77777777" w:rsidR="001D0602" w:rsidRPr="00D43F8B" w:rsidRDefault="001D0602" w:rsidP="001D0602">
      <w:pPr>
        <w:rPr>
          <w:lang w:eastAsia="ja-JP"/>
        </w:rPr>
      </w:pPr>
    </w:p>
    <w:p w14:paraId="4EFC7DBC" w14:textId="676E10BB" w:rsidR="001D0602" w:rsidRPr="00D43F8B"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The sensing device that receives the channel sounding PPDU from the transmitter and performs channel estimation.</w:t>
      </w:r>
    </w:p>
    <w:p w14:paraId="47707A13" w14:textId="77777777" w:rsidR="001D0602" w:rsidRPr="00D43F8B" w:rsidRDefault="001D0602" w:rsidP="001D0602">
      <w:pPr>
        <w:rPr>
          <w:lang w:eastAsia="ja-JP"/>
        </w:rPr>
      </w:pPr>
    </w:p>
    <w:p w14:paraId="62DE96B6" w14:textId="66B4444F" w:rsidR="001D0602"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Pr="00D43F8B">
        <w:rPr>
          <w:lang w:eastAsia="ja-JP"/>
        </w:rPr>
        <w:t xml:space="preserve">In </w:t>
      </w:r>
      <w:r w:rsidR="00C41F1E">
        <w:rPr>
          <w:lang w:eastAsia="ja-JP"/>
        </w:rPr>
        <w:t xml:space="preserve">a </w:t>
      </w:r>
      <w:r w:rsidRPr="00D43F8B">
        <w:rPr>
          <w:lang w:eastAsia="ja-JP"/>
        </w:rPr>
        <w:t>proxy application, refers to the sensing device that requests the sensing CIR</w:t>
      </w:r>
      <w:r w:rsidR="00F7267E">
        <w:rPr>
          <w:lang w:eastAsia="ja-JP"/>
        </w:rPr>
        <w:t xml:space="preserve"> (channel impulse response)</w:t>
      </w:r>
      <w:r w:rsidRPr="00D43F8B">
        <w:rPr>
          <w:lang w:eastAsia="ja-JP"/>
        </w:rPr>
        <w:t xml:space="preserve"> measurement report</w:t>
      </w:r>
      <w:r w:rsidR="008D0775">
        <w:rPr>
          <w:lang w:eastAsia="ja-JP"/>
        </w:rPr>
        <w:t>.</w:t>
      </w:r>
    </w:p>
    <w:p w14:paraId="19876AEF" w14:textId="77777777" w:rsidR="004F39AB" w:rsidRDefault="004F39AB" w:rsidP="001D0602">
      <w:pPr>
        <w:rPr>
          <w:lang w:eastAsia="ja-JP"/>
        </w:rPr>
      </w:pPr>
    </w:p>
    <w:p w14:paraId="69DA10F3" w14:textId="5D62822C" w:rsidR="004F39AB" w:rsidRPr="009B5DDF" w:rsidRDefault="004F39AB" w:rsidP="001D0602">
      <w:pPr>
        <w:rPr>
          <w:rFonts w:eastAsiaTheme="minorEastAsia"/>
          <w:color w:val="FF0000"/>
          <w:lang w:val="x-none" w:eastAsia="zh-CN"/>
        </w:rPr>
      </w:pPr>
      <w:r w:rsidRPr="009B5DDF">
        <w:rPr>
          <w:i/>
          <w:iCs/>
          <w:color w:val="FF0000"/>
          <w:lang w:eastAsia="ja-JP"/>
        </w:rPr>
        <w:t>SDEV</w:t>
      </w:r>
      <w:r w:rsidR="000B2297" w:rsidRPr="009B5DDF">
        <w:rPr>
          <w:color w:val="FF0000"/>
          <w:lang w:eastAsia="ja-JP"/>
        </w:rPr>
        <w:t>: Sensing Capable Device</w:t>
      </w:r>
      <w:r w:rsidR="00756E1A" w:rsidRPr="009B5DDF">
        <w:rPr>
          <w:color w:val="FF0000"/>
          <w:lang w:eastAsia="ja-JP"/>
        </w:rPr>
        <w:t xml:space="preserve">. A conditionally mandatory </w:t>
      </w:r>
      <w:r w:rsidR="006E0C2A" w:rsidRPr="009B5DDF">
        <w:rPr>
          <w:color w:val="FF0000"/>
          <w:lang w:eastAsia="ja-JP"/>
        </w:rPr>
        <w:t xml:space="preserve">basic </w:t>
      </w:r>
      <w:r w:rsidR="00756E1A" w:rsidRPr="009B5DDF">
        <w:rPr>
          <w:color w:val="FF0000"/>
          <w:lang w:eastAsia="ja-JP"/>
        </w:rPr>
        <w:t>feature</w:t>
      </w:r>
      <w:r w:rsidR="006E0C2A" w:rsidRPr="009B5DDF">
        <w:rPr>
          <w:color w:val="FF0000"/>
          <w:lang w:eastAsia="ja-JP"/>
        </w:rPr>
        <w:t xml:space="preserve"> set enabling high-performance UWB sensing.</w:t>
      </w:r>
      <w:r w:rsidR="00756E1A" w:rsidRPr="009B5DDF">
        <w:rPr>
          <w:color w:val="FF0000"/>
          <w:lang w:eastAsia="ja-JP"/>
        </w:rPr>
        <w:t xml:space="preserve"> </w:t>
      </w:r>
    </w:p>
    <w:p w14:paraId="075388DF" w14:textId="3AF65E8B" w:rsidR="001D0602" w:rsidRPr="00A86D70" w:rsidRDefault="009F2BB4" w:rsidP="00F765A0">
      <w:pPr>
        <w:pStyle w:val="2"/>
      </w:pPr>
      <w:bookmarkStart w:id="3" w:name="_Toc116375969"/>
      <w:r w:rsidRPr="009F2BB4">
        <w:rPr>
          <w:rFonts w:hint="eastAsia"/>
        </w:rPr>
        <w:t>O</w:t>
      </w:r>
      <w:r w:rsidRPr="009F2BB4">
        <w:t>perational modes for UWB sensing</w:t>
      </w:r>
      <w:bookmarkEnd w:id="3"/>
    </w:p>
    <w:p w14:paraId="01F7BBD3" w14:textId="63F84965" w:rsidR="001D0602" w:rsidRPr="007F10A3" w:rsidRDefault="001D0602" w:rsidP="002A3DDA">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17ED33F2" w14:textId="77777777" w:rsidR="001D0602" w:rsidRPr="007F10A3" w:rsidRDefault="001D0602" w:rsidP="001D0602">
      <w:pPr>
        <w:rPr>
          <w:color w:val="000000" w:themeColor="text1"/>
          <w:lang w:eastAsia="ja-JP"/>
        </w:rPr>
      </w:pPr>
    </w:p>
    <w:p w14:paraId="2E24BF8C" w14:textId="556E063D" w:rsidR="00596679" w:rsidRPr="007F10A3" w:rsidRDefault="00596679" w:rsidP="004A00BD">
      <w:pPr>
        <w:pStyle w:val="3"/>
      </w:pPr>
      <w:bookmarkStart w:id="4" w:name="_Toc116375970"/>
      <w:r w:rsidRPr="007F10A3">
        <w:t>Basic sensing mode</w:t>
      </w:r>
      <w:bookmarkEnd w:id="4"/>
    </w:p>
    <w:p w14:paraId="01EE776E" w14:textId="2A6AD745" w:rsidR="001D0602" w:rsidRPr="007F10A3" w:rsidRDefault="001D0602" w:rsidP="002A3DDA">
      <w:pPr>
        <w:jc w:val="both"/>
        <w:rPr>
          <w:color w:val="000000" w:themeColor="text1"/>
          <w:lang w:eastAsia="ja-JP"/>
        </w:rPr>
      </w:pPr>
      <w:r w:rsidRPr="007F10A3">
        <w:rPr>
          <w:color w:val="000000" w:themeColor="text1"/>
          <w:lang w:eastAsia="ja-JP"/>
        </w:rPr>
        <w:t xml:space="preserve">In most RF sensing scenarios, the sensing initiator is the device where the RF sensing applications reside, and hence the sensing initiator </w:t>
      </w:r>
      <w:r w:rsidR="00AE4EF8">
        <w:rPr>
          <w:color w:val="000000" w:themeColor="text1"/>
          <w:lang w:eastAsia="ja-JP"/>
        </w:rPr>
        <w:t>may require</w:t>
      </w:r>
      <w:r w:rsidR="00AE4EF8" w:rsidRPr="007F10A3">
        <w:rPr>
          <w:color w:val="000000" w:themeColor="text1"/>
          <w:lang w:eastAsia="ja-JP"/>
        </w:rPr>
        <w:t xml:space="preserve"> </w:t>
      </w:r>
      <w:r w:rsidRPr="007F10A3">
        <w:rPr>
          <w:color w:val="000000" w:themeColor="text1"/>
          <w:lang w:eastAsia="ja-JP"/>
        </w:rPr>
        <w:t xml:space="preserve">the measured CIR. For the cases that the sensing initiator is the sensing transmitter, an over-the-air (OTA) CIR measurement report </w:t>
      </w:r>
      <w:r w:rsidR="00390270">
        <w:rPr>
          <w:color w:val="000000" w:themeColor="text1"/>
          <w:lang w:eastAsia="ja-JP"/>
        </w:rPr>
        <w:t xml:space="preserve">may be sent by the sensing responder </w:t>
      </w:r>
      <w:r w:rsidRPr="007F10A3">
        <w:rPr>
          <w:color w:val="000000" w:themeColor="text1"/>
          <w:lang w:eastAsia="ja-JP"/>
        </w:rPr>
        <w:t xml:space="preserve">to provide the CIR to the sensing initiator. Additionally, in </w:t>
      </w:r>
      <w:r w:rsidR="00F55893">
        <w:rPr>
          <w:color w:val="000000" w:themeColor="text1"/>
          <w:lang w:eastAsia="ja-JP"/>
        </w:rPr>
        <w:t xml:space="preserve">a </w:t>
      </w:r>
      <w:r w:rsidRPr="007F10A3">
        <w:rPr>
          <w:color w:val="000000" w:themeColor="text1"/>
          <w:lang w:eastAsia="ja-JP"/>
        </w:rPr>
        <w:t xml:space="preserve">proxy application, the device requesting the proxy operation </w:t>
      </w:r>
      <w:r w:rsidR="00E94DE4">
        <w:rPr>
          <w:color w:val="000000" w:themeColor="text1"/>
          <w:lang w:eastAsia="ja-JP"/>
        </w:rPr>
        <w:t xml:space="preserve">may </w:t>
      </w:r>
      <w:r w:rsidRPr="007F10A3">
        <w:rPr>
          <w:color w:val="000000" w:themeColor="text1"/>
          <w:lang w:eastAsia="ja-JP"/>
        </w:rPr>
        <w:t xml:space="preserve">receive </w:t>
      </w:r>
      <w:r w:rsidRPr="007F10A3">
        <w:rPr>
          <w:color w:val="000000" w:themeColor="text1"/>
          <w:lang w:eastAsia="ja-JP"/>
        </w:rPr>
        <w:lastRenderedPageBreak/>
        <w:t>OTA CIR measurement report from the sensing initiator. Based on the role</w:t>
      </w:r>
      <w:r w:rsidR="0028234C" w:rsidRPr="007F10A3">
        <w:rPr>
          <w:color w:val="000000" w:themeColor="text1"/>
          <w:lang w:eastAsia="ja-JP"/>
        </w:rPr>
        <w:t>s</w:t>
      </w:r>
      <w:r w:rsidRPr="007F10A3">
        <w:rPr>
          <w:color w:val="000000" w:themeColor="text1"/>
          <w:lang w:eastAsia="ja-JP"/>
        </w:rPr>
        <w:t xml:space="preserve"> of sensing devices, the poss</w:t>
      </w:r>
      <w:r w:rsidR="0028234C" w:rsidRPr="007F10A3">
        <w:rPr>
          <w:color w:val="000000" w:themeColor="text1"/>
          <w:lang w:eastAsia="ja-JP"/>
        </w:rPr>
        <w:t>ible scenarios are listed below:</w:t>
      </w:r>
    </w:p>
    <w:p w14:paraId="34685708" w14:textId="77777777" w:rsidR="001D0602" w:rsidRPr="00D65277" w:rsidRDefault="001D0602" w:rsidP="001D0602">
      <w:pPr>
        <w:rPr>
          <w:color w:val="000000" w:themeColor="text1"/>
          <w:u w:val="single"/>
          <w:lang w:eastAsia="ja-JP"/>
        </w:rPr>
      </w:pPr>
    </w:p>
    <w:p w14:paraId="21DF9DDC"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Mono-Static Sensing</w:t>
      </w:r>
    </w:p>
    <w:p w14:paraId="1AB7C423"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receiver]</w:t>
      </w:r>
    </w:p>
    <w:p w14:paraId="16EC2392"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transmitter]</w:t>
      </w:r>
    </w:p>
    <w:p w14:paraId="7C1D5BFF"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receiver]</w:t>
      </w:r>
    </w:p>
    <w:p w14:paraId="59F1A690" w14:textId="463DD506"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transmitter]</w:t>
      </w:r>
      <w:r w:rsidR="003078E0" w:rsidRPr="007F10A3">
        <w:rPr>
          <w:rFonts w:ascii="Times New Roman" w:hAnsi="Times New Roman"/>
          <w:color w:val="000000" w:themeColor="text1"/>
          <w:sz w:val="24"/>
          <w:szCs w:val="24"/>
          <w:lang w:eastAsia="ja-JP"/>
        </w:rPr>
        <w:t xml:space="preserve">, supporting </w:t>
      </w:r>
      <w:r w:rsidR="003078E0" w:rsidRPr="007F10A3">
        <w:rPr>
          <w:rFonts w:ascii="Times New Roman" w:eastAsiaTheme="minorEastAsia" w:hAnsi="Times New Roman"/>
          <w:sz w:val="24"/>
          <w:szCs w:val="24"/>
          <w:lang w:eastAsia="zh-CN"/>
        </w:rPr>
        <w:t>scheduling of OTA CIR measurement reports from multiple responder</w:t>
      </w:r>
      <w:r w:rsidR="003078E0" w:rsidRPr="007F10A3">
        <w:rPr>
          <w:rFonts w:eastAsiaTheme="minorEastAsia"/>
          <w:lang w:eastAsia="zh-CN"/>
        </w:rPr>
        <w:t>s</w:t>
      </w:r>
      <w:r w:rsidR="003078E0" w:rsidRPr="007F10A3">
        <w:rPr>
          <w:rFonts w:ascii="Times New Roman" w:eastAsiaTheme="minorEastAsia" w:hAnsi="Times New Roman"/>
          <w:sz w:val="24"/>
          <w:szCs w:val="24"/>
          <w:lang w:eastAsia="zh-CN"/>
        </w:rPr>
        <w:t>.</w:t>
      </w:r>
    </w:p>
    <w:p w14:paraId="0469ECE1" w14:textId="7AF16681" w:rsidR="001D0602" w:rsidRPr="00590D98" w:rsidRDefault="001D0602" w:rsidP="001D0602">
      <w:pPr>
        <w:pStyle w:val="aff"/>
        <w:numPr>
          <w:ilvl w:val="0"/>
          <w:numId w:val="20"/>
        </w:numPr>
        <w:rPr>
          <w:rFonts w:ascii="Times New Roman" w:hAnsi="Times New Roman"/>
          <w:strike/>
          <w:color w:val="000000" w:themeColor="text1"/>
          <w:sz w:val="24"/>
          <w:szCs w:val="24"/>
          <w:u w:val="single"/>
          <w:lang w:eastAsia="ja-JP"/>
        </w:rPr>
      </w:pPr>
      <w:r w:rsidRPr="007F10A3">
        <w:rPr>
          <w:rFonts w:ascii="Times New Roman" w:hAnsi="Times New Roman"/>
          <w:color w:val="000000" w:themeColor="text1"/>
          <w:sz w:val="24"/>
          <w:szCs w:val="24"/>
          <w:lang w:eastAsia="ja-JP"/>
        </w:rPr>
        <w:t>Proxy</w:t>
      </w:r>
      <w:r w:rsidR="003078E0" w:rsidRPr="007F10A3">
        <w:rPr>
          <w:rFonts w:ascii="Times New Roman" w:hAnsi="Times New Roman"/>
          <w:color w:val="000000" w:themeColor="text1"/>
          <w:sz w:val="24"/>
          <w:szCs w:val="24"/>
          <w:lang w:val="en-US" w:eastAsia="ja-JP"/>
        </w:rPr>
        <w:t xml:space="preserve">, including basic proxy mode and </w:t>
      </w:r>
      <w:r w:rsidR="0028234C" w:rsidRPr="007F10A3">
        <w:rPr>
          <w:rFonts w:ascii="Times New Roman" w:hAnsi="Times New Roman"/>
          <w:color w:val="000000" w:themeColor="text1"/>
          <w:sz w:val="24"/>
          <w:szCs w:val="24"/>
          <w:lang w:val="en-US" w:eastAsia="ja-JP"/>
        </w:rPr>
        <w:t>hierarchical</w:t>
      </w:r>
      <w:r w:rsidR="0028234C" w:rsidRPr="0028234C">
        <w:rPr>
          <w:rFonts w:ascii="Times New Roman" w:hAnsi="Times New Roman"/>
          <w:color w:val="000000" w:themeColor="text1"/>
          <w:sz w:val="24"/>
          <w:szCs w:val="24"/>
          <w:lang w:val="en-US" w:eastAsia="ja-JP"/>
        </w:rPr>
        <w:t xml:space="preserve"> proxy mode</w:t>
      </w:r>
      <w:r w:rsidR="003078E0">
        <w:rPr>
          <w:rFonts w:ascii="Times New Roman" w:hAnsi="Times New Roman"/>
          <w:color w:val="000000" w:themeColor="text1"/>
          <w:sz w:val="24"/>
          <w:szCs w:val="24"/>
          <w:lang w:val="en-US" w:eastAsia="ja-JP"/>
        </w:rPr>
        <w:t xml:space="preserve">. </w:t>
      </w:r>
    </w:p>
    <w:p w14:paraId="130ADF69" w14:textId="232968F5" w:rsidR="00596679" w:rsidRPr="00B90CD4" w:rsidRDefault="00596679" w:rsidP="004A00BD">
      <w:pPr>
        <w:pStyle w:val="3"/>
      </w:pPr>
      <w:bookmarkStart w:id="5" w:name="_Toc116375971"/>
      <w:r w:rsidRPr="00B90CD4">
        <w:t>Collaborative sensing mode</w:t>
      </w:r>
      <w:bookmarkEnd w:id="5"/>
    </w:p>
    <w:p w14:paraId="0FDD7CFF" w14:textId="54A86BF8" w:rsidR="0028234C" w:rsidRPr="00590D98" w:rsidRDefault="0028234C" w:rsidP="00B90CD4">
      <w:pPr>
        <w:rPr>
          <w:rFonts w:eastAsiaTheme="minorEastAsia"/>
          <w:lang w:eastAsia="zh-CN"/>
        </w:rPr>
      </w:pPr>
      <w:r w:rsidRPr="00590D98">
        <w:rPr>
          <w:rFonts w:eastAsiaTheme="minorEastAsia"/>
          <w:lang w:eastAsia="zh-CN"/>
        </w:rPr>
        <w:t>Support for collaborative sensing</w:t>
      </w:r>
      <w:r w:rsidR="00890F2A" w:rsidRPr="00590D98">
        <w:rPr>
          <w:rFonts w:eastAsiaTheme="minorEastAsia"/>
          <w:lang w:eastAsia="zh-CN"/>
        </w:rPr>
        <w:t xml:space="preserve"> </w:t>
      </w:r>
      <w:r w:rsidRPr="00590D98">
        <w:rPr>
          <w:rFonts w:eastAsiaTheme="minorEastAsia"/>
          <w:lang w:eastAsia="zh-CN"/>
        </w:rPr>
        <w:t>where mono</w:t>
      </w:r>
      <w:r w:rsidR="00890F2A" w:rsidRPr="00590D98">
        <w:rPr>
          <w:rFonts w:eastAsiaTheme="minorEastAsia"/>
          <w:lang w:eastAsia="zh-CN"/>
        </w:rPr>
        <w:t>-</w:t>
      </w:r>
      <w:r w:rsidRPr="00590D98">
        <w:rPr>
          <w:rFonts w:eastAsiaTheme="minorEastAsia"/>
          <w:lang w:eastAsia="zh-CN"/>
        </w:rPr>
        <w:t>static and multi-static sensing nodes can exchange sensing results. This can enable applications such as collaborative localization or authentication of a person in an environment with distributed sensing devices.</w:t>
      </w:r>
    </w:p>
    <w:p w14:paraId="28B6383D" w14:textId="71983E65" w:rsidR="00BE72F8" w:rsidRPr="000E7BFA" w:rsidRDefault="00BE72F8" w:rsidP="002F71F1">
      <w:pPr>
        <w:pStyle w:val="aff"/>
        <w:ind w:left="420"/>
        <w:rPr>
          <w:rFonts w:eastAsiaTheme="minorEastAsia"/>
          <w:lang w:val="en-US" w:eastAsia="zh-CN"/>
        </w:rPr>
      </w:pPr>
    </w:p>
    <w:p w14:paraId="789E9868" w14:textId="0FEEF00C" w:rsidR="00BE72F8" w:rsidRPr="00B90CD4" w:rsidRDefault="00BE72F8" w:rsidP="004A00BD">
      <w:pPr>
        <w:pStyle w:val="3"/>
      </w:pPr>
      <w:bookmarkStart w:id="6" w:name="_Toc116375972"/>
      <w:r w:rsidRPr="00B90CD4">
        <w:t>Simultaneous sensing and ranging mode</w:t>
      </w:r>
      <w:bookmarkEnd w:id="6"/>
    </w:p>
    <w:p w14:paraId="66F09C61" w14:textId="14C62A72" w:rsidR="00261E70" w:rsidRPr="008E269B" w:rsidRDefault="00B363CC" w:rsidP="006A6361">
      <w:pPr>
        <w:jc w:val="both"/>
        <w:rPr>
          <w:rFonts w:eastAsia="黑体"/>
          <w:lang w:eastAsia="zh-CN"/>
        </w:rPr>
      </w:pPr>
      <w:r>
        <w:rPr>
          <w:rFonts w:eastAsiaTheme="minorEastAsia"/>
          <w:lang w:eastAsia="zh-CN"/>
        </w:rPr>
        <w:t xml:space="preserve">In ranging applications, the location of </w:t>
      </w:r>
      <w:r w:rsidR="00EC0E3E">
        <w:rPr>
          <w:rFonts w:eastAsiaTheme="minorEastAsia"/>
          <w:lang w:eastAsia="zh-CN"/>
        </w:rPr>
        <w:t xml:space="preserve">a UWB </w:t>
      </w:r>
      <w:r>
        <w:rPr>
          <w:rFonts w:eastAsiaTheme="minorEastAsia"/>
          <w:lang w:eastAsia="zh-CN"/>
        </w:rPr>
        <w:t>device is identified by</w:t>
      </w:r>
      <w:r w:rsidR="00EC0E3E">
        <w:rPr>
          <w:rFonts w:eastAsiaTheme="minorEastAsia"/>
          <w:lang w:eastAsia="zh-CN"/>
        </w:rPr>
        <w:t xml:space="preserve"> searching for </w:t>
      </w:r>
      <w:r>
        <w:rPr>
          <w:rFonts w:eastAsiaTheme="minorEastAsia"/>
          <w:lang w:eastAsia="zh-CN"/>
        </w:rPr>
        <w:t>the</w:t>
      </w:r>
      <w:r w:rsidR="00EC0E3E">
        <w:rPr>
          <w:rFonts w:eastAsiaTheme="minorEastAsia"/>
          <w:lang w:eastAsia="zh-CN"/>
        </w:rPr>
        <w:t xml:space="preserve"> timestamp corresponding to the shortest path in </w:t>
      </w:r>
      <w:r w:rsidR="00F55893">
        <w:rPr>
          <w:rFonts w:eastAsiaTheme="minorEastAsia"/>
          <w:lang w:eastAsia="zh-CN"/>
        </w:rPr>
        <w:t xml:space="preserve">the </w:t>
      </w:r>
      <w:r>
        <w:rPr>
          <w:rFonts w:eastAsiaTheme="minorEastAsia"/>
          <w:lang w:eastAsia="zh-CN"/>
        </w:rPr>
        <w:t>CIR, while in</w:t>
      </w:r>
      <w:r w:rsidR="00EC0E3E">
        <w:rPr>
          <w:rFonts w:eastAsiaTheme="minorEastAsia"/>
          <w:lang w:eastAsia="zh-CN"/>
        </w:rPr>
        <w:t xml:space="preserve"> sensing application</w:t>
      </w:r>
      <w:r>
        <w:rPr>
          <w:rFonts w:eastAsiaTheme="minorEastAsia"/>
          <w:lang w:eastAsia="zh-CN"/>
        </w:rPr>
        <w:t>s,</w:t>
      </w:r>
      <w:r w:rsidR="00EC0E3E">
        <w:rPr>
          <w:rFonts w:eastAsiaTheme="minorEastAsia"/>
          <w:lang w:eastAsia="zh-CN"/>
        </w:rPr>
        <w:t xml:space="preserve"> CIR </w:t>
      </w:r>
      <w:r>
        <w:rPr>
          <w:rFonts w:eastAsiaTheme="minorEastAsia"/>
          <w:lang w:eastAsia="zh-CN"/>
        </w:rPr>
        <w:t>can also be utilized</w:t>
      </w:r>
      <w:r w:rsidR="00EC0E3E">
        <w:rPr>
          <w:rFonts w:eastAsiaTheme="minorEastAsia"/>
          <w:lang w:eastAsia="zh-CN"/>
        </w:rPr>
        <w:t xml:space="preserve"> to extract the targe</w:t>
      </w:r>
      <w:r w:rsidR="00F55893">
        <w:rPr>
          <w:rFonts w:eastAsiaTheme="minorEastAsia"/>
          <w:lang w:eastAsia="zh-CN"/>
        </w:rPr>
        <w:t>t’s</w:t>
      </w:r>
      <w:r w:rsidR="00EC0E3E">
        <w:rPr>
          <w:rFonts w:eastAsiaTheme="minorEastAsia"/>
          <w:lang w:eastAsia="zh-CN"/>
        </w:rPr>
        <w:t xml:space="preserve"> information including range, velocity and angle. </w:t>
      </w:r>
      <w:r>
        <w:rPr>
          <w:rFonts w:eastAsiaTheme="minorEastAsia"/>
          <w:lang w:eastAsia="zh-CN"/>
        </w:rPr>
        <w:t xml:space="preserve">Since </w:t>
      </w:r>
      <w:r w:rsidR="00EC0E3E">
        <w:rPr>
          <w:rFonts w:eastAsiaTheme="minorEastAsia"/>
          <w:lang w:eastAsia="zh-CN"/>
        </w:rPr>
        <w:t xml:space="preserve">the </w:t>
      </w:r>
      <w:r>
        <w:rPr>
          <w:rFonts w:eastAsiaTheme="minorEastAsia"/>
          <w:lang w:eastAsia="zh-CN"/>
        </w:rPr>
        <w:t xml:space="preserve">information of both the </w:t>
      </w:r>
      <w:r w:rsidR="00EC0E3E">
        <w:rPr>
          <w:rFonts w:eastAsiaTheme="minorEastAsia"/>
          <w:lang w:eastAsia="zh-CN"/>
        </w:rPr>
        <w:t xml:space="preserve">shortest path and the reflected paths are </w:t>
      </w:r>
      <w:r>
        <w:rPr>
          <w:rFonts w:eastAsiaTheme="minorEastAsia"/>
          <w:lang w:eastAsia="zh-CN"/>
        </w:rPr>
        <w:t>included</w:t>
      </w:r>
      <w:r w:rsidR="00EC0E3E">
        <w:rPr>
          <w:rFonts w:eastAsiaTheme="minorEastAsia"/>
          <w:lang w:eastAsia="zh-CN"/>
        </w:rPr>
        <w:t xml:space="preserve"> in the CIR</w:t>
      </w:r>
      <w:r>
        <w:rPr>
          <w:rFonts w:eastAsiaTheme="minorEastAsia"/>
          <w:lang w:eastAsia="zh-CN"/>
        </w:rPr>
        <w:t xml:space="preserve">, </w:t>
      </w:r>
      <w:r w:rsidR="00EC0E3E">
        <w:rPr>
          <w:rFonts w:eastAsiaTheme="minorEastAsia"/>
          <w:lang w:eastAsia="zh-CN"/>
        </w:rPr>
        <w:t>it is possible to conduct ranging and sensing simultaneously based on the CIR.</w:t>
      </w:r>
      <w:r>
        <w:rPr>
          <w:rFonts w:eastAsiaTheme="minorEastAsia"/>
          <w:lang w:eastAsia="zh-CN"/>
        </w:rPr>
        <w:t xml:space="preserve"> </w:t>
      </w:r>
      <w:r w:rsidR="00DC3F5F">
        <w:rPr>
          <w:rFonts w:eastAsia="黑体"/>
          <w:lang w:eastAsia="zh-CN"/>
        </w:rPr>
        <w:t>A r</w:t>
      </w:r>
      <w:r w:rsidR="00DC3F5F" w:rsidRPr="004B352A">
        <w:rPr>
          <w:rFonts w:eastAsia="黑体"/>
          <w:lang w:eastAsia="zh-CN"/>
        </w:rPr>
        <w:t xml:space="preserve">evised procedure </w:t>
      </w:r>
      <w:r w:rsidR="00B25073">
        <w:rPr>
          <w:rFonts w:eastAsia="黑体"/>
          <w:lang w:eastAsia="zh-CN"/>
        </w:rPr>
        <w:t>and related Information Element(s)</w:t>
      </w:r>
      <w:r w:rsidR="00A31B64">
        <w:rPr>
          <w:rFonts w:eastAsia="黑体"/>
          <w:lang w:eastAsia="zh-CN"/>
        </w:rPr>
        <w:t xml:space="preserve"> (IEs)</w:t>
      </w:r>
      <w:r w:rsidR="00B25073">
        <w:rPr>
          <w:rFonts w:eastAsia="黑体"/>
          <w:lang w:eastAsia="zh-CN"/>
        </w:rPr>
        <w:t xml:space="preserve"> </w:t>
      </w:r>
      <w:r w:rsidR="00DC3F5F" w:rsidRPr="004B352A">
        <w:rPr>
          <w:rFonts w:eastAsia="黑体"/>
          <w:lang w:eastAsia="zh-CN"/>
        </w:rPr>
        <w:t xml:space="preserve">for the existing ranging protocol </w:t>
      </w:r>
      <w:r w:rsidR="00DC3F5F">
        <w:rPr>
          <w:rFonts w:eastAsia="黑体"/>
          <w:lang w:eastAsia="zh-CN"/>
        </w:rPr>
        <w:t xml:space="preserve">needs to be provided </w:t>
      </w:r>
      <w:r w:rsidR="00DC3F5F" w:rsidRPr="004B352A">
        <w:rPr>
          <w:rFonts w:eastAsia="黑体"/>
          <w:lang w:eastAsia="zh-CN"/>
        </w:rPr>
        <w:t>to support simultaneous ranging and sensing.</w:t>
      </w:r>
      <w:r w:rsidR="009B5DDF" w:rsidRPr="009B5DDF">
        <w:t xml:space="preserve"> </w:t>
      </w:r>
      <w:r w:rsidR="00E75BA4" w:rsidRPr="009B5DDF">
        <w:rPr>
          <w:rFonts w:eastAsia="黑体" w:hint="eastAsia"/>
          <w:color w:val="FF0000"/>
          <w:lang w:eastAsia="zh-CN"/>
        </w:rPr>
        <w:t>Optionally, for non-sensing oriented applications, switching pulse shapes for different applications, such as whether to trigger the use of a unified pulse shape for simultaneous sensing and ranging mode defined in 1.8</w:t>
      </w:r>
      <w:r w:rsidR="004618E7">
        <w:rPr>
          <w:rFonts w:eastAsia="黑体"/>
          <w:color w:val="FF0000"/>
          <w:lang w:eastAsia="zh-CN"/>
        </w:rPr>
        <w:t>.1</w:t>
      </w:r>
      <w:r w:rsidR="00E75BA4" w:rsidRPr="009B5DDF">
        <w:rPr>
          <w:rFonts w:eastAsia="黑体" w:hint="eastAsia"/>
          <w:color w:val="FF0000"/>
          <w:lang w:eastAsia="zh-CN"/>
        </w:rPr>
        <w:t>.</w:t>
      </w:r>
    </w:p>
    <w:p w14:paraId="58213A8F" w14:textId="370B5CD6" w:rsidR="008538F4" w:rsidRDefault="008538F4" w:rsidP="00F765A0">
      <w:pPr>
        <w:pStyle w:val="2"/>
      </w:pPr>
      <w:bookmarkStart w:id="7" w:name="_Toc116375973"/>
      <w:r>
        <w:t xml:space="preserve">Sensing </w:t>
      </w:r>
      <w:r w:rsidR="00771472">
        <w:t>Procedure</w:t>
      </w:r>
      <w:bookmarkEnd w:id="7"/>
    </w:p>
    <w:p w14:paraId="6243CA41" w14:textId="359DA952" w:rsidR="008538F4" w:rsidRDefault="008538F4" w:rsidP="001D0602">
      <w:r w:rsidRPr="00531A2B">
        <w:rPr>
          <w:lang w:eastAsia="ja-JP"/>
        </w:rPr>
        <w:t xml:space="preserve">The sensing procedure should define sensing frame exchange sequences. There will be frame exchange sequence for each of the Sensing Modes listed in Section 1.3. The existing ranging sequence defined in 802.15.4z can be generalized to define sensing blocks, rounds, and slots. Using this structure, different sensing phases can be specified in a sensing block, including </w:t>
      </w:r>
      <w:r w:rsidR="000E3744">
        <w:rPr>
          <w:lang w:eastAsia="ja-JP"/>
        </w:rPr>
        <w:t xml:space="preserve">a </w:t>
      </w:r>
      <w:r w:rsidR="007421B1" w:rsidRPr="00531A2B">
        <w:rPr>
          <w:lang w:eastAsia="ja-JP"/>
        </w:rPr>
        <w:t>sensing session</w:t>
      </w:r>
      <w:r w:rsidRPr="00531A2B">
        <w:rPr>
          <w:lang w:eastAsia="ja-JP"/>
        </w:rPr>
        <w:t xml:space="preserve"> setup phase</w:t>
      </w:r>
      <w:r w:rsidRPr="0019392E">
        <w:rPr>
          <w:lang w:eastAsia="ja-JP"/>
        </w:rPr>
        <w:t>, sensing measurement phase and measurement report phase.</w:t>
      </w:r>
      <w:r w:rsidR="0024382E" w:rsidRPr="0024382E">
        <w:t xml:space="preserve"> </w:t>
      </w:r>
    </w:p>
    <w:p w14:paraId="7C757FEF" w14:textId="7132B51D" w:rsidR="003667B9" w:rsidRDefault="003667B9" w:rsidP="001D0602">
      <w:pPr>
        <w:rPr>
          <w:rFonts w:eastAsia="MS Mincho"/>
          <w:lang w:eastAsia="ja-JP"/>
        </w:rPr>
      </w:pPr>
    </w:p>
    <w:p w14:paraId="415B16F7" w14:textId="08EC875E" w:rsidR="003667B9" w:rsidRPr="009B5DDF" w:rsidRDefault="00BF111B" w:rsidP="001D0602">
      <w:pPr>
        <w:rPr>
          <w:rFonts w:eastAsia="MS Mincho"/>
          <w:color w:val="FF0000"/>
          <w:lang w:eastAsia="ja-JP"/>
        </w:rPr>
      </w:pPr>
      <w:r w:rsidRPr="009B5DDF">
        <w:rPr>
          <w:color w:val="FF0000"/>
          <w:lang w:eastAsia="ja-JP"/>
        </w:rPr>
        <w:t>Packet transmission sequences are under consideration to facilitate frequency stitching across carrier frequencies spaced apart in multiples of 124.8MHz</w:t>
      </w:r>
      <w:r w:rsidRPr="009B5DDF">
        <w:rPr>
          <w:rFonts w:ascii="宋体" w:eastAsia="宋体" w:hAnsi="宋体" w:cs="宋体" w:hint="eastAsia"/>
          <w:color w:val="FF0000"/>
          <w:lang w:eastAsia="zh-CN"/>
        </w:rPr>
        <w:t>.</w:t>
      </w:r>
    </w:p>
    <w:p w14:paraId="4DCF8D20" w14:textId="77777777" w:rsidR="007421B1" w:rsidRPr="0019392E" w:rsidRDefault="007421B1" w:rsidP="001D0602">
      <w:pPr>
        <w:rPr>
          <w:lang w:eastAsia="ja-JP"/>
        </w:rPr>
      </w:pPr>
    </w:p>
    <w:p w14:paraId="2E65E0DD" w14:textId="1E4DD4BF" w:rsidR="007421B1" w:rsidRPr="0082283B" w:rsidRDefault="007421B1" w:rsidP="004A00BD">
      <w:pPr>
        <w:pStyle w:val="3"/>
      </w:pPr>
      <w:bookmarkStart w:id="8" w:name="_Toc116375974"/>
      <w:r w:rsidRPr="0082283B">
        <w:t>Sensing capability exchange</w:t>
      </w:r>
      <w:bookmarkEnd w:id="8"/>
    </w:p>
    <w:p w14:paraId="72C6D5E8" w14:textId="1E96BE4F" w:rsidR="001D0602" w:rsidRPr="001D0602" w:rsidRDefault="007421B1" w:rsidP="001D0602">
      <w:pPr>
        <w:rPr>
          <w:rFonts w:eastAsia="黑体"/>
          <w:lang w:eastAsia="zh-CN"/>
        </w:rPr>
      </w:pPr>
      <w:r w:rsidRPr="0019392E">
        <w:rPr>
          <w:lang w:eastAsia="ja-JP"/>
        </w:rPr>
        <w:t xml:space="preserve">During </w:t>
      </w:r>
      <w:r w:rsidR="00F55893">
        <w:rPr>
          <w:lang w:eastAsia="ja-JP"/>
        </w:rPr>
        <w:t xml:space="preserve">a </w:t>
      </w:r>
      <w:r w:rsidRPr="0019392E">
        <w:rPr>
          <w:lang w:eastAsia="ja-JP"/>
        </w:rPr>
        <w:t>sensing session setup, the sensing procedure should define a capability exchange phase for bi-static, multi-static, and proxy scenarios. The list of parameters under negotiation can include device roles, measurement result format</w:t>
      </w:r>
      <w:r w:rsidR="000E3744">
        <w:rPr>
          <w:lang w:eastAsia="ja-JP"/>
        </w:rPr>
        <w:t>s</w:t>
      </w:r>
      <w:r w:rsidRPr="0019392E">
        <w:rPr>
          <w:lang w:eastAsia="ja-JP"/>
        </w:rPr>
        <w:t xml:space="preserve">, specific measurements and </w:t>
      </w:r>
      <w:r w:rsidRPr="006A6361">
        <w:rPr>
          <w:lang w:eastAsia="ja-JP"/>
        </w:rPr>
        <w:t>calculated features to be included in the measurement report</w:t>
      </w:r>
      <w:r w:rsidRPr="00E3070D">
        <w:rPr>
          <w:lang w:eastAsia="ja-JP"/>
        </w:rPr>
        <w:t xml:space="preserve">. </w:t>
      </w:r>
      <w:r w:rsidR="000E3744">
        <w:rPr>
          <w:lang w:eastAsia="ja-JP"/>
        </w:rPr>
        <w:t>A</w:t>
      </w:r>
      <w:r w:rsidR="00A3616C">
        <w:rPr>
          <w:lang w:eastAsia="ja-JP"/>
        </w:rPr>
        <w:t>t least one</w:t>
      </w:r>
      <w:r w:rsidR="000E3744">
        <w:rPr>
          <w:lang w:eastAsia="ja-JP"/>
        </w:rPr>
        <w:t xml:space="preserve"> </w:t>
      </w:r>
      <w:r w:rsidR="00A3616C">
        <w:rPr>
          <w:lang w:eastAsia="ja-JP"/>
        </w:rPr>
        <w:t>d</w:t>
      </w:r>
      <w:r w:rsidR="00A3616C" w:rsidRPr="00E3070D">
        <w:rPr>
          <w:lang w:eastAsia="ja-JP"/>
        </w:rPr>
        <w:t xml:space="preserve">edicated </w:t>
      </w:r>
      <w:r w:rsidR="0082283B" w:rsidRPr="00E3070D">
        <w:rPr>
          <w:lang w:eastAsia="ja-JP"/>
        </w:rPr>
        <w:t xml:space="preserve">IE </w:t>
      </w:r>
      <w:r w:rsidR="00096118" w:rsidRPr="00E3070D">
        <w:rPr>
          <w:lang w:eastAsia="ja-JP"/>
        </w:rPr>
        <w:t xml:space="preserve">format </w:t>
      </w:r>
      <w:r w:rsidR="0082283B" w:rsidRPr="00E3070D">
        <w:rPr>
          <w:lang w:eastAsia="ja-JP"/>
        </w:rPr>
        <w:t>for sensing will be added.</w:t>
      </w:r>
    </w:p>
    <w:p w14:paraId="28C10C77" w14:textId="07B479EF" w:rsidR="00D4537C" w:rsidRPr="00C75E66" w:rsidRDefault="008538F4" w:rsidP="00F765A0">
      <w:pPr>
        <w:pStyle w:val="2"/>
      </w:pPr>
      <w:bookmarkStart w:id="9" w:name="_Toc116375975"/>
      <w:r>
        <w:t xml:space="preserve">Sensing </w:t>
      </w:r>
      <w:r w:rsidR="00DB198E">
        <w:t>measurement</w:t>
      </w:r>
      <w:r>
        <w:t xml:space="preserve"> report</w:t>
      </w:r>
      <w:bookmarkEnd w:id="9"/>
    </w:p>
    <w:p w14:paraId="722F63A8" w14:textId="5AD461DF" w:rsidR="00C06379" w:rsidRPr="00096118" w:rsidRDefault="00C06379" w:rsidP="0071758A">
      <w:pPr>
        <w:jc w:val="both"/>
        <w:rPr>
          <w:lang w:eastAsia="ja-JP"/>
        </w:rPr>
      </w:pPr>
      <w:r w:rsidRPr="00096118">
        <w:rPr>
          <w:lang w:eastAsia="ja-JP"/>
        </w:rPr>
        <w:t xml:space="preserve">Two types of sensing measurement reports will be specified in the standard. The MLME sensing measurement report is used to transmit the sensing measurement results to the </w:t>
      </w:r>
      <w:r w:rsidRPr="00096118">
        <w:rPr>
          <w:lang w:eastAsia="ja-JP"/>
        </w:rPr>
        <w:lastRenderedPageBreak/>
        <w:t xml:space="preserve">application layer of the initiator device. It is sent from the MAC layer to the upper layers within a device over the MAC Layer Management Entity (MLME). Depending on the role of </w:t>
      </w:r>
      <w:r w:rsidR="00B2596E">
        <w:rPr>
          <w:lang w:eastAsia="ja-JP"/>
        </w:rPr>
        <w:t xml:space="preserve">the </w:t>
      </w:r>
      <w:r w:rsidRPr="00096118">
        <w:rPr>
          <w:lang w:eastAsia="ja-JP"/>
        </w:rPr>
        <w:t>sensing devices, an OTA sensing measurement report may also be required to transmit the sensing measurement results from a responder to the initiator.</w:t>
      </w:r>
    </w:p>
    <w:p w14:paraId="454D145E" w14:textId="77777777" w:rsidR="00C06379" w:rsidRPr="009274F9" w:rsidRDefault="00C06379" w:rsidP="0071758A">
      <w:pPr>
        <w:jc w:val="both"/>
        <w:rPr>
          <w:color w:val="FF0000"/>
          <w:lang w:eastAsia="ja-JP"/>
        </w:rPr>
      </w:pPr>
    </w:p>
    <w:p w14:paraId="4FA3D445" w14:textId="59BCD2C6" w:rsidR="00D235EA" w:rsidRDefault="00C06379" w:rsidP="0071758A">
      <w:pPr>
        <w:jc w:val="both"/>
        <w:rPr>
          <w:color w:val="000000" w:themeColor="text1"/>
          <w:lang w:eastAsia="ja-JP"/>
        </w:rPr>
      </w:pPr>
      <w:r w:rsidRPr="009274F9">
        <w:rPr>
          <w:color w:val="000000" w:themeColor="text1"/>
          <w:lang w:eastAsia="ja-JP"/>
        </w:rPr>
        <w:t xml:space="preserve">Both </w:t>
      </w:r>
      <w:r w:rsidR="00B2596E">
        <w:rPr>
          <w:color w:val="000000" w:themeColor="text1"/>
          <w:lang w:eastAsia="ja-JP"/>
        </w:rPr>
        <w:t xml:space="preserve">an </w:t>
      </w:r>
      <w:r w:rsidRPr="009274F9">
        <w:rPr>
          <w:color w:val="000000" w:themeColor="text1"/>
          <w:lang w:eastAsia="ja-JP"/>
        </w:rPr>
        <w:t>MLME sensing measurement report and OTA sensing measurement report carry th</w:t>
      </w:r>
      <w:r w:rsidR="00DB198E" w:rsidRPr="009274F9">
        <w:rPr>
          <w:color w:val="000000" w:themeColor="text1"/>
          <w:lang w:eastAsia="ja-JP"/>
        </w:rPr>
        <w:t xml:space="preserve">e sensing measurement results. </w:t>
      </w:r>
      <w:r w:rsidRPr="009274F9">
        <w:rPr>
          <w:color w:val="000000" w:themeColor="text1"/>
          <w:lang w:eastAsia="ja-JP"/>
        </w:rPr>
        <w:t>T</w:t>
      </w:r>
      <w:r w:rsidR="00771472" w:rsidRPr="009274F9">
        <w:rPr>
          <w:color w:val="000000" w:themeColor="text1"/>
          <w:lang w:eastAsia="ja-JP"/>
        </w:rPr>
        <w:t>hree</w:t>
      </w:r>
      <w:r w:rsidRPr="009274F9">
        <w:rPr>
          <w:color w:val="000000" w:themeColor="text1"/>
          <w:lang w:eastAsia="ja-JP"/>
        </w:rPr>
        <w:t xml:space="preserve"> types of sensing measurement result formats will be</w:t>
      </w:r>
      <w:r w:rsidR="00A31B64">
        <w:rPr>
          <w:color w:val="000000" w:themeColor="text1"/>
          <w:lang w:eastAsia="ja-JP"/>
        </w:rPr>
        <w:t xml:space="preserve"> </w:t>
      </w:r>
      <w:r w:rsidR="005A46B9">
        <w:rPr>
          <w:color w:val="000000" w:themeColor="text1"/>
          <w:lang w:eastAsia="ja-JP"/>
        </w:rPr>
        <w:t>considered</w:t>
      </w:r>
      <w:r w:rsidR="00D235EA">
        <w:rPr>
          <w:color w:val="000000" w:themeColor="text1"/>
          <w:lang w:eastAsia="ja-JP"/>
        </w:rPr>
        <w:t>:</w:t>
      </w:r>
      <w:r w:rsidRPr="009274F9">
        <w:rPr>
          <w:color w:val="000000" w:themeColor="text1"/>
          <w:lang w:eastAsia="ja-JP"/>
        </w:rPr>
        <w:t xml:space="preserve"> </w:t>
      </w:r>
    </w:p>
    <w:p w14:paraId="6F0A725C" w14:textId="7E699FAA" w:rsidR="00D235EA" w:rsidRPr="00630DDF" w:rsidRDefault="00D235EA" w:rsidP="00D235EA">
      <w:pPr>
        <w:pStyle w:val="aff"/>
        <w:numPr>
          <w:ilvl w:val="0"/>
          <w:numId w:val="33"/>
        </w:numPr>
        <w:rPr>
          <w:color w:val="FF0000"/>
          <w:lang w:eastAsia="ja-JP"/>
        </w:rPr>
      </w:pPr>
      <w:r>
        <w:rPr>
          <w:color w:val="000000" w:themeColor="text1"/>
          <w:lang w:eastAsia="ja-JP"/>
        </w:rPr>
        <w:t>W</w:t>
      </w:r>
      <w:r w:rsidR="0004234E" w:rsidRPr="00630DDF">
        <w:rPr>
          <w:color w:val="000000" w:themeColor="text1"/>
          <w:lang w:eastAsia="ja-JP"/>
        </w:rPr>
        <w:t>indow</w:t>
      </w:r>
      <w:r w:rsidR="00771472" w:rsidRPr="00630DDF">
        <w:rPr>
          <w:color w:val="000000" w:themeColor="text1"/>
          <w:lang w:eastAsia="ja-JP"/>
        </w:rPr>
        <w:t xml:space="preserve">-based </w:t>
      </w:r>
      <w:r w:rsidR="00C06379" w:rsidRPr="00630DDF">
        <w:rPr>
          <w:color w:val="000000" w:themeColor="text1"/>
          <w:lang w:eastAsia="ja-JP"/>
        </w:rPr>
        <w:t>CIR Measurement Report which carries the CIR in a specified window. This type is used for most bi-static and mult</w:t>
      </w:r>
      <w:r w:rsidR="00DB198E" w:rsidRPr="00630DDF">
        <w:rPr>
          <w:color w:val="000000" w:themeColor="text1"/>
          <w:lang w:eastAsia="ja-JP"/>
        </w:rPr>
        <w:t xml:space="preserve">i-static sensing applications. </w:t>
      </w:r>
    </w:p>
    <w:p w14:paraId="1391F81A" w14:textId="0C1AE180" w:rsidR="00D235EA" w:rsidRPr="00630DDF" w:rsidRDefault="00D235EA" w:rsidP="00D235EA">
      <w:pPr>
        <w:pStyle w:val="aff"/>
        <w:numPr>
          <w:ilvl w:val="0"/>
          <w:numId w:val="33"/>
        </w:numPr>
        <w:rPr>
          <w:color w:val="FF0000"/>
          <w:lang w:eastAsia="ja-JP"/>
        </w:rPr>
      </w:pPr>
      <w:r>
        <w:rPr>
          <w:color w:val="000000" w:themeColor="text1"/>
          <w:lang w:eastAsia="ja-JP"/>
        </w:rPr>
        <w:t>C</w:t>
      </w:r>
      <w:r w:rsidR="00771472" w:rsidRPr="00630DDF">
        <w:rPr>
          <w:color w:val="000000" w:themeColor="text1"/>
          <w:lang w:eastAsia="ja-JP"/>
        </w:rPr>
        <w:t xml:space="preserve">ompressed CIR Measurement Report which </w:t>
      </w:r>
      <w:r w:rsidR="00610764" w:rsidRPr="00630DDF">
        <w:rPr>
          <w:color w:val="000000" w:themeColor="text1"/>
          <w:lang w:eastAsia="ja-JP"/>
        </w:rPr>
        <w:t>carries the compressed CIR</w:t>
      </w:r>
      <w:r w:rsidR="00610764" w:rsidRPr="00630DDF">
        <w:rPr>
          <w:rFonts w:eastAsia="宋体"/>
          <w:color w:val="000000" w:themeColor="text1"/>
          <w:lang w:eastAsia="zh-CN"/>
        </w:rPr>
        <w:t xml:space="preserve">. This type is used for bi-static, multi-static and proxy sensing </w:t>
      </w:r>
      <w:r w:rsidR="00B003D4" w:rsidRPr="00630DDF">
        <w:rPr>
          <w:rFonts w:eastAsia="宋体"/>
          <w:color w:val="000000" w:themeColor="text1"/>
          <w:lang w:eastAsia="zh-CN"/>
        </w:rPr>
        <w:t>applications</w:t>
      </w:r>
      <w:r w:rsidR="00B003D4" w:rsidRPr="00630DDF">
        <w:rPr>
          <w:rFonts w:ascii="宋体" w:eastAsia="宋体" w:hAnsi="宋体" w:cs="宋体"/>
          <w:color w:val="000000" w:themeColor="text1"/>
          <w:lang w:eastAsia="zh-CN"/>
        </w:rPr>
        <w:t>.</w:t>
      </w:r>
      <w:r w:rsidR="00B003D4" w:rsidRPr="00630DDF">
        <w:rPr>
          <w:color w:val="000000" w:themeColor="text1"/>
          <w:lang w:eastAsia="ja-JP"/>
        </w:rPr>
        <w:t xml:space="preserve"> </w:t>
      </w:r>
    </w:p>
    <w:p w14:paraId="313F9CC3" w14:textId="173C96D1" w:rsidR="00C06379" w:rsidRPr="00D235EA" w:rsidRDefault="00C06379" w:rsidP="00630DDF">
      <w:pPr>
        <w:pStyle w:val="aff"/>
        <w:numPr>
          <w:ilvl w:val="0"/>
          <w:numId w:val="33"/>
        </w:numPr>
        <w:rPr>
          <w:color w:val="FF0000"/>
          <w:lang w:eastAsia="ja-JP"/>
        </w:rPr>
      </w:pPr>
      <w:r w:rsidRPr="00630DDF">
        <w:rPr>
          <w:color w:val="000000" w:themeColor="text1"/>
          <w:lang w:eastAsia="ja-JP"/>
        </w:rPr>
        <w:t xml:space="preserve">Processed Target Report which carries the processed channel information </w:t>
      </w:r>
      <w:r w:rsidR="00B2596E" w:rsidRPr="00630DDF">
        <w:rPr>
          <w:color w:val="000000" w:themeColor="text1"/>
          <w:lang w:eastAsia="ja-JP"/>
        </w:rPr>
        <w:t>such as</w:t>
      </w:r>
      <w:r w:rsidRPr="00630DDF">
        <w:rPr>
          <w:color w:val="000000" w:themeColor="text1"/>
          <w:lang w:eastAsia="ja-JP"/>
        </w:rPr>
        <w:t xml:space="preserve"> range, velocity and AoA, etc. for interested </w:t>
      </w:r>
      <w:r w:rsidR="00FB3520">
        <w:rPr>
          <w:color w:val="000000" w:themeColor="text1"/>
          <w:lang w:eastAsia="ja-JP"/>
        </w:rPr>
        <w:t>target</w:t>
      </w:r>
      <w:r w:rsidRPr="00630DDF">
        <w:rPr>
          <w:color w:val="000000" w:themeColor="text1"/>
          <w:lang w:eastAsia="ja-JP"/>
        </w:rPr>
        <w:t>(s). The processed target report is often used for mono-static</w:t>
      </w:r>
      <w:r w:rsidR="00A3616C" w:rsidRPr="00630DDF">
        <w:rPr>
          <w:color w:val="000000" w:themeColor="text1"/>
          <w:lang w:eastAsia="ja-JP"/>
        </w:rPr>
        <w:t>,</w:t>
      </w:r>
      <w:r w:rsidRPr="00630DDF">
        <w:rPr>
          <w:color w:val="000000" w:themeColor="text1"/>
          <w:lang w:eastAsia="ja-JP"/>
        </w:rPr>
        <w:t xml:space="preserve"> bi-static or multi-static sensing with external time and frequency synchronization. </w:t>
      </w:r>
    </w:p>
    <w:p w14:paraId="706DC498" w14:textId="77777777" w:rsidR="00C06379" w:rsidRPr="009274F9" w:rsidRDefault="00C06379" w:rsidP="0071758A">
      <w:pPr>
        <w:jc w:val="both"/>
        <w:rPr>
          <w:color w:val="FF0000"/>
          <w:lang w:eastAsia="ja-JP"/>
        </w:rPr>
      </w:pPr>
    </w:p>
    <w:p w14:paraId="3913375C" w14:textId="2305CC7D" w:rsidR="00C06379" w:rsidRPr="009274F9" w:rsidRDefault="00C06379" w:rsidP="0071758A">
      <w:pPr>
        <w:jc w:val="both"/>
        <w:rPr>
          <w:color w:val="000000" w:themeColor="text1"/>
          <w:lang w:eastAsia="ja-JP"/>
        </w:rPr>
      </w:pPr>
      <w:r w:rsidRPr="009274F9">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9274F9">
        <w:rPr>
          <w:color w:val="000000" w:themeColor="text1"/>
          <w:lang w:eastAsia="ja-JP"/>
        </w:rPr>
        <w:t xml:space="preserve">phase </w:t>
      </w:r>
      <w:r w:rsidRPr="009274F9">
        <w:rPr>
          <w:color w:val="000000" w:themeColor="text1"/>
          <w:lang w:eastAsia="ja-JP"/>
        </w:rPr>
        <w:t xml:space="preserve">through </w:t>
      </w:r>
      <w:r w:rsidR="00B2596E">
        <w:rPr>
          <w:color w:val="000000" w:themeColor="text1"/>
          <w:lang w:eastAsia="ja-JP"/>
        </w:rPr>
        <w:t xml:space="preserve">the </w:t>
      </w:r>
      <w:r w:rsidRPr="009274F9">
        <w:rPr>
          <w:color w:val="000000" w:themeColor="text1"/>
          <w:lang w:eastAsia="ja-JP"/>
        </w:rPr>
        <w:t>sensing capability exchange.</w:t>
      </w:r>
    </w:p>
    <w:p w14:paraId="3E9CAAF6" w14:textId="77777777" w:rsidR="00851345" w:rsidRDefault="00851345" w:rsidP="000B48A6">
      <w:pPr>
        <w:rPr>
          <w:rFonts w:eastAsia="黑体"/>
          <w:lang w:val="x-none" w:eastAsia="zh-CN"/>
        </w:rPr>
      </w:pPr>
    </w:p>
    <w:p w14:paraId="4438A227" w14:textId="2B8FE664" w:rsidR="00C06379" w:rsidRPr="00DB198E" w:rsidRDefault="00771472" w:rsidP="004A00BD">
      <w:pPr>
        <w:pStyle w:val="3"/>
      </w:pPr>
      <w:bookmarkStart w:id="10" w:name="_Toc116375976"/>
      <w:r>
        <w:t xml:space="preserve">Window-based </w:t>
      </w:r>
      <w:r w:rsidR="008538F4">
        <w:rPr>
          <w:rFonts w:hint="eastAsia"/>
        </w:rPr>
        <w:t>C</w:t>
      </w:r>
      <w:r w:rsidR="008538F4">
        <w:t>IR Measurement report</w:t>
      </w:r>
      <w:bookmarkEnd w:id="10"/>
    </w:p>
    <w:p w14:paraId="295DAE90" w14:textId="0ED7D230" w:rsidR="00851345" w:rsidRPr="009274F9" w:rsidRDefault="00851345" w:rsidP="00851345">
      <w:pPr>
        <w:rPr>
          <w:color w:val="000000" w:themeColor="text1"/>
        </w:rPr>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p>
    <w:p w14:paraId="09FE8283" w14:textId="77777777" w:rsidR="00851345" w:rsidRPr="00851345" w:rsidRDefault="00851345" w:rsidP="00851345">
      <w:pPr>
        <w:rPr>
          <w:color w:val="FF0000"/>
        </w:rPr>
      </w:pPr>
    </w:p>
    <w:p w14:paraId="008D8197" w14:textId="1E9FE0B5" w:rsidR="00851345" w:rsidRPr="00851345" w:rsidRDefault="001F12B5" w:rsidP="00851345">
      <w:pPr>
        <w:rPr>
          <w:color w:val="FF0000"/>
        </w:rPr>
      </w:pPr>
      <w:r w:rsidRPr="001F12B5">
        <w:rPr>
          <w:noProof/>
        </w:rPr>
        <w:t xml:space="preserve"> </w:t>
      </w:r>
      <w:r>
        <w:rPr>
          <w:noProof/>
          <w:lang w:eastAsia="zh-CN"/>
        </w:rPr>
        <w:drawing>
          <wp:inline distT="0" distB="0" distL="0" distR="0" wp14:anchorId="32A0609D" wp14:editId="3161AB8F">
            <wp:extent cx="5414838" cy="1723557"/>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416431" cy="1724064"/>
                    </a:xfrm>
                    <a:prstGeom prst="rect">
                      <a:avLst/>
                    </a:prstGeom>
                  </pic:spPr>
                </pic:pic>
              </a:graphicData>
            </a:graphic>
          </wp:inline>
        </w:drawing>
      </w:r>
    </w:p>
    <w:p w14:paraId="0F212D97" w14:textId="77777777" w:rsidR="00A54AEE" w:rsidRDefault="00A54AEE" w:rsidP="00851345"/>
    <w:p w14:paraId="287EB121" w14:textId="77777777" w:rsidR="00016332" w:rsidRDefault="00851345" w:rsidP="00851345">
      <w:r w:rsidRPr="00CC62DA">
        <w:t>In the window-based CIR report, the CIR Measurement Report consists of two parts</w:t>
      </w:r>
      <w:r w:rsidR="00016332">
        <w:t>:</w:t>
      </w:r>
    </w:p>
    <w:p w14:paraId="2074CD5C" w14:textId="1F69A659" w:rsidR="00BD5659" w:rsidRPr="00016332" w:rsidRDefault="00BD5659" w:rsidP="00851345"/>
    <w:p w14:paraId="29D103AD" w14:textId="331F7003" w:rsidR="00016332" w:rsidRPr="006A03F3" w:rsidRDefault="00120390" w:rsidP="00E3070D">
      <w:pPr>
        <w:pStyle w:val="aff"/>
        <w:numPr>
          <w:ilvl w:val="0"/>
          <w:numId w:val="30"/>
        </w:numPr>
        <w:rPr>
          <w:rFonts w:ascii="Times New Roman" w:hAnsi="Times New Roman"/>
        </w:rPr>
      </w:pPr>
      <w:r w:rsidRPr="006A03F3">
        <w:rPr>
          <w:rFonts w:ascii="Times New Roman" w:hAnsi="Times New Roman"/>
        </w:rPr>
        <w:t xml:space="preserve">The first </w:t>
      </w:r>
      <w:r w:rsidR="00851345" w:rsidRPr="006A03F3">
        <w:rPr>
          <w:rFonts w:ascii="Times New Roman" w:hAnsi="Times New Roman"/>
        </w:rPr>
        <w:t xml:space="preserve">part contains sensing control parameters, for example fields </w:t>
      </w:r>
      <w:r w:rsidR="00016332" w:rsidRPr="006A03F3">
        <w:rPr>
          <w:rFonts w:ascii="Times New Roman" w:hAnsi="Times New Roman"/>
        </w:rPr>
        <w:t>such as the</w:t>
      </w:r>
      <w:r w:rsidR="00851345" w:rsidRPr="006A03F3">
        <w:rPr>
          <w:rFonts w:ascii="Times New Roman" w:hAnsi="Times New Roman"/>
        </w:rPr>
        <w:t xml:space="preserve"> number of antennas, CIR window duration (</w:t>
      </w:r>
      <m:oMath>
        <m:sSub>
          <m:sSubPr>
            <m:ctrlPr>
              <w:rPr>
                <w:rFonts w:ascii="Cambria Math" w:hAnsi="Cambria Math"/>
                <w:i/>
                <w:iCs/>
              </w:rPr>
            </m:ctrlPr>
          </m:sSubPr>
          <m:e>
            <m:r>
              <w:rPr>
                <w:rFonts w:ascii="Cambria Math" w:hAnsi="Cambria Math"/>
              </w:rPr>
              <m:t>W</m:t>
            </m:r>
          </m:e>
          <m:sub>
            <m:r>
              <w:rPr>
                <w:rFonts w:ascii="Cambria Math" w:hAnsi="Cambria Math"/>
              </w:rPr>
              <m:t>length</m:t>
            </m:r>
          </m:sub>
        </m:sSub>
      </m:oMath>
      <w:r w:rsidR="00851345" w:rsidRPr="006A03F3">
        <w:rPr>
          <w:rFonts w:ascii="Times New Roman" w:hAnsi="Times New Roman"/>
        </w:rPr>
        <w:t>)</w:t>
      </w:r>
      <w:r w:rsidR="00851345" w:rsidRPr="006A03F3">
        <w:rPr>
          <w:rFonts w:ascii="Times New Roman" w:hAnsi="Times New Roman"/>
          <w:lang w:eastAsia="ja-JP"/>
        </w:rPr>
        <w:t xml:space="preserve">, </w:t>
      </w:r>
      <w:r w:rsidR="00851345" w:rsidRPr="006A03F3">
        <w:rPr>
          <w:rFonts w:ascii="Times New Roman" w:hAnsi="Times New Roman"/>
        </w:rPr>
        <w:t>CIR window offset (</w:t>
      </w:r>
      <m:oMath>
        <m:sSub>
          <m:sSubPr>
            <m:ctrlPr>
              <w:rPr>
                <w:rFonts w:ascii="Cambria Math" w:hAnsi="Cambria Math"/>
                <w:i/>
                <w:iCs/>
              </w:rPr>
            </m:ctrlPr>
          </m:sSubPr>
          <m:e>
            <m:r>
              <w:rPr>
                <w:rFonts w:ascii="Cambria Math" w:hAnsi="Cambria Math"/>
              </w:rPr>
              <m:t>W</m:t>
            </m:r>
          </m:e>
          <m:sub>
            <m:r>
              <w:rPr>
                <w:rFonts w:ascii="Cambria Math" w:hAnsi="Cambria Math"/>
              </w:rPr>
              <m:t>offset</m:t>
            </m:r>
          </m:sub>
        </m:sSub>
      </m:oMath>
      <w:r w:rsidR="00851345" w:rsidRPr="006A03F3">
        <w:rPr>
          <w:rFonts w:ascii="Times New Roman" w:hAnsi="Times New Roman"/>
        </w:rPr>
        <w:t>), and phase and latency calibration results for each RF chain. The sensing control parameters may or may not be present in the CIR Measurement Report depending on when the initiator needs them.</w:t>
      </w:r>
    </w:p>
    <w:p w14:paraId="4D80AD25" w14:textId="1F8F03E2" w:rsidR="007509A4" w:rsidRPr="006A03F3" w:rsidRDefault="00851345" w:rsidP="00E3070D">
      <w:pPr>
        <w:pStyle w:val="aff"/>
        <w:numPr>
          <w:ilvl w:val="0"/>
          <w:numId w:val="30"/>
        </w:numPr>
        <w:rPr>
          <w:rFonts w:ascii="Times New Roman" w:hAnsi="Times New Roman"/>
          <w:color w:val="FF0000"/>
        </w:rPr>
      </w:pPr>
      <w:r w:rsidRPr="006A03F3">
        <w:rPr>
          <w:rFonts w:ascii="Times New Roman" w:hAnsi="Times New Roman"/>
        </w:rPr>
        <w:t xml:space="preserve">The second part contains content fields for the CIR measurement report, for example, CIR in-phase and quadrature values for each chain, normalization factor for each chain, etc. </w:t>
      </w:r>
      <w:r w:rsidR="007509A4" w:rsidRPr="006A03F3">
        <w:rPr>
          <w:rFonts w:ascii="Times New Roman" w:hAnsi="Times New Roman"/>
        </w:rPr>
        <w:t xml:space="preserve">The window has a reference </w:t>
      </w:r>
      <w:r w:rsidR="00120390" w:rsidRPr="006A03F3">
        <w:rPr>
          <w:rFonts w:ascii="Times New Roman" w:hAnsi="Times New Roman"/>
        </w:rPr>
        <w:t>which</w:t>
      </w:r>
      <w:r w:rsidR="007509A4" w:rsidRPr="006A03F3">
        <w:rPr>
          <w:rFonts w:ascii="Times New Roman" w:hAnsi="Times New Roman"/>
        </w:rPr>
        <w:t xml:space="preserve"> can be </w:t>
      </w:r>
      <w:r w:rsidR="00535FD0" w:rsidRPr="006A03F3">
        <w:rPr>
          <w:rFonts w:ascii="Times New Roman" w:hAnsi="Times New Roman"/>
        </w:rPr>
        <w:t xml:space="preserve">specified as </w:t>
      </w:r>
      <w:r w:rsidR="00A1216B" w:rsidRPr="006A03F3">
        <w:rPr>
          <w:rFonts w:ascii="Times New Roman" w:hAnsi="Times New Roman"/>
        </w:rPr>
        <w:t xml:space="preserve">the </w:t>
      </w:r>
      <w:r w:rsidR="007509A4" w:rsidRPr="006A03F3">
        <w:rPr>
          <w:rFonts w:ascii="Times New Roman" w:hAnsi="Times New Roman"/>
        </w:rPr>
        <w:t>earl</w:t>
      </w:r>
      <w:r w:rsidR="00A1216B" w:rsidRPr="006A03F3">
        <w:rPr>
          <w:rFonts w:ascii="Times New Roman" w:hAnsi="Times New Roman"/>
        </w:rPr>
        <w:t>iest detected tap o</w:t>
      </w:r>
      <w:r w:rsidR="00A76197" w:rsidRPr="006A03F3">
        <w:rPr>
          <w:rFonts w:ascii="Times New Roman" w:hAnsi="Times New Roman"/>
        </w:rPr>
        <w:t>r</w:t>
      </w:r>
      <w:r w:rsidR="00A1216B" w:rsidRPr="006A03F3">
        <w:rPr>
          <w:rFonts w:ascii="Times New Roman" w:hAnsi="Times New Roman"/>
        </w:rPr>
        <w:t xml:space="preserve"> the strongest detected tap</w:t>
      </w:r>
      <w:r w:rsidR="00CA39F5" w:rsidRPr="006A03F3">
        <w:rPr>
          <w:rFonts w:ascii="Times New Roman" w:hAnsi="Times New Roman"/>
        </w:rPr>
        <w:t xml:space="preserve"> </w:t>
      </w:r>
      <w:r w:rsidR="00A76197" w:rsidRPr="006A03F3">
        <w:rPr>
          <w:rFonts w:ascii="Times New Roman" w:hAnsi="Times New Roman"/>
        </w:rPr>
        <w:t xml:space="preserve">of the CIR </w:t>
      </w:r>
      <w:r w:rsidR="00CA39F5" w:rsidRPr="006A03F3">
        <w:rPr>
          <w:rFonts w:ascii="Times New Roman" w:hAnsi="Times New Roman"/>
        </w:rPr>
        <w:t>(needs</w:t>
      </w:r>
      <w:r w:rsidR="009230F1" w:rsidRPr="006A03F3">
        <w:rPr>
          <w:rFonts w:ascii="Times New Roman" w:hAnsi="Times New Roman"/>
        </w:rPr>
        <w:t xml:space="preserve"> </w:t>
      </w:r>
      <w:r w:rsidR="00120390" w:rsidRPr="006A03F3">
        <w:rPr>
          <w:rFonts w:ascii="Times New Roman" w:hAnsi="Times New Roman"/>
        </w:rPr>
        <w:t xml:space="preserve">to </w:t>
      </w:r>
      <w:r w:rsidR="009230F1" w:rsidRPr="006A03F3">
        <w:rPr>
          <w:rFonts w:ascii="Times New Roman" w:hAnsi="Times New Roman"/>
        </w:rPr>
        <w:t>be discussed and determined</w:t>
      </w:r>
      <w:r w:rsidR="007509A4" w:rsidRPr="006A03F3">
        <w:rPr>
          <w:rFonts w:ascii="Times New Roman" w:hAnsi="Times New Roman"/>
        </w:rPr>
        <w:t xml:space="preserve"> in the future). </w:t>
      </w:r>
      <w:r w:rsidR="00016332" w:rsidRPr="006A03F3">
        <w:rPr>
          <w:rFonts w:ascii="Times New Roman" w:hAnsi="Times New Roman"/>
        </w:rPr>
        <w:t xml:space="preserve">The </w:t>
      </w:r>
      <w:r w:rsidR="007509A4" w:rsidRPr="006A03F3">
        <w:rPr>
          <w:rFonts w:ascii="Times New Roman" w:hAnsi="Times New Roman"/>
        </w:rPr>
        <w:t xml:space="preserve">CIR sampling rate </w:t>
      </w:r>
      <w:r w:rsidR="00A76197" w:rsidRPr="006A03F3">
        <w:rPr>
          <w:rFonts w:ascii="Times New Roman" w:hAnsi="Times New Roman"/>
        </w:rPr>
        <w:t xml:space="preserve">for the CIR measurement report </w:t>
      </w:r>
      <w:r w:rsidR="007509A4" w:rsidRPr="006A03F3">
        <w:rPr>
          <w:rFonts w:ascii="Times New Roman" w:hAnsi="Times New Roman"/>
        </w:rPr>
        <w:t>needs to be determined.</w:t>
      </w:r>
    </w:p>
    <w:p w14:paraId="44725D01" w14:textId="24EC2758" w:rsidR="008538F4" w:rsidRPr="009230F1" w:rsidRDefault="00851345" w:rsidP="00851345">
      <w:pPr>
        <w:rPr>
          <w:rFonts w:eastAsia="黑体"/>
          <w:lang w:val="x-none" w:eastAsia="zh-CN"/>
        </w:rPr>
      </w:pPr>
      <w:r w:rsidRPr="009230F1">
        <w:t xml:space="preserve">For the sensing modes where the sensing initiator is the sensing transmitter, </w:t>
      </w:r>
      <w:r w:rsidR="00016332">
        <w:t xml:space="preserve">the </w:t>
      </w:r>
      <w:r w:rsidRPr="009230F1">
        <w:t xml:space="preserve">CIR report </w:t>
      </w:r>
      <w:r w:rsidR="00147791">
        <w:t xml:space="preserve">may be </w:t>
      </w:r>
      <w:r w:rsidRPr="009230F1">
        <w:t>sent OTA, and would be forwarded to the initiator’s upper layer for further processing.</w:t>
      </w:r>
    </w:p>
    <w:p w14:paraId="212CC014" w14:textId="41427159" w:rsidR="00DB198E" w:rsidRDefault="00DB198E" w:rsidP="00B25227">
      <w:pPr>
        <w:jc w:val="both"/>
        <w:rPr>
          <w:rFonts w:eastAsia="黑体"/>
          <w:lang w:eastAsia="zh-CN"/>
        </w:rPr>
      </w:pPr>
    </w:p>
    <w:p w14:paraId="2D034138" w14:textId="6593CAE2" w:rsidR="00771472" w:rsidRPr="00B90CD4" w:rsidRDefault="00771472" w:rsidP="004A00BD">
      <w:pPr>
        <w:pStyle w:val="3"/>
      </w:pPr>
      <w:bookmarkStart w:id="11" w:name="_Toc116375977"/>
      <w:r>
        <w:lastRenderedPageBreak/>
        <w:t>C</w:t>
      </w:r>
      <w:r w:rsidRPr="00B90CD4">
        <w:t>ompressed CIR Measurement Report</w:t>
      </w:r>
      <w:bookmarkEnd w:id="11"/>
    </w:p>
    <w:p w14:paraId="6D2FE11C" w14:textId="74B29588" w:rsidR="001A74B9" w:rsidRPr="001A74B9" w:rsidRDefault="00DB198E" w:rsidP="00E3070D">
      <w:pPr>
        <w:jc w:val="both"/>
        <w:rPr>
          <w:rFonts w:eastAsia="黑体"/>
          <w:lang w:val="x-none" w:eastAsia="x-none"/>
        </w:rPr>
      </w:pPr>
      <w:r>
        <w:rPr>
          <w:rFonts w:eastAsiaTheme="minorEastAsia"/>
          <w:lang w:eastAsia="zh-CN"/>
        </w:rPr>
        <w:t xml:space="preserve">For some sensing modes mentioned in Section 1.3, </w:t>
      </w:r>
      <w:r w:rsidR="00016332">
        <w:rPr>
          <w:rFonts w:eastAsiaTheme="minorEastAsia"/>
          <w:lang w:eastAsia="zh-CN"/>
        </w:rPr>
        <w:t xml:space="preserve">an </w:t>
      </w:r>
      <w:r w:rsidR="00160288" w:rsidRPr="00160288">
        <w:rPr>
          <w:rFonts w:eastAsiaTheme="minorEastAsia"/>
          <w:lang w:eastAsia="zh-CN"/>
        </w:rPr>
        <w:t>OTA</w:t>
      </w:r>
      <w:r w:rsidR="00160288">
        <w:rPr>
          <w:rFonts w:eastAsiaTheme="minorEastAsia"/>
          <w:lang w:eastAsia="zh-CN"/>
        </w:rPr>
        <w:t xml:space="preserve"> </w:t>
      </w:r>
      <w:r w:rsidR="00160288" w:rsidRPr="00160288">
        <w:rPr>
          <w:rFonts w:eastAsiaTheme="minorEastAsia"/>
          <w:lang w:eastAsia="zh-CN"/>
        </w:rPr>
        <w:t xml:space="preserve">sensing measurement report </w:t>
      </w:r>
      <w:r w:rsidR="00A20DCA">
        <w:rPr>
          <w:rFonts w:eastAsiaTheme="minorEastAsia"/>
          <w:lang w:eastAsia="zh-CN"/>
        </w:rPr>
        <w:t xml:space="preserve"> may be sent</w:t>
      </w:r>
      <w:r w:rsidR="00043E6B">
        <w:rPr>
          <w:rFonts w:eastAsiaTheme="minorEastAsia"/>
          <w:lang w:eastAsia="zh-CN"/>
        </w:rPr>
        <w:t xml:space="preserve"> </w:t>
      </w:r>
      <w:r w:rsidR="00160288">
        <w:rPr>
          <w:rFonts w:eastAsiaTheme="minorEastAsia"/>
          <w:lang w:eastAsia="zh-CN"/>
        </w:rPr>
        <w:t xml:space="preserve"> </w:t>
      </w:r>
      <w:r w:rsidR="00160288" w:rsidRPr="00160288">
        <w:rPr>
          <w:rFonts w:eastAsiaTheme="minorEastAsia"/>
          <w:lang w:eastAsia="zh-CN"/>
        </w:rPr>
        <w:t>to transmit the sensing measurement results</w:t>
      </w:r>
      <w:r w:rsidR="00160288">
        <w:rPr>
          <w:rFonts w:eastAsiaTheme="minorEastAsia"/>
          <w:lang w:eastAsia="zh-CN"/>
        </w:rPr>
        <w:t xml:space="preserve">. To </w:t>
      </w:r>
      <w:r>
        <w:rPr>
          <w:rFonts w:eastAsiaTheme="minorEastAsia"/>
          <w:lang w:eastAsia="zh-CN"/>
        </w:rPr>
        <w:t xml:space="preserve">decrease the feedback overhead </w:t>
      </w:r>
      <w:r w:rsidR="00D64A01">
        <w:rPr>
          <w:rFonts w:eastAsiaTheme="minorEastAsia"/>
          <w:lang w:eastAsia="zh-CN"/>
        </w:rPr>
        <w:t xml:space="preserve">of </w:t>
      </w:r>
      <w:r w:rsidR="00505306">
        <w:rPr>
          <w:rFonts w:eastAsiaTheme="minorEastAsia"/>
          <w:lang w:eastAsia="zh-CN"/>
        </w:rPr>
        <w:t>multiple</w:t>
      </w:r>
      <w:r w:rsidR="00D64A01">
        <w:rPr>
          <w:rFonts w:eastAsiaTheme="minorEastAsia"/>
          <w:lang w:eastAsia="zh-CN"/>
        </w:rPr>
        <w:t xml:space="preserve"> CIR measurement report</w:t>
      </w:r>
      <w:r w:rsidR="00505306">
        <w:rPr>
          <w:rFonts w:eastAsiaTheme="minorEastAsia"/>
          <w:lang w:eastAsia="zh-CN"/>
        </w:rPr>
        <w:t>s</w:t>
      </w:r>
      <w:r w:rsidR="00D64A01">
        <w:rPr>
          <w:rFonts w:eastAsiaTheme="minorEastAsia"/>
          <w:lang w:eastAsia="zh-CN"/>
        </w:rPr>
        <w:t xml:space="preserve">, </w:t>
      </w:r>
      <w:r>
        <w:rPr>
          <w:rFonts w:eastAsiaTheme="minorEastAsia"/>
          <w:lang w:eastAsia="zh-CN"/>
        </w:rPr>
        <w:t xml:space="preserve">and </w:t>
      </w:r>
      <w:r w:rsidR="00505306">
        <w:rPr>
          <w:rFonts w:eastAsiaTheme="minorEastAsia"/>
          <w:lang w:eastAsia="zh-CN"/>
        </w:rPr>
        <w:t xml:space="preserve">to </w:t>
      </w:r>
      <w:r>
        <w:rPr>
          <w:rFonts w:eastAsiaTheme="minorEastAsia"/>
          <w:lang w:eastAsia="zh-CN"/>
        </w:rPr>
        <w:t xml:space="preserve">reduce the air-time, CIR compression </w:t>
      </w:r>
      <w:r w:rsidR="00047BEF">
        <w:rPr>
          <w:rFonts w:eastAsiaTheme="minorEastAsia"/>
          <w:lang w:eastAsia="zh-CN"/>
        </w:rPr>
        <w:t xml:space="preserve">may be </w:t>
      </w:r>
      <w:r>
        <w:rPr>
          <w:rFonts w:eastAsiaTheme="minorEastAsia"/>
          <w:lang w:eastAsia="zh-CN"/>
        </w:rPr>
        <w:t xml:space="preserve">needed prior to transmission. </w:t>
      </w:r>
      <w:r w:rsidR="00D17606">
        <w:rPr>
          <w:rFonts w:eastAsia="黑体"/>
          <w:lang w:eastAsia="zh-CN"/>
        </w:rPr>
        <w:t xml:space="preserve">CIR compression needs to balance the quantization accuracy and </w:t>
      </w:r>
      <w:r w:rsidR="00DC034E">
        <w:rPr>
          <w:rFonts w:eastAsia="黑体"/>
          <w:lang w:eastAsia="zh-CN"/>
        </w:rPr>
        <w:t>signaling</w:t>
      </w:r>
      <w:r w:rsidR="00D17606">
        <w:rPr>
          <w:rFonts w:eastAsia="黑体"/>
          <w:lang w:eastAsia="zh-CN"/>
        </w:rPr>
        <w:t xml:space="preserve"> overhead, </w:t>
      </w:r>
      <w:r w:rsidR="00016332">
        <w:rPr>
          <w:rFonts w:eastAsia="黑体"/>
          <w:lang w:eastAsia="zh-CN"/>
        </w:rPr>
        <w:t>while</w:t>
      </w:r>
      <w:r w:rsidR="00D17606">
        <w:rPr>
          <w:rFonts w:eastAsia="黑体"/>
          <w:lang w:eastAsia="zh-CN"/>
        </w:rPr>
        <w:t xml:space="preserve"> addressing the large dynamic range issue in CIR measurements. </w:t>
      </w:r>
    </w:p>
    <w:p w14:paraId="0D2CDE3E" w14:textId="77777777" w:rsidR="005B0860" w:rsidRDefault="005B0860" w:rsidP="000B48A6">
      <w:pPr>
        <w:rPr>
          <w:rFonts w:eastAsia="黑体"/>
          <w:lang w:val="x-none" w:eastAsia="zh-CN"/>
        </w:rPr>
      </w:pPr>
    </w:p>
    <w:p w14:paraId="160B82A9" w14:textId="0A72928A" w:rsidR="008538F4" w:rsidRDefault="008538F4" w:rsidP="004A00BD">
      <w:pPr>
        <w:pStyle w:val="3"/>
      </w:pPr>
      <w:bookmarkStart w:id="12" w:name="_Toc116375978"/>
      <w:r>
        <w:t>Processed</w:t>
      </w:r>
      <w:r w:rsidR="00FB3520">
        <w:t xml:space="preserve"> </w:t>
      </w:r>
      <w:r w:rsidR="00FB3520">
        <w:rPr>
          <w:color w:val="000000" w:themeColor="text1"/>
          <w:lang w:eastAsia="ja-JP"/>
        </w:rPr>
        <w:t>target</w:t>
      </w:r>
      <w:r>
        <w:t xml:space="preserve"> feature report</w:t>
      </w:r>
      <w:bookmarkEnd w:id="12"/>
    </w:p>
    <w:p w14:paraId="4C7FD309" w14:textId="3BEEE2F3" w:rsidR="00851345" w:rsidRPr="00851345" w:rsidRDefault="00851345" w:rsidP="004B5994">
      <w:pPr>
        <w:jc w:val="both"/>
        <w:rPr>
          <w:color w:val="FF0000"/>
          <w:lang w:eastAsia="ja-JP"/>
        </w:rPr>
      </w:pPr>
      <w:r w:rsidRPr="00505306">
        <w:t>For mono</w:t>
      </w:r>
      <w:r w:rsidR="00BD5E2B" w:rsidRPr="00505306">
        <w:t xml:space="preserve">-static sensing </w:t>
      </w:r>
      <w:r w:rsidRPr="00505306">
        <w:t xml:space="preserve">where inherent synchronization is available, and </w:t>
      </w:r>
      <w:r w:rsidRPr="00505306">
        <w:rPr>
          <w:lang w:eastAsia="ja-JP"/>
        </w:rPr>
        <w:t xml:space="preserve">for bi-static and multi-static sensing </w:t>
      </w:r>
      <w:r w:rsidR="00BD5E2B" w:rsidRPr="00505306">
        <w:rPr>
          <w:lang w:eastAsia="ja-JP"/>
        </w:rPr>
        <w:t>where</w:t>
      </w:r>
      <w:r w:rsidRPr="00505306">
        <w:rPr>
          <w:lang w:eastAsia="ja-JP"/>
        </w:rPr>
        <w:t xml:space="preserve"> external synchronization</w:t>
      </w:r>
      <w:r w:rsidR="00BD5E2B" w:rsidRPr="00505306">
        <w:rPr>
          <w:lang w:eastAsia="ja-JP"/>
        </w:rPr>
        <w:t xml:space="preserve"> is utilized</w:t>
      </w:r>
      <w:r w:rsidRPr="00505306">
        <w:rPr>
          <w:lang w:eastAsia="ja-JP"/>
        </w:rPr>
        <w:t>, a Processed</w:t>
      </w:r>
      <w:r w:rsidR="00657A90">
        <w:rPr>
          <w:lang w:eastAsia="ja-JP"/>
        </w:rPr>
        <w:t xml:space="preserve"> </w:t>
      </w:r>
      <w:r w:rsidR="00657A90">
        <w:rPr>
          <w:color w:val="000000" w:themeColor="text1"/>
          <w:lang w:eastAsia="ja-JP"/>
        </w:rPr>
        <w:t>Target</w:t>
      </w:r>
      <w:r w:rsidRPr="00505306">
        <w:rPr>
          <w:lang w:eastAsia="ja-JP"/>
        </w:rPr>
        <w:t xml:space="preserve"> Feature Report will be specified. The Processed</w:t>
      </w:r>
      <w:r w:rsidR="00657A90">
        <w:rPr>
          <w:lang w:eastAsia="ja-JP"/>
        </w:rPr>
        <w:t xml:space="preserve"> </w:t>
      </w:r>
      <w:r w:rsidR="00657A90">
        <w:rPr>
          <w:color w:val="000000" w:themeColor="text1"/>
          <w:lang w:eastAsia="ja-JP"/>
        </w:rPr>
        <w:t>Target</w:t>
      </w:r>
      <w:r w:rsidRPr="00505306">
        <w:rPr>
          <w:lang w:eastAsia="ja-JP"/>
        </w:rPr>
        <w:t xml:space="preserve"> Feature Report has two parts. </w:t>
      </w:r>
      <w:r w:rsidR="00BD5E2B" w:rsidRPr="00505306">
        <w:rPr>
          <w:lang w:eastAsia="ja-JP"/>
        </w:rPr>
        <w:t xml:space="preserve">The </w:t>
      </w:r>
      <w:r w:rsidR="00BD5E2B" w:rsidRPr="009274F9">
        <w:rPr>
          <w:lang w:eastAsia="ja-JP"/>
        </w:rPr>
        <w:t>f</w:t>
      </w:r>
      <w:r w:rsidRPr="009274F9">
        <w:rPr>
          <w:lang w:eastAsia="ja-JP"/>
        </w:rPr>
        <w:t xml:space="preserve">irst part contains sensing control parameters, which has fields </w:t>
      </w:r>
      <w:r w:rsidR="00016332">
        <w:rPr>
          <w:lang w:eastAsia="ja-JP"/>
        </w:rPr>
        <w:t>such as</w:t>
      </w:r>
      <w:r w:rsidRPr="009274F9">
        <w:rPr>
          <w:lang w:eastAsia="ja-JP"/>
        </w:rPr>
        <w:t xml:space="preserve"> </w:t>
      </w:r>
      <w:r w:rsidR="00BD5E2B" w:rsidRPr="009274F9">
        <w:rPr>
          <w:lang w:eastAsia="ja-JP"/>
        </w:rPr>
        <w:t xml:space="preserve">the </w:t>
      </w:r>
      <w:r w:rsidRPr="009274F9">
        <w:rPr>
          <w:lang w:eastAsia="ja-JP"/>
        </w:rPr>
        <w:t>number of</w:t>
      </w:r>
      <w:r w:rsidR="00657A90">
        <w:rPr>
          <w:lang w:eastAsia="ja-JP"/>
        </w:rPr>
        <w:t xml:space="preserve"> </w:t>
      </w:r>
      <w:r w:rsidR="00657A90">
        <w:rPr>
          <w:color w:val="000000" w:themeColor="text1"/>
          <w:lang w:eastAsia="ja-JP"/>
        </w:rPr>
        <w:t>targets</w:t>
      </w:r>
      <w:r w:rsidRPr="009274F9">
        <w:rPr>
          <w:lang w:eastAsia="ja-JP"/>
        </w:rPr>
        <w:t xml:space="preserve"> in the sensing </w:t>
      </w:r>
      <w:r w:rsidRPr="009274F9">
        <w:rPr>
          <w:color w:val="000000" w:themeColor="text1"/>
          <w:lang w:eastAsia="ja-JP"/>
        </w:rPr>
        <w:t xml:space="preserve">task, and number of antennas. </w:t>
      </w:r>
      <w:r w:rsidR="00BD5E2B" w:rsidRPr="009274F9">
        <w:rPr>
          <w:color w:val="000000" w:themeColor="text1"/>
          <w:lang w:eastAsia="ja-JP"/>
        </w:rPr>
        <w:t>The s</w:t>
      </w:r>
      <w:r w:rsidRPr="009274F9">
        <w:rPr>
          <w:color w:val="000000" w:themeColor="text1"/>
          <w:lang w:eastAsia="ja-JP"/>
        </w:rPr>
        <w:t xml:space="preserve">econd part includes content fields which has sensing features </w:t>
      </w:r>
      <w:r w:rsidR="00016332">
        <w:rPr>
          <w:color w:val="000000" w:themeColor="text1"/>
          <w:lang w:eastAsia="ja-JP"/>
        </w:rPr>
        <w:t xml:space="preserve">such as </w:t>
      </w:r>
      <w:r w:rsidRPr="009274F9">
        <w:rPr>
          <w:color w:val="000000" w:themeColor="text1"/>
          <w:lang w:eastAsia="ja-JP"/>
        </w:rPr>
        <w:t>range and velocity of the</w:t>
      </w:r>
      <w:r w:rsidR="00657A90">
        <w:rPr>
          <w:color w:val="000000" w:themeColor="text1"/>
          <w:lang w:eastAsia="ja-JP"/>
        </w:rPr>
        <w:t xml:space="preserve"> targets</w:t>
      </w:r>
      <w:r w:rsidRPr="009274F9">
        <w:rPr>
          <w:color w:val="000000" w:themeColor="text1"/>
          <w:lang w:eastAsia="ja-JP"/>
        </w:rPr>
        <w:t>, and Angle of Arrival (AoA) of the</w:t>
      </w:r>
      <w:r w:rsidR="00657A90">
        <w:rPr>
          <w:color w:val="000000" w:themeColor="text1"/>
          <w:lang w:eastAsia="ja-JP"/>
        </w:rPr>
        <w:t xml:space="preserve"> targets</w:t>
      </w:r>
      <w:r w:rsidRPr="009274F9">
        <w:rPr>
          <w:color w:val="000000" w:themeColor="text1"/>
          <w:lang w:eastAsia="ja-JP"/>
        </w:rPr>
        <w:t>.</w:t>
      </w:r>
    </w:p>
    <w:p w14:paraId="5ECFEBB7" w14:textId="77777777" w:rsidR="00851345" w:rsidRPr="00657A90" w:rsidRDefault="00851345" w:rsidP="00851345">
      <w:pPr>
        <w:rPr>
          <w:lang w:eastAsia="ja-JP"/>
        </w:rPr>
      </w:pPr>
    </w:p>
    <w:p w14:paraId="2ABBFBDC" w14:textId="3E0A1E23" w:rsidR="00AE1819" w:rsidRPr="00E3070D" w:rsidRDefault="00851345" w:rsidP="00851345">
      <w:pPr>
        <w:rPr>
          <w:rFonts w:eastAsia="黑体"/>
          <w:lang w:val="x-none" w:eastAsia="zh-CN"/>
        </w:rPr>
      </w:pPr>
      <w:r w:rsidRPr="00E3070D">
        <w:rPr>
          <w:lang w:eastAsia="ja-JP"/>
        </w:rPr>
        <w:t>For each processed metric of the content fields, the spec</w:t>
      </w:r>
      <w:r w:rsidR="00016332">
        <w:rPr>
          <w:lang w:eastAsia="ja-JP"/>
        </w:rPr>
        <w:t>ification</w:t>
      </w:r>
      <w:r w:rsidRPr="00E3070D">
        <w:rPr>
          <w:lang w:eastAsia="ja-JP"/>
        </w:rPr>
        <w:t xml:space="preserve"> will provide its definition and maybe an example of </w:t>
      </w:r>
      <w:r w:rsidR="00016332">
        <w:rPr>
          <w:lang w:eastAsia="ja-JP"/>
        </w:rPr>
        <w:t xml:space="preserve">the </w:t>
      </w:r>
      <w:r w:rsidRPr="00E3070D">
        <w:rPr>
          <w:lang w:eastAsia="ja-JP"/>
        </w:rPr>
        <w:t>computation method.</w:t>
      </w:r>
    </w:p>
    <w:p w14:paraId="3BB6028B" w14:textId="77777777" w:rsidR="00BD5E2B" w:rsidRDefault="00BD5E2B" w:rsidP="00F765A0">
      <w:pPr>
        <w:pStyle w:val="2"/>
      </w:pPr>
      <w:bookmarkStart w:id="13" w:name="_Toc116375979"/>
      <w:r>
        <w:t>P</w:t>
      </w:r>
      <w:r w:rsidRPr="00652B46">
        <w:t>rivacy considerations in sensing</w:t>
      </w:r>
      <w:bookmarkEnd w:id="13"/>
    </w:p>
    <w:p w14:paraId="508C5813" w14:textId="5C516855" w:rsidR="00BD5E2B" w:rsidRDefault="00BD5E2B" w:rsidP="00771472">
      <w:pPr>
        <w:jc w:val="both"/>
        <w:rPr>
          <w:rFonts w:eastAsiaTheme="minorEastAsia"/>
          <w:lang w:eastAsia="zh-CN"/>
        </w:rPr>
      </w:pPr>
      <w:r>
        <w:rPr>
          <w:rFonts w:eastAsiaTheme="minorEastAsia" w:hint="eastAsia"/>
          <w:lang w:eastAsia="zh-CN"/>
        </w:rPr>
        <w:t>P</w:t>
      </w:r>
      <w:r>
        <w:rPr>
          <w:rFonts w:eastAsiaTheme="minorEastAsia"/>
          <w:lang w:eastAsia="zh-CN"/>
        </w:rPr>
        <w:t xml:space="preserve">rivacy issues </w:t>
      </w:r>
      <w:r w:rsidR="0030019F">
        <w:rPr>
          <w:rFonts w:eastAsiaTheme="minorEastAsia"/>
          <w:lang w:eastAsia="zh-CN"/>
        </w:rPr>
        <w:t>may</w:t>
      </w:r>
      <w:r w:rsidR="000E7BFA">
        <w:rPr>
          <w:rFonts w:eastAsiaTheme="minorEastAsia"/>
          <w:lang w:eastAsia="zh-CN"/>
        </w:rPr>
        <w:t xml:space="preserve"> </w:t>
      </w:r>
      <w:r>
        <w:rPr>
          <w:rFonts w:eastAsiaTheme="minorEastAsia"/>
          <w:lang w:eastAsia="zh-CN"/>
        </w:rPr>
        <w:t xml:space="preserve">be taken into account when designing sensing protocols. </w:t>
      </w:r>
      <w:r w:rsidR="00FB0D47">
        <w:rPr>
          <w:rFonts w:eastAsiaTheme="minorEastAsia"/>
          <w:lang w:eastAsia="zh-CN"/>
        </w:rPr>
        <w:t>P</w:t>
      </w:r>
      <w:r w:rsidR="00467D07">
        <w:rPr>
          <w:rFonts w:eastAsiaTheme="minorEastAsia"/>
          <w:lang w:eastAsia="zh-CN"/>
        </w:rPr>
        <w:t xml:space="preserve">otential </w:t>
      </w:r>
      <w:r>
        <w:rPr>
          <w:rFonts w:eastAsiaTheme="minorEastAsia"/>
          <w:lang w:eastAsia="zh-CN"/>
        </w:rPr>
        <w:t>solutions</w:t>
      </w:r>
      <w:r w:rsidR="00467D07">
        <w:rPr>
          <w:rFonts w:eastAsiaTheme="minorEastAsia"/>
          <w:lang w:eastAsia="zh-CN"/>
        </w:rPr>
        <w:t xml:space="preserve"> </w:t>
      </w:r>
      <w:r w:rsidR="00FB0D47">
        <w:rPr>
          <w:rFonts w:eastAsiaTheme="minorEastAsia"/>
          <w:lang w:eastAsia="zh-CN"/>
        </w:rPr>
        <w:t>need to be investigated</w:t>
      </w:r>
      <w:r w:rsidR="00DC2F29">
        <w:rPr>
          <w:rFonts w:eastAsiaTheme="minorEastAsia"/>
          <w:lang w:eastAsia="zh-CN"/>
        </w:rPr>
        <w:t>,</w:t>
      </w:r>
      <w:r w:rsidR="00FB0D47">
        <w:rPr>
          <w:rFonts w:eastAsiaTheme="minorEastAsia"/>
          <w:lang w:eastAsia="zh-CN"/>
        </w:rPr>
        <w:t xml:space="preserve"> </w:t>
      </w:r>
      <w:r w:rsidR="008A17A2">
        <w:rPr>
          <w:rFonts w:eastAsiaTheme="minorEastAsia"/>
          <w:lang w:eastAsia="zh-CN"/>
        </w:rPr>
        <w:t>such as</w:t>
      </w:r>
      <w:r>
        <w:rPr>
          <w:rFonts w:eastAsiaTheme="minorEastAsia"/>
          <w:lang w:eastAsia="zh-CN"/>
        </w:rPr>
        <w:t>:</w:t>
      </w:r>
    </w:p>
    <w:p w14:paraId="387FC40F" w14:textId="77777777" w:rsidR="000212A0" w:rsidRDefault="000212A0" w:rsidP="00771472">
      <w:pPr>
        <w:jc w:val="both"/>
        <w:rPr>
          <w:rFonts w:eastAsiaTheme="minorEastAsia"/>
          <w:lang w:eastAsia="zh-CN"/>
        </w:rPr>
      </w:pPr>
    </w:p>
    <w:p w14:paraId="2A53EF8E" w14:textId="75B6DC61" w:rsidR="00BD5E2B" w:rsidRPr="00E3070D" w:rsidRDefault="00BD5E2B" w:rsidP="00E3070D">
      <w:pPr>
        <w:pStyle w:val="aff"/>
        <w:numPr>
          <w:ilvl w:val="0"/>
          <w:numId w:val="31"/>
        </w:numPr>
        <w:rPr>
          <w:rFonts w:ascii="Times New Roman" w:eastAsiaTheme="minorEastAsia" w:hAnsi="Times New Roman"/>
          <w:lang w:eastAsia="zh-CN"/>
        </w:rPr>
      </w:pPr>
      <w:r w:rsidRPr="00E3070D">
        <w:rPr>
          <w:rFonts w:ascii="Times New Roman" w:eastAsiaTheme="minorEastAsia" w:hAnsi="Times New Roman"/>
          <w:lang w:eastAsia="zh-CN"/>
        </w:rPr>
        <w:t>Cryptographic approaches: Encryption of the CIR report.</w:t>
      </w:r>
    </w:p>
    <w:p w14:paraId="492B3A44" w14:textId="070BCE14" w:rsidR="008538F4" w:rsidRPr="00E3070D" w:rsidRDefault="00BD5E2B" w:rsidP="00E3070D">
      <w:pPr>
        <w:pStyle w:val="aff"/>
        <w:numPr>
          <w:ilvl w:val="0"/>
          <w:numId w:val="31"/>
        </w:numPr>
        <w:rPr>
          <w:rFonts w:eastAsia="黑体"/>
          <w:lang w:eastAsia="zh-CN"/>
        </w:rPr>
      </w:pPr>
      <w:r w:rsidRPr="00E3070D">
        <w:rPr>
          <w:rFonts w:ascii="Times New Roman" w:eastAsiaTheme="minorEastAsia" w:hAnsi="Times New Roman"/>
          <w:lang w:eastAsia="zh-CN"/>
        </w:rPr>
        <w:t>Physical layer security approaches</w:t>
      </w:r>
    </w:p>
    <w:p w14:paraId="04AC219D" w14:textId="77777777" w:rsidR="00A40170" w:rsidRDefault="00A40170" w:rsidP="00F765A0">
      <w:pPr>
        <w:pStyle w:val="2"/>
      </w:pPr>
      <w:bookmarkStart w:id="14" w:name="_Toc116375980"/>
      <w:r>
        <w:t>Facilitating the coexistence of sensing, ranging, and communications applications</w:t>
      </w:r>
      <w:bookmarkEnd w:id="14"/>
    </w:p>
    <w:p w14:paraId="6A3B1DAC" w14:textId="3B62C2D4" w:rsidR="00A40170" w:rsidRPr="00893617" w:rsidRDefault="00A40170" w:rsidP="007B1727">
      <w:pPr>
        <w:rPr>
          <w:b/>
        </w:rPr>
      </w:pPr>
      <w:r w:rsidRPr="00893617">
        <w:t>To promote the wide and successful adoption of 802.15.4 solutions, PHY and MAC features and definitions that facilitate the coexistence of sensing, ranging, and communications applications will be considered.</w:t>
      </w:r>
    </w:p>
    <w:p w14:paraId="4CD4F836" w14:textId="14D19E1D" w:rsidR="00D60F72" w:rsidRDefault="00BD5659" w:rsidP="00F765A0">
      <w:pPr>
        <w:pStyle w:val="2"/>
      </w:pPr>
      <w:bookmarkStart w:id="15" w:name="_Toc116375981"/>
      <w:r>
        <w:t xml:space="preserve">Sensing </w:t>
      </w:r>
      <w:r w:rsidR="000F7653">
        <w:t>R</w:t>
      </w:r>
      <w:r>
        <w:t xml:space="preserve">elated </w:t>
      </w:r>
      <w:r w:rsidR="00D60F72">
        <w:rPr>
          <w:rFonts w:hint="eastAsia"/>
        </w:rPr>
        <w:t>P</w:t>
      </w:r>
      <w:r w:rsidR="00D60F72">
        <w:t>HY</w:t>
      </w:r>
      <w:r>
        <w:t xml:space="preserve"> </w:t>
      </w:r>
      <w:r w:rsidR="000F7653">
        <w:t>C</w:t>
      </w:r>
      <w:r>
        <w:t>hanges</w:t>
      </w:r>
      <w:bookmarkEnd w:id="15"/>
    </w:p>
    <w:p w14:paraId="55D05A7C" w14:textId="591006B7" w:rsidR="00370BBC" w:rsidRDefault="008C4795" w:rsidP="004A00BD">
      <w:pPr>
        <w:pStyle w:val="3"/>
      </w:pPr>
      <w:bookmarkStart w:id="16" w:name="_Toc116375982"/>
      <w:r w:rsidRPr="001E285E">
        <w:rPr>
          <w:lang w:val="en-US"/>
        </w:rPr>
        <w:t xml:space="preserve">RF requirements: </w:t>
      </w:r>
      <w:r w:rsidR="00370BBC">
        <w:rPr>
          <w:rFonts w:hint="eastAsia"/>
        </w:rPr>
        <w:t>S</w:t>
      </w:r>
      <w:r w:rsidR="00370BBC">
        <w:t xml:space="preserve">ensing Pulse </w:t>
      </w:r>
      <w:r w:rsidR="00370BBC" w:rsidRPr="00B90CD4">
        <w:rPr>
          <w:rFonts w:hint="eastAsia"/>
        </w:rPr>
        <w:t>S</w:t>
      </w:r>
      <w:r w:rsidR="00370BBC">
        <w:t>hape</w:t>
      </w:r>
      <w:bookmarkEnd w:id="16"/>
    </w:p>
    <w:p w14:paraId="352C303F" w14:textId="3D806400" w:rsidR="00370BBC" w:rsidRDefault="00370BBC" w:rsidP="00370BBC">
      <w:pPr>
        <w:jc w:val="both"/>
      </w:pPr>
      <w:r>
        <w:t>In sensing applications, the pulse shape should be designed such that the parameters of the reflected paths can be accurately measured</w:t>
      </w:r>
      <w:r w:rsidRPr="007A6B39">
        <w:t>.</w:t>
      </w:r>
      <w:r>
        <w:t xml:space="preserve"> Specific topics that are worthy of investigation include the following: </w:t>
      </w:r>
    </w:p>
    <w:p w14:paraId="7B43BB9F" w14:textId="456C2A39"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Criteria of evaluating the goodness of a sensing pulse shape: In addition to the widely-adopted criteria such as time-domain mask and PSD mask, other metrics such as</w:t>
      </w:r>
      <w:r w:rsidR="00897EF0">
        <w:rPr>
          <w:rFonts w:ascii="Times New Roman" w:eastAsia="黑体" w:hAnsi="Times New Roman"/>
          <w:lang w:eastAsia="zh-CN"/>
        </w:rPr>
        <w:t xml:space="preserve"> </w:t>
      </w:r>
      <w:r w:rsidR="00897EF0" w:rsidRPr="009B5DDF">
        <w:rPr>
          <w:rFonts w:ascii="Times New Roman" w:eastAsia="黑体" w:hAnsi="Times New Roman"/>
          <w:color w:val="FF0000"/>
          <w:lang w:eastAsia="zh-CN"/>
        </w:rPr>
        <w:t>range resolution, PSLR (peak to sidelobe ratio), spectrum efficiency (or root mean square bandwidth) and zero-Doppler</w:t>
      </w:r>
      <w:r w:rsidRPr="00E3070D">
        <w:rPr>
          <w:rFonts w:ascii="Times New Roman" w:eastAsia="黑体" w:hAnsi="Times New Roman"/>
          <w:lang w:eastAsia="zh-CN"/>
        </w:rPr>
        <w:t xml:space="preserve"> ambiguity function should be introduced to evaluate the performance of a sensing pulse shape.</w:t>
      </w:r>
    </w:p>
    <w:p w14:paraId="7081C1B0" w14:textId="736662D7"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A sensing pulse shape should be designed to avoid both pre-ringing and post-ringing.</w:t>
      </w:r>
    </w:p>
    <w:p w14:paraId="753D8A99" w14:textId="6C7E4D7F" w:rsidR="0008242A" w:rsidRPr="009B5DDF" w:rsidRDefault="00370BBC" w:rsidP="0008242A">
      <w:pPr>
        <w:pStyle w:val="aff"/>
        <w:numPr>
          <w:ilvl w:val="0"/>
          <w:numId w:val="32"/>
        </w:numPr>
        <w:rPr>
          <w:rFonts w:ascii="Times New Roman" w:eastAsia="黑体" w:hAnsi="Times New Roman"/>
          <w:color w:val="FF0000"/>
          <w:lang w:eastAsia="zh-CN"/>
        </w:rPr>
      </w:pPr>
      <w:r w:rsidRPr="00E3070D">
        <w:rPr>
          <w:rFonts w:ascii="Times New Roman" w:eastAsia="黑体" w:hAnsi="Times New Roman"/>
          <w:lang w:eastAsia="zh-CN"/>
        </w:rPr>
        <w:t>A</w:t>
      </w:r>
      <w:r w:rsidR="00897EF0">
        <w:rPr>
          <w:rFonts w:ascii="Times New Roman" w:eastAsia="黑体" w:hAnsi="Times New Roman"/>
          <w:lang w:eastAsia="zh-CN"/>
        </w:rPr>
        <w:t xml:space="preserve"> more restrictive</w:t>
      </w:r>
      <w:r w:rsidRPr="00E3070D">
        <w:rPr>
          <w:rFonts w:ascii="Times New Roman" w:eastAsia="黑体" w:hAnsi="Times New Roman"/>
          <w:lang w:eastAsia="zh-CN"/>
        </w:rPr>
        <w:t xml:space="preserve"> time-domain mask should be specified for </w:t>
      </w:r>
      <w:r w:rsidR="00016332">
        <w:rPr>
          <w:rFonts w:ascii="Times New Roman" w:eastAsia="黑体" w:hAnsi="Times New Roman"/>
          <w:lang w:eastAsia="zh-CN"/>
        </w:rPr>
        <w:t xml:space="preserve">the </w:t>
      </w:r>
      <w:r w:rsidRPr="00E3070D">
        <w:rPr>
          <w:rFonts w:ascii="Times New Roman" w:eastAsia="黑体" w:hAnsi="Times New Roman"/>
          <w:lang w:eastAsia="zh-CN"/>
        </w:rPr>
        <w:t>sensing pulse shape</w:t>
      </w:r>
      <w:r w:rsidR="00897EF0">
        <w:rPr>
          <w:rFonts w:ascii="Times New Roman" w:eastAsia="黑体" w:hAnsi="Times New Roman"/>
          <w:lang w:eastAsia="zh-CN"/>
        </w:rPr>
        <w:t xml:space="preserve"> </w:t>
      </w:r>
      <w:r w:rsidR="00897EF0" w:rsidRPr="009B5DDF">
        <w:rPr>
          <w:rFonts w:ascii="Times New Roman" w:eastAsia="黑体" w:hAnsi="Times New Roman"/>
          <w:color w:val="FF0000"/>
          <w:lang w:eastAsia="zh-CN"/>
        </w:rPr>
        <w:t>than ranging</w:t>
      </w:r>
      <w:r w:rsidRPr="009B5DDF">
        <w:rPr>
          <w:rFonts w:ascii="Times New Roman" w:eastAsia="黑体" w:hAnsi="Times New Roman"/>
          <w:color w:val="FF0000"/>
          <w:lang w:eastAsia="zh-CN"/>
        </w:rPr>
        <w:t>.</w:t>
      </w:r>
    </w:p>
    <w:p w14:paraId="446FF606" w14:textId="6FD95843" w:rsidR="00897EF0" w:rsidRDefault="00897EF0" w:rsidP="0008242A">
      <w:pPr>
        <w:pStyle w:val="aff"/>
        <w:numPr>
          <w:ilvl w:val="0"/>
          <w:numId w:val="32"/>
        </w:numPr>
        <w:rPr>
          <w:rFonts w:ascii="Times New Roman" w:eastAsia="黑体" w:hAnsi="Times New Roman"/>
          <w:lang w:eastAsia="zh-CN"/>
        </w:rPr>
      </w:pPr>
      <w:r w:rsidRPr="009B5DDF">
        <w:rPr>
          <w:rFonts w:ascii="Times New Roman" w:eastAsia="黑体" w:hAnsi="Times New Roman" w:hint="eastAsia"/>
          <w:color w:val="FF0000"/>
          <w:lang w:eastAsia="zh-CN"/>
        </w:rPr>
        <w:t>T</w:t>
      </w:r>
      <w:r w:rsidRPr="009B5DDF">
        <w:rPr>
          <w:rFonts w:ascii="Times New Roman" w:eastAsia="黑体" w:hAnsi="Times New Roman"/>
          <w:color w:val="FF0000"/>
          <w:lang w:eastAsia="zh-CN"/>
        </w:rPr>
        <w:t>he pulse shape should be designed to support both sensing and ranging.</w:t>
      </w:r>
    </w:p>
    <w:p w14:paraId="5B9EB580" w14:textId="546E4D28" w:rsidR="0008242A" w:rsidRPr="00FD7CD8" w:rsidRDefault="0008242A" w:rsidP="004A00BD">
      <w:pPr>
        <w:pStyle w:val="3"/>
      </w:pPr>
      <w:bookmarkStart w:id="17" w:name="_Toc116375983"/>
      <w:r>
        <w:t xml:space="preserve">Sensing </w:t>
      </w:r>
      <w:r w:rsidR="00C41AB3">
        <w:t>packet structures</w:t>
      </w:r>
      <w:bookmarkEnd w:id="17"/>
    </w:p>
    <w:p w14:paraId="781759B3" w14:textId="19164D0C" w:rsidR="004A00BD" w:rsidRPr="009B5DDF" w:rsidRDefault="004A00BD" w:rsidP="00881CCC">
      <w:pPr>
        <w:jc w:val="both"/>
        <w:rPr>
          <w:rFonts w:eastAsiaTheme="minorEastAsia"/>
          <w:color w:val="FF0000"/>
          <w:lang w:eastAsia="zh-CN"/>
        </w:rPr>
      </w:pPr>
      <w:r w:rsidRPr="009B5DDF">
        <w:rPr>
          <w:color w:val="FF0000"/>
        </w:rPr>
        <w:t>Support for sensing via additional packet structure configurations is under consideration to take into account the various existing combinations used with an additional sensing field, as well as sensing</w:t>
      </w:r>
      <w:r w:rsidR="00F51AD7">
        <w:rPr>
          <w:color w:val="FF0000"/>
        </w:rPr>
        <w:t xml:space="preserve"> </w:t>
      </w:r>
      <w:bookmarkStart w:id="18" w:name="_GoBack"/>
      <w:bookmarkEnd w:id="18"/>
      <w:r w:rsidRPr="009B5DDF">
        <w:rPr>
          <w:color w:val="FF0000"/>
        </w:rPr>
        <w:t xml:space="preserve">only options. </w:t>
      </w:r>
      <w:bookmarkStart w:id="19" w:name="_Hlk113744957"/>
      <w:r w:rsidR="006E370E" w:rsidRPr="009B5DDF">
        <w:rPr>
          <w:color w:val="FF0000"/>
        </w:rPr>
        <w:t xml:space="preserve">The sensing functionality may be combined with communication and </w:t>
      </w:r>
      <w:r w:rsidR="006E370E" w:rsidRPr="009B5DDF">
        <w:rPr>
          <w:color w:val="FF0000"/>
        </w:rPr>
        <w:lastRenderedPageBreak/>
        <w:t>ranging</w:t>
      </w:r>
      <w:r w:rsidR="00287C29" w:rsidRPr="009B5DDF">
        <w:rPr>
          <w:color w:val="FF0000"/>
        </w:rPr>
        <w:t>. The potential</w:t>
      </w:r>
      <w:r w:rsidR="001E285E" w:rsidRPr="009B5DDF">
        <w:rPr>
          <w:color w:val="FF0000"/>
        </w:rPr>
        <w:t xml:space="preserve"> combined</w:t>
      </w:r>
      <w:r w:rsidR="00287C29" w:rsidRPr="009B5DDF">
        <w:rPr>
          <w:color w:val="FF0000"/>
        </w:rPr>
        <w:t xml:space="preserve"> packet structure should be qualified with</w:t>
      </w:r>
      <w:r w:rsidR="00BF13E6" w:rsidRPr="009B5DDF">
        <w:rPr>
          <w:color w:val="FF0000"/>
        </w:rPr>
        <w:t xml:space="preserve"> the</w:t>
      </w:r>
      <w:r w:rsidR="00287C29" w:rsidRPr="009B5DDF">
        <w:rPr>
          <w:color w:val="FF0000"/>
        </w:rPr>
        <w:t xml:space="preserve"> complexity and performance of each functionality.</w:t>
      </w:r>
      <w:bookmarkEnd w:id="19"/>
    </w:p>
    <w:p w14:paraId="4295E78A" w14:textId="77777777" w:rsidR="004A00BD" w:rsidRPr="009B5DDF" w:rsidRDefault="004A00BD" w:rsidP="00881CCC">
      <w:pPr>
        <w:jc w:val="both"/>
        <w:rPr>
          <w:color w:val="FF0000"/>
        </w:rPr>
      </w:pPr>
    </w:p>
    <w:p w14:paraId="2DFE07DF" w14:textId="068091B1" w:rsidR="00194F13" w:rsidRPr="009B5DDF" w:rsidRDefault="00194F13" w:rsidP="00881CCC">
      <w:pPr>
        <w:jc w:val="both"/>
        <w:rPr>
          <w:rFonts w:eastAsiaTheme="minorEastAsia"/>
          <w:color w:val="FF0000"/>
          <w:lang w:eastAsia="zh-CN"/>
        </w:rPr>
      </w:pPr>
      <w:r w:rsidRPr="009B5DDF">
        <w:rPr>
          <w:rFonts w:eastAsiaTheme="minorEastAsia"/>
          <w:color w:val="FF0000"/>
          <w:lang w:eastAsia="zh-CN"/>
        </w:rPr>
        <w:t xml:space="preserve">Both the pulse pattern and sequence need to be </w:t>
      </w:r>
      <w:r w:rsidR="006948C6" w:rsidRPr="009B5DDF">
        <w:rPr>
          <w:rFonts w:eastAsiaTheme="minorEastAsia"/>
          <w:color w:val="FF0000"/>
          <w:lang w:eastAsia="zh-CN"/>
        </w:rPr>
        <w:t>investigated</w:t>
      </w:r>
      <w:r w:rsidRPr="009B5DDF">
        <w:rPr>
          <w:rFonts w:eastAsiaTheme="minorEastAsia"/>
          <w:color w:val="FF0000"/>
          <w:lang w:eastAsia="zh-CN"/>
        </w:rPr>
        <w:t xml:space="preserve"> for the sensing</w:t>
      </w:r>
      <w:r w:rsidR="006948C6" w:rsidRPr="009B5DDF">
        <w:rPr>
          <w:rFonts w:eastAsiaTheme="minorEastAsia"/>
          <w:color w:val="FF0000"/>
          <w:lang w:eastAsia="zh-CN"/>
        </w:rPr>
        <w:t>, e.g., the pulse pattern can be different for mono-static, bi-static/multi-static radar. Maybe bi-static/multi-static can reuse the pulse pattern of ranging. For mono-static sensing, the pulse burst sensing</w:t>
      </w:r>
      <w:r w:rsidR="00C0047D">
        <w:rPr>
          <w:rFonts w:eastAsiaTheme="minorEastAsia"/>
          <w:color w:val="FF0000"/>
          <w:lang w:eastAsia="zh-CN"/>
        </w:rPr>
        <w:t xml:space="preserve"> scheme</w:t>
      </w:r>
      <w:r w:rsidR="006948C6" w:rsidRPr="009B5DDF">
        <w:rPr>
          <w:rFonts w:eastAsiaTheme="minorEastAsia"/>
          <w:color w:val="FF0000"/>
          <w:lang w:eastAsia="zh-CN"/>
        </w:rPr>
        <w:t xml:space="preserve"> can be a candidate.</w:t>
      </w:r>
    </w:p>
    <w:p w14:paraId="134B0739" w14:textId="75D1EFE1" w:rsidR="0008242A" w:rsidRPr="004A00BD" w:rsidRDefault="006948C6" w:rsidP="00881CCC">
      <w:pPr>
        <w:jc w:val="both"/>
        <w:rPr>
          <w:rFonts w:eastAsiaTheme="minorHAnsi"/>
          <w:b/>
          <w:bCs/>
          <w:sz w:val="22"/>
          <w:lang w:val="x-none" w:eastAsia="x-none"/>
        </w:rPr>
      </w:pPr>
      <w:r w:rsidRPr="009B5DDF">
        <w:rPr>
          <w:rFonts w:eastAsiaTheme="minorEastAsia"/>
          <w:color w:val="FF0000"/>
          <w:lang w:eastAsia="zh-CN"/>
        </w:rPr>
        <w:t>The sequence used for sensing can be investigate</w:t>
      </w:r>
      <w:r w:rsidR="00FD679E" w:rsidRPr="009B5DDF">
        <w:rPr>
          <w:rFonts w:eastAsiaTheme="minorEastAsia"/>
          <w:color w:val="FF0000"/>
          <w:lang w:eastAsia="zh-CN"/>
        </w:rPr>
        <w:t>d</w:t>
      </w:r>
      <w:r w:rsidRPr="009B5DDF">
        <w:rPr>
          <w:rFonts w:eastAsiaTheme="minorEastAsia"/>
          <w:color w:val="FF0000"/>
          <w:lang w:eastAsia="zh-CN"/>
        </w:rPr>
        <w:t xml:space="preserve"> together with non-secure ranging and the preamble.</w:t>
      </w:r>
    </w:p>
    <w:p w14:paraId="13974040" w14:textId="3AB6F8B9" w:rsidR="00231894" w:rsidRDefault="00231894" w:rsidP="00F765A0">
      <w:pPr>
        <w:pStyle w:val="2"/>
      </w:pPr>
      <w:bookmarkStart w:id="20" w:name="_Toc116375984"/>
      <w:r w:rsidRPr="00231894">
        <w:rPr>
          <w:rFonts w:hint="eastAsia"/>
        </w:rPr>
        <w:t>R</w:t>
      </w:r>
      <w:r w:rsidRPr="00231894">
        <w:t>eference</w:t>
      </w:r>
      <w:r w:rsidR="00C11503">
        <w:t>s</w:t>
      </w:r>
      <w:bookmarkEnd w:id="20"/>
    </w:p>
    <w:p w14:paraId="076D158F" w14:textId="47D9EA11" w:rsidR="00DB6EC4" w:rsidRPr="00630DDF" w:rsidRDefault="005F2945" w:rsidP="00231894">
      <w:pPr>
        <w:pStyle w:val="aff"/>
        <w:numPr>
          <w:ilvl w:val="0"/>
          <w:numId w:val="19"/>
        </w:numPr>
        <w:rPr>
          <w:rFonts w:ascii="Times New Roman" w:eastAsiaTheme="minorEastAsia" w:hAnsi="Times New Roman"/>
          <w:lang w:val="nb-NO" w:eastAsia="zh-CN"/>
        </w:rPr>
      </w:pPr>
      <w:r w:rsidRPr="00630DDF">
        <w:rPr>
          <w:rFonts w:ascii="Times New Roman" w:eastAsiaTheme="minorEastAsia" w:hAnsi="Times New Roman"/>
          <w:lang w:val="nb-NO" w:eastAsia="zh-CN"/>
        </w:rPr>
        <w:t>UWB sensing in 802.15 &lt;15-21-0399-00-04ab&gt;, Jul. 2021</w:t>
      </w:r>
      <w:r w:rsidR="006108A6" w:rsidRPr="00630DDF">
        <w:rPr>
          <w:rFonts w:ascii="Times New Roman" w:eastAsiaTheme="minorEastAsia" w:hAnsi="Times New Roman"/>
          <w:lang w:val="nb-NO" w:eastAsia="zh-CN"/>
        </w:rPr>
        <w:t>, Frank Leong, et</w:t>
      </w:r>
      <w:r w:rsidRPr="00630DDF">
        <w:rPr>
          <w:rFonts w:ascii="Times New Roman" w:eastAsiaTheme="minorEastAsia" w:hAnsi="Times New Roman"/>
          <w:lang w:val="nb-NO" w:eastAsia="zh-CN"/>
        </w:rPr>
        <w:t xml:space="preserve"> al. </w:t>
      </w:r>
    </w:p>
    <w:p w14:paraId="7EE0C425" w14:textId="1AE37048" w:rsidR="00DB6EC4" w:rsidRDefault="005F2945"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 xml:space="preserve">UWB sensing methods and KPIs in 802.15 &lt;15-21-0505-00-04ab&gt;, Sep. 2021, </w:t>
      </w:r>
      <w:r w:rsidR="006108A6">
        <w:rPr>
          <w:rFonts w:ascii="Times New Roman" w:eastAsiaTheme="minorEastAsia" w:hAnsi="Times New Roman"/>
          <w:lang w:eastAsia="zh-CN"/>
        </w:rPr>
        <w:t>Xiaohui Peng et al.</w:t>
      </w:r>
    </w:p>
    <w:p w14:paraId="7BC69A22" w14:textId="77777777" w:rsidR="00A35834" w:rsidRPr="00630DDF" w:rsidRDefault="00A35834" w:rsidP="00A35834">
      <w:pPr>
        <w:pStyle w:val="aff"/>
        <w:numPr>
          <w:ilvl w:val="0"/>
          <w:numId w:val="19"/>
        </w:numPr>
        <w:rPr>
          <w:rFonts w:ascii="Times New Roman" w:eastAsiaTheme="minorEastAsia" w:hAnsi="Times New Roman"/>
          <w:lang w:val="nb-NO" w:eastAsia="zh-CN"/>
        </w:rPr>
      </w:pPr>
      <w:r w:rsidRPr="00630DDF">
        <w:rPr>
          <w:rFonts w:ascii="Times New Roman" w:eastAsiaTheme="minorEastAsia" w:hAnsi="Times New Roman"/>
          <w:lang w:val="nb-NO" w:eastAsia="zh-CN"/>
        </w:rPr>
        <w:t>CIR feedback for UWB sensing &lt;15-21-0570-00-04ab&gt;, Nov. 2021, Xiaohui Peng, et al.</w:t>
      </w:r>
    </w:p>
    <w:p w14:paraId="18C3B12F" w14:textId="3C7C91FD" w:rsidR="00A35834" w:rsidRDefault="00A35834"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Waveform design for UWB sensing &lt;15-22-0040-00-04ab&gt;, Jan. 2022</w:t>
      </w:r>
      <w:r>
        <w:rPr>
          <w:rFonts w:ascii="Times New Roman" w:eastAsiaTheme="minorEastAsia" w:hAnsi="Times New Roman"/>
          <w:lang w:eastAsia="zh-CN"/>
        </w:rPr>
        <w:t>, Xiaohui Peng, et</w:t>
      </w:r>
      <w:r w:rsidRPr="00231894">
        <w:rPr>
          <w:rFonts w:ascii="Times New Roman" w:eastAsiaTheme="minorEastAsia" w:hAnsi="Times New Roman"/>
          <w:lang w:eastAsia="zh-CN"/>
        </w:rPr>
        <w:t xml:space="preserve"> al.</w:t>
      </w:r>
    </w:p>
    <w:p w14:paraId="35621816"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Sensing – continued &lt;15-22-0061-00-04ab&gt;, Jan. 2022, Frank Leong, et al.</w:t>
      </w:r>
    </w:p>
    <w:p w14:paraId="484FC354" w14:textId="77777777" w:rsidR="00A35834" w:rsidRPr="0023189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scenarios for 802.15.4ab &lt;15-22-0012-01-04ab&gt;,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7CFD36DD"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Link budget analysis and CIR reporting for UWB RF sensing &lt;15-22-0066-02-04ab&gt;,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308E8A42" w14:textId="6B7D7C5C" w:rsidR="00A35834" w:rsidRP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concepts &lt;15-22-0083-00-4ab&gt;, Jan. 2022</w:t>
      </w:r>
      <w:r>
        <w:rPr>
          <w:rFonts w:ascii="Times New Roman" w:eastAsiaTheme="minorEastAsia" w:hAnsi="Times New Roman"/>
          <w:lang w:eastAsia="zh-CN"/>
        </w:rPr>
        <w:t>, Dag T. Wisland, et</w:t>
      </w:r>
      <w:r w:rsidRPr="00231894">
        <w:rPr>
          <w:rFonts w:ascii="Times New Roman" w:eastAsiaTheme="minorEastAsia" w:hAnsi="Times New Roman"/>
          <w:lang w:eastAsia="zh-CN"/>
        </w:rPr>
        <w:t xml:space="preserve"> al.</w:t>
      </w:r>
    </w:p>
    <w:p w14:paraId="24F65B7C" w14:textId="676BA32B" w:rsidR="006108A6"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Use cases of UWB sensing proxy application in 802.15.4ab &lt;15-22-0144-03-04ab&gt;, March. 2022, Kuan Wu, et al.</w:t>
      </w:r>
    </w:p>
    <w:p w14:paraId="275FA6CD" w14:textId="35CD330F" w:rsidR="00BF111B" w:rsidRPr="00231894" w:rsidRDefault="00BF111B" w:rsidP="00231894">
      <w:pPr>
        <w:pStyle w:val="aff"/>
        <w:numPr>
          <w:ilvl w:val="0"/>
          <w:numId w:val="19"/>
        </w:numPr>
        <w:rPr>
          <w:rFonts w:ascii="Times New Roman" w:eastAsiaTheme="minorEastAsia" w:hAnsi="Times New Roman"/>
          <w:lang w:eastAsia="zh-CN"/>
        </w:rPr>
      </w:pPr>
      <w:r w:rsidRPr="00BF111B">
        <w:rPr>
          <w:rFonts w:ascii="Times New Roman" w:eastAsiaTheme="minorEastAsia" w:hAnsi="Times New Roman"/>
          <w:lang w:val="en-US" w:eastAsia="zh-CN"/>
        </w:rPr>
        <w:t xml:space="preserve">UWB Sensing </w:t>
      </w:r>
      <w:r>
        <w:rPr>
          <w:rFonts w:ascii="Times New Roman" w:eastAsiaTheme="minorEastAsia" w:hAnsi="Times New Roman"/>
          <w:lang w:val="en-US" w:eastAsia="zh-CN"/>
        </w:rPr>
        <w:t>–</w:t>
      </w:r>
      <w:r w:rsidRPr="00BF111B">
        <w:rPr>
          <w:rFonts w:ascii="Times New Roman" w:eastAsiaTheme="minorEastAsia" w:hAnsi="Times New Roman"/>
          <w:lang w:val="en-US" w:eastAsia="zh-CN"/>
        </w:rPr>
        <w:t xml:space="preserve"> Scheduling</w:t>
      </w:r>
      <w:r>
        <w:rPr>
          <w:rFonts w:ascii="Times New Roman" w:eastAsiaTheme="minorEastAsia" w:hAnsi="Times New Roman"/>
          <w:lang w:val="en-US" w:eastAsia="zh-CN"/>
        </w:rPr>
        <w:t xml:space="preserve"> &lt;15-22-0422-00-04ab&gt;</w:t>
      </w:r>
      <w:r w:rsidR="008F60DF">
        <w:rPr>
          <w:rFonts w:ascii="Times New Roman" w:eastAsiaTheme="minorEastAsia" w:hAnsi="Times New Roman"/>
          <w:lang w:val="en-US" w:eastAsia="zh-CN"/>
        </w:rPr>
        <w:t>, July, 2022, Frank Leong, et al.</w:t>
      </w:r>
    </w:p>
    <w:p w14:paraId="7C7E3103" w14:textId="11033E5B" w:rsidR="00DB6EC4" w:rsidRPr="00A35834" w:rsidRDefault="006108A6" w:rsidP="00A3583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CIR feedback scheme for UWB sensing &lt;15-22-0155-00-04ab&gt; March. 2022, Bin Qian, et al.</w:t>
      </w:r>
    </w:p>
    <w:p w14:paraId="753D45EE" w14:textId="52679058" w:rsidR="006108A6" w:rsidRPr="006108A6" w:rsidRDefault="006108A6" w:rsidP="006108A6">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Sensing device &lt;15-22-0175-00-04ab&gt;, March. 2022, Dag T. Wisland, et al.</w:t>
      </w:r>
    </w:p>
    <w:p w14:paraId="188E3B4D" w14:textId="11EC7391" w:rsidR="006108A6" w:rsidRPr="00231894"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 xml:space="preserve">Discussion on UWB sensing report &lt;15-22-0170-00-04ab&gt;, March. 2022, Pooria </w:t>
      </w:r>
      <w:r w:rsidR="00DF1E70">
        <w:rPr>
          <w:rFonts w:ascii="Times New Roman" w:eastAsiaTheme="minorEastAsia" w:hAnsi="Times New Roman"/>
          <w:lang w:eastAsia="zh-CN"/>
        </w:rPr>
        <w:t>P</w:t>
      </w:r>
      <w:r>
        <w:rPr>
          <w:rFonts w:ascii="Times New Roman" w:eastAsiaTheme="minorEastAsia" w:hAnsi="Times New Roman"/>
          <w:lang w:eastAsia="zh-CN"/>
        </w:rPr>
        <w:t>akrooh, e</w:t>
      </w:r>
      <w:r w:rsidR="006F3409">
        <w:rPr>
          <w:rFonts w:ascii="Times New Roman" w:eastAsiaTheme="minorEastAsia" w:hAnsi="Times New Roman"/>
          <w:lang w:eastAsia="zh-CN"/>
        </w:rPr>
        <w:t>t</w:t>
      </w:r>
      <w:r>
        <w:rPr>
          <w:rFonts w:ascii="Times New Roman" w:eastAsiaTheme="minorEastAsia" w:hAnsi="Times New Roman"/>
          <w:lang w:eastAsia="zh-CN"/>
        </w:rPr>
        <w:t xml:space="preserve"> al.</w:t>
      </w:r>
    </w:p>
    <w:p w14:paraId="538CD4E6" w14:textId="47A6132D" w:rsidR="00231894" w:rsidRPr="00630DDF" w:rsidRDefault="006108A6" w:rsidP="002F71F1">
      <w:pPr>
        <w:pStyle w:val="aff"/>
        <w:numPr>
          <w:ilvl w:val="0"/>
          <w:numId w:val="19"/>
        </w:numPr>
        <w:rPr>
          <w:rFonts w:eastAsiaTheme="minorEastAsia"/>
          <w:lang w:eastAsia="zh-CN"/>
        </w:rPr>
      </w:pPr>
      <w:r w:rsidRPr="006217D2">
        <w:rPr>
          <w:rFonts w:ascii="Times New Roman" w:eastAsiaTheme="minorEastAsia" w:hAnsi="Times New Roman"/>
          <w:lang w:eastAsia="zh-CN"/>
        </w:rPr>
        <w:t>Privacy issues in UWB sensing &lt;15-22-0177-00-04ab&gt;</w:t>
      </w:r>
      <w:r w:rsidR="006060CB" w:rsidRPr="007C334E">
        <w:rPr>
          <w:rFonts w:ascii="Times New Roman" w:eastAsiaTheme="minorEastAsia" w:hAnsi="Times New Roman" w:hint="eastAsia"/>
          <w:lang w:eastAsia="zh-CN"/>
        </w:rPr>
        <w:t>,</w:t>
      </w:r>
      <w:r w:rsidR="006060CB" w:rsidRPr="007C334E">
        <w:rPr>
          <w:rFonts w:ascii="Times New Roman" w:eastAsiaTheme="minorEastAsia" w:hAnsi="Times New Roman"/>
          <w:lang w:eastAsia="zh-CN"/>
        </w:rPr>
        <w:t xml:space="preserve"> Mar. 2022,</w:t>
      </w:r>
      <w:r w:rsidRPr="007C334E">
        <w:rPr>
          <w:rFonts w:ascii="Times New Roman" w:eastAsiaTheme="minorEastAsia" w:hAnsi="Times New Roman"/>
          <w:lang w:eastAsia="zh-CN"/>
        </w:rPr>
        <w:t xml:space="preserve"> Li Sun, et al.</w:t>
      </w:r>
      <w:r w:rsidR="006217D2" w:rsidRPr="007C334E">
        <w:rPr>
          <w:rFonts w:ascii="Times New Roman" w:eastAsiaTheme="minorEastAsia" w:hAnsi="Times New Roman"/>
          <w:lang w:eastAsia="zh-CN"/>
        </w:rPr>
        <w:t xml:space="preserve"> </w:t>
      </w:r>
    </w:p>
    <w:p w14:paraId="493A7020" w14:textId="4B7BE5B0" w:rsidR="0007537D" w:rsidRPr="00630DDF" w:rsidRDefault="00DF1E70" w:rsidP="002F71F1">
      <w:pPr>
        <w:pStyle w:val="aff"/>
        <w:numPr>
          <w:ilvl w:val="0"/>
          <w:numId w:val="19"/>
        </w:numPr>
        <w:rPr>
          <w:rFonts w:ascii="Times New Roman" w:eastAsiaTheme="minorEastAsia" w:hAnsi="Times New Roman"/>
          <w:lang w:eastAsia="zh-CN"/>
        </w:rPr>
      </w:pPr>
      <w:r w:rsidRPr="00630DDF">
        <w:rPr>
          <w:rFonts w:ascii="Times New Roman" w:eastAsiaTheme="minorEastAsia" w:hAnsi="Times New Roman"/>
          <w:lang w:eastAsia="zh-CN"/>
        </w:rPr>
        <w:t>Air-Time Efficiency Improvements &lt;15-22-0308-00-04ab&gt;, May 2022, Håkon Hjortland, et al.</w:t>
      </w:r>
    </w:p>
    <w:p w14:paraId="6B277437" w14:textId="7331067C" w:rsidR="00DF1E70" w:rsidRPr="00630DDF" w:rsidRDefault="00DF1E70" w:rsidP="00DF1E70">
      <w:pPr>
        <w:pStyle w:val="aff"/>
        <w:numPr>
          <w:ilvl w:val="0"/>
          <w:numId w:val="19"/>
        </w:numPr>
        <w:rPr>
          <w:rFonts w:ascii="Times New Roman" w:eastAsiaTheme="minorEastAsia" w:hAnsi="Times New Roman"/>
          <w:lang w:eastAsia="zh-CN"/>
        </w:rPr>
      </w:pPr>
      <w:r w:rsidRPr="00630DDF">
        <w:rPr>
          <w:rFonts w:ascii="Times New Roman" w:eastAsiaTheme="minorEastAsia" w:hAnsi="Times New Roman"/>
          <w:lang w:eastAsia="zh-CN"/>
        </w:rPr>
        <w:t xml:space="preserve">Air-Time Efficiency Improvements Update &lt;15-22-0335-00-04ab&gt;, </w:t>
      </w:r>
      <w:r>
        <w:rPr>
          <w:rFonts w:ascii="Times New Roman" w:eastAsiaTheme="minorEastAsia" w:hAnsi="Times New Roman"/>
          <w:lang w:eastAsia="zh-CN"/>
        </w:rPr>
        <w:t>July</w:t>
      </w:r>
      <w:r w:rsidRPr="00630DDF">
        <w:rPr>
          <w:rFonts w:ascii="Times New Roman" w:eastAsiaTheme="minorEastAsia" w:hAnsi="Times New Roman"/>
          <w:lang w:eastAsia="zh-CN"/>
        </w:rPr>
        <w:t xml:space="preserve"> 2022, Håkon Hjortland, et al.</w:t>
      </w:r>
    </w:p>
    <w:sectPr w:rsidR="00DF1E70" w:rsidRPr="00630DDF"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E74F7" w16cex:dateUtc="2022-07-05T06:29:00Z"/>
  <w16cex:commentExtensible w16cex:durableId="26658884" w16cex:dateUtc="2022-06-28T12: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BFC45" w14:textId="77777777" w:rsidR="00BF6EDA" w:rsidRDefault="00BF6EDA" w:rsidP="00B72CFD">
      <w:r>
        <w:separator/>
      </w:r>
    </w:p>
  </w:endnote>
  <w:endnote w:type="continuationSeparator" w:id="0">
    <w:p w14:paraId="0EC717ED" w14:textId="77777777" w:rsidR="00BF6EDA" w:rsidRDefault="00BF6EDA"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5341E7F1" w:rsidR="00370BBC" w:rsidRPr="00005722" w:rsidRDefault="00370BBC" w:rsidP="001E62CE">
    <w:pPr>
      <w:pStyle w:val="af"/>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25D6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005722">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1AD7">
      <w:rPr>
        <w:rFonts w:ascii="Times New Roman" w:hAnsi="Times New Roman"/>
        <w:noProof/>
      </w:rPr>
      <w:t>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856577" w:rsidRPr="00005722">
      <w:rPr>
        <w:rFonts w:ascii="Times New Roman" w:hAnsi="Times New Roman"/>
        <w:color w:val="00000A"/>
        <w:kern w:val="1"/>
        <w:szCs w:val="24"/>
        <w:lang w:val="en-US" w:eastAsia="ar-SA"/>
      </w:rPr>
      <w:t>X. Peng, P. Pakrooh,</w:t>
    </w:r>
    <w:r w:rsidR="00005722" w:rsidRPr="00005722">
      <w:rPr>
        <w:rFonts w:ascii="Times New Roman" w:hAnsi="Times New Roman"/>
        <w:color w:val="00000A"/>
        <w:kern w:val="1"/>
        <w:szCs w:val="24"/>
        <w:lang w:val="en-US" w:eastAsia="ar-SA"/>
      </w:rPr>
      <w:t xml:space="preserve"> C. da Silva, S. Jonathan,</w:t>
    </w:r>
    <w:r w:rsidR="00856577" w:rsidRPr="00005722">
      <w:rPr>
        <w:rFonts w:ascii="Times New Roman" w:hAnsi="Times New Roman"/>
        <w:color w:val="00000A"/>
        <w:kern w:val="1"/>
        <w:szCs w:val="24"/>
        <w:lang w:val="en-US" w:eastAsia="ar-SA"/>
      </w:rPr>
      <w:t xml:space="preserve">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4EE22" w14:textId="77777777" w:rsidR="00BF6EDA" w:rsidRDefault="00BF6EDA" w:rsidP="00B72CFD">
      <w:r>
        <w:separator/>
      </w:r>
    </w:p>
  </w:footnote>
  <w:footnote w:type="continuationSeparator" w:id="0">
    <w:p w14:paraId="78215C43" w14:textId="77777777" w:rsidR="00BF6EDA" w:rsidRDefault="00BF6EDA"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071B1EF2" w:rsidR="00370BBC" w:rsidRPr="00B72CFD" w:rsidRDefault="009B5DDF" w:rsidP="00B72CFD">
    <w:pPr>
      <w:pStyle w:val="aa"/>
      <w:spacing w:after="240" w:line="220" w:lineRule="exact"/>
      <w:rPr>
        <w:rFonts w:ascii="Times New Roman" w:hAnsi="Times New Roman"/>
      </w:rPr>
    </w:pPr>
    <w:r>
      <w:rPr>
        <w:rFonts w:ascii="Times New Roman" w:eastAsia="Malgun Gothic" w:hAnsi="Times New Roman"/>
        <w:u w:val="single"/>
      </w:rPr>
      <w:t>Oct</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20</w:t>
    </w:r>
    <w:r w:rsidR="00370BBC">
      <w:rPr>
        <w:rFonts w:ascii="Times New Roman" w:eastAsia="Malgun Gothic" w:hAnsi="Times New Roman"/>
        <w:u w:val="single"/>
      </w:rPr>
      <w:t>22</w:t>
    </w:r>
    <w:r w:rsidR="00370BBC" w:rsidRPr="00B72CFD">
      <w:rPr>
        <w:rFonts w:ascii="Times New Roman" w:eastAsia="Malgun Gothic" w:hAnsi="Times New Roman"/>
        <w:u w:val="single"/>
      </w:rPr>
      <w:tab/>
    </w:r>
    <w:r w:rsidR="00370BBC" w:rsidRPr="00B72CFD">
      <w:rPr>
        <w:rFonts w:ascii="Times New Roman" w:eastAsia="Malgun Gothic" w:hAnsi="Times New Roman"/>
        <w:u w:val="single"/>
      </w:rPr>
      <w:tab/>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IEEE</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P802.</w:t>
    </w:r>
    <w:r w:rsidR="00370BBC" w:rsidRPr="00865063">
      <w:rPr>
        <w:rFonts w:ascii="Times New Roman" w:eastAsia="Malgun Gothic" w:hAnsi="Times New Roman"/>
        <w:u w:val="single"/>
      </w:rPr>
      <w:t>15-</w:t>
    </w:r>
    <w:r w:rsidR="00370BBC">
      <w:rPr>
        <w:rFonts w:ascii="Times New Roman" w:eastAsia="Malgun Gothic" w:hAnsi="Times New Roman"/>
        <w:u w:val="single"/>
      </w:rPr>
      <w:t>22</w:t>
    </w:r>
    <w:r w:rsidR="00370BBC" w:rsidRPr="00865063">
      <w:rPr>
        <w:rFonts w:ascii="Times New Roman" w:eastAsia="Malgun Gothic" w:hAnsi="Times New Roman"/>
        <w:u w:val="single"/>
      </w:rPr>
      <w:t>-</w:t>
    </w:r>
    <w:r w:rsidR="00B968EC">
      <w:rPr>
        <w:rFonts w:ascii="Times New Roman" w:eastAsia="Malgun Gothic" w:hAnsi="Times New Roman"/>
        <w:u w:val="single"/>
      </w:rPr>
      <w:t>0</w:t>
    </w:r>
    <w:r w:rsidR="0064557C">
      <w:rPr>
        <w:rFonts w:ascii="Times New Roman" w:eastAsia="Malgun Gothic" w:hAnsi="Times New Roman"/>
        <w:u w:val="single"/>
      </w:rPr>
      <w:t>538</w:t>
    </w:r>
    <w:r w:rsidR="00370BBC" w:rsidRPr="00865063">
      <w:rPr>
        <w:rFonts w:ascii="Times New Roman" w:eastAsia="Malgun Gothic" w:hAnsi="Times New Roman"/>
        <w:u w:val="single"/>
      </w:rPr>
      <w:t>-0</w:t>
    </w:r>
    <w:r w:rsidR="0064557C">
      <w:rPr>
        <w:rFonts w:ascii="Times New Roman" w:eastAsia="Malgun Gothic" w:hAnsi="Times New Roman"/>
        <w:u w:val="single"/>
      </w:rPr>
      <w:t>0</w:t>
    </w:r>
    <w:r w:rsidR="00370BBC" w:rsidRPr="00865063">
      <w:rPr>
        <w:rFonts w:ascii="Times New Roman" w:eastAsia="Malgun Gothic" w:hAnsi="Times New Roman"/>
        <w:u w:val="single"/>
      </w:rPr>
      <w:t>-004</w:t>
    </w:r>
    <w:r w:rsidR="00370BBC">
      <w:rPr>
        <w:rFonts w:ascii="Times New Roman" w:eastAsia="Malgun Gothic"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500AE"/>
    <w:multiLevelType w:val="hybridMultilevel"/>
    <w:tmpl w:val="9AF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927FAF"/>
    <w:multiLevelType w:val="hybridMultilevel"/>
    <w:tmpl w:val="5ED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25D97"/>
    <w:multiLevelType w:val="multilevel"/>
    <w:tmpl w:val="D5EA03FA"/>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3261"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9"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7"/>
  </w:num>
  <w:num w:numId="4">
    <w:abstractNumId w:val="15"/>
  </w:num>
  <w:num w:numId="5">
    <w:abstractNumId w:val="1"/>
  </w:num>
  <w:num w:numId="6">
    <w:abstractNumId w:val="19"/>
  </w:num>
  <w:num w:numId="7">
    <w:abstractNumId w:val="2"/>
  </w:num>
  <w:num w:numId="8">
    <w:abstractNumId w:val="20"/>
  </w:num>
  <w:num w:numId="9">
    <w:abstractNumId w:val="11"/>
  </w:num>
  <w:num w:numId="10">
    <w:abstractNumId w:val="14"/>
  </w:num>
  <w:num w:numId="11">
    <w:abstractNumId w:val="8"/>
  </w:num>
  <w:num w:numId="12">
    <w:abstractNumId w:val="16"/>
  </w:num>
  <w:num w:numId="13">
    <w:abstractNumId w:val="9"/>
  </w:num>
  <w:num w:numId="14">
    <w:abstractNumId w:val="12"/>
  </w:num>
  <w:num w:numId="15">
    <w:abstractNumId w:val="25"/>
  </w:num>
  <w:num w:numId="16">
    <w:abstractNumId w:val="5"/>
  </w:num>
  <w:num w:numId="17">
    <w:abstractNumId w:val="18"/>
  </w:num>
  <w:num w:numId="18">
    <w:abstractNumId w:val="29"/>
  </w:num>
  <w:num w:numId="19">
    <w:abstractNumId w:val="10"/>
  </w:num>
  <w:num w:numId="20">
    <w:abstractNumId w:val="7"/>
  </w:num>
  <w:num w:numId="21">
    <w:abstractNumId w:val="4"/>
  </w:num>
  <w:num w:numId="22">
    <w:abstractNumId w:val="18"/>
  </w:num>
  <w:num w:numId="23">
    <w:abstractNumId w:val="26"/>
  </w:num>
  <w:num w:numId="24">
    <w:abstractNumId w:val="18"/>
  </w:num>
  <w:num w:numId="25">
    <w:abstractNumId w:val="18"/>
  </w:num>
  <w:num w:numId="26">
    <w:abstractNumId w:val="18"/>
  </w:num>
  <w:num w:numId="27">
    <w:abstractNumId w:val="18"/>
  </w:num>
  <w:num w:numId="28">
    <w:abstractNumId w:val="18"/>
  </w:num>
  <w:num w:numId="29">
    <w:abstractNumId w:val="22"/>
  </w:num>
  <w:num w:numId="30">
    <w:abstractNumId w:val="21"/>
  </w:num>
  <w:num w:numId="31">
    <w:abstractNumId w:val="3"/>
  </w:num>
  <w:num w:numId="32">
    <w:abstractNumId w:val="0"/>
  </w:num>
  <w:num w:numId="33">
    <w:abstractNumId w:val="13"/>
  </w:num>
  <w:num w:numId="34">
    <w:abstractNumId w:val="6"/>
  </w:num>
  <w:num w:numId="35">
    <w:abstractNumId w:val="17"/>
  </w:num>
  <w:num w:numId="36">
    <w:abstractNumId w:val="23"/>
  </w:num>
  <w:num w:numId="3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Nq8FAORFo/UtAAAA"/>
  </w:docVars>
  <w:rsids>
    <w:rsidRoot w:val="00440520"/>
    <w:rsid w:val="000003FC"/>
    <w:rsid w:val="00000C49"/>
    <w:rsid w:val="0000474C"/>
    <w:rsid w:val="00005722"/>
    <w:rsid w:val="00012FAA"/>
    <w:rsid w:val="00014260"/>
    <w:rsid w:val="0001482E"/>
    <w:rsid w:val="0001564C"/>
    <w:rsid w:val="00016332"/>
    <w:rsid w:val="00017103"/>
    <w:rsid w:val="000212A0"/>
    <w:rsid w:val="00022248"/>
    <w:rsid w:val="00022C9B"/>
    <w:rsid w:val="000237D1"/>
    <w:rsid w:val="00023D7D"/>
    <w:rsid w:val="00024AE1"/>
    <w:rsid w:val="000270D1"/>
    <w:rsid w:val="0002781D"/>
    <w:rsid w:val="000320F2"/>
    <w:rsid w:val="000341E6"/>
    <w:rsid w:val="000341FC"/>
    <w:rsid w:val="00034643"/>
    <w:rsid w:val="00035353"/>
    <w:rsid w:val="000361E6"/>
    <w:rsid w:val="00036CF8"/>
    <w:rsid w:val="000413E6"/>
    <w:rsid w:val="00041932"/>
    <w:rsid w:val="0004234E"/>
    <w:rsid w:val="00042FBF"/>
    <w:rsid w:val="00043E6B"/>
    <w:rsid w:val="000473E9"/>
    <w:rsid w:val="00047BEF"/>
    <w:rsid w:val="0005109C"/>
    <w:rsid w:val="0005176C"/>
    <w:rsid w:val="000524D7"/>
    <w:rsid w:val="00052D0D"/>
    <w:rsid w:val="00057127"/>
    <w:rsid w:val="00061E36"/>
    <w:rsid w:val="000639DC"/>
    <w:rsid w:val="00067CC4"/>
    <w:rsid w:val="00067F7C"/>
    <w:rsid w:val="000706C4"/>
    <w:rsid w:val="00073187"/>
    <w:rsid w:val="00073CA2"/>
    <w:rsid w:val="00073F3D"/>
    <w:rsid w:val="00074ED5"/>
    <w:rsid w:val="00074FC3"/>
    <w:rsid w:val="0007537D"/>
    <w:rsid w:val="00076B22"/>
    <w:rsid w:val="00080952"/>
    <w:rsid w:val="00080B74"/>
    <w:rsid w:val="00082391"/>
    <w:rsid w:val="0008242A"/>
    <w:rsid w:val="00084599"/>
    <w:rsid w:val="00087459"/>
    <w:rsid w:val="000904E2"/>
    <w:rsid w:val="00092C8D"/>
    <w:rsid w:val="00093F90"/>
    <w:rsid w:val="000944D1"/>
    <w:rsid w:val="00094547"/>
    <w:rsid w:val="00094B79"/>
    <w:rsid w:val="00094C62"/>
    <w:rsid w:val="00095393"/>
    <w:rsid w:val="00096118"/>
    <w:rsid w:val="00096C7C"/>
    <w:rsid w:val="0009747A"/>
    <w:rsid w:val="000A1175"/>
    <w:rsid w:val="000A5641"/>
    <w:rsid w:val="000A707C"/>
    <w:rsid w:val="000A7799"/>
    <w:rsid w:val="000B06B3"/>
    <w:rsid w:val="000B2297"/>
    <w:rsid w:val="000B235E"/>
    <w:rsid w:val="000B24DA"/>
    <w:rsid w:val="000B29A5"/>
    <w:rsid w:val="000B3648"/>
    <w:rsid w:val="000B48A6"/>
    <w:rsid w:val="000B4A19"/>
    <w:rsid w:val="000B5246"/>
    <w:rsid w:val="000B578F"/>
    <w:rsid w:val="000C0B26"/>
    <w:rsid w:val="000C28AE"/>
    <w:rsid w:val="000C30DC"/>
    <w:rsid w:val="000C4BE7"/>
    <w:rsid w:val="000C5D99"/>
    <w:rsid w:val="000C69B5"/>
    <w:rsid w:val="000D03AD"/>
    <w:rsid w:val="000D0D20"/>
    <w:rsid w:val="000D1B82"/>
    <w:rsid w:val="000D1EF1"/>
    <w:rsid w:val="000D22AC"/>
    <w:rsid w:val="000D6C37"/>
    <w:rsid w:val="000D6E3B"/>
    <w:rsid w:val="000E0166"/>
    <w:rsid w:val="000E1AC5"/>
    <w:rsid w:val="000E1C16"/>
    <w:rsid w:val="000E2EE4"/>
    <w:rsid w:val="000E318F"/>
    <w:rsid w:val="000E3744"/>
    <w:rsid w:val="000E394C"/>
    <w:rsid w:val="000E6FA5"/>
    <w:rsid w:val="000E74B9"/>
    <w:rsid w:val="000E7BFA"/>
    <w:rsid w:val="000F1BB9"/>
    <w:rsid w:val="000F38F6"/>
    <w:rsid w:val="000F4A20"/>
    <w:rsid w:val="000F53FD"/>
    <w:rsid w:val="000F6222"/>
    <w:rsid w:val="000F6422"/>
    <w:rsid w:val="000F7653"/>
    <w:rsid w:val="001031C3"/>
    <w:rsid w:val="001067C2"/>
    <w:rsid w:val="001067C5"/>
    <w:rsid w:val="00111359"/>
    <w:rsid w:val="001116B5"/>
    <w:rsid w:val="001131A1"/>
    <w:rsid w:val="0011450A"/>
    <w:rsid w:val="00115030"/>
    <w:rsid w:val="00115EFE"/>
    <w:rsid w:val="00116930"/>
    <w:rsid w:val="00120390"/>
    <w:rsid w:val="001203FC"/>
    <w:rsid w:val="00120E6F"/>
    <w:rsid w:val="00123AFC"/>
    <w:rsid w:val="00125DCE"/>
    <w:rsid w:val="0013009B"/>
    <w:rsid w:val="00132B72"/>
    <w:rsid w:val="001331E9"/>
    <w:rsid w:val="0013561F"/>
    <w:rsid w:val="0013580F"/>
    <w:rsid w:val="00135F57"/>
    <w:rsid w:val="001374AB"/>
    <w:rsid w:val="00137DBC"/>
    <w:rsid w:val="00141B09"/>
    <w:rsid w:val="001438AE"/>
    <w:rsid w:val="001449C9"/>
    <w:rsid w:val="00146EF7"/>
    <w:rsid w:val="00147791"/>
    <w:rsid w:val="001526C1"/>
    <w:rsid w:val="001535A7"/>
    <w:rsid w:val="0015416B"/>
    <w:rsid w:val="00154325"/>
    <w:rsid w:val="001545A9"/>
    <w:rsid w:val="00155473"/>
    <w:rsid w:val="001563FD"/>
    <w:rsid w:val="00160288"/>
    <w:rsid w:val="00161BF2"/>
    <w:rsid w:val="0016229E"/>
    <w:rsid w:val="001622A0"/>
    <w:rsid w:val="001633CD"/>
    <w:rsid w:val="00165F89"/>
    <w:rsid w:val="0016618E"/>
    <w:rsid w:val="00172EBE"/>
    <w:rsid w:val="00173807"/>
    <w:rsid w:val="00174197"/>
    <w:rsid w:val="00174A7B"/>
    <w:rsid w:val="00177FA6"/>
    <w:rsid w:val="0018326A"/>
    <w:rsid w:val="00184C9A"/>
    <w:rsid w:val="001857C9"/>
    <w:rsid w:val="001861F6"/>
    <w:rsid w:val="00187E4E"/>
    <w:rsid w:val="0019048E"/>
    <w:rsid w:val="00190549"/>
    <w:rsid w:val="00191BB7"/>
    <w:rsid w:val="00192AA0"/>
    <w:rsid w:val="001930E7"/>
    <w:rsid w:val="0019392E"/>
    <w:rsid w:val="00194F13"/>
    <w:rsid w:val="00194F29"/>
    <w:rsid w:val="00194F47"/>
    <w:rsid w:val="00195506"/>
    <w:rsid w:val="001A061A"/>
    <w:rsid w:val="001A0AEF"/>
    <w:rsid w:val="001A74B9"/>
    <w:rsid w:val="001A76BA"/>
    <w:rsid w:val="001B2CFD"/>
    <w:rsid w:val="001B2EF0"/>
    <w:rsid w:val="001B2F1E"/>
    <w:rsid w:val="001B5AD9"/>
    <w:rsid w:val="001B6FA1"/>
    <w:rsid w:val="001B74BA"/>
    <w:rsid w:val="001C1FFB"/>
    <w:rsid w:val="001C2866"/>
    <w:rsid w:val="001C35F2"/>
    <w:rsid w:val="001C46AD"/>
    <w:rsid w:val="001D0602"/>
    <w:rsid w:val="001D17A7"/>
    <w:rsid w:val="001D2701"/>
    <w:rsid w:val="001D2972"/>
    <w:rsid w:val="001D4A4B"/>
    <w:rsid w:val="001D4D2A"/>
    <w:rsid w:val="001D5209"/>
    <w:rsid w:val="001D571D"/>
    <w:rsid w:val="001D60F7"/>
    <w:rsid w:val="001D6498"/>
    <w:rsid w:val="001E285E"/>
    <w:rsid w:val="001E2953"/>
    <w:rsid w:val="001E62CE"/>
    <w:rsid w:val="001E7EBC"/>
    <w:rsid w:val="001F12B5"/>
    <w:rsid w:val="001F3822"/>
    <w:rsid w:val="001F704F"/>
    <w:rsid w:val="001F727E"/>
    <w:rsid w:val="001F7CCD"/>
    <w:rsid w:val="00203952"/>
    <w:rsid w:val="0020484F"/>
    <w:rsid w:val="00204A9A"/>
    <w:rsid w:val="00206D65"/>
    <w:rsid w:val="002122C1"/>
    <w:rsid w:val="00212B61"/>
    <w:rsid w:val="002133DF"/>
    <w:rsid w:val="00214B7B"/>
    <w:rsid w:val="0021657A"/>
    <w:rsid w:val="0022483B"/>
    <w:rsid w:val="00224AAB"/>
    <w:rsid w:val="00231894"/>
    <w:rsid w:val="00232840"/>
    <w:rsid w:val="00232A7A"/>
    <w:rsid w:val="00233B01"/>
    <w:rsid w:val="002349AA"/>
    <w:rsid w:val="0023767C"/>
    <w:rsid w:val="00240836"/>
    <w:rsid w:val="00241575"/>
    <w:rsid w:val="0024290B"/>
    <w:rsid w:val="00243070"/>
    <w:rsid w:val="0024382E"/>
    <w:rsid w:val="002439F0"/>
    <w:rsid w:val="00244D90"/>
    <w:rsid w:val="00247847"/>
    <w:rsid w:val="00250135"/>
    <w:rsid w:val="00251DFE"/>
    <w:rsid w:val="0025384E"/>
    <w:rsid w:val="002570DC"/>
    <w:rsid w:val="0025782F"/>
    <w:rsid w:val="002601CE"/>
    <w:rsid w:val="00261E70"/>
    <w:rsid w:val="00262835"/>
    <w:rsid w:val="00265BC1"/>
    <w:rsid w:val="00266695"/>
    <w:rsid w:val="00267752"/>
    <w:rsid w:val="0027016B"/>
    <w:rsid w:val="00270206"/>
    <w:rsid w:val="0027127D"/>
    <w:rsid w:val="00271DD8"/>
    <w:rsid w:val="0027228D"/>
    <w:rsid w:val="0027229D"/>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1FA8"/>
    <w:rsid w:val="002A3DDA"/>
    <w:rsid w:val="002A5748"/>
    <w:rsid w:val="002A5821"/>
    <w:rsid w:val="002B0074"/>
    <w:rsid w:val="002B0870"/>
    <w:rsid w:val="002B0B51"/>
    <w:rsid w:val="002B2F07"/>
    <w:rsid w:val="002B380D"/>
    <w:rsid w:val="002B69CA"/>
    <w:rsid w:val="002B72B5"/>
    <w:rsid w:val="002C060B"/>
    <w:rsid w:val="002C5119"/>
    <w:rsid w:val="002C5BC7"/>
    <w:rsid w:val="002C63D1"/>
    <w:rsid w:val="002C7A86"/>
    <w:rsid w:val="002D0C21"/>
    <w:rsid w:val="002D1BDB"/>
    <w:rsid w:val="002D2437"/>
    <w:rsid w:val="002D3D29"/>
    <w:rsid w:val="002D5A22"/>
    <w:rsid w:val="002D5CEE"/>
    <w:rsid w:val="002D78B0"/>
    <w:rsid w:val="002E08BD"/>
    <w:rsid w:val="002E4CF9"/>
    <w:rsid w:val="002E5328"/>
    <w:rsid w:val="002E6660"/>
    <w:rsid w:val="002F03BB"/>
    <w:rsid w:val="002F1D7A"/>
    <w:rsid w:val="002F31DD"/>
    <w:rsid w:val="002F3607"/>
    <w:rsid w:val="002F71F1"/>
    <w:rsid w:val="002F78E6"/>
    <w:rsid w:val="002F7A3F"/>
    <w:rsid w:val="0030019F"/>
    <w:rsid w:val="0030256D"/>
    <w:rsid w:val="003026F6"/>
    <w:rsid w:val="00304134"/>
    <w:rsid w:val="0030445B"/>
    <w:rsid w:val="00306C78"/>
    <w:rsid w:val="00306EAA"/>
    <w:rsid w:val="003078E0"/>
    <w:rsid w:val="003101FA"/>
    <w:rsid w:val="00313E33"/>
    <w:rsid w:val="00317108"/>
    <w:rsid w:val="00317AA4"/>
    <w:rsid w:val="0032049F"/>
    <w:rsid w:val="00320A73"/>
    <w:rsid w:val="00321065"/>
    <w:rsid w:val="00323C7E"/>
    <w:rsid w:val="00325A4F"/>
    <w:rsid w:val="00326072"/>
    <w:rsid w:val="00326C00"/>
    <w:rsid w:val="003309D8"/>
    <w:rsid w:val="00331303"/>
    <w:rsid w:val="0033131D"/>
    <w:rsid w:val="0033191D"/>
    <w:rsid w:val="003328A0"/>
    <w:rsid w:val="00335AA8"/>
    <w:rsid w:val="00336987"/>
    <w:rsid w:val="003372B1"/>
    <w:rsid w:val="00340129"/>
    <w:rsid w:val="00341C72"/>
    <w:rsid w:val="00341DE3"/>
    <w:rsid w:val="00342DF9"/>
    <w:rsid w:val="003447BD"/>
    <w:rsid w:val="003450F0"/>
    <w:rsid w:val="003451FE"/>
    <w:rsid w:val="00345DA2"/>
    <w:rsid w:val="003468A1"/>
    <w:rsid w:val="00352466"/>
    <w:rsid w:val="00353FAD"/>
    <w:rsid w:val="0035616D"/>
    <w:rsid w:val="00356F51"/>
    <w:rsid w:val="00357D96"/>
    <w:rsid w:val="0036322D"/>
    <w:rsid w:val="0036658F"/>
    <w:rsid w:val="003667B9"/>
    <w:rsid w:val="0037010C"/>
    <w:rsid w:val="00370BBC"/>
    <w:rsid w:val="0037216D"/>
    <w:rsid w:val="00374215"/>
    <w:rsid w:val="003819B1"/>
    <w:rsid w:val="00381CB0"/>
    <w:rsid w:val="00381DCC"/>
    <w:rsid w:val="00382A4D"/>
    <w:rsid w:val="00384377"/>
    <w:rsid w:val="00384646"/>
    <w:rsid w:val="00384CD6"/>
    <w:rsid w:val="00385615"/>
    <w:rsid w:val="00390270"/>
    <w:rsid w:val="00390FE0"/>
    <w:rsid w:val="003914B8"/>
    <w:rsid w:val="00391500"/>
    <w:rsid w:val="00391640"/>
    <w:rsid w:val="00395234"/>
    <w:rsid w:val="00395E26"/>
    <w:rsid w:val="003A0E74"/>
    <w:rsid w:val="003A1C91"/>
    <w:rsid w:val="003A3D1C"/>
    <w:rsid w:val="003A4186"/>
    <w:rsid w:val="003A49BC"/>
    <w:rsid w:val="003A5038"/>
    <w:rsid w:val="003A66B7"/>
    <w:rsid w:val="003A6EA0"/>
    <w:rsid w:val="003A6EE1"/>
    <w:rsid w:val="003B10C2"/>
    <w:rsid w:val="003B3104"/>
    <w:rsid w:val="003B5D91"/>
    <w:rsid w:val="003B62CE"/>
    <w:rsid w:val="003B75D0"/>
    <w:rsid w:val="003B7921"/>
    <w:rsid w:val="003C1A3F"/>
    <w:rsid w:val="003C3815"/>
    <w:rsid w:val="003C6231"/>
    <w:rsid w:val="003C7566"/>
    <w:rsid w:val="003D3535"/>
    <w:rsid w:val="003D3E30"/>
    <w:rsid w:val="003D4E3E"/>
    <w:rsid w:val="003E0967"/>
    <w:rsid w:val="003E161E"/>
    <w:rsid w:val="003E1D4D"/>
    <w:rsid w:val="003E25D1"/>
    <w:rsid w:val="003E504B"/>
    <w:rsid w:val="003E6655"/>
    <w:rsid w:val="003E7016"/>
    <w:rsid w:val="003F5479"/>
    <w:rsid w:val="003F7280"/>
    <w:rsid w:val="004033CF"/>
    <w:rsid w:val="00404107"/>
    <w:rsid w:val="00404B4C"/>
    <w:rsid w:val="00404DB0"/>
    <w:rsid w:val="0040526E"/>
    <w:rsid w:val="00405C87"/>
    <w:rsid w:val="004060B4"/>
    <w:rsid w:val="0040685B"/>
    <w:rsid w:val="00411716"/>
    <w:rsid w:val="00411C14"/>
    <w:rsid w:val="0041216E"/>
    <w:rsid w:val="0041440F"/>
    <w:rsid w:val="00414A16"/>
    <w:rsid w:val="00415611"/>
    <w:rsid w:val="00415916"/>
    <w:rsid w:val="00425835"/>
    <w:rsid w:val="004276AC"/>
    <w:rsid w:val="00431DC1"/>
    <w:rsid w:val="00434238"/>
    <w:rsid w:val="00434617"/>
    <w:rsid w:val="00434893"/>
    <w:rsid w:val="00440520"/>
    <w:rsid w:val="00440D43"/>
    <w:rsid w:val="00442A9D"/>
    <w:rsid w:val="00442EAE"/>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623D"/>
    <w:rsid w:val="00466A5E"/>
    <w:rsid w:val="00467D07"/>
    <w:rsid w:val="00467DCE"/>
    <w:rsid w:val="00471C5F"/>
    <w:rsid w:val="00472AAC"/>
    <w:rsid w:val="00473BAF"/>
    <w:rsid w:val="00475B5A"/>
    <w:rsid w:val="004805AE"/>
    <w:rsid w:val="004815AE"/>
    <w:rsid w:val="00483830"/>
    <w:rsid w:val="00486436"/>
    <w:rsid w:val="00487091"/>
    <w:rsid w:val="0048725E"/>
    <w:rsid w:val="0049151A"/>
    <w:rsid w:val="0049429B"/>
    <w:rsid w:val="0049484D"/>
    <w:rsid w:val="0049611D"/>
    <w:rsid w:val="004966F7"/>
    <w:rsid w:val="004A00BD"/>
    <w:rsid w:val="004A0411"/>
    <w:rsid w:val="004A1029"/>
    <w:rsid w:val="004A1640"/>
    <w:rsid w:val="004A4BF0"/>
    <w:rsid w:val="004A5EB5"/>
    <w:rsid w:val="004A7476"/>
    <w:rsid w:val="004A7633"/>
    <w:rsid w:val="004B006F"/>
    <w:rsid w:val="004B00C9"/>
    <w:rsid w:val="004B28E8"/>
    <w:rsid w:val="004B3E9B"/>
    <w:rsid w:val="004B5994"/>
    <w:rsid w:val="004B6CDE"/>
    <w:rsid w:val="004C059A"/>
    <w:rsid w:val="004C58A8"/>
    <w:rsid w:val="004D2572"/>
    <w:rsid w:val="004D3FA7"/>
    <w:rsid w:val="004D559A"/>
    <w:rsid w:val="004D5E15"/>
    <w:rsid w:val="004D6CED"/>
    <w:rsid w:val="004E1DD4"/>
    <w:rsid w:val="004E2561"/>
    <w:rsid w:val="004E265D"/>
    <w:rsid w:val="004E2C29"/>
    <w:rsid w:val="004E2C4B"/>
    <w:rsid w:val="004E3BE2"/>
    <w:rsid w:val="004E4F58"/>
    <w:rsid w:val="004E5002"/>
    <w:rsid w:val="004E7498"/>
    <w:rsid w:val="004F1678"/>
    <w:rsid w:val="004F39AB"/>
    <w:rsid w:val="004F7E27"/>
    <w:rsid w:val="00502C77"/>
    <w:rsid w:val="00505306"/>
    <w:rsid w:val="00505717"/>
    <w:rsid w:val="00512C12"/>
    <w:rsid w:val="00513A07"/>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58A6"/>
    <w:rsid w:val="00535AE3"/>
    <w:rsid w:val="00535FD0"/>
    <w:rsid w:val="005373DA"/>
    <w:rsid w:val="00540457"/>
    <w:rsid w:val="00540F7A"/>
    <w:rsid w:val="00543CF6"/>
    <w:rsid w:val="00544528"/>
    <w:rsid w:val="005474C3"/>
    <w:rsid w:val="00550506"/>
    <w:rsid w:val="00551442"/>
    <w:rsid w:val="005521B6"/>
    <w:rsid w:val="0055309D"/>
    <w:rsid w:val="005531CA"/>
    <w:rsid w:val="00553306"/>
    <w:rsid w:val="0055432F"/>
    <w:rsid w:val="00554BB5"/>
    <w:rsid w:val="00555C12"/>
    <w:rsid w:val="00556366"/>
    <w:rsid w:val="00556932"/>
    <w:rsid w:val="005578FB"/>
    <w:rsid w:val="00557C8F"/>
    <w:rsid w:val="005763CD"/>
    <w:rsid w:val="0058037F"/>
    <w:rsid w:val="00580F99"/>
    <w:rsid w:val="00582DD2"/>
    <w:rsid w:val="00585F17"/>
    <w:rsid w:val="00586807"/>
    <w:rsid w:val="00586F75"/>
    <w:rsid w:val="0058762A"/>
    <w:rsid w:val="0058788A"/>
    <w:rsid w:val="00590D98"/>
    <w:rsid w:val="00593C62"/>
    <w:rsid w:val="00594B77"/>
    <w:rsid w:val="00595586"/>
    <w:rsid w:val="00595D8F"/>
    <w:rsid w:val="00596679"/>
    <w:rsid w:val="00596864"/>
    <w:rsid w:val="0059689F"/>
    <w:rsid w:val="00597939"/>
    <w:rsid w:val="005A03C6"/>
    <w:rsid w:val="005A16D1"/>
    <w:rsid w:val="005A1B72"/>
    <w:rsid w:val="005A46B9"/>
    <w:rsid w:val="005A46D8"/>
    <w:rsid w:val="005A5B50"/>
    <w:rsid w:val="005A5DB1"/>
    <w:rsid w:val="005A71D1"/>
    <w:rsid w:val="005B0860"/>
    <w:rsid w:val="005B4E1B"/>
    <w:rsid w:val="005B6235"/>
    <w:rsid w:val="005B6371"/>
    <w:rsid w:val="005B6CED"/>
    <w:rsid w:val="005C2497"/>
    <w:rsid w:val="005C3690"/>
    <w:rsid w:val="005C3E8F"/>
    <w:rsid w:val="005C4BBF"/>
    <w:rsid w:val="005C51D9"/>
    <w:rsid w:val="005C56A6"/>
    <w:rsid w:val="005C5A2A"/>
    <w:rsid w:val="005C5CE3"/>
    <w:rsid w:val="005C600E"/>
    <w:rsid w:val="005C6C7D"/>
    <w:rsid w:val="005C7C7E"/>
    <w:rsid w:val="005E2A8C"/>
    <w:rsid w:val="005E40A8"/>
    <w:rsid w:val="005E4711"/>
    <w:rsid w:val="005E51D2"/>
    <w:rsid w:val="005E6D09"/>
    <w:rsid w:val="005F0214"/>
    <w:rsid w:val="005F273E"/>
    <w:rsid w:val="005F2945"/>
    <w:rsid w:val="005F362B"/>
    <w:rsid w:val="005F62E8"/>
    <w:rsid w:val="00601CB1"/>
    <w:rsid w:val="006060CB"/>
    <w:rsid w:val="00610764"/>
    <w:rsid w:val="006108A6"/>
    <w:rsid w:val="006131CB"/>
    <w:rsid w:val="00615120"/>
    <w:rsid w:val="0061546D"/>
    <w:rsid w:val="006157A2"/>
    <w:rsid w:val="00615A5F"/>
    <w:rsid w:val="00616283"/>
    <w:rsid w:val="00616EEE"/>
    <w:rsid w:val="00617949"/>
    <w:rsid w:val="00620D01"/>
    <w:rsid w:val="0062173B"/>
    <w:rsid w:val="006217D2"/>
    <w:rsid w:val="0062394B"/>
    <w:rsid w:val="006260ED"/>
    <w:rsid w:val="00630417"/>
    <w:rsid w:val="00630DDF"/>
    <w:rsid w:val="0063294C"/>
    <w:rsid w:val="006333E6"/>
    <w:rsid w:val="0063407E"/>
    <w:rsid w:val="00634501"/>
    <w:rsid w:val="006360B0"/>
    <w:rsid w:val="00637B8A"/>
    <w:rsid w:val="00640F33"/>
    <w:rsid w:val="00645228"/>
    <w:rsid w:val="0064557C"/>
    <w:rsid w:val="006468D8"/>
    <w:rsid w:val="00646D0F"/>
    <w:rsid w:val="00652134"/>
    <w:rsid w:val="00652B46"/>
    <w:rsid w:val="00653250"/>
    <w:rsid w:val="00653F71"/>
    <w:rsid w:val="006540D6"/>
    <w:rsid w:val="006541BA"/>
    <w:rsid w:val="0065562F"/>
    <w:rsid w:val="00656152"/>
    <w:rsid w:val="00656423"/>
    <w:rsid w:val="00657A90"/>
    <w:rsid w:val="00660022"/>
    <w:rsid w:val="00660EDD"/>
    <w:rsid w:val="00663E9B"/>
    <w:rsid w:val="00665030"/>
    <w:rsid w:val="00665226"/>
    <w:rsid w:val="006652AB"/>
    <w:rsid w:val="00667A4F"/>
    <w:rsid w:val="00667F34"/>
    <w:rsid w:val="0067606F"/>
    <w:rsid w:val="00680C99"/>
    <w:rsid w:val="00681048"/>
    <w:rsid w:val="006826A8"/>
    <w:rsid w:val="00683093"/>
    <w:rsid w:val="006857B0"/>
    <w:rsid w:val="006875B1"/>
    <w:rsid w:val="0069355D"/>
    <w:rsid w:val="006948C6"/>
    <w:rsid w:val="00694C01"/>
    <w:rsid w:val="006959BE"/>
    <w:rsid w:val="00695C1F"/>
    <w:rsid w:val="00696DB5"/>
    <w:rsid w:val="006970C3"/>
    <w:rsid w:val="00697C8F"/>
    <w:rsid w:val="006A03D7"/>
    <w:rsid w:val="006A03F3"/>
    <w:rsid w:val="006A2363"/>
    <w:rsid w:val="006A328A"/>
    <w:rsid w:val="006A42B3"/>
    <w:rsid w:val="006A4EF8"/>
    <w:rsid w:val="006A6343"/>
    <w:rsid w:val="006A6361"/>
    <w:rsid w:val="006B3D0F"/>
    <w:rsid w:val="006B3DCF"/>
    <w:rsid w:val="006B5D83"/>
    <w:rsid w:val="006C0E59"/>
    <w:rsid w:val="006C1620"/>
    <w:rsid w:val="006C3D8D"/>
    <w:rsid w:val="006C6365"/>
    <w:rsid w:val="006C66A6"/>
    <w:rsid w:val="006C7353"/>
    <w:rsid w:val="006D03C0"/>
    <w:rsid w:val="006D3470"/>
    <w:rsid w:val="006D5E83"/>
    <w:rsid w:val="006D7652"/>
    <w:rsid w:val="006E0C2A"/>
    <w:rsid w:val="006E13E5"/>
    <w:rsid w:val="006E1A65"/>
    <w:rsid w:val="006E2039"/>
    <w:rsid w:val="006E370E"/>
    <w:rsid w:val="006E4043"/>
    <w:rsid w:val="006E7310"/>
    <w:rsid w:val="006F00B0"/>
    <w:rsid w:val="006F1979"/>
    <w:rsid w:val="006F1AE7"/>
    <w:rsid w:val="006F26C1"/>
    <w:rsid w:val="006F3409"/>
    <w:rsid w:val="006F3CF5"/>
    <w:rsid w:val="00701347"/>
    <w:rsid w:val="007016AA"/>
    <w:rsid w:val="00701B53"/>
    <w:rsid w:val="00704086"/>
    <w:rsid w:val="00705F62"/>
    <w:rsid w:val="00707017"/>
    <w:rsid w:val="00707919"/>
    <w:rsid w:val="00711C64"/>
    <w:rsid w:val="00712FC3"/>
    <w:rsid w:val="007152F1"/>
    <w:rsid w:val="0071663D"/>
    <w:rsid w:val="0071742F"/>
    <w:rsid w:val="0071758A"/>
    <w:rsid w:val="00720A52"/>
    <w:rsid w:val="007234FA"/>
    <w:rsid w:val="00723759"/>
    <w:rsid w:val="00724AEB"/>
    <w:rsid w:val="00725CFB"/>
    <w:rsid w:val="007338E8"/>
    <w:rsid w:val="0073501D"/>
    <w:rsid w:val="00736CA7"/>
    <w:rsid w:val="00736FC5"/>
    <w:rsid w:val="007371AB"/>
    <w:rsid w:val="00737B2F"/>
    <w:rsid w:val="00740528"/>
    <w:rsid w:val="00740F8D"/>
    <w:rsid w:val="00740FCC"/>
    <w:rsid w:val="00741973"/>
    <w:rsid w:val="007421B1"/>
    <w:rsid w:val="00743BE9"/>
    <w:rsid w:val="007470CD"/>
    <w:rsid w:val="0074789D"/>
    <w:rsid w:val="00747C2E"/>
    <w:rsid w:val="007509A4"/>
    <w:rsid w:val="00752695"/>
    <w:rsid w:val="007527B8"/>
    <w:rsid w:val="00753CD2"/>
    <w:rsid w:val="00754C33"/>
    <w:rsid w:val="00755A1C"/>
    <w:rsid w:val="00756452"/>
    <w:rsid w:val="00756E15"/>
    <w:rsid w:val="00756E1A"/>
    <w:rsid w:val="00765588"/>
    <w:rsid w:val="00770821"/>
    <w:rsid w:val="00770D9C"/>
    <w:rsid w:val="00771472"/>
    <w:rsid w:val="00771BF4"/>
    <w:rsid w:val="00775A2F"/>
    <w:rsid w:val="00776705"/>
    <w:rsid w:val="00781ADF"/>
    <w:rsid w:val="00781C8D"/>
    <w:rsid w:val="00782394"/>
    <w:rsid w:val="007831F0"/>
    <w:rsid w:val="00792C9B"/>
    <w:rsid w:val="00794363"/>
    <w:rsid w:val="007A14A6"/>
    <w:rsid w:val="007A2A72"/>
    <w:rsid w:val="007A3D6C"/>
    <w:rsid w:val="007A4A33"/>
    <w:rsid w:val="007A50E7"/>
    <w:rsid w:val="007A6AD2"/>
    <w:rsid w:val="007A6B39"/>
    <w:rsid w:val="007B0E54"/>
    <w:rsid w:val="007B0F3F"/>
    <w:rsid w:val="007B1727"/>
    <w:rsid w:val="007B284B"/>
    <w:rsid w:val="007B2EDC"/>
    <w:rsid w:val="007B4AA6"/>
    <w:rsid w:val="007B593A"/>
    <w:rsid w:val="007B71C8"/>
    <w:rsid w:val="007B7589"/>
    <w:rsid w:val="007C07D0"/>
    <w:rsid w:val="007C157E"/>
    <w:rsid w:val="007C334E"/>
    <w:rsid w:val="007C52BD"/>
    <w:rsid w:val="007D0B08"/>
    <w:rsid w:val="007D2BB5"/>
    <w:rsid w:val="007D6788"/>
    <w:rsid w:val="007D7F76"/>
    <w:rsid w:val="007E23E4"/>
    <w:rsid w:val="007E49CC"/>
    <w:rsid w:val="007E4C95"/>
    <w:rsid w:val="007E544D"/>
    <w:rsid w:val="007E6772"/>
    <w:rsid w:val="007E755C"/>
    <w:rsid w:val="007F0533"/>
    <w:rsid w:val="007F0E22"/>
    <w:rsid w:val="007F10A3"/>
    <w:rsid w:val="007F25F1"/>
    <w:rsid w:val="007F5E80"/>
    <w:rsid w:val="007F6F10"/>
    <w:rsid w:val="007F790C"/>
    <w:rsid w:val="00800015"/>
    <w:rsid w:val="00800553"/>
    <w:rsid w:val="00800BCB"/>
    <w:rsid w:val="00801A90"/>
    <w:rsid w:val="00801DDB"/>
    <w:rsid w:val="008023B2"/>
    <w:rsid w:val="0080340D"/>
    <w:rsid w:val="00807134"/>
    <w:rsid w:val="008115E1"/>
    <w:rsid w:val="0081178A"/>
    <w:rsid w:val="008156FB"/>
    <w:rsid w:val="008161FB"/>
    <w:rsid w:val="008163CC"/>
    <w:rsid w:val="00821AF1"/>
    <w:rsid w:val="00821FD9"/>
    <w:rsid w:val="0082283B"/>
    <w:rsid w:val="00822929"/>
    <w:rsid w:val="00822932"/>
    <w:rsid w:val="008237F8"/>
    <w:rsid w:val="0082567F"/>
    <w:rsid w:val="008257A3"/>
    <w:rsid w:val="00826D59"/>
    <w:rsid w:val="00827A2B"/>
    <w:rsid w:val="008309C3"/>
    <w:rsid w:val="00833D23"/>
    <w:rsid w:val="00834200"/>
    <w:rsid w:val="00835FAD"/>
    <w:rsid w:val="00840B6F"/>
    <w:rsid w:val="00843222"/>
    <w:rsid w:val="008465EC"/>
    <w:rsid w:val="00846BB8"/>
    <w:rsid w:val="00850537"/>
    <w:rsid w:val="00851345"/>
    <w:rsid w:val="00851DF9"/>
    <w:rsid w:val="00852D21"/>
    <w:rsid w:val="008538F4"/>
    <w:rsid w:val="00854D7D"/>
    <w:rsid w:val="00856577"/>
    <w:rsid w:val="00857BCD"/>
    <w:rsid w:val="0086152C"/>
    <w:rsid w:val="00862337"/>
    <w:rsid w:val="00862A73"/>
    <w:rsid w:val="00863B0C"/>
    <w:rsid w:val="00865063"/>
    <w:rsid w:val="00865BF6"/>
    <w:rsid w:val="00867663"/>
    <w:rsid w:val="00867F3A"/>
    <w:rsid w:val="0087022D"/>
    <w:rsid w:val="008713B5"/>
    <w:rsid w:val="0087743B"/>
    <w:rsid w:val="00880FA4"/>
    <w:rsid w:val="00881CCC"/>
    <w:rsid w:val="00883AC9"/>
    <w:rsid w:val="00885717"/>
    <w:rsid w:val="00887D46"/>
    <w:rsid w:val="00887EE6"/>
    <w:rsid w:val="00890F2A"/>
    <w:rsid w:val="00890F4A"/>
    <w:rsid w:val="00893617"/>
    <w:rsid w:val="0089462F"/>
    <w:rsid w:val="00897EF0"/>
    <w:rsid w:val="008A0D8C"/>
    <w:rsid w:val="008A10F6"/>
    <w:rsid w:val="008A120C"/>
    <w:rsid w:val="008A17A2"/>
    <w:rsid w:val="008A1C0B"/>
    <w:rsid w:val="008A2816"/>
    <w:rsid w:val="008A492E"/>
    <w:rsid w:val="008A50EF"/>
    <w:rsid w:val="008A51E4"/>
    <w:rsid w:val="008B04CE"/>
    <w:rsid w:val="008B09B9"/>
    <w:rsid w:val="008B0DC4"/>
    <w:rsid w:val="008B1336"/>
    <w:rsid w:val="008B2911"/>
    <w:rsid w:val="008B5B51"/>
    <w:rsid w:val="008B7439"/>
    <w:rsid w:val="008B7C89"/>
    <w:rsid w:val="008B7D80"/>
    <w:rsid w:val="008C1372"/>
    <w:rsid w:val="008C4795"/>
    <w:rsid w:val="008C4B15"/>
    <w:rsid w:val="008C7803"/>
    <w:rsid w:val="008D0775"/>
    <w:rsid w:val="008D5152"/>
    <w:rsid w:val="008D7B6B"/>
    <w:rsid w:val="008E269B"/>
    <w:rsid w:val="008E3D1F"/>
    <w:rsid w:val="008E55FA"/>
    <w:rsid w:val="008E65D0"/>
    <w:rsid w:val="008F1239"/>
    <w:rsid w:val="008F2785"/>
    <w:rsid w:val="008F38F9"/>
    <w:rsid w:val="008F5C78"/>
    <w:rsid w:val="008F60DF"/>
    <w:rsid w:val="008F6EC5"/>
    <w:rsid w:val="00902624"/>
    <w:rsid w:val="00902925"/>
    <w:rsid w:val="00910880"/>
    <w:rsid w:val="00911B9A"/>
    <w:rsid w:val="0091497B"/>
    <w:rsid w:val="00915942"/>
    <w:rsid w:val="00915EB3"/>
    <w:rsid w:val="00917871"/>
    <w:rsid w:val="009230F1"/>
    <w:rsid w:val="00923D34"/>
    <w:rsid w:val="00924277"/>
    <w:rsid w:val="0092653E"/>
    <w:rsid w:val="0092691A"/>
    <w:rsid w:val="00926F4D"/>
    <w:rsid w:val="009274F9"/>
    <w:rsid w:val="0093072B"/>
    <w:rsid w:val="0093138E"/>
    <w:rsid w:val="00931C67"/>
    <w:rsid w:val="009324B2"/>
    <w:rsid w:val="0093347A"/>
    <w:rsid w:val="0093487C"/>
    <w:rsid w:val="00935464"/>
    <w:rsid w:val="00935F09"/>
    <w:rsid w:val="009423E1"/>
    <w:rsid w:val="0094249C"/>
    <w:rsid w:val="00943DFB"/>
    <w:rsid w:val="00943F58"/>
    <w:rsid w:val="0094494A"/>
    <w:rsid w:val="009459A6"/>
    <w:rsid w:val="0094628B"/>
    <w:rsid w:val="00950C9B"/>
    <w:rsid w:val="0095193B"/>
    <w:rsid w:val="0095201F"/>
    <w:rsid w:val="00956B4A"/>
    <w:rsid w:val="009609F2"/>
    <w:rsid w:val="00961A5E"/>
    <w:rsid w:val="00962EF4"/>
    <w:rsid w:val="00963D1E"/>
    <w:rsid w:val="00966A96"/>
    <w:rsid w:val="00967642"/>
    <w:rsid w:val="00967DE8"/>
    <w:rsid w:val="00971A0D"/>
    <w:rsid w:val="009751BB"/>
    <w:rsid w:val="0098101B"/>
    <w:rsid w:val="00984625"/>
    <w:rsid w:val="009847D2"/>
    <w:rsid w:val="0098737D"/>
    <w:rsid w:val="009873AD"/>
    <w:rsid w:val="00990D89"/>
    <w:rsid w:val="00992254"/>
    <w:rsid w:val="00995329"/>
    <w:rsid w:val="0099607E"/>
    <w:rsid w:val="00997411"/>
    <w:rsid w:val="009A1224"/>
    <w:rsid w:val="009A2AD5"/>
    <w:rsid w:val="009A2CBC"/>
    <w:rsid w:val="009A3AB2"/>
    <w:rsid w:val="009A41D4"/>
    <w:rsid w:val="009B0C13"/>
    <w:rsid w:val="009B1A44"/>
    <w:rsid w:val="009B2278"/>
    <w:rsid w:val="009B31C6"/>
    <w:rsid w:val="009B3DE6"/>
    <w:rsid w:val="009B4D42"/>
    <w:rsid w:val="009B58C8"/>
    <w:rsid w:val="009B5DDF"/>
    <w:rsid w:val="009B7099"/>
    <w:rsid w:val="009C01C5"/>
    <w:rsid w:val="009C19DB"/>
    <w:rsid w:val="009C1EB4"/>
    <w:rsid w:val="009C22C1"/>
    <w:rsid w:val="009C295E"/>
    <w:rsid w:val="009C58F1"/>
    <w:rsid w:val="009C5ACD"/>
    <w:rsid w:val="009D0817"/>
    <w:rsid w:val="009D0883"/>
    <w:rsid w:val="009D46DF"/>
    <w:rsid w:val="009D52A5"/>
    <w:rsid w:val="009D542E"/>
    <w:rsid w:val="009D7BA5"/>
    <w:rsid w:val="009E092C"/>
    <w:rsid w:val="009E11B8"/>
    <w:rsid w:val="009E20E7"/>
    <w:rsid w:val="009E2B05"/>
    <w:rsid w:val="009E5CD8"/>
    <w:rsid w:val="009E5F65"/>
    <w:rsid w:val="009E5F79"/>
    <w:rsid w:val="009E6D1B"/>
    <w:rsid w:val="009F0EF3"/>
    <w:rsid w:val="009F12A1"/>
    <w:rsid w:val="009F2BB4"/>
    <w:rsid w:val="009F32CA"/>
    <w:rsid w:val="009F51D7"/>
    <w:rsid w:val="009F6E94"/>
    <w:rsid w:val="00A0200F"/>
    <w:rsid w:val="00A04771"/>
    <w:rsid w:val="00A05CFC"/>
    <w:rsid w:val="00A076EA"/>
    <w:rsid w:val="00A10956"/>
    <w:rsid w:val="00A1216B"/>
    <w:rsid w:val="00A12C0E"/>
    <w:rsid w:val="00A12FCF"/>
    <w:rsid w:val="00A14878"/>
    <w:rsid w:val="00A14F53"/>
    <w:rsid w:val="00A20DCA"/>
    <w:rsid w:val="00A21B19"/>
    <w:rsid w:val="00A25EBA"/>
    <w:rsid w:val="00A25FE9"/>
    <w:rsid w:val="00A26DE7"/>
    <w:rsid w:val="00A30909"/>
    <w:rsid w:val="00A30A43"/>
    <w:rsid w:val="00A31B64"/>
    <w:rsid w:val="00A31C5C"/>
    <w:rsid w:val="00A327A7"/>
    <w:rsid w:val="00A329B8"/>
    <w:rsid w:val="00A35834"/>
    <w:rsid w:val="00A3616C"/>
    <w:rsid w:val="00A370D9"/>
    <w:rsid w:val="00A3762B"/>
    <w:rsid w:val="00A40170"/>
    <w:rsid w:val="00A40FEE"/>
    <w:rsid w:val="00A4384A"/>
    <w:rsid w:val="00A45447"/>
    <w:rsid w:val="00A5020C"/>
    <w:rsid w:val="00A5377E"/>
    <w:rsid w:val="00A54AEE"/>
    <w:rsid w:val="00A5626D"/>
    <w:rsid w:val="00A5731F"/>
    <w:rsid w:val="00A57E14"/>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59A5"/>
    <w:rsid w:val="00A86D70"/>
    <w:rsid w:val="00A86E94"/>
    <w:rsid w:val="00A87FA2"/>
    <w:rsid w:val="00A929F2"/>
    <w:rsid w:val="00A92D52"/>
    <w:rsid w:val="00A942A6"/>
    <w:rsid w:val="00A94A2F"/>
    <w:rsid w:val="00A958C9"/>
    <w:rsid w:val="00A97B9E"/>
    <w:rsid w:val="00AA2D7C"/>
    <w:rsid w:val="00AA7131"/>
    <w:rsid w:val="00AA7B0C"/>
    <w:rsid w:val="00AB0ECC"/>
    <w:rsid w:val="00AB21F6"/>
    <w:rsid w:val="00AB2CC1"/>
    <w:rsid w:val="00AB4476"/>
    <w:rsid w:val="00AB4F57"/>
    <w:rsid w:val="00AB5888"/>
    <w:rsid w:val="00AB6B82"/>
    <w:rsid w:val="00AC08DA"/>
    <w:rsid w:val="00AC0B1C"/>
    <w:rsid w:val="00AC1050"/>
    <w:rsid w:val="00AC2920"/>
    <w:rsid w:val="00AC2926"/>
    <w:rsid w:val="00AC3771"/>
    <w:rsid w:val="00AC47AB"/>
    <w:rsid w:val="00AC5E6C"/>
    <w:rsid w:val="00AC5F16"/>
    <w:rsid w:val="00AC660E"/>
    <w:rsid w:val="00AC6A48"/>
    <w:rsid w:val="00AD5669"/>
    <w:rsid w:val="00AD6318"/>
    <w:rsid w:val="00AE152C"/>
    <w:rsid w:val="00AE1819"/>
    <w:rsid w:val="00AE2259"/>
    <w:rsid w:val="00AE4EF8"/>
    <w:rsid w:val="00AE504A"/>
    <w:rsid w:val="00AE52FB"/>
    <w:rsid w:val="00AE5C00"/>
    <w:rsid w:val="00AE7F5B"/>
    <w:rsid w:val="00AF044F"/>
    <w:rsid w:val="00AF0D9C"/>
    <w:rsid w:val="00AF334E"/>
    <w:rsid w:val="00B003D4"/>
    <w:rsid w:val="00B02D66"/>
    <w:rsid w:val="00B0376E"/>
    <w:rsid w:val="00B03CFA"/>
    <w:rsid w:val="00B03E50"/>
    <w:rsid w:val="00B03EBE"/>
    <w:rsid w:val="00B06912"/>
    <w:rsid w:val="00B07D99"/>
    <w:rsid w:val="00B1283E"/>
    <w:rsid w:val="00B141C4"/>
    <w:rsid w:val="00B14B9D"/>
    <w:rsid w:val="00B1738E"/>
    <w:rsid w:val="00B226E7"/>
    <w:rsid w:val="00B23C24"/>
    <w:rsid w:val="00B25073"/>
    <w:rsid w:val="00B25227"/>
    <w:rsid w:val="00B2596E"/>
    <w:rsid w:val="00B262E6"/>
    <w:rsid w:val="00B34910"/>
    <w:rsid w:val="00B363CC"/>
    <w:rsid w:val="00B37638"/>
    <w:rsid w:val="00B41EC3"/>
    <w:rsid w:val="00B41EFE"/>
    <w:rsid w:val="00B4795C"/>
    <w:rsid w:val="00B4798C"/>
    <w:rsid w:val="00B47F17"/>
    <w:rsid w:val="00B51E96"/>
    <w:rsid w:val="00B52AF9"/>
    <w:rsid w:val="00B53325"/>
    <w:rsid w:val="00B559A2"/>
    <w:rsid w:val="00B561DE"/>
    <w:rsid w:val="00B57E8B"/>
    <w:rsid w:val="00B62DBB"/>
    <w:rsid w:val="00B655DD"/>
    <w:rsid w:val="00B665C3"/>
    <w:rsid w:val="00B66B58"/>
    <w:rsid w:val="00B66F8F"/>
    <w:rsid w:val="00B679E6"/>
    <w:rsid w:val="00B7250C"/>
    <w:rsid w:val="00B72CFD"/>
    <w:rsid w:val="00B7400C"/>
    <w:rsid w:val="00B75152"/>
    <w:rsid w:val="00B75777"/>
    <w:rsid w:val="00B763B8"/>
    <w:rsid w:val="00B806D9"/>
    <w:rsid w:val="00B80889"/>
    <w:rsid w:val="00B81B77"/>
    <w:rsid w:val="00B82E47"/>
    <w:rsid w:val="00B8313A"/>
    <w:rsid w:val="00B842E5"/>
    <w:rsid w:val="00B84BCC"/>
    <w:rsid w:val="00B8559C"/>
    <w:rsid w:val="00B879B2"/>
    <w:rsid w:val="00B9074D"/>
    <w:rsid w:val="00B90CD4"/>
    <w:rsid w:val="00B92B6E"/>
    <w:rsid w:val="00B93BB8"/>
    <w:rsid w:val="00B965D9"/>
    <w:rsid w:val="00B96766"/>
    <w:rsid w:val="00B968EC"/>
    <w:rsid w:val="00BA0AE0"/>
    <w:rsid w:val="00BA1095"/>
    <w:rsid w:val="00BA17BA"/>
    <w:rsid w:val="00BA7BD9"/>
    <w:rsid w:val="00BA7E15"/>
    <w:rsid w:val="00BB25CF"/>
    <w:rsid w:val="00BB3FB1"/>
    <w:rsid w:val="00BB467C"/>
    <w:rsid w:val="00BC2842"/>
    <w:rsid w:val="00BC2953"/>
    <w:rsid w:val="00BC456E"/>
    <w:rsid w:val="00BC5E6B"/>
    <w:rsid w:val="00BC7716"/>
    <w:rsid w:val="00BD0751"/>
    <w:rsid w:val="00BD2ACC"/>
    <w:rsid w:val="00BD3B0C"/>
    <w:rsid w:val="00BD46DD"/>
    <w:rsid w:val="00BD5428"/>
    <w:rsid w:val="00BD552A"/>
    <w:rsid w:val="00BD5659"/>
    <w:rsid w:val="00BD5811"/>
    <w:rsid w:val="00BD5E2B"/>
    <w:rsid w:val="00BD7187"/>
    <w:rsid w:val="00BE07C0"/>
    <w:rsid w:val="00BE1D07"/>
    <w:rsid w:val="00BE20EC"/>
    <w:rsid w:val="00BE5362"/>
    <w:rsid w:val="00BE591F"/>
    <w:rsid w:val="00BE72F8"/>
    <w:rsid w:val="00BF111B"/>
    <w:rsid w:val="00BF13E6"/>
    <w:rsid w:val="00BF16DC"/>
    <w:rsid w:val="00BF4AF6"/>
    <w:rsid w:val="00BF4B3D"/>
    <w:rsid w:val="00BF4C1D"/>
    <w:rsid w:val="00BF4D5F"/>
    <w:rsid w:val="00BF5120"/>
    <w:rsid w:val="00BF6EDA"/>
    <w:rsid w:val="00BF76A9"/>
    <w:rsid w:val="00C0047D"/>
    <w:rsid w:val="00C03F7D"/>
    <w:rsid w:val="00C04095"/>
    <w:rsid w:val="00C043F7"/>
    <w:rsid w:val="00C045FD"/>
    <w:rsid w:val="00C04657"/>
    <w:rsid w:val="00C06379"/>
    <w:rsid w:val="00C07C29"/>
    <w:rsid w:val="00C11503"/>
    <w:rsid w:val="00C126CD"/>
    <w:rsid w:val="00C130B9"/>
    <w:rsid w:val="00C14272"/>
    <w:rsid w:val="00C16269"/>
    <w:rsid w:val="00C1764A"/>
    <w:rsid w:val="00C17A6B"/>
    <w:rsid w:val="00C17CDE"/>
    <w:rsid w:val="00C2464B"/>
    <w:rsid w:val="00C25512"/>
    <w:rsid w:val="00C2599A"/>
    <w:rsid w:val="00C26C92"/>
    <w:rsid w:val="00C27DA9"/>
    <w:rsid w:val="00C3193C"/>
    <w:rsid w:val="00C32057"/>
    <w:rsid w:val="00C33172"/>
    <w:rsid w:val="00C35EF4"/>
    <w:rsid w:val="00C36157"/>
    <w:rsid w:val="00C36744"/>
    <w:rsid w:val="00C3725D"/>
    <w:rsid w:val="00C40466"/>
    <w:rsid w:val="00C40F09"/>
    <w:rsid w:val="00C41AB3"/>
    <w:rsid w:val="00C41F1E"/>
    <w:rsid w:val="00C42D71"/>
    <w:rsid w:val="00C43495"/>
    <w:rsid w:val="00C45738"/>
    <w:rsid w:val="00C46EA7"/>
    <w:rsid w:val="00C50CB3"/>
    <w:rsid w:val="00C5182B"/>
    <w:rsid w:val="00C5241B"/>
    <w:rsid w:val="00C527CB"/>
    <w:rsid w:val="00C52F24"/>
    <w:rsid w:val="00C53D9F"/>
    <w:rsid w:val="00C61C6F"/>
    <w:rsid w:val="00C635B1"/>
    <w:rsid w:val="00C64460"/>
    <w:rsid w:val="00C64E12"/>
    <w:rsid w:val="00C743F1"/>
    <w:rsid w:val="00C74F5E"/>
    <w:rsid w:val="00C75E66"/>
    <w:rsid w:val="00C764E8"/>
    <w:rsid w:val="00C812DA"/>
    <w:rsid w:val="00C82809"/>
    <w:rsid w:val="00C82F35"/>
    <w:rsid w:val="00C853A1"/>
    <w:rsid w:val="00C85F3E"/>
    <w:rsid w:val="00C91E63"/>
    <w:rsid w:val="00C963FE"/>
    <w:rsid w:val="00C97F55"/>
    <w:rsid w:val="00CA288A"/>
    <w:rsid w:val="00CA39F5"/>
    <w:rsid w:val="00CB172B"/>
    <w:rsid w:val="00CB1DA5"/>
    <w:rsid w:val="00CB53D5"/>
    <w:rsid w:val="00CB5966"/>
    <w:rsid w:val="00CB61DA"/>
    <w:rsid w:val="00CC019C"/>
    <w:rsid w:val="00CC06F5"/>
    <w:rsid w:val="00CC0702"/>
    <w:rsid w:val="00CC1251"/>
    <w:rsid w:val="00CC159A"/>
    <w:rsid w:val="00CC2447"/>
    <w:rsid w:val="00CC349D"/>
    <w:rsid w:val="00CC62DA"/>
    <w:rsid w:val="00CD143A"/>
    <w:rsid w:val="00CD1975"/>
    <w:rsid w:val="00CD3A43"/>
    <w:rsid w:val="00CD79C4"/>
    <w:rsid w:val="00CE0883"/>
    <w:rsid w:val="00CE0AF1"/>
    <w:rsid w:val="00CE27E1"/>
    <w:rsid w:val="00CE43D1"/>
    <w:rsid w:val="00CE4583"/>
    <w:rsid w:val="00CF0BF4"/>
    <w:rsid w:val="00D01311"/>
    <w:rsid w:val="00D05712"/>
    <w:rsid w:val="00D05DF4"/>
    <w:rsid w:val="00D06852"/>
    <w:rsid w:val="00D0710D"/>
    <w:rsid w:val="00D07CA7"/>
    <w:rsid w:val="00D12596"/>
    <w:rsid w:val="00D139DF"/>
    <w:rsid w:val="00D160E9"/>
    <w:rsid w:val="00D17606"/>
    <w:rsid w:val="00D178B0"/>
    <w:rsid w:val="00D21EA0"/>
    <w:rsid w:val="00D22ED6"/>
    <w:rsid w:val="00D235EA"/>
    <w:rsid w:val="00D27716"/>
    <w:rsid w:val="00D30191"/>
    <w:rsid w:val="00D31D44"/>
    <w:rsid w:val="00D3210D"/>
    <w:rsid w:val="00D330D6"/>
    <w:rsid w:val="00D33156"/>
    <w:rsid w:val="00D34031"/>
    <w:rsid w:val="00D34B7F"/>
    <w:rsid w:val="00D36F95"/>
    <w:rsid w:val="00D37082"/>
    <w:rsid w:val="00D43F8B"/>
    <w:rsid w:val="00D4537C"/>
    <w:rsid w:val="00D45B49"/>
    <w:rsid w:val="00D46552"/>
    <w:rsid w:val="00D47712"/>
    <w:rsid w:val="00D47F2D"/>
    <w:rsid w:val="00D51F54"/>
    <w:rsid w:val="00D55083"/>
    <w:rsid w:val="00D553CC"/>
    <w:rsid w:val="00D56B71"/>
    <w:rsid w:val="00D60F72"/>
    <w:rsid w:val="00D61AFC"/>
    <w:rsid w:val="00D61B90"/>
    <w:rsid w:val="00D62595"/>
    <w:rsid w:val="00D64A01"/>
    <w:rsid w:val="00D65277"/>
    <w:rsid w:val="00D6719E"/>
    <w:rsid w:val="00D675D7"/>
    <w:rsid w:val="00D70E2E"/>
    <w:rsid w:val="00D71704"/>
    <w:rsid w:val="00D75DFC"/>
    <w:rsid w:val="00D76AA1"/>
    <w:rsid w:val="00D77390"/>
    <w:rsid w:val="00D83BD0"/>
    <w:rsid w:val="00D8779A"/>
    <w:rsid w:val="00D907D6"/>
    <w:rsid w:val="00D92524"/>
    <w:rsid w:val="00D929C5"/>
    <w:rsid w:val="00D93B1D"/>
    <w:rsid w:val="00D94716"/>
    <w:rsid w:val="00DA09C7"/>
    <w:rsid w:val="00DA1C01"/>
    <w:rsid w:val="00DA2D61"/>
    <w:rsid w:val="00DA3955"/>
    <w:rsid w:val="00DA453C"/>
    <w:rsid w:val="00DB0302"/>
    <w:rsid w:val="00DB0721"/>
    <w:rsid w:val="00DB198E"/>
    <w:rsid w:val="00DB35AE"/>
    <w:rsid w:val="00DB6C1D"/>
    <w:rsid w:val="00DB6EC4"/>
    <w:rsid w:val="00DB7437"/>
    <w:rsid w:val="00DC034E"/>
    <w:rsid w:val="00DC1E75"/>
    <w:rsid w:val="00DC2F29"/>
    <w:rsid w:val="00DC3F5F"/>
    <w:rsid w:val="00DC3FC9"/>
    <w:rsid w:val="00DC56A0"/>
    <w:rsid w:val="00DC595C"/>
    <w:rsid w:val="00DC5967"/>
    <w:rsid w:val="00DC7129"/>
    <w:rsid w:val="00DD051D"/>
    <w:rsid w:val="00DD0849"/>
    <w:rsid w:val="00DD2A0D"/>
    <w:rsid w:val="00DD7A9F"/>
    <w:rsid w:val="00DD7F37"/>
    <w:rsid w:val="00DE1F11"/>
    <w:rsid w:val="00DE3040"/>
    <w:rsid w:val="00DE3625"/>
    <w:rsid w:val="00DE7CBC"/>
    <w:rsid w:val="00DF1E70"/>
    <w:rsid w:val="00DF36AA"/>
    <w:rsid w:val="00DF4837"/>
    <w:rsid w:val="00DF4FDB"/>
    <w:rsid w:val="00DF562A"/>
    <w:rsid w:val="00DF6F2C"/>
    <w:rsid w:val="00E009D2"/>
    <w:rsid w:val="00E00D06"/>
    <w:rsid w:val="00E02729"/>
    <w:rsid w:val="00E036CD"/>
    <w:rsid w:val="00E0460C"/>
    <w:rsid w:val="00E067FF"/>
    <w:rsid w:val="00E06ED6"/>
    <w:rsid w:val="00E07523"/>
    <w:rsid w:val="00E121CB"/>
    <w:rsid w:val="00E14336"/>
    <w:rsid w:val="00E149E6"/>
    <w:rsid w:val="00E1503C"/>
    <w:rsid w:val="00E163D9"/>
    <w:rsid w:val="00E17442"/>
    <w:rsid w:val="00E22680"/>
    <w:rsid w:val="00E244E9"/>
    <w:rsid w:val="00E24CDF"/>
    <w:rsid w:val="00E25F88"/>
    <w:rsid w:val="00E3070D"/>
    <w:rsid w:val="00E35D82"/>
    <w:rsid w:val="00E36E76"/>
    <w:rsid w:val="00E36EC1"/>
    <w:rsid w:val="00E36F82"/>
    <w:rsid w:val="00E44951"/>
    <w:rsid w:val="00E4583D"/>
    <w:rsid w:val="00E46395"/>
    <w:rsid w:val="00E47FB0"/>
    <w:rsid w:val="00E51B6C"/>
    <w:rsid w:val="00E520EA"/>
    <w:rsid w:val="00E52776"/>
    <w:rsid w:val="00E528BE"/>
    <w:rsid w:val="00E529AC"/>
    <w:rsid w:val="00E5378E"/>
    <w:rsid w:val="00E53960"/>
    <w:rsid w:val="00E55B78"/>
    <w:rsid w:val="00E56E99"/>
    <w:rsid w:val="00E601A7"/>
    <w:rsid w:val="00E6039B"/>
    <w:rsid w:val="00E60517"/>
    <w:rsid w:val="00E62576"/>
    <w:rsid w:val="00E62663"/>
    <w:rsid w:val="00E66B87"/>
    <w:rsid w:val="00E70E70"/>
    <w:rsid w:val="00E722F4"/>
    <w:rsid w:val="00E72E78"/>
    <w:rsid w:val="00E73574"/>
    <w:rsid w:val="00E739EC"/>
    <w:rsid w:val="00E74FC5"/>
    <w:rsid w:val="00E758B4"/>
    <w:rsid w:val="00E75BA4"/>
    <w:rsid w:val="00E75BA7"/>
    <w:rsid w:val="00E77315"/>
    <w:rsid w:val="00E77623"/>
    <w:rsid w:val="00E80532"/>
    <w:rsid w:val="00E8298B"/>
    <w:rsid w:val="00E86DBE"/>
    <w:rsid w:val="00E90BF2"/>
    <w:rsid w:val="00E90D75"/>
    <w:rsid w:val="00E94DE4"/>
    <w:rsid w:val="00E94ED3"/>
    <w:rsid w:val="00E9566B"/>
    <w:rsid w:val="00E962AB"/>
    <w:rsid w:val="00E97864"/>
    <w:rsid w:val="00EA0C89"/>
    <w:rsid w:val="00EA1861"/>
    <w:rsid w:val="00EA2CAD"/>
    <w:rsid w:val="00EA3200"/>
    <w:rsid w:val="00EA7C47"/>
    <w:rsid w:val="00EB0CE9"/>
    <w:rsid w:val="00EB2FC2"/>
    <w:rsid w:val="00EB3E3C"/>
    <w:rsid w:val="00EB41CC"/>
    <w:rsid w:val="00EB4C7C"/>
    <w:rsid w:val="00EB75C0"/>
    <w:rsid w:val="00EC0134"/>
    <w:rsid w:val="00EC0E3E"/>
    <w:rsid w:val="00EC21C4"/>
    <w:rsid w:val="00EC4386"/>
    <w:rsid w:val="00EC5259"/>
    <w:rsid w:val="00ED0FCE"/>
    <w:rsid w:val="00ED19F7"/>
    <w:rsid w:val="00ED2246"/>
    <w:rsid w:val="00ED25E6"/>
    <w:rsid w:val="00ED4889"/>
    <w:rsid w:val="00EE3964"/>
    <w:rsid w:val="00EF06C0"/>
    <w:rsid w:val="00EF1914"/>
    <w:rsid w:val="00EF3B8E"/>
    <w:rsid w:val="00EF43C0"/>
    <w:rsid w:val="00EF4CF0"/>
    <w:rsid w:val="00EF51FF"/>
    <w:rsid w:val="00EF760A"/>
    <w:rsid w:val="00EF7C19"/>
    <w:rsid w:val="00F02491"/>
    <w:rsid w:val="00F1077F"/>
    <w:rsid w:val="00F11219"/>
    <w:rsid w:val="00F12902"/>
    <w:rsid w:val="00F12C58"/>
    <w:rsid w:val="00F14594"/>
    <w:rsid w:val="00F14694"/>
    <w:rsid w:val="00F1508C"/>
    <w:rsid w:val="00F15E58"/>
    <w:rsid w:val="00F17791"/>
    <w:rsid w:val="00F17C65"/>
    <w:rsid w:val="00F20BDC"/>
    <w:rsid w:val="00F21CB9"/>
    <w:rsid w:val="00F21F10"/>
    <w:rsid w:val="00F23B8C"/>
    <w:rsid w:val="00F26B55"/>
    <w:rsid w:val="00F27011"/>
    <w:rsid w:val="00F273B4"/>
    <w:rsid w:val="00F305AF"/>
    <w:rsid w:val="00F31829"/>
    <w:rsid w:val="00F331BD"/>
    <w:rsid w:val="00F34772"/>
    <w:rsid w:val="00F34FFB"/>
    <w:rsid w:val="00F3501D"/>
    <w:rsid w:val="00F36529"/>
    <w:rsid w:val="00F37EA3"/>
    <w:rsid w:val="00F44401"/>
    <w:rsid w:val="00F4495E"/>
    <w:rsid w:val="00F479D7"/>
    <w:rsid w:val="00F479F6"/>
    <w:rsid w:val="00F50942"/>
    <w:rsid w:val="00F51AD7"/>
    <w:rsid w:val="00F51B20"/>
    <w:rsid w:val="00F52FAC"/>
    <w:rsid w:val="00F55103"/>
    <w:rsid w:val="00F55893"/>
    <w:rsid w:val="00F57156"/>
    <w:rsid w:val="00F57228"/>
    <w:rsid w:val="00F5751D"/>
    <w:rsid w:val="00F61C8A"/>
    <w:rsid w:val="00F63209"/>
    <w:rsid w:val="00F64F09"/>
    <w:rsid w:val="00F7267E"/>
    <w:rsid w:val="00F75845"/>
    <w:rsid w:val="00F765A0"/>
    <w:rsid w:val="00F76A9D"/>
    <w:rsid w:val="00F8092A"/>
    <w:rsid w:val="00F86517"/>
    <w:rsid w:val="00F90416"/>
    <w:rsid w:val="00F90918"/>
    <w:rsid w:val="00F921E0"/>
    <w:rsid w:val="00F9383D"/>
    <w:rsid w:val="00F9623D"/>
    <w:rsid w:val="00F96F18"/>
    <w:rsid w:val="00F97C56"/>
    <w:rsid w:val="00FA249B"/>
    <w:rsid w:val="00FA2903"/>
    <w:rsid w:val="00FA3F9A"/>
    <w:rsid w:val="00FA4820"/>
    <w:rsid w:val="00FA4EBC"/>
    <w:rsid w:val="00FA69C4"/>
    <w:rsid w:val="00FB0D47"/>
    <w:rsid w:val="00FB3520"/>
    <w:rsid w:val="00FB3947"/>
    <w:rsid w:val="00FB42C0"/>
    <w:rsid w:val="00FC0ECA"/>
    <w:rsid w:val="00FC59C7"/>
    <w:rsid w:val="00FD1CB8"/>
    <w:rsid w:val="00FD5C8B"/>
    <w:rsid w:val="00FD679E"/>
    <w:rsid w:val="00FD778A"/>
    <w:rsid w:val="00FD7CD8"/>
    <w:rsid w:val="00FE02B6"/>
    <w:rsid w:val="00FE04F4"/>
    <w:rsid w:val="00FE2EB6"/>
    <w:rsid w:val="00FE52F1"/>
    <w:rsid w:val="00FE7844"/>
    <w:rsid w:val="00FF397F"/>
    <w:rsid w:val="00FF42CF"/>
    <w:rsid w:val="00FF490F"/>
    <w:rsid w:val="00FF4B2E"/>
    <w:rsid w:val="00FF70AD"/>
    <w:rsid w:val="00FF70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F765A0"/>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4A00BD"/>
    <w:pPr>
      <w:numPr>
        <w:ilvl w:val="2"/>
      </w:numPr>
      <w:tabs>
        <w:tab w:val="clear" w:pos="400"/>
        <w:tab w:val="clear" w:pos="560"/>
        <w:tab w:val="left" w:pos="880"/>
      </w:tabs>
      <w:spacing w:before="60" w:line="-230" w:lineRule="auto"/>
      <w:ind w:left="0"/>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F765A0"/>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4A00BD"/>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4.xml><?xml version="1.0" encoding="utf-8"?>
<ds:datastoreItem xmlns:ds="http://schemas.openxmlformats.org/officeDocument/2006/customXml" ds:itemID="{EDBD57AF-D72E-4918-B233-3C8202B9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pengxiaohui (C)</cp:lastModifiedBy>
  <cp:revision>36</cp:revision>
  <cp:lastPrinted>2020-03-02T18:13:00Z</cp:lastPrinted>
  <dcterms:created xsi:type="dcterms:W3CDTF">2022-09-08T19:11:00Z</dcterms:created>
  <dcterms:modified xsi:type="dcterms:W3CDTF">2022-10-11T10:24:00Z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(3)0/vYy+Xfr0OKkZvb/QjIWN72yePtufglJFdGZpvJ9FrUYMeemJrGlKZnEHmkcr7bk2Uqb1V2
OmNFCRoVzIFa16KFTDoJd8vvbyfVUp5gEDYxy630m8TqwUIQgNfIZLjO7Ef3tXxgDxpjnq2z
KCYXb+BaRF3ZKYIRXmd7v82kkJoo9MImJqbgDolxDsggTXQuVJNgEyRLkkbJnNpaKG7SQMB0
CaKBmUjv1/BDI+bjSl</vt:lpwstr>
  </property>
  <property fmtid="{D5CDD505-2E9C-101B-9397-08002B2CF9AE}" pid="4" name="_2015_ms_pID_7253431">
    <vt:lpwstr>pl+xr2IrEz24JHDn9/LBwGn0RJ/Hg6OSIqMQpRie09O7e5kshuK8uX
fjwWjEZC3tDOMKnteTjLMOoviz7UzxQVRYdpc7iMEI3iL+uCSXu4uIK6esvpDwSgFlf1zy1x
850iSR/WxInXbVWhx27bnGq63SIV6a9tJywaJVsCZKh+8WWxBhmIAGz+OqgN7jaKQZ5hbGxP
lVicAVd+Z1kvgh1wMkCQzjnYVuS5EOvPt6s5</vt:lpwstr>
  </property>
  <property fmtid="{D5CDD505-2E9C-101B-9397-08002B2CF9AE}" pid="5" name="_2015_ms_pID_7253432">
    <vt:lpwstr>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1665304800</vt:lpwstr>
  </property>
</Properties>
</file>