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4AD7B417">
        <w:trPr>
          <w:trHeight w:val="582"/>
        </w:trPr>
        <w:tc>
          <w:tcPr>
            <w:tcW w:w="628" w:type="pct"/>
            <w:shd w:val="clear" w:color="auto" w:fill="auto"/>
          </w:tcPr>
          <w:p w14:paraId="3813EB8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4AD7B417">
        <w:trPr>
          <w:trHeight w:val="589"/>
        </w:trPr>
        <w:tc>
          <w:tcPr>
            <w:tcW w:w="628" w:type="pct"/>
            <w:shd w:val="clear" w:color="auto" w:fill="auto"/>
          </w:tcPr>
          <w:p w14:paraId="2DC3A98E"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68F09F5D" w:rsidR="00846BB8" w:rsidRPr="00D63887" w:rsidRDefault="05019BE1" w:rsidP="5CB09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bookmarkStart w:id="0" w:name="_Hlk114070536"/>
            <w:r w:rsidRPr="00D63887">
              <w:rPr>
                <w:rFonts w:eastAsia="DejaVu Sans"/>
                <w:b/>
                <w:bCs/>
                <w:kern w:val="1"/>
                <w:lang w:eastAsia="ar-SA"/>
              </w:rPr>
              <w:t xml:space="preserve">High Rate PRF Low Energy (HRP-LE, </w:t>
            </w:r>
            <w:r w:rsidR="004C5898" w:rsidRPr="00D63887">
              <w:rPr>
                <w:rFonts w:eastAsia="DejaVu Sans"/>
                <w:b/>
                <w:bCs/>
                <w:kern w:val="1"/>
                <w:lang w:eastAsia="ar-SA"/>
              </w:rPr>
              <w:t xml:space="preserve">Non-Coherent PHY Layer </w:t>
            </w:r>
            <w:r w:rsidR="00A60217" w:rsidRPr="00D63887">
              <w:rPr>
                <w:rFonts w:eastAsia="DejaVu Sans"/>
                <w:b/>
                <w:bCs/>
                <w:kern w:val="1"/>
                <w:lang w:eastAsia="ar-SA"/>
              </w:rPr>
              <w:t>proposal</w:t>
            </w:r>
            <w:bookmarkEnd w:id="0"/>
            <w:r w:rsidR="007A69C2">
              <w:rPr>
                <w:rFonts w:eastAsia="DejaVu Sans"/>
                <w:b/>
                <w:bCs/>
                <w:kern w:val="1"/>
                <w:lang w:eastAsia="ar-SA"/>
              </w:rPr>
              <w:t xml:space="preserve"> for 15.4ab TFD</w:t>
            </w:r>
            <w:r w:rsidR="54B6E2FC">
              <w:rPr>
                <w:rFonts w:eastAsia="DejaVu Sans"/>
                <w:b/>
                <w:bCs/>
                <w:kern w:val="1"/>
                <w:lang w:eastAsia="ar-SA"/>
              </w:rPr>
              <w:t>)</w:t>
            </w:r>
          </w:p>
        </w:tc>
      </w:tr>
      <w:tr w:rsidR="00846BB8" w:rsidRPr="007A6B39" w14:paraId="18926DCF" w14:textId="77777777" w:rsidTr="4AD7B417">
        <w:trPr>
          <w:trHeight w:val="659"/>
        </w:trPr>
        <w:tc>
          <w:tcPr>
            <w:tcW w:w="628" w:type="pct"/>
            <w:shd w:val="clear" w:color="auto" w:fill="auto"/>
          </w:tcPr>
          <w:p w14:paraId="30FE92AF"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37CEC789" w:rsidR="00846BB8" w:rsidRPr="007A6B39" w:rsidRDefault="00AE0758" w:rsidP="4AD7B4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DejaVu Sans"/>
                <w:lang w:eastAsia="ar-SA"/>
              </w:rPr>
            </w:pPr>
            <w:r>
              <w:rPr>
                <w:rFonts w:eastAsia="DejaVu Sans"/>
                <w:lang w:eastAsia="ar-SA"/>
              </w:rPr>
              <w:t>May</w:t>
            </w:r>
            <w:r w:rsidR="00D12DE8">
              <w:rPr>
                <w:rFonts w:eastAsia="DejaVu Sans"/>
                <w:lang w:eastAsia="ar-SA"/>
              </w:rPr>
              <w:t xml:space="preserve"> </w:t>
            </w:r>
            <w:r w:rsidR="00D12DE8" w:rsidRPr="4AD7B417">
              <w:rPr>
                <w:rFonts w:eastAsia="DejaVu Sans"/>
                <w:lang w:eastAsia="ar-SA"/>
              </w:rPr>
              <w:t>2023</w:t>
            </w:r>
          </w:p>
        </w:tc>
      </w:tr>
      <w:tr w:rsidR="00846BB8" w:rsidRPr="007A6B39" w14:paraId="7220C350" w14:textId="77777777" w:rsidTr="4AD7B417">
        <w:trPr>
          <w:trHeight w:val="856"/>
        </w:trPr>
        <w:tc>
          <w:tcPr>
            <w:tcW w:w="628" w:type="pct"/>
            <w:shd w:val="clear" w:color="auto" w:fill="auto"/>
          </w:tcPr>
          <w:p w14:paraId="448B603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7ED6163B" w:rsidR="007A69C2" w:rsidRPr="007A69C2" w:rsidRDefault="004F2008" w:rsidP="756D4A73">
            <w:r>
              <w:t>Frederic Nabki (Spark</w:t>
            </w:r>
            <w:r w:rsidR="00D009D7">
              <w:t xml:space="preserve"> Microsystems</w:t>
            </w:r>
            <w:r>
              <w:t>)</w:t>
            </w:r>
            <w:r w:rsidR="65642AB6">
              <w:t xml:space="preserve"> </w:t>
            </w:r>
            <w:r w:rsidR="00E2552E">
              <w:t>- Dries Ne</w:t>
            </w:r>
            <w:r w:rsidR="00283C71">
              <w:t>irynck (</w:t>
            </w:r>
            <w:r w:rsidR="00B06ECF">
              <w:t>U</w:t>
            </w:r>
            <w:r w:rsidR="00283C71">
              <w:t>ltra</w:t>
            </w:r>
            <w:r w:rsidR="00381615">
              <w:t xml:space="preserve"> R</w:t>
            </w:r>
            <w:r w:rsidR="00283C71">
              <w:t>adio</w:t>
            </w:r>
            <w:r w:rsidR="00381615">
              <w:t xml:space="preserve"> Ltd</w:t>
            </w:r>
            <w:r w:rsidR="00283C71">
              <w:t>)</w:t>
            </w:r>
            <w:r w:rsidR="29D2C1F1">
              <w:t xml:space="preserve"> </w:t>
            </w:r>
            <w:r w:rsidR="00E2552E">
              <w:t>-</w:t>
            </w:r>
            <w:r w:rsidR="03848CAE">
              <w:t xml:space="preserve"> Mohammad Rahmani (Spark Microsystems) -</w:t>
            </w:r>
            <w:r w:rsidR="00E2552E">
              <w:t xml:space="preserve"> Ben</w:t>
            </w:r>
            <w:r w:rsidR="009C2C05">
              <w:t>jamin Rolfe (Blind Creek Associates)</w:t>
            </w:r>
            <w:r w:rsidR="7CC9FEB2">
              <w:t xml:space="preserve"> </w:t>
            </w:r>
            <w:r w:rsidR="00E2552E">
              <w:t>-</w:t>
            </w:r>
            <w:r w:rsidR="73E9877C">
              <w:t xml:space="preserve"> Michiel Soer (Spark Microsystems)</w:t>
            </w:r>
            <w:r w:rsidR="00E2552E">
              <w:t xml:space="preserve"> </w:t>
            </w:r>
            <w:r w:rsidR="10DC9E63">
              <w:t>- Boris Dane</w:t>
            </w:r>
            <w:r w:rsidR="1A2CC3AC">
              <w:t>v (3dB Access) - David Barras (3dB Access)</w:t>
            </w:r>
          </w:p>
        </w:tc>
      </w:tr>
      <w:tr w:rsidR="00846BB8" w:rsidRPr="007A6B39" w14:paraId="2068100D" w14:textId="77777777" w:rsidTr="4AD7B417">
        <w:trPr>
          <w:trHeight w:val="543"/>
        </w:trPr>
        <w:tc>
          <w:tcPr>
            <w:tcW w:w="628" w:type="pct"/>
            <w:shd w:val="clear" w:color="auto" w:fill="auto"/>
          </w:tcPr>
          <w:p w14:paraId="6DF1CD8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4AD7B417">
        <w:trPr>
          <w:trHeight w:val="533"/>
        </w:trPr>
        <w:tc>
          <w:tcPr>
            <w:tcW w:w="628" w:type="pct"/>
            <w:shd w:val="clear" w:color="auto" w:fill="auto"/>
          </w:tcPr>
          <w:p w14:paraId="533C9884"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4AD7B417">
        <w:trPr>
          <w:trHeight w:val="880"/>
        </w:trPr>
        <w:tc>
          <w:tcPr>
            <w:tcW w:w="628" w:type="pct"/>
            <w:shd w:val="clear" w:color="auto" w:fill="auto"/>
          </w:tcPr>
          <w:p w14:paraId="6943DF7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4AD7B417">
        <w:trPr>
          <w:trHeight w:val="2240"/>
        </w:trPr>
        <w:tc>
          <w:tcPr>
            <w:tcW w:w="628" w:type="pct"/>
            <w:shd w:val="clear" w:color="auto" w:fill="auto"/>
          </w:tcPr>
          <w:p w14:paraId="64EAFB5E"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2A8C7DA1" w14:textId="4CA6E73C" w:rsidR="00F9337B" w:rsidRDefault="000D44D2">
      <w:pPr>
        <w:pStyle w:val="TOC1"/>
        <w:tabs>
          <w:tab w:val="right" w:leader="dot" w:pos="9016"/>
        </w:tabs>
        <w:rPr>
          <w:rFonts w:eastAsiaTheme="minorEastAsia" w:cstheme="minorBidi"/>
          <w:b w:val="0"/>
          <w:bCs w:val="0"/>
          <w:noProof/>
          <w:sz w:val="22"/>
          <w:szCs w:val="22"/>
          <w:lang w:val="en-CA" w:eastAsia="en-CA"/>
        </w:rPr>
      </w:pPr>
      <w:r>
        <w:fldChar w:fldCharType="begin"/>
      </w:r>
      <w:r w:rsidR="000E74B9">
        <w:instrText>TOC \o "1-4" \h \z \u</w:instrText>
      </w:r>
      <w:r>
        <w:fldChar w:fldCharType="separate"/>
      </w:r>
      <w:hyperlink w:anchor="_Toc124784278" w:history="1">
        <w:r w:rsidR="00F9337B" w:rsidRPr="004D66DD">
          <w:rPr>
            <w:rStyle w:val="Hyperlink"/>
            <w:rFonts w:ascii="Arial Bold" w:eastAsiaTheme="minorHAnsi" w:hAnsi="Arial Bold"/>
            <w:noProof/>
          </w:rPr>
          <w:t>1</w:t>
        </w:r>
        <w:r w:rsidR="00F9337B" w:rsidRPr="004D66DD">
          <w:rPr>
            <w:rStyle w:val="Hyperlink"/>
            <w:rFonts w:eastAsiaTheme="minorHAnsi"/>
            <w:noProof/>
          </w:rPr>
          <w:t xml:space="preserve"> PHY –  High Rate PRF Low Energy (HRP-LE) option</w:t>
        </w:r>
        <w:r w:rsidR="00F9337B">
          <w:rPr>
            <w:noProof/>
            <w:webHidden/>
          </w:rPr>
          <w:tab/>
        </w:r>
        <w:r w:rsidR="00F9337B">
          <w:rPr>
            <w:noProof/>
            <w:webHidden/>
          </w:rPr>
          <w:fldChar w:fldCharType="begin"/>
        </w:r>
        <w:r w:rsidR="00F9337B">
          <w:rPr>
            <w:noProof/>
            <w:webHidden/>
          </w:rPr>
          <w:instrText xml:space="preserve"> PAGEREF _Toc124784278 \h </w:instrText>
        </w:r>
        <w:r w:rsidR="00F9337B">
          <w:rPr>
            <w:noProof/>
            <w:webHidden/>
          </w:rPr>
        </w:r>
        <w:r w:rsidR="00F9337B">
          <w:rPr>
            <w:noProof/>
            <w:webHidden/>
          </w:rPr>
          <w:fldChar w:fldCharType="separate"/>
        </w:r>
        <w:r w:rsidR="00F9337B">
          <w:rPr>
            <w:noProof/>
            <w:webHidden/>
          </w:rPr>
          <w:t>3</w:t>
        </w:r>
        <w:r w:rsidR="00F9337B">
          <w:rPr>
            <w:noProof/>
            <w:webHidden/>
          </w:rPr>
          <w:fldChar w:fldCharType="end"/>
        </w:r>
      </w:hyperlink>
    </w:p>
    <w:p w14:paraId="6ABC5DA2" w14:textId="6B1FA33A" w:rsidR="00F9337B" w:rsidRDefault="00000000">
      <w:pPr>
        <w:pStyle w:val="TOC2"/>
        <w:tabs>
          <w:tab w:val="right" w:leader="dot" w:pos="9016"/>
        </w:tabs>
        <w:rPr>
          <w:rFonts w:eastAsiaTheme="minorEastAsia" w:cstheme="minorBidi"/>
          <w:i w:val="0"/>
          <w:iCs w:val="0"/>
          <w:noProof/>
          <w:sz w:val="22"/>
          <w:szCs w:val="22"/>
          <w:lang w:val="en-CA" w:eastAsia="en-CA"/>
        </w:rPr>
      </w:pPr>
      <w:hyperlink w:anchor="_Toc124784279" w:history="1">
        <w:r w:rsidR="00F9337B" w:rsidRPr="004D66DD">
          <w:rPr>
            <w:rStyle w:val="Hyperlink"/>
            <w:rFonts w:ascii="Arial Bold" w:eastAsiaTheme="minorHAnsi" w:hAnsi="Arial Bold"/>
            <w:noProof/>
          </w:rPr>
          <w:t>1.1</w:t>
        </w:r>
        <w:r w:rsidR="00F9337B" w:rsidRPr="004D66DD">
          <w:rPr>
            <w:rStyle w:val="Hyperlink"/>
            <w:rFonts w:eastAsiaTheme="minorHAnsi"/>
            <w:noProof/>
          </w:rPr>
          <w:t xml:space="preserve"> Introduction</w:t>
        </w:r>
        <w:r w:rsidR="00F9337B">
          <w:rPr>
            <w:noProof/>
            <w:webHidden/>
          </w:rPr>
          <w:tab/>
        </w:r>
        <w:r w:rsidR="00F9337B">
          <w:rPr>
            <w:noProof/>
            <w:webHidden/>
          </w:rPr>
          <w:fldChar w:fldCharType="begin"/>
        </w:r>
        <w:r w:rsidR="00F9337B">
          <w:rPr>
            <w:noProof/>
            <w:webHidden/>
          </w:rPr>
          <w:instrText xml:space="preserve"> PAGEREF _Toc124784279 \h </w:instrText>
        </w:r>
        <w:r w:rsidR="00F9337B">
          <w:rPr>
            <w:noProof/>
            <w:webHidden/>
          </w:rPr>
        </w:r>
        <w:r w:rsidR="00F9337B">
          <w:rPr>
            <w:noProof/>
            <w:webHidden/>
          </w:rPr>
          <w:fldChar w:fldCharType="separate"/>
        </w:r>
        <w:r w:rsidR="00F9337B">
          <w:rPr>
            <w:noProof/>
            <w:webHidden/>
          </w:rPr>
          <w:t>3</w:t>
        </w:r>
        <w:r w:rsidR="00F9337B">
          <w:rPr>
            <w:noProof/>
            <w:webHidden/>
          </w:rPr>
          <w:fldChar w:fldCharType="end"/>
        </w:r>
      </w:hyperlink>
    </w:p>
    <w:p w14:paraId="5760F484" w14:textId="4196696C" w:rsidR="00F9337B" w:rsidRDefault="00000000">
      <w:pPr>
        <w:pStyle w:val="TOC2"/>
        <w:tabs>
          <w:tab w:val="right" w:leader="dot" w:pos="9016"/>
        </w:tabs>
        <w:rPr>
          <w:rFonts w:eastAsiaTheme="minorEastAsia" w:cstheme="minorBidi"/>
          <w:i w:val="0"/>
          <w:iCs w:val="0"/>
          <w:noProof/>
          <w:sz w:val="22"/>
          <w:szCs w:val="22"/>
          <w:lang w:val="en-CA" w:eastAsia="en-CA"/>
        </w:rPr>
      </w:pPr>
      <w:hyperlink w:anchor="_Toc124784280" w:history="1">
        <w:r w:rsidR="00F9337B" w:rsidRPr="004D66DD">
          <w:rPr>
            <w:rStyle w:val="Hyperlink"/>
            <w:rFonts w:ascii="Arial Bold" w:eastAsiaTheme="minorHAnsi" w:hAnsi="Arial Bold"/>
            <w:noProof/>
          </w:rPr>
          <w:t>1.2</w:t>
        </w:r>
        <w:r w:rsidR="00F9337B" w:rsidRPr="004D66DD">
          <w:rPr>
            <w:rStyle w:val="Hyperlink"/>
            <w:rFonts w:eastAsiaTheme="minorHAnsi"/>
            <w:noProof/>
          </w:rPr>
          <w:t xml:space="preserve"> Channel plan</w:t>
        </w:r>
        <w:r w:rsidR="00F9337B">
          <w:rPr>
            <w:noProof/>
            <w:webHidden/>
          </w:rPr>
          <w:tab/>
        </w:r>
        <w:r w:rsidR="00F9337B">
          <w:rPr>
            <w:noProof/>
            <w:webHidden/>
          </w:rPr>
          <w:fldChar w:fldCharType="begin"/>
        </w:r>
        <w:r w:rsidR="00F9337B">
          <w:rPr>
            <w:noProof/>
            <w:webHidden/>
          </w:rPr>
          <w:instrText xml:space="preserve"> PAGEREF _Toc124784280 \h </w:instrText>
        </w:r>
        <w:r w:rsidR="00F9337B">
          <w:rPr>
            <w:noProof/>
            <w:webHidden/>
          </w:rPr>
        </w:r>
        <w:r w:rsidR="00F9337B">
          <w:rPr>
            <w:noProof/>
            <w:webHidden/>
          </w:rPr>
          <w:fldChar w:fldCharType="separate"/>
        </w:r>
        <w:r w:rsidR="00F9337B">
          <w:rPr>
            <w:noProof/>
            <w:webHidden/>
          </w:rPr>
          <w:t>3</w:t>
        </w:r>
        <w:r w:rsidR="00F9337B">
          <w:rPr>
            <w:noProof/>
            <w:webHidden/>
          </w:rPr>
          <w:fldChar w:fldCharType="end"/>
        </w:r>
      </w:hyperlink>
    </w:p>
    <w:p w14:paraId="3D915A3F" w14:textId="64C75A5B" w:rsidR="00F9337B" w:rsidRDefault="00000000">
      <w:pPr>
        <w:pStyle w:val="TOC2"/>
        <w:tabs>
          <w:tab w:val="right" w:leader="dot" w:pos="9016"/>
        </w:tabs>
        <w:rPr>
          <w:rFonts w:eastAsiaTheme="minorEastAsia" w:cstheme="minorBidi"/>
          <w:i w:val="0"/>
          <w:iCs w:val="0"/>
          <w:noProof/>
          <w:sz w:val="22"/>
          <w:szCs w:val="22"/>
          <w:lang w:val="en-CA" w:eastAsia="en-CA"/>
        </w:rPr>
      </w:pPr>
      <w:hyperlink w:anchor="_Toc124784281" w:history="1">
        <w:r w:rsidR="00F9337B" w:rsidRPr="004D66DD">
          <w:rPr>
            <w:rStyle w:val="Hyperlink"/>
            <w:rFonts w:ascii="Arial Bold" w:eastAsiaTheme="minorHAnsi" w:hAnsi="Arial Bold"/>
            <w:noProof/>
          </w:rPr>
          <w:t>1.3</w:t>
        </w:r>
        <w:r w:rsidR="00F9337B" w:rsidRPr="004D66DD">
          <w:rPr>
            <w:rStyle w:val="Hyperlink"/>
            <w:rFonts w:eastAsiaTheme="minorHAnsi"/>
            <w:noProof/>
          </w:rPr>
          <w:t xml:space="preserve"> Preamble symbol structure</w:t>
        </w:r>
        <w:r w:rsidR="00F9337B">
          <w:rPr>
            <w:noProof/>
            <w:webHidden/>
          </w:rPr>
          <w:tab/>
        </w:r>
        <w:r w:rsidR="00F9337B">
          <w:rPr>
            <w:noProof/>
            <w:webHidden/>
          </w:rPr>
          <w:fldChar w:fldCharType="begin"/>
        </w:r>
        <w:r w:rsidR="00F9337B">
          <w:rPr>
            <w:noProof/>
            <w:webHidden/>
          </w:rPr>
          <w:instrText xml:space="preserve"> PAGEREF _Toc124784281 \h </w:instrText>
        </w:r>
        <w:r w:rsidR="00F9337B">
          <w:rPr>
            <w:noProof/>
            <w:webHidden/>
          </w:rPr>
        </w:r>
        <w:r w:rsidR="00F9337B">
          <w:rPr>
            <w:noProof/>
            <w:webHidden/>
          </w:rPr>
          <w:fldChar w:fldCharType="separate"/>
        </w:r>
        <w:r w:rsidR="00F9337B">
          <w:rPr>
            <w:noProof/>
            <w:webHidden/>
          </w:rPr>
          <w:t>3</w:t>
        </w:r>
        <w:r w:rsidR="00F9337B">
          <w:rPr>
            <w:noProof/>
            <w:webHidden/>
          </w:rPr>
          <w:fldChar w:fldCharType="end"/>
        </w:r>
      </w:hyperlink>
    </w:p>
    <w:p w14:paraId="0C400B1E" w14:textId="468C103F" w:rsidR="00F9337B" w:rsidRDefault="00000000">
      <w:pPr>
        <w:pStyle w:val="TOC2"/>
        <w:tabs>
          <w:tab w:val="right" w:leader="dot" w:pos="9016"/>
        </w:tabs>
        <w:rPr>
          <w:rFonts w:eastAsiaTheme="minorEastAsia" w:cstheme="minorBidi"/>
          <w:i w:val="0"/>
          <w:iCs w:val="0"/>
          <w:noProof/>
          <w:sz w:val="22"/>
          <w:szCs w:val="22"/>
          <w:lang w:val="en-CA" w:eastAsia="en-CA"/>
        </w:rPr>
      </w:pPr>
      <w:hyperlink w:anchor="_Toc124784282" w:history="1">
        <w:r w:rsidR="00F9337B" w:rsidRPr="004D66DD">
          <w:rPr>
            <w:rStyle w:val="Hyperlink"/>
            <w:rFonts w:ascii="Arial Bold" w:eastAsiaTheme="minorHAnsi" w:hAnsi="Arial Bold"/>
            <w:noProof/>
          </w:rPr>
          <w:t>1.4</w:t>
        </w:r>
        <w:r w:rsidR="00F9337B" w:rsidRPr="004D66DD">
          <w:rPr>
            <w:rStyle w:val="Hyperlink"/>
            <w:rFonts w:eastAsiaTheme="minorHAnsi"/>
            <w:noProof/>
          </w:rPr>
          <w:t xml:space="preserve"> SYNC</w:t>
        </w:r>
        <w:r w:rsidR="00F9337B">
          <w:rPr>
            <w:noProof/>
            <w:webHidden/>
          </w:rPr>
          <w:tab/>
        </w:r>
        <w:r w:rsidR="00F9337B">
          <w:rPr>
            <w:noProof/>
            <w:webHidden/>
          </w:rPr>
          <w:fldChar w:fldCharType="begin"/>
        </w:r>
        <w:r w:rsidR="00F9337B">
          <w:rPr>
            <w:noProof/>
            <w:webHidden/>
          </w:rPr>
          <w:instrText xml:space="preserve"> PAGEREF _Toc124784282 \h </w:instrText>
        </w:r>
        <w:r w:rsidR="00F9337B">
          <w:rPr>
            <w:noProof/>
            <w:webHidden/>
          </w:rPr>
        </w:r>
        <w:r w:rsidR="00F9337B">
          <w:rPr>
            <w:noProof/>
            <w:webHidden/>
          </w:rPr>
          <w:fldChar w:fldCharType="separate"/>
        </w:r>
        <w:r w:rsidR="00F9337B">
          <w:rPr>
            <w:noProof/>
            <w:webHidden/>
          </w:rPr>
          <w:t>4</w:t>
        </w:r>
        <w:r w:rsidR="00F9337B">
          <w:rPr>
            <w:noProof/>
            <w:webHidden/>
          </w:rPr>
          <w:fldChar w:fldCharType="end"/>
        </w:r>
      </w:hyperlink>
    </w:p>
    <w:p w14:paraId="0FF7246A" w14:textId="174043B1" w:rsidR="00F9337B" w:rsidRDefault="00000000">
      <w:pPr>
        <w:pStyle w:val="TOC2"/>
        <w:tabs>
          <w:tab w:val="right" w:leader="dot" w:pos="9016"/>
        </w:tabs>
        <w:rPr>
          <w:rFonts w:eastAsiaTheme="minorEastAsia" w:cstheme="minorBidi"/>
          <w:i w:val="0"/>
          <w:iCs w:val="0"/>
          <w:noProof/>
          <w:sz w:val="22"/>
          <w:szCs w:val="22"/>
          <w:lang w:val="en-CA" w:eastAsia="en-CA"/>
        </w:rPr>
      </w:pPr>
      <w:hyperlink w:anchor="_Toc124784283" w:history="1">
        <w:r w:rsidR="00F9337B" w:rsidRPr="004D66DD">
          <w:rPr>
            <w:rStyle w:val="Hyperlink"/>
            <w:rFonts w:ascii="Arial Bold" w:eastAsiaTheme="minorHAnsi" w:hAnsi="Arial Bold"/>
            <w:noProof/>
          </w:rPr>
          <w:t>1.5</w:t>
        </w:r>
        <w:r w:rsidR="00F9337B" w:rsidRPr="004D66DD">
          <w:rPr>
            <w:rStyle w:val="Hyperlink"/>
            <w:rFonts w:eastAsiaTheme="minorHAnsi"/>
            <w:noProof/>
          </w:rPr>
          <w:t xml:space="preserve"> SFD</w:t>
        </w:r>
        <w:r w:rsidR="00F9337B">
          <w:rPr>
            <w:noProof/>
            <w:webHidden/>
          </w:rPr>
          <w:tab/>
        </w:r>
        <w:r w:rsidR="00F9337B">
          <w:rPr>
            <w:noProof/>
            <w:webHidden/>
          </w:rPr>
          <w:fldChar w:fldCharType="begin"/>
        </w:r>
        <w:r w:rsidR="00F9337B">
          <w:rPr>
            <w:noProof/>
            <w:webHidden/>
          </w:rPr>
          <w:instrText xml:space="preserve"> PAGEREF _Toc124784283 \h </w:instrText>
        </w:r>
        <w:r w:rsidR="00F9337B">
          <w:rPr>
            <w:noProof/>
            <w:webHidden/>
          </w:rPr>
        </w:r>
        <w:r w:rsidR="00F9337B">
          <w:rPr>
            <w:noProof/>
            <w:webHidden/>
          </w:rPr>
          <w:fldChar w:fldCharType="separate"/>
        </w:r>
        <w:r w:rsidR="00F9337B">
          <w:rPr>
            <w:noProof/>
            <w:webHidden/>
          </w:rPr>
          <w:t>4</w:t>
        </w:r>
        <w:r w:rsidR="00F9337B">
          <w:rPr>
            <w:noProof/>
            <w:webHidden/>
          </w:rPr>
          <w:fldChar w:fldCharType="end"/>
        </w:r>
      </w:hyperlink>
    </w:p>
    <w:p w14:paraId="173CB7EC" w14:textId="075A0CDF" w:rsidR="00F9337B" w:rsidRDefault="00000000">
      <w:pPr>
        <w:pStyle w:val="TOC2"/>
        <w:tabs>
          <w:tab w:val="right" w:leader="dot" w:pos="9016"/>
        </w:tabs>
        <w:rPr>
          <w:rFonts w:eastAsiaTheme="minorEastAsia" w:cstheme="minorBidi"/>
          <w:i w:val="0"/>
          <w:iCs w:val="0"/>
          <w:noProof/>
          <w:sz w:val="22"/>
          <w:szCs w:val="22"/>
          <w:lang w:val="en-CA" w:eastAsia="en-CA"/>
        </w:rPr>
      </w:pPr>
      <w:hyperlink w:anchor="_Toc124784284" w:history="1">
        <w:r w:rsidR="00F9337B" w:rsidRPr="004D66DD">
          <w:rPr>
            <w:rStyle w:val="Hyperlink"/>
            <w:rFonts w:ascii="Arial Bold" w:eastAsiaTheme="minorHAnsi" w:hAnsi="Arial Bold"/>
            <w:noProof/>
          </w:rPr>
          <w:t>1.6</w:t>
        </w:r>
        <w:r w:rsidR="00F9337B" w:rsidRPr="004D66DD">
          <w:rPr>
            <w:rStyle w:val="Hyperlink"/>
            <w:rFonts w:eastAsiaTheme="minorHAnsi"/>
            <w:noProof/>
          </w:rPr>
          <w:t xml:space="preserve"> Payload symbol structure</w:t>
        </w:r>
        <w:r w:rsidR="00F9337B">
          <w:rPr>
            <w:noProof/>
            <w:webHidden/>
          </w:rPr>
          <w:tab/>
        </w:r>
        <w:r w:rsidR="00F9337B">
          <w:rPr>
            <w:noProof/>
            <w:webHidden/>
          </w:rPr>
          <w:fldChar w:fldCharType="begin"/>
        </w:r>
        <w:r w:rsidR="00F9337B">
          <w:rPr>
            <w:noProof/>
            <w:webHidden/>
          </w:rPr>
          <w:instrText xml:space="preserve"> PAGEREF _Toc124784284 \h </w:instrText>
        </w:r>
        <w:r w:rsidR="00F9337B">
          <w:rPr>
            <w:noProof/>
            <w:webHidden/>
          </w:rPr>
        </w:r>
        <w:r w:rsidR="00F9337B">
          <w:rPr>
            <w:noProof/>
            <w:webHidden/>
          </w:rPr>
          <w:fldChar w:fldCharType="separate"/>
        </w:r>
        <w:r w:rsidR="00F9337B">
          <w:rPr>
            <w:noProof/>
            <w:webHidden/>
          </w:rPr>
          <w:t>4</w:t>
        </w:r>
        <w:r w:rsidR="00F9337B">
          <w:rPr>
            <w:noProof/>
            <w:webHidden/>
          </w:rPr>
          <w:fldChar w:fldCharType="end"/>
        </w:r>
      </w:hyperlink>
    </w:p>
    <w:p w14:paraId="0F68A22B" w14:textId="3464A29D" w:rsidR="00F9337B" w:rsidRDefault="00000000">
      <w:pPr>
        <w:pStyle w:val="TOC3"/>
        <w:tabs>
          <w:tab w:val="right" w:leader="dot" w:pos="9016"/>
        </w:tabs>
        <w:rPr>
          <w:rFonts w:eastAsiaTheme="minorEastAsia" w:cstheme="minorBidi"/>
          <w:noProof/>
          <w:sz w:val="22"/>
          <w:szCs w:val="22"/>
          <w:lang w:val="en-CA" w:eastAsia="en-CA"/>
        </w:rPr>
      </w:pPr>
      <w:hyperlink w:anchor="_Toc124784285" w:history="1">
        <w:r w:rsidR="00F9337B" w:rsidRPr="004D66DD">
          <w:rPr>
            <w:rStyle w:val="Hyperlink"/>
            <w:rFonts w:ascii="Arial Bold" w:eastAsiaTheme="minorHAnsi" w:hAnsi="Arial Bold"/>
            <w:noProof/>
          </w:rPr>
          <w:t>1.6.1</w:t>
        </w:r>
        <w:r w:rsidR="00F9337B" w:rsidRPr="004D66DD">
          <w:rPr>
            <w:rStyle w:val="Hyperlink"/>
            <w:rFonts w:eastAsiaTheme="minorHAnsi"/>
            <w:noProof/>
          </w:rPr>
          <w:t xml:space="preserve"> On-off keying</w:t>
        </w:r>
        <w:r w:rsidR="00F9337B">
          <w:rPr>
            <w:noProof/>
            <w:webHidden/>
          </w:rPr>
          <w:tab/>
        </w:r>
        <w:r w:rsidR="00F9337B">
          <w:rPr>
            <w:noProof/>
            <w:webHidden/>
          </w:rPr>
          <w:fldChar w:fldCharType="begin"/>
        </w:r>
        <w:r w:rsidR="00F9337B">
          <w:rPr>
            <w:noProof/>
            <w:webHidden/>
          </w:rPr>
          <w:instrText xml:space="preserve"> PAGEREF _Toc124784285 \h </w:instrText>
        </w:r>
        <w:r w:rsidR="00F9337B">
          <w:rPr>
            <w:noProof/>
            <w:webHidden/>
          </w:rPr>
        </w:r>
        <w:r w:rsidR="00F9337B">
          <w:rPr>
            <w:noProof/>
            <w:webHidden/>
          </w:rPr>
          <w:fldChar w:fldCharType="separate"/>
        </w:r>
        <w:r w:rsidR="00F9337B">
          <w:rPr>
            <w:noProof/>
            <w:webHidden/>
          </w:rPr>
          <w:t>4</w:t>
        </w:r>
        <w:r w:rsidR="00F9337B">
          <w:rPr>
            <w:noProof/>
            <w:webHidden/>
          </w:rPr>
          <w:fldChar w:fldCharType="end"/>
        </w:r>
      </w:hyperlink>
    </w:p>
    <w:p w14:paraId="3C21FF66" w14:textId="182C2CA9" w:rsidR="00F9337B" w:rsidRDefault="00000000">
      <w:pPr>
        <w:pStyle w:val="TOC3"/>
        <w:tabs>
          <w:tab w:val="right" w:leader="dot" w:pos="9016"/>
        </w:tabs>
        <w:rPr>
          <w:rFonts w:eastAsiaTheme="minorEastAsia" w:cstheme="minorBidi"/>
          <w:noProof/>
          <w:sz w:val="22"/>
          <w:szCs w:val="22"/>
          <w:lang w:val="en-CA" w:eastAsia="en-CA"/>
        </w:rPr>
      </w:pPr>
      <w:hyperlink w:anchor="_Toc124784286" w:history="1">
        <w:r w:rsidR="00F9337B" w:rsidRPr="004D66DD">
          <w:rPr>
            <w:rStyle w:val="Hyperlink"/>
            <w:rFonts w:ascii="Arial Bold" w:eastAsiaTheme="minorHAnsi" w:hAnsi="Arial Bold"/>
            <w:noProof/>
          </w:rPr>
          <w:t>1.6.2</w:t>
        </w:r>
        <w:r w:rsidR="00F9337B" w:rsidRPr="004D66DD">
          <w:rPr>
            <w:rStyle w:val="Hyperlink"/>
            <w:rFonts w:eastAsiaTheme="minorHAnsi"/>
            <w:noProof/>
          </w:rPr>
          <w:t xml:space="preserve"> Burst position modulation</w:t>
        </w:r>
        <w:r w:rsidR="00F9337B">
          <w:rPr>
            <w:noProof/>
            <w:webHidden/>
          </w:rPr>
          <w:tab/>
        </w:r>
        <w:r w:rsidR="00F9337B">
          <w:rPr>
            <w:noProof/>
            <w:webHidden/>
          </w:rPr>
          <w:fldChar w:fldCharType="begin"/>
        </w:r>
        <w:r w:rsidR="00F9337B">
          <w:rPr>
            <w:noProof/>
            <w:webHidden/>
          </w:rPr>
          <w:instrText xml:space="preserve"> PAGEREF _Toc124784286 \h </w:instrText>
        </w:r>
        <w:r w:rsidR="00F9337B">
          <w:rPr>
            <w:noProof/>
            <w:webHidden/>
          </w:rPr>
        </w:r>
        <w:r w:rsidR="00F9337B">
          <w:rPr>
            <w:noProof/>
            <w:webHidden/>
          </w:rPr>
          <w:fldChar w:fldCharType="separate"/>
        </w:r>
        <w:r w:rsidR="00F9337B">
          <w:rPr>
            <w:noProof/>
            <w:webHidden/>
          </w:rPr>
          <w:t>5</w:t>
        </w:r>
        <w:r w:rsidR="00F9337B">
          <w:rPr>
            <w:noProof/>
            <w:webHidden/>
          </w:rPr>
          <w:fldChar w:fldCharType="end"/>
        </w:r>
      </w:hyperlink>
    </w:p>
    <w:p w14:paraId="7F4FB33C" w14:textId="3F1491AE" w:rsidR="00F9337B" w:rsidRDefault="00000000">
      <w:pPr>
        <w:pStyle w:val="TOC3"/>
        <w:tabs>
          <w:tab w:val="right" w:leader="dot" w:pos="9016"/>
        </w:tabs>
        <w:rPr>
          <w:rFonts w:eastAsiaTheme="minorEastAsia" w:cstheme="minorBidi"/>
          <w:noProof/>
          <w:sz w:val="22"/>
          <w:szCs w:val="22"/>
          <w:lang w:val="en-CA" w:eastAsia="en-CA"/>
        </w:rPr>
      </w:pPr>
      <w:hyperlink w:anchor="_Toc124784287" w:history="1">
        <w:r w:rsidR="00F9337B" w:rsidRPr="004D66DD">
          <w:rPr>
            <w:rStyle w:val="Hyperlink"/>
            <w:rFonts w:ascii="Arial Bold" w:eastAsiaTheme="minorHAnsi" w:hAnsi="Arial Bold"/>
            <w:noProof/>
          </w:rPr>
          <w:t>1.6.3</w:t>
        </w:r>
        <w:r w:rsidR="00F9337B" w:rsidRPr="004D66DD">
          <w:rPr>
            <w:rStyle w:val="Hyperlink"/>
            <w:rFonts w:eastAsiaTheme="minorHAnsi"/>
            <w:noProof/>
          </w:rPr>
          <w:t xml:space="preserve"> Manchester OOK</w:t>
        </w:r>
        <w:r w:rsidR="00F9337B">
          <w:rPr>
            <w:noProof/>
            <w:webHidden/>
          </w:rPr>
          <w:tab/>
        </w:r>
        <w:r w:rsidR="00F9337B">
          <w:rPr>
            <w:noProof/>
            <w:webHidden/>
          </w:rPr>
          <w:fldChar w:fldCharType="begin"/>
        </w:r>
        <w:r w:rsidR="00F9337B">
          <w:rPr>
            <w:noProof/>
            <w:webHidden/>
          </w:rPr>
          <w:instrText xml:space="preserve"> PAGEREF _Toc124784287 \h </w:instrText>
        </w:r>
        <w:r w:rsidR="00F9337B">
          <w:rPr>
            <w:noProof/>
            <w:webHidden/>
          </w:rPr>
        </w:r>
        <w:r w:rsidR="00F9337B">
          <w:rPr>
            <w:noProof/>
            <w:webHidden/>
          </w:rPr>
          <w:fldChar w:fldCharType="separate"/>
        </w:r>
        <w:r w:rsidR="00F9337B">
          <w:rPr>
            <w:noProof/>
            <w:webHidden/>
          </w:rPr>
          <w:t>5</w:t>
        </w:r>
        <w:r w:rsidR="00F9337B">
          <w:rPr>
            <w:noProof/>
            <w:webHidden/>
          </w:rPr>
          <w:fldChar w:fldCharType="end"/>
        </w:r>
      </w:hyperlink>
    </w:p>
    <w:p w14:paraId="2F9BF411" w14:textId="1500C780" w:rsidR="00F9337B" w:rsidRDefault="00000000">
      <w:pPr>
        <w:pStyle w:val="TOC2"/>
        <w:tabs>
          <w:tab w:val="right" w:leader="dot" w:pos="9016"/>
        </w:tabs>
        <w:rPr>
          <w:rFonts w:eastAsiaTheme="minorEastAsia" w:cstheme="minorBidi"/>
          <w:i w:val="0"/>
          <w:iCs w:val="0"/>
          <w:noProof/>
          <w:sz w:val="22"/>
          <w:szCs w:val="22"/>
          <w:lang w:val="en-CA" w:eastAsia="en-CA"/>
        </w:rPr>
      </w:pPr>
      <w:hyperlink w:anchor="_Toc124784288" w:history="1">
        <w:r w:rsidR="00F9337B" w:rsidRPr="004D66DD">
          <w:rPr>
            <w:rStyle w:val="Hyperlink"/>
            <w:rFonts w:ascii="Arial Bold" w:eastAsiaTheme="minorHAnsi" w:hAnsi="Arial Bold"/>
            <w:noProof/>
          </w:rPr>
          <w:t>1.7</w:t>
        </w:r>
        <w:r w:rsidR="00F9337B" w:rsidRPr="004D66DD">
          <w:rPr>
            <w:rStyle w:val="Hyperlink"/>
            <w:rFonts w:eastAsiaTheme="minorHAnsi"/>
            <w:noProof/>
          </w:rPr>
          <w:t xml:space="preserve"> PHR</w:t>
        </w:r>
        <w:r w:rsidR="00F9337B">
          <w:rPr>
            <w:noProof/>
            <w:webHidden/>
          </w:rPr>
          <w:tab/>
        </w:r>
        <w:r w:rsidR="00F9337B">
          <w:rPr>
            <w:noProof/>
            <w:webHidden/>
          </w:rPr>
          <w:fldChar w:fldCharType="begin"/>
        </w:r>
        <w:r w:rsidR="00F9337B">
          <w:rPr>
            <w:noProof/>
            <w:webHidden/>
          </w:rPr>
          <w:instrText xml:space="preserve"> PAGEREF _Toc124784288 \h </w:instrText>
        </w:r>
        <w:r w:rsidR="00F9337B">
          <w:rPr>
            <w:noProof/>
            <w:webHidden/>
          </w:rPr>
        </w:r>
        <w:r w:rsidR="00F9337B">
          <w:rPr>
            <w:noProof/>
            <w:webHidden/>
          </w:rPr>
          <w:fldChar w:fldCharType="separate"/>
        </w:r>
        <w:r w:rsidR="00F9337B">
          <w:rPr>
            <w:noProof/>
            <w:webHidden/>
          </w:rPr>
          <w:t>5</w:t>
        </w:r>
        <w:r w:rsidR="00F9337B">
          <w:rPr>
            <w:noProof/>
            <w:webHidden/>
          </w:rPr>
          <w:fldChar w:fldCharType="end"/>
        </w:r>
      </w:hyperlink>
    </w:p>
    <w:p w14:paraId="0CEEFFFA" w14:textId="55D0453B" w:rsidR="00F9337B" w:rsidRDefault="00000000">
      <w:pPr>
        <w:pStyle w:val="TOC2"/>
        <w:tabs>
          <w:tab w:val="right" w:leader="dot" w:pos="9016"/>
        </w:tabs>
        <w:rPr>
          <w:rFonts w:eastAsiaTheme="minorEastAsia" w:cstheme="minorBidi"/>
          <w:i w:val="0"/>
          <w:iCs w:val="0"/>
          <w:noProof/>
          <w:sz w:val="22"/>
          <w:szCs w:val="22"/>
          <w:lang w:val="en-CA" w:eastAsia="en-CA"/>
        </w:rPr>
      </w:pPr>
      <w:hyperlink w:anchor="_Toc124784289" w:history="1">
        <w:r w:rsidR="00F9337B" w:rsidRPr="004D66DD">
          <w:rPr>
            <w:rStyle w:val="Hyperlink"/>
            <w:rFonts w:ascii="Arial Bold" w:eastAsiaTheme="minorHAnsi" w:hAnsi="Arial Bold"/>
            <w:noProof/>
          </w:rPr>
          <w:t>1.8</w:t>
        </w:r>
        <w:r w:rsidR="00F9337B" w:rsidRPr="004D66DD">
          <w:rPr>
            <w:rStyle w:val="Hyperlink"/>
            <w:rFonts w:eastAsiaTheme="minorHAnsi"/>
            <w:noProof/>
          </w:rPr>
          <w:t xml:space="preserve"> Forward error correction</w:t>
        </w:r>
        <w:r w:rsidR="00F9337B">
          <w:rPr>
            <w:noProof/>
            <w:webHidden/>
          </w:rPr>
          <w:tab/>
        </w:r>
        <w:r w:rsidR="00F9337B">
          <w:rPr>
            <w:noProof/>
            <w:webHidden/>
          </w:rPr>
          <w:fldChar w:fldCharType="begin"/>
        </w:r>
        <w:r w:rsidR="00F9337B">
          <w:rPr>
            <w:noProof/>
            <w:webHidden/>
          </w:rPr>
          <w:instrText xml:space="preserve"> PAGEREF _Toc124784289 \h </w:instrText>
        </w:r>
        <w:r w:rsidR="00F9337B">
          <w:rPr>
            <w:noProof/>
            <w:webHidden/>
          </w:rPr>
        </w:r>
        <w:r w:rsidR="00F9337B">
          <w:rPr>
            <w:noProof/>
            <w:webHidden/>
          </w:rPr>
          <w:fldChar w:fldCharType="separate"/>
        </w:r>
        <w:r w:rsidR="00F9337B">
          <w:rPr>
            <w:noProof/>
            <w:webHidden/>
          </w:rPr>
          <w:t>5</w:t>
        </w:r>
        <w:r w:rsidR="00F9337B">
          <w:rPr>
            <w:noProof/>
            <w:webHidden/>
          </w:rPr>
          <w:fldChar w:fldCharType="end"/>
        </w:r>
      </w:hyperlink>
    </w:p>
    <w:p w14:paraId="47DEDE74" w14:textId="69060D1B" w:rsidR="00F9337B" w:rsidRDefault="00000000">
      <w:pPr>
        <w:pStyle w:val="TOC2"/>
        <w:tabs>
          <w:tab w:val="right" w:leader="dot" w:pos="9016"/>
        </w:tabs>
        <w:rPr>
          <w:rFonts w:eastAsiaTheme="minorEastAsia" w:cstheme="minorBidi"/>
          <w:i w:val="0"/>
          <w:iCs w:val="0"/>
          <w:noProof/>
          <w:sz w:val="22"/>
          <w:szCs w:val="22"/>
          <w:lang w:val="en-CA" w:eastAsia="en-CA"/>
        </w:rPr>
      </w:pPr>
      <w:hyperlink w:anchor="_Toc124784290" w:history="1">
        <w:r w:rsidR="00F9337B" w:rsidRPr="004D66DD">
          <w:rPr>
            <w:rStyle w:val="Hyperlink"/>
            <w:rFonts w:ascii="Arial Bold" w:eastAsiaTheme="minorHAnsi" w:hAnsi="Arial Bold"/>
            <w:noProof/>
          </w:rPr>
          <w:t>1.9</w:t>
        </w:r>
        <w:r w:rsidR="00F9337B" w:rsidRPr="004D66DD">
          <w:rPr>
            <w:rStyle w:val="Hyperlink"/>
            <w:rFonts w:eastAsiaTheme="minorHAnsi"/>
            <w:noProof/>
          </w:rPr>
          <w:t xml:space="preserve"> Conclusion</w:t>
        </w:r>
        <w:r w:rsidR="00F9337B">
          <w:rPr>
            <w:noProof/>
            <w:webHidden/>
          </w:rPr>
          <w:tab/>
        </w:r>
        <w:r w:rsidR="00F9337B">
          <w:rPr>
            <w:noProof/>
            <w:webHidden/>
          </w:rPr>
          <w:fldChar w:fldCharType="begin"/>
        </w:r>
        <w:r w:rsidR="00F9337B">
          <w:rPr>
            <w:noProof/>
            <w:webHidden/>
          </w:rPr>
          <w:instrText xml:space="preserve"> PAGEREF _Toc124784290 \h </w:instrText>
        </w:r>
        <w:r w:rsidR="00F9337B">
          <w:rPr>
            <w:noProof/>
            <w:webHidden/>
          </w:rPr>
        </w:r>
        <w:r w:rsidR="00F9337B">
          <w:rPr>
            <w:noProof/>
            <w:webHidden/>
          </w:rPr>
          <w:fldChar w:fldCharType="separate"/>
        </w:r>
        <w:r w:rsidR="00F9337B">
          <w:rPr>
            <w:noProof/>
            <w:webHidden/>
          </w:rPr>
          <w:t>6</w:t>
        </w:r>
        <w:r w:rsidR="00F9337B">
          <w:rPr>
            <w:noProof/>
            <w:webHidden/>
          </w:rPr>
          <w:fldChar w:fldCharType="end"/>
        </w:r>
      </w:hyperlink>
    </w:p>
    <w:p w14:paraId="4C08F0AA" w14:textId="59B9347E" w:rsidR="00F9337B" w:rsidRDefault="00000000">
      <w:pPr>
        <w:pStyle w:val="TOC2"/>
        <w:tabs>
          <w:tab w:val="right" w:leader="dot" w:pos="9016"/>
        </w:tabs>
        <w:rPr>
          <w:rFonts w:eastAsiaTheme="minorEastAsia" w:cstheme="minorBidi"/>
          <w:i w:val="0"/>
          <w:iCs w:val="0"/>
          <w:noProof/>
          <w:sz w:val="22"/>
          <w:szCs w:val="22"/>
          <w:lang w:val="en-CA" w:eastAsia="en-CA"/>
        </w:rPr>
      </w:pPr>
      <w:hyperlink w:anchor="_Toc124784291" w:history="1">
        <w:r w:rsidR="00F9337B" w:rsidRPr="004D66DD">
          <w:rPr>
            <w:rStyle w:val="Hyperlink"/>
            <w:rFonts w:ascii="Arial Bold" w:eastAsiaTheme="minorHAnsi" w:hAnsi="Arial Bold"/>
            <w:noProof/>
          </w:rPr>
          <w:t>1.10</w:t>
        </w:r>
        <w:r w:rsidR="00F9337B" w:rsidRPr="004D66DD">
          <w:rPr>
            <w:rStyle w:val="Hyperlink"/>
            <w:rFonts w:eastAsiaTheme="minorHAnsi"/>
            <w:noProof/>
          </w:rPr>
          <w:t xml:space="preserve"> References</w:t>
        </w:r>
        <w:r w:rsidR="00F9337B">
          <w:rPr>
            <w:noProof/>
            <w:webHidden/>
          </w:rPr>
          <w:tab/>
        </w:r>
        <w:r w:rsidR="00F9337B">
          <w:rPr>
            <w:noProof/>
            <w:webHidden/>
          </w:rPr>
          <w:fldChar w:fldCharType="begin"/>
        </w:r>
        <w:r w:rsidR="00F9337B">
          <w:rPr>
            <w:noProof/>
            <w:webHidden/>
          </w:rPr>
          <w:instrText xml:space="preserve"> PAGEREF _Toc124784291 \h </w:instrText>
        </w:r>
        <w:r w:rsidR="00F9337B">
          <w:rPr>
            <w:noProof/>
            <w:webHidden/>
          </w:rPr>
        </w:r>
        <w:r w:rsidR="00F9337B">
          <w:rPr>
            <w:noProof/>
            <w:webHidden/>
          </w:rPr>
          <w:fldChar w:fldCharType="separate"/>
        </w:r>
        <w:r w:rsidR="00F9337B">
          <w:rPr>
            <w:noProof/>
            <w:webHidden/>
          </w:rPr>
          <w:t>6</w:t>
        </w:r>
        <w:r w:rsidR="00F9337B">
          <w:rPr>
            <w:noProof/>
            <w:webHidden/>
          </w:rPr>
          <w:fldChar w:fldCharType="end"/>
        </w:r>
      </w:hyperlink>
    </w:p>
    <w:p w14:paraId="3496069A" w14:textId="352BD036" w:rsidR="00F8078E" w:rsidRDefault="000D44D2" w:rsidP="0441FC98">
      <w:pPr>
        <w:pStyle w:val="TOC2"/>
        <w:tabs>
          <w:tab w:val="left" w:pos="600"/>
          <w:tab w:val="right" w:leader="dot" w:pos="9015"/>
        </w:tabs>
        <w:rPr>
          <w:rFonts w:eastAsiaTheme="minorEastAsia" w:cstheme="minorBidi"/>
          <w:i w:val="0"/>
          <w:iCs w:val="0"/>
          <w:noProof/>
          <w:sz w:val="22"/>
          <w:szCs w:val="22"/>
          <w:lang w:val="en-US"/>
        </w:rPr>
      </w:pPr>
      <w:r>
        <w:fldChar w:fldCharType="end"/>
      </w:r>
    </w:p>
    <w:p w14:paraId="47ED610B" w14:textId="509956F8" w:rsidR="005474C3" w:rsidRPr="007A6B39" w:rsidRDefault="000E74B9" w:rsidP="009A1224">
      <w:pPr>
        <w:pStyle w:val="BodyText"/>
        <w:rPr>
          <w:rFonts w:ascii="Times New Roman" w:eastAsia="MS Mincho" w:hAnsi="Times New Roman"/>
          <w:sz w:val="24"/>
          <w:szCs w:val="24"/>
        </w:rPr>
      </w:pPr>
      <w:r w:rsidRPr="0441FC98">
        <w:rPr>
          <w:rFonts w:ascii="Times New Roman" w:eastAsia="MS Mincho" w:hAnsi="Times New Roman"/>
          <w:sz w:val="24"/>
          <w:szCs w:val="24"/>
        </w:rPr>
        <w:br w:type="page"/>
      </w:r>
    </w:p>
    <w:p w14:paraId="0460D227" w14:textId="058C7319" w:rsidR="00D20811" w:rsidRDefault="00D20811" w:rsidP="00AE0758">
      <w:pPr>
        <w:pStyle w:val="Title"/>
      </w:pPr>
      <w:bookmarkStart w:id="1" w:name="_Toc124784278"/>
      <w:r>
        <w:lastRenderedPageBreak/>
        <w:t xml:space="preserve">PHY – </w:t>
      </w:r>
      <w:r w:rsidR="3686E63E">
        <w:t xml:space="preserve"> High Rate PRF Low Energy (HRP-LE) option</w:t>
      </w:r>
      <w:bookmarkEnd w:id="1"/>
    </w:p>
    <w:p w14:paraId="4B2F8FB3" w14:textId="29128BF9" w:rsidR="00487091" w:rsidRDefault="00487091" w:rsidP="00AE0758">
      <w:pPr>
        <w:pStyle w:val="Heading1"/>
      </w:pPr>
      <w:bookmarkStart w:id="2" w:name="_Toc124784279"/>
      <w:r>
        <w:t>Introduction</w:t>
      </w:r>
      <w:bookmarkEnd w:id="2"/>
    </w:p>
    <w:p w14:paraId="0C769246" w14:textId="3D57FBF0" w:rsidR="00D57C21" w:rsidRPr="009D338B" w:rsidRDefault="00D57C21" w:rsidP="756D4A73">
      <w:pPr>
        <w:rPr>
          <w:lang w:eastAsia="ja-JP"/>
        </w:rPr>
      </w:pPr>
      <w:r w:rsidRPr="756D4A73">
        <w:rPr>
          <w:lang w:eastAsia="ja-JP"/>
        </w:rPr>
        <w:t xml:space="preserve">In </w:t>
      </w:r>
      <w:r w:rsidR="00751A5C" w:rsidRPr="756D4A73">
        <w:rPr>
          <w:lang w:eastAsia="ja-JP"/>
        </w:rPr>
        <w:t>this document</w:t>
      </w:r>
      <w:r w:rsidRPr="756D4A73">
        <w:rPr>
          <w:lang w:eastAsia="ja-JP"/>
        </w:rPr>
        <w:t xml:space="preserve">, </w:t>
      </w:r>
      <w:r w:rsidR="00454D18" w:rsidRPr="756D4A73">
        <w:rPr>
          <w:lang w:eastAsia="ja-JP"/>
        </w:rPr>
        <w:t>we propose optional PHY layer parameters</w:t>
      </w:r>
      <w:r w:rsidRPr="756D4A73">
        <w:rPr>
          <w:lang w:eastAsia="ja-JP"/>
        </w:rPr>
        <w:t xml:space="preserve"> aimed at non-coherent data comms</w:t>
      </w:r>
      <w:r w:rsidR="005E3455" w:rsidRPr="756D4A73">
        <w:rPr>
          <w:lang w:eastAsia="ja-JP"/>
        </w:rPr>
        <w:t xml:space="preserve"> while ensuring orthogonality with secure rangin</w:t>
      </w:r>
      <w:r w:rsidR="00D63BDA" w:rsidRPr="756D4A73">
        <w:rPr>
          <w:lang w:eastAsia="ja-JP"/>
        </w:rPr>
        <w:t>g</w:t>
      </w:r>
      <w:r w:rsidR="0067390E" w:rsidRPr="756D4A73">
        <w:rPr>
          <w:lang w:eastAsia="ja-JP"/>
        </w:rPr>
        <w:t xml:space="preserve"> </w:t>
      </w:r>
      <w:r w:rsidR="005E3455" w:rsidRPr="756D4A73">
        <w:rPr>
          <w:lang w:eastAsia="ja-JP"/>
        </w:rPr>
        <w:t xml:space="preserve">applications. </w:t>
      </w:r>
      <w:r w:rsidR="009D338B" w:rsidRPr="756D4A73">
        <w:t>Coexistence with legacy devices is considered in this proposal.</w:t>
      </w:r>
    </w:p>
    <w:p w14:paraId="7412AF07" w14:textId="77777777" w:rsidR="00575CD8" w:rsidRPr="00DC106E" w:rsidRDefault="00575CD8" w:rsidP="756D4A73">
      <w:pPr>
        <w:rPr>
          <w:lang w:eastAsia="ja-JP"/>
        </w:rPr>
      </w:pPr>
    </w:p>
    <w:p w14:paraId="64016A38" w14:textId="28C4234A" w:rsidR="007D0DBE" w:rsidRPr="00DC106E" w:rsidRDefault="007D0DBE" w:rsidP="756D4A73">
      <w:pPr>
        <w:rPr>
          <w:lang w:eastAsia="ja-JP"/>
        </w:rPr>
      </w:pPr>
      <w:r w:rsidRPr="756D4A73">
        <w:rPr>
          <w:lang w:eastAsia="ja-JP"/>
        </w:rPr>
        <w:t xml:space="preserve">The benefits of </w:t>
      </w:r>
      <w:r w:rsidR="00575CD8" w:rsidRPr="756D4A73">
        <w:rPr>
          <w:lang w:eastAsia="ja-JP"/>
        </w:rPr>
        <w:t xml:space="preserve">such </w:t>
      </w:r>
      <w:r w:rsidR="006D285E" w:rsidRPr="756D4A73">
        <w:rPr>
          <w:lang w:eastAsia="ja-JP"/>
        </w:rPr>
        <w:t xml:space="preserve">non-coherent detection </w:t>
      </w:r>
      <w:r w:rsidR="00CE21BC" w:rsidRPr="756D4A73">
        <w:rPr>
          <w:lang w:eastAsia="ja-JP"/>
        </w:rPr>
        <w:t xml:space="preserve">can be </w:t>
      </w:r>
      <w:r w:rsidR="005C712A" w:rsidRPr="756D4A73">
        <w:rPr>
          <w:lang w:eastAsia="ja-JP"/>
        </w:rPr>
        <w:t>summarized</w:t>
      </w:r>
      <w:r w:rsidR="00CE21BC" w:rsidRPr="756D4A73">
        <w:rPr>
          <w:lang w:eastAsia="ja-JP"/>
        </w:rPr>
        <w:t xml:space="preserve"> as:</w:t>
      </w:r>
    </w:p>
    <w:p w14:paraId="49BCC77B" w14:textId="5A7A836E" w:rsidR="000D7427" w:rsidRPr="00DC106E" w:rsidRDefault="00CE74CC"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O</w:t>
      </w:r>
      <w:r w:rsidR="000D7427" w:rsidRPr="756D4A73">
        <w:rPr>
          <w:rFonts w:asciiTheme="majorBidi" w:hAnsiTheme="majorBidi" w:cstheme="majorBidi"/>
          <w:sz w:val="24"/>
          <w:szCs w:val="24"/>
          <w:lang w:eastAsia="ja-JP"/>
        </w:rPr>
        <w:t>bviat</w:t>
      </w:r>
      <w:r w:rsidR="001C5761" w:rsidRPr="756D4A73">
        <w:rPr>
          <w:rFonts w:asciiTheme="majorBidi" w:hAnsiTheme="majorBidi" w:cstheme="majorBidi"/>
          <w:sz w:val="24"/>
          <w:szCs w:val="24"/>
          <w:lang w:eastAsia="ja-JP"/>
        </w:rPr>
        <w:t>ing</w:t>
      </w:r>
      <w:r w:rsidR="000D7427" w:rsidRPr="756D4A73">
        <w:rPr>
          <w:rFonts w:asciiTheme="majorBidi" w:hAnsiTheme="majorBidi" w:cstheme="majorBidi"/>
          <w:sz w:val="24"/>
          <w:szCs w:val="24"/>
          <w:lang w:eastAsia="ja-JP"/>
        </w:rPr>
        <w:t xml:space="preserve"> the need for RF carrier generation</w:t>
      </w:r>
      <w:r w:rsidRPr="756D4A73">
        <w:rPr>
          <w:rFonts w:asciiTheme="majorBidi" w:hAnsiTheme="majorBidi" w:cstheme="majorBidi"/>
          <w:sz w:val="24"/>
          <w:szCs w:val="24"/>
          <w:lang w:eastAsia="ja-JP"/>
        </w:rPr>
        <w:t>.</w:t>
      </w:r>
    </w:p>
    <w:p w14:paraId="5700D0F9" w14:textId="33B46E3B" w:rsidR="000D7427" w:rsidRPr="00DC106E" w:rsidRDefault="000D7427"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Fast (sub ms) channel hopping is possible (with the help of fast synthesizer </w:t>
      </w:r>
    </w:p>
    <w:p w14:paraId="555DBA25" w14:textId="2910FEA2" w:rsidR="000D7427" w:rsidRPr="00DC106E" w:rsidRDefault="000D7427" w:rsidP="756D4A73">
      <w:pPr>
        <w:pStyle w:val="ListParagraph"/>
        <w:rPr>
          <w:rFonts w:asciiTheme="majorBidi" w:hAnsiTheme="majorBidi" w:cstheme="majorBidi"/>
          <w:sz w:val="24"/>
          <w:szCs w:val="24"/>
          <w:lang w:eastAsia="ja-JP"/>
        </w:rPr>
      </w:pPr>
      <w:r w:rsidRPr="756D4A73">
        <w:rPr>
          <w:rFonts w:asciiTheme="majorBidi" w:hAnsiTheme="majorBidi" w:cstheme="majorBidi"/>
          <w:sz w:val="24"/>
          <w:szCs w:val="24"/>
          <w:lang w:eastAsia="ja-JP"/>
        </w:rPr>
        <w:t>settling time)</w:t>
      </w:r>
      <w:r w:rsidR="001462D6" w:rsidRPr="756D4A73">
        <w:rPr>
          <w:rFonts w:asciiTheme="majorBidi" w:hAnsiTheme="majorBidi" w:cstheme="majorBidi"/>
          <w:sz w:val="24"/>
          <w:szCs w:val="24"/>
          <w:lang w:eastAsia="ja-JP"/>
        </w:rPr>
        <w:t>. This leads t</w:t>
      </w:r>
      <w:r w:rsidR="00575CD8" w:rsidRPr="756D4A73">
        <w:rPr>
          <w:rFonts w:asciiTheme="majorBidi" w:hAnsiTheme="majorBidi" w:cstheme="majorBidi"/>
          <w:sz w:val="24"/>
          <w:szCs w:val="24"/>
          <w:lang w:eastAsia="ja-JP"/>
        </w:rPr>
        <w:t>o efficient duty cycling between frames</w:t>
      </w:r>
      <w:r w:rsidR="00CE74CC" w:rsidRPr="756D4A73">
        <w:rPr>
          <w:rFonts w:asciiTheme="majorBidi" w:hAnsiTheme="majorBidi" w:cstheme="majorBidi"/>
          <w:sz w:val="24"/>
          <w:szCs w:val="24"/>
          <w:lang w:eastAsia="ja-JP"/>
        </w:rPr>
        <w:t>.</w:t>
      </w:r>
    </w:p>
    <w:p w14:paraId="07BB078B" w14:textId="0C05675E" w:rsidR="000D7427" w:rsidRPr="00DC106E" w:rsidRDefault="000D7427"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Fast radio start-up (few ms) is possible</w:t>
      </w:r>
      <w:r w:rsidR="00CE74CC" w:rsidRPr="756D4A73">
        <w:rPr>
          <w:rFonts w:asciiTheme="majorBidi" w:hAnsiTheme="majorBidi" w:cstheme="majorBidi"/>
          <w:sz w:val="24"/>
          <w:szCs w:val="24"/>
          <w:lang w:eastAsia="ja-JP"/>
        </w:rPr>
        <w:t>.</w:t>
      </w:r>
    </w:p>
    <w:p w14:paraId="2D1D1AC4" w14:textId="465B44CF" w:rsidR="000D7427" w:rsidRPr="00DC106E" w:rsidRDefault="000D7427"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Relaxed requirements of the frequency and phase accuracy of the system</w:t>
      </w:r>
      <w:r w:rsidR="00CE74CC" w:rsidRPr="756D4A73">
        <w:rPr>
          <w:rFonts w:asciiTheme="majorBidi" w:hAnsiTheme="majorBidi" w:cstheme="majorBidi"/>
          <w:sz w:val="24"/>
          <w:szCs w:val="24"/>
          <w:lang w:eastAsia="ja-JP"/>
        </w:rPr>
        <w:t>.</w:t>
      </w:r>
    </w:p>
    <w:p w14:paraId="25D21425" w14:textId="6E1BD909" w:rsidR="000D7427" w:rsidRDefault="7A810499"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Coverage b</w:t>
      </w:r>
      <w:r w:rsidR="2A394AD0" w:rsidRPr="756D4A73">
        <w:rPr>
          <w:rFonts w:asciiTheme="majorBidi" w:hAnsiTheme="majorBidi" w:cstheme="majorBidi"/>
          <w:sz w:val="24"/>
          <w:szCs w:val="24"/>
          <w:lang w:eastAsia="ja-JP"/>
        </w:rPr>
        <w:t xml:space="preserve">enefits </w:t>
      </w:r>
      <w:r w:rsidR="1AE11172" w:rsidRPr="756D4A73">
        <w:rPr>
          <w:rFonts w:asciiTheme="majorBidi" w:hAnsiTheme="majorBidi" w:cstheme="majorBidi"/>
          <w:sz w:val="24"/>
          <w:szCs w:val="24"/>
          <w:lang w:eastAsia="ja-JP"/>
        </w:rPr>
        <w:t xml:space="preserve">from </w:t>
      </w:r>
      <w:r w:rsidR="000D7427" w:rsidRPr="756D4A73">
        <w:rPr>
          <w:rFonts w:asciiTheme="majorBidi" w:hAnsiTheme="majorBidi" w:cstheme="majorBidi"/>
          <w:sz w:val="24"/>
          <w:szCs w:val="24"/>
          <w:lang w:eastAsia="ja-JP"/>
        </w:rPr>
        <w:t xml:space="preserve">multipath </w:t>
      </w:r>
      <w:r w:rsidR="7067987D" w:rsidRPr="756D4A73">
        <w:rPr>
          <w:rFonts w:asciiTheme="majorBidi" w:hAnsiTheme="majorBidi" w:cstheme="majorBidi"/>
          <w:sz w:val="24"/>
          <w:szCs w:val="24"/>
          <w:lang w:eastAsia="ja-JP"/>
        </w:rPr>
        <w:t xml:space="preserve">within SOI </w:t>
      </w:r>
      <w:r w:rsidR="000D7427" w:rsidRPr="756D4A73">
        <w:rPr>
          <w:rFonts w:asciiTheme="majorBidi" w:hAnsiTheme="majorBidi" w:cstheme="majorBidi"/>
          <w:sz w:val="24"/>
          <w:szCs w:val="24"/>
          <w:lang w:eastAsia="ja-JP"/>
        </w:rPr>
        <w:t>due to lower phase sensitivity compared with coherent detection</w:t>
      </w:r>
      <w:r w:rsidR="00CE74CC" w:rsidRPr="756D4A73">
        <w:rPr>
          <w:rFonts w:asciiTheme="majorBidi" w:hAnsiTheme="majorBidi" w:cstheme="majorBidi"/>
          <w:sz w:val="24"/>
          <w:szCs w:val="24"/>
          <w:lang w:eastAsia="ja-JP"/>
        </w:rPr>
        <w:t>.</w:t>
      </w:r>
    </w:p>
    <w:p w14:paraId="4E268588" w14:textId="581456E2" w:rsidR="00575CD8" w:rsidRDefault="00575CD8"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High symbol rate of the PHY layer allows to reduce frame </w:t>
      </w:r>
      <w:r w:rsidR="001A33DE" w:rsidRPr="756D4A73">
        <w:rPr>
          <w:rFonts w:asciiTheme="majorBidi" w:hAnsiTheme="majorBidi" w:cstheme="majorBidi"/>
          <w:sz w:val="24"/>
          <w:szCs w:val="24"/>
          <w:lang w:eastAsia="ja-JP"/>
        </w:rPr>
        <w:t>airtime</w:t>
      </w:r>
      <w:r w:rsidR="00CE74CC" w:rsidRPr="756D4A73">
        <w:rPr>
          <w:rFonts w:asciiTheme="majorBidi" w:hAnsiTheme="majorBidi" w:cstheme="majorBidi"/>
          <w:sz w:val="24"/>
          <w:szCs w:val="24"/>
          <w:lang w:eastAsia="ja-JP"/>
        </w:rPr>
        <w:t>.</w:t>
      </w:r>
    </w:p>
    <w:p w14:paraId="603922AB" w14:textId="2AA4DE08" w:rsidR="50DD9684" w:rsidRDefault="50DD9684" w:rsidP="00012952">
      <w:pPr>
        <w:pStyle w:val="ListParagraph"/>
        <w:numPr>
          <w:ilvl w:val="0"/>
          <w:numId w:val="14"/>
        </w:numPr>
        <w:rPr>
          <w:rFonts w:asciiTheme="majorBidi" w:eastAsiaTheme="majorBidi" w:hAnsiTheme="majorBidi" w:cstheme="majorBidi"/>
          <w:sz w:val="24"/>
          <w:szCs w:val="24"/>
          <w:lang w:eastAsia="ja-JP"/>
        </w:rPr>
      </w:pPr>
      <w:r w:rsidRPr="756D4A73">
        <w:rPr>
          <w:rFonts w:asciiTheme="majorBidi" w:hAnsiTheme="majorBidi" w:cstheme="majorBidi"/>
          <w:sz w:val="24"/>
          <w:szCs w:val="24"/>
          <w:lang w:eastAsia="ja-JP"/>
        </w:rPr>
        <w:t>Reduced latency due to shorter frame time.</w:t>
      </w:r>
    </w:p>
    <w:p w14:paraId="6BBBE81D" w14:textId="2C188473" w:rsidR="00575CD8" w:rsidRDefault="00481B5D"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Allows for aggressive duty cycle of the radio which results in a much higher energy efficiency of the radio</w:t>
      </w:r>
      <w:r w:rsidR="00CE74CC" w:rsidRPr="756D4A73">
        <w:rPr>
          <w:rFonts w:asciiTheme="majorBidi" w:hAnsiTheme="majorBidi" w:cstheme="majorBidi"/>
          <w:sz w:val="24"/>
          <w:szCs w:val="24"/>
          <w:lang w:eastAsia="ja-JP"/>
        </w:rPr>
        <w:t>.</w:t>
      </w:r>
    </w:p>
    <w:p w14:paraId="302D0581" w14:textId="11581FEA" w:rsidR="008421C8" w:rsidRDefault="009E3CF8"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Long preambles are not required for data streaming</w:t>
      </w:r>
      <w:r w:rsidR="50078BA5" w:rsidRPr="756D4A73">
        <w:rPr>
          <w:rFonts w:asciiTheme="majorBidi" w:hAnsiTheme="majorBidi" w:cstheme="majorBidi"/>
          <w:sz w:val="24"/>
          <w:szCs w:val="24"/>
          <w:lang w:eastAsia="ja-JP"/>
        </w:rPr>
        <w:t xml:space="preserve"> and this can further reduce frame overhead</w:t>
      </w:r>
      <w:r w:rsidR="00CE74CC" w:rsidRPr="756D4A73">
        <w:rPr>
          <w:rFonts w:asciiTheme="majorBidi" w:hAnsiTheme="majorBidi" w:cstheme="majorBidi"/>
          <w:sz w:val="24"/>
          <w:szCs w:val="24"/>
          <w:lang w:eastAsia="ja-JP"/>
        </w:rPr>
        <w:t>.</w:t>
      </w:r>
    </w:p>
    <w:p w14:paraId="3C3AB489" w14:textId="51CBD319" w:rsidR="504A7770" w:rsidRDefault="504A7770" w:rsidP="14677B6B">
      <w:pPr>
        <w:rPr>
          <w:rFonts w:asciiTheme="majorBidi" w:hAnsiTheme="majorBidi" w:cstheme="majorBidi"/>
          <w:lang w:eastAsia="ja-JP"/>
        </w:rPr>
      </w:pPr>
      <w:r w:rsidRPr="14677B6B">
        <w:rPr>
          <w:rFonts w:asciiTheme="majorBidi" w:hAnsiTheme="majorBidi" w:cstheme="majorBidi"/>
          <w:lang w:eastAsia="ja-JP"/>
        </w:rPr>
        <w:t xml:space="preserve">The proposed additions to HRP </w:t>
      </w:r>
      <w:r w:rsidR="709A07EE" w:rsidRPr="14677B6B">
        <w:rPr>
          <w:rFonts w:asciiTheme="majorBidi" w:hAnsiTheme="majorBidi" w:cstheme="majorBidi"/>
          <w:lang w:eastAsia="ja-JP"/>
        </w:rPr>
        <w:t>complement</w:t>
      </w:r>
      <w:r w:rsidRPr="14677B6B">
        <w:rPr>
          <w:rFonts w:asciiTheme="majorBidi" w:hAnsiTheme="majorBidi" w:cstheme="majorBidi"/>
          <w:lang w:eastAsia="ja-JP"/>
        </w:rPr>
        <w:t xml:space="preserve"> existing and </w:t>
      </w:r>
      <w:r w:rsidR="0EDB3DC8" w:rsidRPr="14677B6B">
        <w:rPr>
          <w:rFonts w:asciiTheme="majorBidi" w:hAnsiTheme="majorBidi" w:cstheme="majorBidi"/>
          <w:lang w:eastAsia="ja-JP"/>
        </w:rPr>
        <w:t>proposed capabilities for ranging and sensing applications and can be used without und</w:t>
      </w:r>
      <w:r w:rsidR="7C1A7729" w:rsidRPr="14677B6B">
        <w:rPr>
          <w:rFonts w:asciiTheme="majorBidi" w:hAnsiTheme="majorBidi" w:cstheme="majorBidi"/>
          <w:lang w:eastAsia="ja-JP"/>
        </w:rPr>
        <w:t>ue</w:t>
      </w:r>
      <w:r w:rsidR="0EDB3DC8" w:rsidRPr="14677B6B">
        <w:rPr>
          <w:rFonts w:asciiTheme="majorBidi" w:hAnsiTheme="majorBidi" w:cstheme="majorBidi"/>
          <w:lang w:eastAsia="ja-JP"/>
        </w:rPr>
        <w:t xml:space="preserve"> disruption of those links.</w:t>
      </w:r>
    </w:p>
    <w:p w14:paraId="09F46154" w14:textId="77777777" w:rsidR="005C0314" w:rsidRPr="005C0314" w:rsidRDefault="005C0314" w:rsidP="756D4A73">
      <w:pPr>
        <w:rPr>
          <w:rFonts w:asciiTheme="majorBidi" w:hAnsiTheme="majorBidi" w:cstheme="majorBidi"/>
          <w:lang w:eastAsia="ja-JP"/>
        </w:rPr>
      </w:pPr>
    </w:p>
    <w:p w14:paraId="79A6B1C0" w14:textId="5752FE66" w:rsidR="0025615B" w:rsidRDefault="00AE0758" w:rsidP="00AE0758">
      <w:pPr>
        <w:pStyle w:val="Heading1"/>
      </w:pPr>
      <w:r>
        <w:t>Actual Technical Framework Proposal</w:t>
      </w:r>
    </w:p>
    <w:p w14:paraId="7E093CD7" w14:textId="790D7E7A" w:rsidR="00634EE8" w:rsidRPr="00634EE8" w:rsidRDefault="00634EE8" w:rsidP="00634EE8">
      <w:pPr>
        <w:rPr>
          <w:lang w:val="en-GB" w:eastAsia="x-none"/>
        </w:rPr>
      </w:pPr>
      <w:r>
        <w:rPr>
          <w:lang w:val="en-GB" w:eastAsia="x-none"/>
        </w:rPr>
        <w:t>Clauses numbers are based on draft 802.15.4me+z-DF00-redline.</w:t>
      </w:r>
    </w:p>
    <w:p w14:paraId="3B329B8F" w14:textId="77777777" w:rsidR="00AE0758" w:rsidRDefault="00AE0758" w:rsidP="00AE0758">
      <w:pPr>
        <w:pStyle w:val="Heading2"/>
        <w:rPr>
          <w:sz w:val="26"/>
          <w:szCs w:val="26"/>
          <w:lang w:val="en-GB"/>
        </w:rPr>
      </w:pPr>
      <w:bookmarkStart w:id="3" w:name="_Ref134178133"/>
      <w:r>
        <w:t>15.1 General</w:t>
      </w:r>
      <w:bookmarkEnd w:id="3"/>
    </w:p>
    <w:p w14:paraId="09E62E76" w14:textId="77777777" w:rsidR="00AE0758" w:rsidRDefault="00AE0758" w:rsidP="00AE0758">
      <w:r>
        <w:t>Add at the end of the section:</w:t>
      </w:r>
    </w:p>
    <w:p w14:paraId="5E912BE6" w14:textId="77777777" w:rsidR="00AE0758" w:rsidRDefault="00AE0758" w:rsidP="00AE0758">
      <w:pPr>
        <w:pStyle w:val="Standardtext"/>
      </w:pPr>
      <w:r>
        <w:t xml:space="preserve">An optional HRP low energy (HRP-LE) PHY provides simplified, non-coherent data communications for applications that don’t require secure ranging functionality. </w:t>
      </w:r>
    </w:p>
    <w:p w14:paraId="042B976F" w14:textId="77777777" w:rsidR="00AE0758" w:rsidRDefault="00AE0758" w:rsidP="00AE0758">
      <w:pPr>
        <w:pStyle w:val="Heading2"/>
      </w:pPr>
      <w:bookmarkStart w:id="4" w:name="_Ref134178215"/>
      <w:r>
        <w:t>15.2 HPR UWB PPDU format</w:t>
      </w:r>
      <w:bookmarkEnd w:id="4"/>
    </w:p>
    <w:p w14:paraId="175D3A3F" w14:textId="77777777" w:rsidR="00AE0758" w:rsidRDefault="00AE0758" w:rsidP="00AE0758">
      <w:pPr>
        <w:pStyle w:val="Heading3"/>
      </w:pPr>
      <w:r>
        <w:t>15.2.6 SHR field</w:t>
      </w:r>
    </w:p>
    <w:p w14:paraId="6E9040D7" w14:textId="77777777" w:rsidR="00AE0758" w:rsidRDefault="00AE0758" w:rsidP="00AE0758">
      <w:pPr>
        <w:pStyle w:val="Heading4"/>
      </w:pPr>
      <w:r>
        <w:t>15.2.6.2 SYNC field</w:t>
      </w:r>
    </w:p>
    <w:p w14:paraId="2F147161" w14:textId="77777777" w:rsidR="00AE0758" w:rsidRDefault="00AE0758" w:rsidP="00AE0758">
      <w:r>
        <w:t>Add at the end of the section:</w:t>
      </w:r>
    </w:p>
    <w:p w14:paraId="3E4E5C72" w14:textId="77777777" w:rsidR="00AE0758" w:rsidRDefault="00AE0758" w:rsidP="00AE0758">
      <w:pPr>
        <w:pStyle w:val="Standardtext"/>
      </w:pPr>
      <w:r>
        <w:t xml:space="preserve">In case of the optional HRP-LE mode, the SYNC sequence uses the OOK modulation from 15.3.5.1 to transmit repetitions of 1/0 symbols. The LFSR from section 15.3.2 shall be used to </w:t>
      </w:r>
      <w:r>
        <w:lastRenderedPageBreak/>
        <w:t>scramble the phase of the chips. For this purpose, the LFSR shall be initialised with the sequence 1/0/1/0/1/0/…</w:t>
      </w:r>
    </w:p>
    <w:p w14:paraId="5F3D62D2" w14:textId="77777777" w:rsidR="00AE0758" w:rsidRDefault="00AE0758" w:rsidP="00AE0758">
      <w:pPr>
        <w:pStyle w:val="Standardtext"/>
      </w:pPr>
      <w:r>
        <w:t>The SYNC length in case of the optional HRP-LE mode may be 16, 32, 64 or 128 symbols.</w:t>
      </w:r>
    </w:p>
    <w:p w14:paraId="5104F139" w14:textId="77777777" w:rsidR="00AE0758" w:rsidRDefault="00AE0758" w:rsidP="00AE0758">
      <w:pPr>
        <w:pStyle w:val="Heading4"/>
      </w:pPr>
      <w:r>
        <w:t>15.2.6.3 SFD field</w:t>
      </w:r>
    </w:p>
    <w:p w14:paraId="45A6F6DE" w14:textId="77777777" w:rsidR="00AE0758" w:rsidRDefault="00AE0758" w:rsidP="00AE0758">
      <w:r>
        <w:t>Add at the end of the section:</w:t>
      </w:r>
    </w:p>
    <w:p w14:paraId="3159705A" w14:textId="77777777" w:rsidR="00AE0758" w:rsidRDefault="00AE0758" w:rsidP="00AE0758">
      <w:pPr>
        <w:pStyle w:val="Standardtext"/>
      </w:pPr>
      <w:r>
        <w:t>The SFD sequence for the optional HRP-LE transmissions shall be one of the following sequences (left most bit transmitted first):</w:t>
      </w:r>
    </w:p>
    <w:p w14:paraId="4F37EE08" w14:textId="77777777" w:rsidR="00AE0758" w:rsidRDefault="00AE0758" w:rsidP="00AE0758">
      <w:pPr>
        <w:pStyle w:val="paragraph"/>
        <w:numPr>
          <w:ilvl w:val="0"/>
          <w:numId w:val="66"/>
        </w:numPr>
        <w:ind w:left="1065" w:firstLine="0"/>
        <w:jc w:val="both"/>
        <w:textAlignment w:val="baseline"/>
        <w:rPr>
          <w:sz w:val="20"/>
          <w:szCs w:val="20"/>
        </w:rPr>
      </w:pPr>
      <w:r>
        <w:rPr>
          <w:rStyle w:val="normaltextrun"/>
          <w:rFonts w:eastAsiaTheme="minorHAnsi"/>
          <w:sz w:val="20"/>
          <w:lang w:val="en-US"/>
        </w:rPr>
        <w:t>5EA6C11D</w:t>
      </w:r>
      <w:r>
        <w:rPr>
          <w:rStyle w:val="eop"/>
          <w:rFonts w:eastAsiaTheme="minorHAnsi"/>
          <w:sz w:val="20"/>
        </w:rPr>
        <w:t> </w:t>
      </w:r>
    </w:p>
    <w:p w14:paraId="2FB391BB" w14:textId="77777777" w:rsidR="00AE0758" w:rsidRDefault="00AE0758" w:rsidP="00AE0758">
      <w:pPr>
        <w:pStyle w:val="paragraph"/>
        <w:numPr>
          <w:ilvl w:val="0"/>
          <w:numId w:val="66"/>
        </w:numPr>
        <w:spacing w:beforeAutospacing="0" w:after="0" w:afterAutospacing="0"/>
        <w:ind w:left="1065" w:firstLine="0"/>
        <w:jc w:val="both"/>
        <w:textAlignment w:val="baseline"/>
        <w:rPr>
          <w:sz w:val="20"/>
          <w:szCs w:val="20"/>
        </w:rPr>
      </w:pPr>
      <w:r>
        <w:rPr>
          <w:rStyle w:val="normaltextrun"/>
          <w:rFonts w:eastAsiaTheme="minorHAnsi"/>
          <w:sz w:val="20"/>
          <w:lang w:val="en-US"/>
        </w:rPr>
        <w:t>BF166129</w:t>
      </w:r>
      <w:r>
        <w:rPr>
          <w:rStyle w:val="eop"/>
          <w:rFonts w:eastAsiaTheme="minorHAnsi"/>
          <w:sz w:val="20"/>
        </w:rPr>
        <w:t> </w:t>
      </w:r>
    </w:p>
    <w:p w14:paraId="16EA9132" w14:textId="77777777" w:rsidR="00AE0758" w:rsidRDefault="00AE0758" w:rsidP="00AE0758">
      <w:pPr>
        <w:pStyle w:val="paragraph"/>
        <w:numPr>
          <w:ilvl w:val="0"/>
          <w:numId w:val="67"/>
        </w:numPr>
        <w:spacing w:before="0" w:beforeAutospacing="0" w:afterAutospacing="0"/>
        <w:ind w:left="1065" w:firstLine="0"/>
        <w:jc w:val="both"/>
        <w:textAlignment w:val="baseline"/>
        <w:rPr>
          <w:sz w:val="20"/>
          <w:szCs w:val="20"/>
        </w:rPr>
      </w:pPr>
      <w:r>
        <w:rPr>
          <w:rStyle w:val="normaltextrun"/>
          <w:rFonts w:eastAsiaTheme="minorHAnsi"/>
          <w:sz w:val="20"/>
          <w:lang w:val="en-US"/>
        </w:rPr>
        <w:t>B94F9606</w:t>
      </w:r>
      <w:r>
        <w:rPr>
          <w:rStyle w:val="eop"/>
          <w:rFonts w:eastAsiaTheme="minorHAnsi"/>
          <w:sz w:val="20"/>
        </w:rPr>
        <w:t> </w:t>
      </w:r>
    </w:p>
    <w:p w14:paraId="3FD0F1F9" w14:textId="77777777" w:rsidR="00AE0758" w:rsidRDefault="00AE0758" w:rsidP="00AE0758">
      <w:pPr>
        <w:pStyle w:val="paragraph"/>
        <w:numPr>
          <w:ilvl w:val="0"/>
          <w:numId w:val="67"/>
        </w:numPr>
        <w:ind w:left="1065" w:firstLine="0"/>
        <w:jc w:val="both"/>
        <w:textAlignment w:val="baseline"/>
        <w:rPr>
          <w:sz w:val="20"/>
          <w:szCs w:val="20"/>
        </w:rPr>
      </w:pPr>
      <w:r>
        <w:rPr>
          <w:rStyle w:val="normaltextrun"/>
          <w:rFonts w:eastAsiaTheme="minorHAnsi"/>
          <w:sz w:val="20"/>
          <w:lang w:val="en-US"/>
        </w:rPr>
        <w:t>A5843F66</w:t>
      </w:r>
      <w:r>
        <w:rPr>
          <w:rStyle w:val="eop"/>
          <w:rFonts w:eastAsiaTheme="minorHAnsi"/>
          <w:sz w:val="20"/>
        </w:rPr>
        <w:t> </w:t>
      </w:r>
    </w:p>
    <w:p w14:paraId="4DDFA9E2" w14:textId="77777777" w:rsidR="00AE0758" w:rsidRDefault="00AE0758" w:rsidP="00AE0758">
      <w:pPr>
        <w:pStyle w:val="paragraph"/>
        <w:numPr>
          <w:ilvl w:val="0"/>
          <w:numId w:val="67"/>
        </w:numPr>
        <w:ind w:left="1065" w:firstLine="0"/>
        <w:jc w:val="both"/>
        <w:textAlignment w:val="baseline"/>
        <w:rPr>
          <w:sz w:val="20"/>
          <w:szCs w:val="20"/>
        </w:rPr>
      </w:pPr>
      <w:r>
        <w:rPr>
          <w:rStyle w:val="normaltextrun"/>
          <w:rFonts w:eastAsiaTheme="minorHAnsi"/>
          <w:sz w:val="20"/>
          <w:lang w:val="en-US"/>
        </w:rPr>
        <w:t>9B52FC60</w:t>
      </w:r>
      <w:r>
        <w:rPr>
          <w:rStyle w:val="eop"/>
          <w:rFonts w:eastAsiaTheme="minorHAnsi"/>
          <w:sz w:val="20"/>
        </w:rPr>
        <w:t> </w:t>
      </w:r>
    </w:p>
    <w:p w14:paraId="1885276F" w14:textId="77777777" w:rsidR="00AE0758" w:rsidRDefault="00AE0758" w:rsidP="00AE0758">
      <w:pPr>
        <w:pStyle w:val="paragraph"/>
        <w:numPr>
          <w:ilvl w:val="0"/>
          <w:numId w:val="67"/>
        </w:numPr>
        <w:ind w:left="1065" w:firstLine="0"/>
        <w:jc w:val="both"/>
        <w:textAlignment w:val="baseline"/>
        <w:rPr>
          <w:sz w:val="20"/>
          <w:szCs w:val="20"/>
        </w:rPr>
      </w:pPr>
      <w:r>
        <w:rPr>
          <w:rStyle w:val="normaltextrun"/>
          <w:rFonts w:eastAsiaTheme="minorHAnsi"/>
          <w:sz w:val="20"/>
          <w:lang w:val="en-US"/>
        </w:rPr>
        <w:t>6819CBD5</w:t>
      </w:r>
      <w:r>
        <w:rPr>
          <w:rStyle w:val="eop"/>
          <w:rFonts w:eastAsiaTheme="minorHAnsi"/>
          <w:sz w:val="20"/>
        </w:rPr>
        <w:t> </w:t>
      </w:r>
    </w:p>
    <w:p w14:paraId="4746891E" w14:textId="77777777" w:rsidR="00AE0758" w:rsidRDefault="00AE0758" w:rsidP="00AE0758">
      <w:pPr>
        <w:pStyle w:val="paragraph"/>
        <w:numPr>
          <w:ilvl w:val="0"/>
          <w:numId w:val="67"/>
        </w:numPr>
        <w:spacing w:beforeAutospacing="0" w:after="0" w:afterAutospacing="0"/>
        <w:ind w:left="1065" w:firstLine="0"/>
        <w:jc w:val="both"/>
        <w:textAlignment w:val="baseline"/>
        <w:rPr>
          <w:sz w:val="20"/>
          <w:szCs w:val="20"/>
        </w:rPr>
      </w:pPr>
      <w:r>
        <w:rPr>
          <w:rStyle w:val="normaltextrun"/>
          <w:rFonts w:eastAsiaTheme="minorHAnsi"/>
          <w:sz w:val="20"/>
          <w:lang w:val="en-US"/>
        </w:rPr>
        <w:t>F29F5C88</w:t>
      </w:r>
      <w:r>
        <w:rPr>
          <w:rStyle w:val="eop"/>
          <w:rFonts w:eastAsiaTheme="minorHAnsi"/>
          <w:sz w:val="20"/>
        </w:rPr>
        <w:t> </w:t>
      </w:r>
    </w:p>
    <w:p w14:paraId="78071BC9" w14:textId="77777777" w:rsidR="00AE0758" w:rsidRDefault="00AE0758" w:rsidP="00AE0758">
      <w:pPr>
        <w:pStyle w:val="paragraph"/>
        <w:numPr>
          <w:ilvl w:val="0"/>
          <w:numId w:val="68"/>
        </w:numPr>
        <w:spacing w:before="0" w:beforeAutospacing="0" w:afterAutospacing="0"/>
        <w:ind w:left="1065" w:firstLine="0"/>
        <w:jc w:val="both"/>
        <w:textAlignment w:val="baseline"/>
        <w:rPr>
          <w:sz w:val="20"/>
          <w:szCs w:val="20"/>
        </w:rPr>
      </w:pPr>
      <w:r>
        <w:rPr>
          <w:rStyle w:val="normaltextrun"/>
          <w:rFonts w:eastAsiaTheme="minorHAnsi"/>
          <w:sz w:val="20"/>
          <w:lang w:val="en-US"/>
        </w:rPr>
        <w:t>EE415A3C</w:t>
      </w:r>
      <w:r>
        <w:rPr>
          <w:rStyle w:val="eop"/>
          <w:rFonts w:eastAsiaTheme="minorHAnsi"/>
          <w:sz w:val="20"/>
        </w:rPr>
        <w:t> </w:t>
      </w:r>
    </w:p>
    <w:p w14:paraId="43C1F0B2" w14:textId="77777777" w:rsidR="00AE0758" w:rsidRDefault="00AE0758" w:rsidP="00AE0758">
      <w:pPr>
        <w:pStyle w:val="Heading3"/>
        <w:rPr>
          <w:sz w:val="24"/>
          <w:szCs w:val="24"/>
        </w:rPr>
      </w:pPr>
      <w:bookmarkStart w:id="5" w:name="_Ref134178293"/>
      <w:r>
        <w:t>15.2.7 PHR field</w:t>
      </w:r>
      <w:bookmarkEnd w:id="5"/>
    </w:p>
    <w:p w14:paraId="023BAE1D" w14:textId="5E7A9DA9" w:rsidR="00AE0758" w:rsidRDefault="00AE0758" w:rsidP="00AE0758">
      <w:r>
        <w:t xml:space="preserve">Add </w:t>
      </w:r>
      <w:r w:rsidR="00634EE8">
        <w:t xml:space="preserve">a new clause </w:t>
      </w:r>
      <w:r>
        <w:t>15.2.7.4 PHR for HRP-LE</w:t>
      </w:r>
    </w:p>
    <w:p w14:paraId="46935305" w14:textId="77777777" w:rsidR="00AE0758" w:rsidRDefault="00AE0758" w:rsidP="00AE0758">
      <w:pPr>
        <w:pStyle w:val="Standardtext"/>
      </w:pPr>
      <w:r>
        <w:t>15.2.7.4 PHR field for HRP-LE</w:t>
      </w:r>
    </w:p>
    <w:p w14:paraId="1CE4C169" w14:textId="6DF4C046" w:rsidR="00AE0758" w:rsidRDefault="00634EE8" w:rsidP="00AE0758">
      <w:pPr>
        <w:pStyle w:val="Standardtext"/>
        <w:rPr>
          <w:rStyle w:val="eop"/>
        </w:rPr>
      </w:pPr>
      <w:r>
        <w:t xml:space="preserve">In the HRP-LE mode, the PHR shall be formatted as shown in Figure </w:t>
      </w:r>
      <w:r w:rsidR="00271949">
        <w:t>AA</w:t>
      </w:r>
      <w:r>
        <w:t xml:space="preserve">. </w:t>
      </w:r>
      <w:r w:rsidR="00AE0758">
        <w:t>The PHR shall always be transmitted using Manchester OOK as defined in 15.3.5.2</w:t>
      </w:r>
      <w:r w:rsidR="00AE0758">
        <w:rPr>
          <w:rStyle w:val="normaltextrun"/>
          <w:lang w:val="en-US"/>
        </w:rPr>
        <w:t>.</w:t>
      </w:r>
      <w:r w:rsidR="00AE0758">
        <w:rPr>
          <w:rStyle w:val="eop"/>
        </w:rPr>
        <w:t> </w:t>
      </w:r>
    </w:p>
    <w:tbl>
      <w:tblPr>
        <w:tblStyle w:val="TableGrid"/>
        <w:tblW w:w="0" w:type="auto"/>
        <w:tblInd w:w="720" w:type="dxa"/>
        <w:tblLook w:val="04A0" w:firstRow="1" w:lastRow="0" w:firstColumn="1" w:lastColumn="0" w:noHBand="0" w:noVBand="1"/>
      </w:tblPr>
      <w:tblGrid>
        <w:gridCol w:w="3386"/>
        <w:gridCol w:w="1559"/>
        <w:gridCol w:w="1234"/>
        <w:gridCol w:w="1035"/>
        <w:gridCol w:w="1082"/>
      </w:tblGrid>
      <w:tr w:rsidR="00271949" w14:paraId="40AFEAD9" w14:textId="77777777" w:rsidTr="00271949">
        <w:tc>
          <w:tcPr>
            <w:tcW w:w="3386" w:type="dxa"/>
          </w:tcPr>
          <w:p w14:paraId="1121105D" w14:textId="7FE6CF31" w:rsidR="00271949" w:rsidRDefault="00271949" w:rsidP="00AE0758">
            <w:pPr>
              <w:pStyle w:val="Standardtext"/>
              <w:ind w:left="0"/>
              <w:rPr>
                <w:rStyle w:val="eop"/>
              </w:rPr>
            </w:pPr>
            <w:r>
              <w:rPr>
                <w:rStyle w:val="eop"/>
              </w:rPr>
              <w:t>Bits: 0-3</w:t>
            </w:r>
          </w:p>
        </w:tc>
        <w:tc>
          <w:tcPr>
            <w:tcW w:w="1559" w:type="dxa"/>
          </w:tcPr>
          <w:p w14:paraId="3C7D894A" w14:textId="4B671AEF" w:rsidR="00271949" w:rsidRDefault="00271949" w:rsidP="00AE0758">
            <w:pPr>
              <w:pStyle w:val="Standardtext"/>
              <w:ind w:left="0"/>
              <w:rPr>
                <w:rStyle w:val="eop"/>
              </w:rPr>
            </w:pPr>
            <w:r>
              <w:rPr>
                <w:rStyle w:val="eop"/>
              </w:rPr>
              <w:t>4-11</w:t>
            </w:r>
          </w:p>
        </w:tc>
        <w:tc>
          <w:tcPr>
            <w:tcW w:w="1234" w:type="dxa"/>
          </w:tcPr>
          <w:p w14:paraId="3708BCFE" w14:textId="75CE0555" w:rsidR="00271949" w:rsidRDefault="00271949" w:rsidP="00AE0758">
            <w:pPr>
              <w:pStyle w:val="Standardtext"/>
              <w:ind w:left="0"/>
              <w:rPr>
                <w:rStyle w:val="eop"/>
              </w:rPr>
            </w:pPr>
            <w:r>
              <w:rPr>
                <w:rStyle w:val="eop"/>
              </w:rPr>
              <w:t>12-13</w:t>
            </w:r>
          </w:p>
        </w:tc>
        <w:tc>
          <w:tcPr>
            <w:tcW w:w="1035" w:type="dxa"/>
          </w:tcPr>
          <w:p w14:paraId="65471F55" w14:textId="5A75C3D6" w:rsidR="00271949" w:rsidRDefault="00271949" w:rsidP="00AE0758">
            <w:pPr>
              <w:pStyle w:val="Standardtext"/>
              <w:ind w:left="0"/>
              <w:rPr>
                <w:rStyle w:val="eop"/>
              </w:rPr>
            </w:pPr>
            <w:r>
              <w:rPr>
                <w:rStyle w:val="eop"/>
              </w:rPr>
              <w:t>14</w:t>
            </w:r>
          </w:p>
        </w:tc>
        <w:tc>
          <w:tcPr>
            <w:tcW w:w="1082" w:type="dxa"/>
          </w:tcPr>
          <w:p w14:paraId="4E87896D" w14:textId="45FB5798" w:rsidR="00271949" w:rsidRDefault="00271949" w:rsidP="00AE0758">
            <w:pPr>
              <w:pStyle w:val="Standardtext"/>
              <w:ind w:left="0"/>
              <w:rPr>
                <w:rStyle w:val="eop"/>
              </w:rPr>
            </w:pPr>
            <w:r>
              <w:rPr>
                <w:rStyle w:val="eop"/>
              </w:rPr>
              <w:t>15-20</w:t>
            </w:r>
          </w:p>
        </w:tc>
      </w:tr>
      <w:tr w:rsidR="00271949" w14:paraId="3801A53B" w14:textId="77777777" w:rsidTr="00271949">
        <w:tc>
          <w:tcPr>
            <w:tcW w:w="3386" w:type="dxa"/>
          </w:tcPr>
          <w:p w14:paraId="30E83EE8" w14:textId="664DD69F" w:rsidR="00271949" w:rsidRDefault="00271949" w:rsidP="00AE0758">
            <w:pPr>
              <w:pStyle w:val="Standardtext"/>
              <w:ind w:left="0"/>
              <w:rPr>
                <w:rStyle w:val="eop"/>
              </w:rPr>
            </w:pPr>
            <w:r>
              <w:rPr>
                <w:rStyle w:val="eop"/>
              </w:rPr>
              <w:t xml:space="preserve">Number of pulses and modulation </w:t>
            </w:r>
          </w:p>
        </w:tc>
        <w:tc>
          <w:tcPr>
            <w:tcW w:w="1559" w:type="dxa"/>
          </w:tcPr>
          <w:p w14:paraId="58C20CAB" w14:textId="37FCD539" w:rsidR="00271949" w:rsidRDefault="00271949" w:rsidP="00AE0758">
            <w:pPr>
              <w:pStyle w:val="Standardtext"/>
              <w:ind w:left="0"/>
              <w:rPr>
                <w:rStyle w:val="eop"/>
              </w:rPr>
            </w:pPr>
            <w:r>
              <w:rPr>
                <w:rStyle w:val="eop"/>
              </w:rPr>
              <w:t>Payload length</w:t>
            </w:r>
          </w:p>
        </w:tc>
        <w:tc>
          <w:tcPr>
            <w:tcW w:w="1234" w:type="dxa"/>
          </w:tcPr>
          <w:p w14:paraId="276CD36A" w14:textId="31B829A3" w:rsidR="00271949" w:rsidRDefault="00271949" w:rsidP="00AE0758">
            <w:pPr>
              <w:pStyle w:val="Standardtext"/>
              <w:ind w:left="0"/>
              <w:rPr>
                <w:rStyle w:val="eop"/>
              </w:rPr>
            </w:pPr>
            <w:r>
              <w:rPr>
                <w:rStyle w:val="eop"/>
              </w:rPr>
              <w:t>Puncturing</w:t>
            </w:r>
          </w:p>
        </w:tc>
        <w:tc>
          <w:tcPr>
            <w:tcW w:w="1035" w:type="dxa"/>
          </w:tcPr>
          <w:p w14:paraId="14F75470" w14:textId="68D77FA7" w:rsidR="00271949" w:rsidRDefault="00271949" w:rsidP="00AE0758">
            <w:pPr>
              <w:pStyle w:val="Standardtext"/>
              <w:ind w:left="0"/>
              <w:rPr>
                <w:rStyle w:val="eop"/>
              </w:rPr>
            </w:pPr>
            <w:r>
              <w:rPr>
                <w:rStyle w:val="eop"/>
              </w:rPr>
              <w:t>Reserved</w:t>
            </w:r>
          </w:p>
        </w:tc>
        <w:tc>
          <w:tcPr>
            <w:tcW w:w="1082" w:type="dxa"/>
          </w:tcPr>
          <w:p w14:paraId="6325B0EF" w14:textId="25EE914A" w:rsidR="00271949" w:rsidRDefault="00271949" w:rsidP="00AE0758">
            <w:pPr>
              <w:pStyle w:val="Standardtext"/>
              <w:ind w:left="0"/>
              <w:rPr>
                <w:rStyle w:val="eop"/>
              </w:rPr>
            </w:pPr>
            <w:r>
              <w:rPr>
                <w:rStyle w:val="eop"/>
              </w:rPr>
              <w:t>SECDED</w:t>
            </w:r>
          </w:p>
        </w:tc>
      </w:tr>
    </w:tbl>
    <w:p w14:paraId="7376A34D" w14:textId="42523ED6" w:rsidR="00634EE8" w:rsidRDefault="00271949" w:rsidP="00AE0758">
      <w:pPr>
        <w:pStyle w:val="Standardtext"/>
        <w:rPr>
          <w:rStyle w:val="eop"/>
        </w:rPr>
      </w:pPr>
      <w:r>
        <w:rPr>
          <w:rStyle w:val="eop"/>
        </w:rPr>
        <w:t>Figure AA – HRP-LE PHY header</w:t>
      </w:r>
    </w:p>
    <w:p w14:paraId="321C6DE3" w14:textId="612450B2" w:rsidR="00271949" w:rsidRDefault="00271949" w:rsidP="00AE0758">
      <w:pPr>
        <w:pStyle w:val="Standardtext"/>
        <w:rPr>
          <w:rStyle w:val="eop"/>
        </w:rPr>
      </w:pPr>
      <w:r>
        <w:rPr>
          <w:rStyle w:val="eop"/>
        </w:rPr>
        <w:t>Bits 0-3 inform the receiver about the number of pulses per symbol and the payload modulation format</w:t>
      </w:r>
      <w:r w:rsidR="00F664FF">
        <w:rPr>
          <w:rStyle w:val="eop"/>
        </w:rPr>
        <w:t xml:space="preserve"> (see 15.3.5) of the frame</w:t>
      </w:r>
      <w:r>
        <w:rPr>
          <w:rStyle w:val="eop"/>
        </w:rPr>
        <w:t>, as per Table BB.</w:t>
      </w:r>
    </w:p>
    <w:p w14:paraId="7E1E9589" w14:textId="0A75F10C" w:rsidR="00F664FF" w:rsidRDefault="00F664FF" w:rsidP="00AE0758">
      <w:pPr>
        <w:pStyle w:val="Standardtext"/>
        <w:rPr>
          <w:rStyle w:val="eop"/>
        </w:rPr>
      </w:pPr>
      <w:r>
        <w:rPr>
          <w:rStyle w:val="eop"/>
        </w:rPr>
        <w:t>Table BB – Number of pulses and modulation</w:t>
      </w:r>
    </w:p>
    <w:tbl>
      <w:tblPr>
        <w:tblStyle w:val="TableGrid"/>
        <w:tblW w:w="0" w:type="auto"/>
        <w:tblInd w:w="720" w:type="dxa"/>
        <w:tblLook w:val="04A0" w:firstRow="1" w:lastRow="0" w:firstColumn="1" w:lastColumn="0" w:noHBand="0" w:noVBand="1"/>
      </w:tblPr>
      <w:tblGrid>
        <w:gridCol w:w="2726"/>
        <w:gridCol w:w="2767"/>
        <w:gridCol w:w="2803"/>
      </w:tblGrid>
      <w:tr w:rsidR="00271949" w:rsidRPr="00F664FF" w14:paraId="3758CE5C" w14:textId="77777777" w:rsidTr="00F664FF">
        <w:tc>
          <w:tcPr>
            <w:tcW w:w="2726" w:type="dxa"/>
          </w:tcPr>
          <w:p w14:paraId="4F444DD2" w14:textId="1F9EF04E" w:rsidR="00271949" w:rsidRPr="00F664FF" w:rsidRDefault="00271949" w:rsidP="00AE0758">
            <w:pPr>
              <w:pStyle w:val="Standardtext"/>
              <w:ind w:left="0"/>
              <w:rPr>
                <w:rStyle w:val="eop"/>
                <w:b/>
                <w:bCs/>
              </w:rPr>
            </w:pPr>
            <w:r w:rsidRPr="00F664FF">
              <w:rPr>
                <w:rStyle w:val="eop"/>
                <w:b/>
                <w:bCs/>
              </w:rPr>
              <w:t>Bits 0-3</w:t>
            </w:r>
          </w:p>
        </w:tc>
        <w:tc>
          <w:tcPr>
            <w:tcW w:w="2767" w:type="dxa"/>
          </w:tcPr>
          <w:p w14:paraId="0A6A474F" w14:textId="4AFFAA7C" w:rsidR="00271949" w:rsidRPr="00F664FF" w:rsidRDefault="00271949" w:rsidP="00AE0758">
            <w:pPr>
              <w:pStyle w:val="Standardtext"/>
              <w:ind w:left="0"/>
              <w:rPr>
                <w:rStyle w:val="eop"/>
                <w:b/>
                <w:bCs/>
              </w:rPr>
            </w:pPr>
            <w:r w:rsidRPr="00F664FF">
              <w:rPr>
                <w:rStyle w:val="eop"/>
                <w:b/>
                <w:bCs/>
              </w:rPr>
              <w:t>Number of pulses</w:t>
            </w:r>
          </w:p>
        </w:tc>
        <w:tc>
          <w:tcPr>
            <w:tcW w:w="2803" w:type="dxa"/>
          </w:tcPr>
          <w:p w14:paraId="2A3E6942" w14:textId="5DC0FC47" w:rsidR="00271949" w:rsidRPr="00F664FF" w:rsidRDefault="00271949" w:rsidP="00AE0758">
            <w:pPr>
              <w:pStyle w:val="Standardtext"/>
              <w:ind w:left="0"/>
              <w:rPr>
                <w:rStyle w:val="eop"/>
                <w:b/>
                <w:bCs/>
              </w:rPr>
            </w:pPr>
            <w:r w:rsidRPr="00F664FF">
              <w:rPr>
                <w:rStyle w:val="eop"/>
                <w:b/>
                <w:bCs/>
              </w:rPr>
              <w:t>Modulation format</w:t>
            </w:r>
          </w:p>
        </w:tc>
      </w:tr>
      <w:tr w:rsidR="00271949" w14:paraId="5C41E697" w14:textId="77777777" w:rsidTr="00F664FF">
        <w:tc>
          <w:tcPr>
            <w:tcW w:w="2726" w:type="dxa"/>
          </w:tcPr>
          <w:p w14:paraId="64F180E7" w14:textId="38817A7B" w:rsidR="00271949" w:rsidRDefault="00F664FF" w:rsidP="00AE0758">
            <w:pPr>
              <w:pStyle w:val="Standardtext"/>
              <w:ind w:left="0"/>
              <w:rPr>
                <w:rStyle w:val="eop"/>
              </w:rPr>
            </w:pPr>
            <w:r>
              <w:rPr>
                <w:rStyle w:val="eop"/>
              </w:rPr>
              <w:t>0 0 0 0</w:t>
            </w:r>
          </w:p>
        </w:tc>
        <w:tc>
          <w:tcPr>
            <w:tcW w:w="2767" w:type="dxa"/>
          </w:tcPr>
          <w:p w14:paraId="1FEB03D3" w14:textId="362787BF" w:rsidR="00271949" w:rsidRDefault="00F664FF" w:rsidP="00AE0758">
            <w:pPr>
              <w:pStyle w:val="Standardtext"/>
              <w:ind w:left="0"/>
              <w:rPr>
                <w:rStyle w:val="eop"/>
              </w:rPr>
            </w:pPr>
            <w:r>
              <w:rPr>
                <w:rStyle w:val="eop"/>
              </w:rPr>
              <w:t>1</w:t>
            </w:r>
          </w:p>
        </w:tc>
        <w:tc>
          <w:tcPr>
            <w:tcW w:w="2803" w:type="dxa"/>
          </w:tcPr>
          <w:p w14:paraId="15FE6A54" w14:textId="6106300C" w:rsidR="00271949" w:rsidRDefault="00F664FF" w:rsidP="00AE0758">
            <w:pPr>
              <w:pStyle w:val="Standardtext"/>
              <w:ind w:left="0"/>
              <w:rPr>
                <w:rStyle w:val="eop"/>
              </w:rPr>
            </w:pPr>
            <w:r>
              <w:rPr>
                <w:rStyle w:val="eop"/>
              </w:rPr>
              <w:t>On-Off Keying</w:t>
            </w:r>
          </w:p>
        </w:tc>
      </w:tr>
      <w:tr w:rsidR="00271949" w14:paraId="6AE9B322" w14:textId="77777777" w:rsidTr="00F664FF">
        <w:tc>
          <w:tcPr>
            <w:tcW w:w="2726" w:type="dxa"/>
          </w:tcPr>
          <w:p w14:paraId="67381308" w14:textId="4D8ED6C2" w:rsidR="00271949" w:rsidRDefault="00F664FF" w:rsidP="00AE0758">
            <w:pPr>
              <w:pStyle w:val="Standardtext"/>
              <w:ind w:left="0"/>
              <w:rPr>
                <w:rStyle w:val="eop"/>
              </w:rPr>
            </w:pPr>
            <w:r>
              <w:rPr>
                <w:rStyle w:val="eop"/>
              </w:rPr>
              <w:t>0 0 0 1</w:t>
            </w:r>
          </w:p>
        </w:tc>
        <w:tc>
          <w:tcPr>
            <w:tcW w:w="2767" w:type="dxa"/>
          </w:tcPr>
          <w:p w14:paraId="6D3F147D" w14:textId="258F71DF" w:rsidR="00271949" w:rsidRDefault="00F664FF" w:rsidP="00AE0758">
            <w:pPr>
              <w:pStyle w:val="Standardtext"/>
              <w:ind w:left="0"/>
              <w:rPr>
                <w:rStyle w:val="eop"/>
              </w:rPr>
            </w:pPr>
            <w:r>
              <w:rPr>
                <w:rStyle w:val="eop"/>
              </w:rPr>
              <w:t>1</w:t>
            </w:r>
          </w:p>
        </w:tc>
        <w:tc>
          <w:tcPr>
            <w:tcW w:w="2803" w:type="dxa"/>
          </w:tcPr>
          <w:p w14:paraId="2801DF8C" w14:textId="577A3845" w:rsidR="00271949" w:rsidRDefault="00F664FF" w:rsidP="00AE0758">
            <w:pPr>
              <w:pStyle w:val="Standardtext"/>
              <w:ind w:left="0"/>
              <w:rPr>
                <w:rStyle w:val="eop"/>
              </w:rPr>
            </w:pPr>
            <w:r>
              <w:rPr>
                <w:rStyle w:val="eop"/>
              </w:rPr>
              <w:t>Manchester OOK</w:t>
            </w:r>
          </w:p>
        </w:tc>
      </w:tr>
      <w:tr w:rsidR="00271949" w14:paraId="50D8B48C" w14:textId="77777777" w:rsidTr="00F664FF">
        <w:tc>
          <w:tcPr>
            <w:tcW w:w="2726" w:type="dxa"/>
          </w:tcPr>
          <w:p w14:paraId="2289FED0" w14:textId="4E151D10" w:rsidR="00271949" w:rsidRDefault="00F664FF" w:rsidP="00AE0758">
            <w:pPr>
              <w:pStyle w:val="Standardtext"/>
              <w:ind w:left="0"/>
              <w:rPr>
                <w:rStyle w:val="eop"/>
              </w:rPr>
            </w:pPr>
            <w:r>
              <w:rPr>
                <w:rStyle w:val="eop"/>
              </w:rPr>
              <w:t>0 0 1 0</w:t>
            </w:r>
          </w:p>
        </w:tc>
        <w:tc>
          <w:tcPr>
            <w:tcW w:w="2767" w:type="dxa"/>
          </w:tcPr>
          <w:p w14:paraId="230134ED" w14:textId="0B10366E" w:rsidR="00271949" w:rsidRDefault="00F664FF" w:rsidP="00AE0758">
            <w:pPr>
              <w:pStyle w:val="Standardtext"/>
              <w:ind w:left="0"/>
              <w:rPr>
                <w:rStyle w:val="eop"/>
              </w:rPr>
            </w:pPr>
            <w:r>
              <w:rPr>
                <w:rStyle w:val="eop"/>
              </w:rPr>
              <w:t>1</w:t>
            </w:r>
          </w:p>
        </w:tc>
        <w:tc>
          <w:tcPr>
            <w:tcW w:w="2803" w:type="dxa"/>
          </w:tcPr>
          <w:p w14:paraId="005826E4" w14:textId="1794F34F" w:rsidR="00271949" w:rsidRDefault="00F664FF" w:rsidP="00AE0758">
            <w:pPr>
              <w:pStyle w:val="Standardtext"/>
              <w:ind w:left="0"/>
              <w:rPr>
                <w:rStyle w:val="eop"/>
              </w:rPr>
            </w:pPr>
            <w:r>
              <w:rPr>
                <w:rStyle w:val="eop"/>
              </w:rPr>
              <w:t>Burst Position Modulation</w:t>
            </w:r>
          </w:p>
        </w:tc>
      </w:tr>
      <w:tr w:rsidR="00F664FF" w14:paraId="5D3851F9" w14:textId="77777777" w:rsidTr="00F664FF">
        <w:tc>
          <w:tcPr>
            <w:tcW w:w="2726" w:type="dxa"/>
          </w:tcPr>
          <w:p w14:paraId="24932FC9" w14:textId="7BE79AE6" w:rsidR="00F664FF" w:rsidRDefault="00F664FF" w:rsidP="00F664FF">
            <w:pPr>
              <w:pStyle w:val="Standardtext"/>
              <w:ind w:left="0"/>
              <w:rPr>
                <w:rStyle w:val="eop"/>
              </w:rPr>
            </w:pPr>
            <w:r>
              <w:rPr>
                <w:rStyle w:val="eop"/>
              </w:rPr>
              <w:t>0 0 1 1</w:t>
            </w:r>
          </w:p>
        </w:tc>
        <w:tc>
          <w:tcPr>
            <w:tcW w:w="2767" w:type="dxa"/>
          </w:tcPr>
          <w:p w14:paraId="3D9CFA7A" w14:textId="0804D934" w:rsidR="00F664FF" w:rsidRDefault="00F664FF" w:rsidP="00F664FF">
            <w:pPr>
              <w:pStyle w:val="Standardtext"/>
              <w:ind w:left="0"/>
              <w:rPr>
                <w:rStyle w:val="eop"/>
              </w:rPr>
            </w:pPr>
            <w:r>
              <w:rPr>
                <w:rStyle w:val="eop"/>
              </w:rPr>
              <w:t>2</w:t>
            </w:r>
          </w:p>
        </w:tc>
        <w:tc>
          <w:tcPr>
            <w:tcW w:w="2803" w:type="dxa"/>
          </w:tcPr>
          <w:p w14:paraId="4A41E699" w14:textId="60A998F5" w:rsidR="00F664FF" w:rsidRDefault="00F664FF" w:rsidP="00F664FF">
            <w:pPr>
              <w:pStyle w:val="Standardtext"/>
              <w:ind w:left="0"/>
              <w:rPr>
                <w:rStyle w:val="eop"/>
              </w:rPr>
            </w:pPr>
            <w:r>
              <w:rPr>
                <w:rStyle w:val="eop"/>
              </w:rPr>
              <w:t>On-Off Keying</w:t>
            </w:r>
          </w:p>
        </w:tc>
      </w:tr>
      <w:tr w:rsidR="00F664FF" w14:paraId="3849CCE6" w14:textId="77777777" w:rsidTr="00F664FF">
        <w:tc>
          <w:tcPr>
            <w:tcW w:w="2726" w:type="dxa"/>
          </w:tcPr>
          <w:p w14:paraId="54ADA7DB" w14:textId="12A6FEFD" w:rsidR="00F664FF" w:rsidRDefault="00F664FF" w:rsidP="00F664FF">
            <w:pPr>
              <w:pStyle w:val="Standardtext"/>
              <w:ind w:left="0"/>
              <w:rPr>
                <w:rStyle w:val="eop"/>
              </w:rPr>
            </w:pPr>
            <w:r>
              <w:rPr>
                <w:rStyle w:val="eop"/>
              </w:rPr>
              <w:t>0 1 0 0</w:t>
            </w:r>
          </w:p>
        </w:tc>
        <w:tc>
          <w:tcPr>
            <w:tcW w:w="2767" w:type="dxa"/>
          </w:tcPr>
          <w:p w14:paraId="250D53B4" w14:textId="3D0D5F0E" w:rsidR="00F664FF" w:rsidRDefault="00F664FF" w:rsidP="00F664FF">
            <w:pPr>
              <w:pStyle w:val="Standardtext"/>
              <w:ind w:left="0"/>
              <w:rPr>
                <w:rStyle w:val="eop"/>
              </w:rPr>
            </w:pPr>
            <w:r>
              <w:rPr>
                <w:rStyle w:val="eop"/>
              </w:rPr>
              <w:t>2</w:t>
            </w:r>
          </w:p>
        </w:tc>
        <w:tc>
          <w:tcPr>
            <w:tcW w:w="2803" w:type="dxa"/>
          </w:tcPr>
          <w:p w14:paraId="0B50DD63" w14:textId="655DD8A7" w:rsidR="00F664FF" w:rsidRDefault="00F664FF" w:rsidP="00F664FF">
            <w:pPr>
              <w:pStyle w:val="Standardtext"/>
              <w:ind w:left="0"/>
              <w:rPr>
                <w:rStyle w:val="eop"/>
              </w:rPr>
            </w:pPr>
            <w:r>
              <w:rPr>
                <w:rStyle w:val="eop"/>
              </w:rPr>
              <w:t>Manchester OOK</w:t>
            </w:r>
          </w:p>
        </w:tc>
      </w:tr>
      <w:tr w:rsidR="00F664FF" w14:paraId="7C6669A5" w14:textId="77777777" w:rsidTr="00F664FF">
        <w:tc>
          <w:tcPr>
            <w:tcW w:w="2726" w:type="dxa"/>
          </w:tcPr>
          <w:p w14:paraId="0246544C" w14:textId="26CD299A" w:rsidR="00F664FF" w:rsidRDefault="00F664FF" w:rsidP="00F664FF">
            <w:pPr>
              <w:pStyle w:val="Standardtext"/>
              <w:ind w:left="0"/>
              <w:rPr>
                <w:rStyle w:val="eop"/>
              </w:rPr>
            </w:pPr>
            <w:r>
              <w:rPr>
                <w:rStyle w:val="eop"/>
              </w:rPr>
              <w:t>0 1 0 1</w:t>
            </w:r>
          </w:p>
        </w:tc>
        <w:tc>
          <w:tcPr>
            <w:tcW w:w="2767" w:type="dxa"/>
          </w:tcPr>
          <w:p w14:paraId="5F1C98B0" w14:textId="45047AA5" w:rsidR="00F664FF" w:rsidRDefault="00F664FF" w:rsidP="00F664FF">
            <w:pPr>
              <w:pStyle w:val="Standardtext"/>
              <w:ind w:left="0"/>
              <w:rPr>
                <w:rStyle w:val="eop"/>
              </w:rPr>
            </w:pPr>
            <w:r>
              <w:rPr>
                <w:rStyle w:val="eop"/>
              </w:rPr>
              <w:t>2</w:t>
            </w:r>
          </w:p>
        </w:tc>
        <w:tc>
          <w:tcPr>
            <w:tcW w:w="2803" w:type="dxa"/>
          </w:tcPr>
          <w:p w14:paraId="671A70CE" w14:textId="5C4D5CDA" w:rsidR="00F664FF" w:rsidRDefault="00F664FF" w:rsidP="00F664FF">
            <w:pPr>
              <w:pStyle w:val="Standardtext"/>
              <w:ind w:left="0"/>
              <w:rPr>
                <w:rStyle w:val="eop"/>
              </w:rPr>
            </w:pPr>
            <w:r>
              <w:rPr>
                <w:rStyle w:val="eop"/>
              </w:rPr>
              <w:t>Burst Position Modulation</w:t>
            </w:r>
          </w:p>
        </w:tc>
      </w:tr>
      <w:tr w:rsidR="00F664FF" w14:paraId="4CA1987E" w14:textId="77777777" w:rsidTr="00F664FF">
        <w:tc>
          <w:tcPr>
            <w:tcW w:w="2726" w:type="dxa"/>
          </w:tcPr>
          <w:p w14:paraId="7FEFE4D6" w14:textId="541B2CB1" w:rsidR="00F664FF" w:rsidRDefault="00F664FF" w:rsidP="00F664FF">
            <w:pPr>
              <w:pStyle w:val="Standardtext"/>
              <w:ind w:left="0"/>
              <w:rPr>
                <w:rStyle w:val="eop"/>
              </w:rPr>
            </w:pPr>
            <w:r>
              <w:rPr>
                <w:rStyle w:val="eop"/>
              </w:rPr>
              <w:t>0 1 1 0</w:t>
            </w:r>
          </w:p>
        </w:tc>
        <w:tc>
          <w:tcPr>
            <w:tcW w:w="2767" w:type="dxa"/>
          </w:tcPr>
          <w:p w14:paraId="312AD65C" w14:textId="57E1EE9F" w:rsidR="00F664FF" w:rsidRDefault="00F664FF" w:rsidP="00F664FF">
            <w:pPr>
              <w:pStyle w:val="Standardtext"/>
              <w:ind w:left="0"/>
              <w:rPr>
                <w:rStyle w:val="eop"/>
              </w:rPr>
            </w:pPr>
            <w:r>
              <w:rPr>
                <w:rStyle w:val="eop"/>
              </w:rPr>
              <w:t>4</w:t>
            </w:r>
          </w:p>
        </w:tc>
        <w:tc>
          <w:tcPr>
            <w:tcW w:w="2803" w:type="dxa"/>
          </w:tcPr>
          <w:p w14:paraId="536E618F" w14:textId="2F8345AC" w:rsidR="00F664FF" w:rsidRDefault="00F664FF" w:rsidP="00F664FF">
            <w:pPr>
              <w:pStyle w:val="Standardtext"/>
              <w:ind w:left="0"/>
              <w:rPr>
                <w:rStyle w:val="eop"/>
              </w:rPr>
            </w:pPr>
            <w:r>
              <w:rPr>
                <w:rStyle w:val="eop"/>
              </w:rPr>
              <w:t>On-Off Keying</w:t>
            </w:r>
          </w:p>
        </w:tc>
      </w:tr>
      <w:tr w:rsidR="00F664FF" w14:paraId="7752538F" w14:textId="77777777" w:rsidTr="00F664FF">
        <w:tc>
          <w:tcPr>
            <w:tcW w:w="2726" w:type="dxa"/>
          </w:tcPr>
          <w:p w14:paraId="000965E0" w14:textId="62F41DA4" w:rsidR="00F664FF" w:rsidRDefault="00F664FF" w:rsidP="00F664FF">
            <w:pPr>
              <w:pStyle w:val="Standardtext"/>
              <w:ind w:left="0"/>
              <w:rPr>
                <w:rStyle w:val="eop"/>
              </w:rPr>
            </w:pPr>
            <w:r>
              <w:rPr>
                <w:rStyle w:val="eop"/>
              </w:rPr>
              <w:t>0 1 1 1</w:t>
            </w:r>
          </w:p>
        </w:tc>
        <w:tc>
          <w:tcPr>
            <w:tcW w:w="2767" w:type="dxa"/>
          </w:tcPr>
          <w:p w14:paraId="0395EBAA" w14:textId="118C2C12" w:rsidR="00F664FF" w:rsidRDefault="00F664FF" w:rsidP="00F664FF">
            <w:pPr>
              <w:pStyle w:val="Standardtext"/>
              <w:ind w:left="0"/>
              <w:rPr>
                <w:rStyle w:val="eop"/>
              </w:rPr>
            </w:pPr>
            <w:r>
              <w:rPr>
                <w:rStyle w:val="eop"/>
              </w:rPr>
              <w:t>4</w:t>
            </w:r>
          </w:p>
        </w:tc>
        <w:tc>
          <w:tcPr>
            <w:tcW w:w="2803" w:type="dxa"/>
          </w:tcPr>
          <w:p w14:paraId="297E8F75" w14:textId="5A14A9AE" w:rsidR="00F664FF" w:rsidRDefault="00F664FF" w:rsidP="00F664FF">
            <w:pPr>
              <w:pStyle w:val="Standardtext"/>
              <w:ind w:left="0"/>
              <w:rPr>
                <w:rStyle w:val="eop"/>
              </w:rPr>
            </w:pPr>
            <w:r>
              <w:rPr>
                <w:rStyle w:val="eop"/>
              </w:rPr>
              <w:t>Manchester OOK</w:t>
            </w:r>
          </w:p>
        </w:tc>
      </w:tr>
      <w:tr w:rsidR="00F664FF" w14:paraId="382F8BDC" w14:textId="77777777" w:rsidTr="00F664FF">
        <w:tc>
          <w:tcPr>
            <w:tcW w:w="2726" w:type="dxa"/>
          </w:tcPr>
          <w:p w14:paraId="0489FEC7" w14:textId="42F0E432" w:rsidR="00F664FF" w:rsidRDefault="00F664FF" w:rsidP="00F664FF">
            <w:pPr>
              <w:pStyle w:val="Standardtext"/>
              <w:ind w:left="0"/>
              <w:rPr>
                <w:rStyle w:val="eop"/>
              </w:rPr>
            </w:pPr>
            <w:r>
              <w:rPr>
                <w:rStyle w:val="eop"/>
              </w:rPr>
              <w:t xml:space="preserve">1 0 </w:t>
            </w:r>
            <w:r>
              <w:rPr>
                <w:rStyle w:val="eop"/>
              </w:rPr>
              <w:t>0 0</w:t>
            </w:r>
          </w:p>
        </w:tc>
        <w:tc>
          <w:tcPr>
            <w:tcW w:w="2767" w:type="dxa"/>
          </w:tcPr>
          <w:p w14:paraId="3CFFC613" w14:textId="49836E01" w:rsidR="00F664FF" w:rsidRDefault="00F664FF" w:rsidP="00F664FF">
            <w:pPr>
              <w:pStyle w:val="Standardtext"/>
              <w:ind w:left="0"/>
              <w:rPr>
                <w:rStyle w:val="eop"/>
              </w:rPr>
            </w:pPr>
            <w:r>
              <w:rPr>
                <w:rStyle w:val="eop"/>
              </w:rPr>
              <w:t>4</w:t>
            </w:r>
          </w:p>
        </w:tc>
        <w:tc>
          <w:tcPr>
            <w:tcW w:w="2803" w:type="dxa"/>
          </w:tcPr>
          <w:p w14:paraId="3B5EA011" w14:textId="65BE5C03" w:rsidR="00F664FF" w:rsidRDefault="00F664FF" w:rsidP="00F664FF">
            <w:pPr>
              <w:pStyle w:val="Standardtext"/>
              <w:ind w:left="0"/>
              <w:rPr>
                <w:rStyle w:val="eop"/>
              </w:rPr>
            </w:pPr>
            <w:r>
              <w:rPr>
                <w:rStyle w:val="eop"/>
              </w:rPr>
              <w:t>Burst Position Modulation</w:t>
            </w:r>
          </w:p>
        </w:tc>
      </w:tr>
    </w:tbl>
    <w:p w14:paraId="54D041A5" w14:textId="77777777" w:rsidR="00271949" w:rsidRDefault="00271949" w:rsidP="00AE0758">
      <w:pPr>
        <w:pStyle w:val="Standardtext"/>
        <w:rPr>
          <w:rStyle w:val="eop"/>
        </w:rPr>
      </w:pPr>
    </w:p>
    <w:p w14:paraId="70C074E1" w14:textId="5C011037" w:rsidR="00634EE8" w:rsidRDefault="00F664FF" w:rsidP="00AE0758">
      <w:pPr>
        <w:pStyle w:val="Standardtext"/>
        <w:rPr>
          <w:rStyle w:val="eop"/>
        </w:rPr>
      </w:pPr>
      <w:r>
        <w:rPr>
          <w:rStyle w:val="eop"/>
        </w:rPr>
        <w:lastRenderedPageBreak/>
        <w:t xml:space="preserve">Bits 4-11 encode the length of the PHY payload in octets. </w:t>
      </w:r>
      <w:r w:rsidRPr="00F664FF">
        <w:rPr>
          <w:rStyle w:val="eop"/>
        </w:rPr>
        <w:t>The PHY payload length field shall be passed to the modulator most significant bit first.</w:t>
      </w:r>
    </w:p>
    <w:p w14:paraId="0AD95E76" w14:textId="127ABD48" w:rsidR="00F664FF" w:rsidRDefault="00F664FF" w:rsidP="00AE0758">
      <w:pPr>
        <w:pStyle w:val="Standardtext"/>
        <w:rPr>
          <w:rStyle w:val="eop"/>
        </w:rPr>
      </w:pPr>
      <w:r>
        <w:rPr>
          <w:rStyle w:val="eop"/>
        </w:rPr>
        <w:t>Bits 12-13 encode the puncturing used in the frame</w:t>
      </w:r>
      <w:r w:rsidR="00374CE5">
        <w:rPr>
          <w:rStyle w:val="eop"/>
        </w:rPr>
        <w:t xml:space="preserve"> (see 15.3.3.3), as per Table CC.</w:t>
      </w:r>
    </w:p>
    <w:p w14:paraId="5BA4DF65" w14:textId="0081F67A" w:rsidR="00374CE5" w:rsidRDefault="00374CE5" w:rsidP="00AE0758">
      <w:pPr>
        <w:pStyle w:val="Standardtext"/>
        <w:rPr>
          <w:rStyle w:val="eop"/>
        </w:rPr>
      </w:pPr>
      <w:r>
        <w:rPr>
          <w:rStyle w:val="eop"/>
        </w:rPr>
        <w:t>Table CC – Puncturing</w:t>
      </w:r>
    </w:p>
    <w:tbl>
      <w:tblPr>
        <w:tblStyle w:val="TableGrid"/>
        <w:tblW w:w="0" w:type="auto"/>
        <w:tblInd w:w="720" w:type="dxa"/>
        <w:tblLook w:val="04A0" w:firstRow="1" w:lastRow="0" w:firstColumn="1" w:lastColumn="0" w:noHBand="0" w:noVBand="1"/>
      </w:tblPr>
      <w:tblGrid>
        <w:gridCol w:w="4113"/>
        <w:gridCol w:w="4183"/>
      </w:tblGrid>
      <w:tr w:rsidR="00374CE5" w:rsidRPr="00374CE5" w14:paraId="4C77BCA4" w14:textId="77777777" w:rsidTr="00374CE5">
        <w:tc>
          <w:tcPr>
            <w:tcW w:w="4508" w:type="dxa"/>
          </w:tcPr>
          <w:p w14:paraId="09202E37" w14:textId="6B451F62" w:rsidR="00374CE5" w:rsidRPr="00374CE5" w:rsidRDefault="00374CE5" w:rsidP="00AE0758">
            <w:pPr>
              <w:pStyle w:val="Standardtext"/>
              <w:ind w:left="0"/>
              <w:rPr>
                <w:rStyle w:val="eop"/>
                <w:b/>
                <w:bCs/>
              </w:rPr>
            </w:pPr>
            <w:r w:rsidRPr="00374CE5">
              <w:rPr>
                <w:rStyle w:val="eop"/>
                <w:b/>
                <w:bCs/>
              </w:rPr>
              <w:t>Bits 12-13</w:t>
            </w:r>
          </w:p>
        </w:tc>
        <w:tc>
          <w:tcPr>
            <w:tcW w:w="4508" w:type="dxa"/>
          </w:tcPr>
          <w:p w14:paraId="3299AC67" w14:textId="760DE511" w:rsidR="00374CE5" w:rsidRPr="00374CE5" w:rsidRDefault="00374CE5" w:rsidP="00AE0758">
            <w:pPr>
              <w:pStyle w:val="Standardtext"/>
              <w:ind w:left="0"/>
              <w:rPr>
                <w:rStyle w:val="eop"/>
                <w:b/>
                <w:bCs/>
              </w:rPr>
            </w:pPr>
            <w:r w:rsidRPr="00374CE5">
              <w:rPr>
                <w:rStyle w:val="eop"/>
                <w:b/>
                <w:bCs/>
              </w:rPr>
              <w:t>Puncturing</w:t>
            </w:r>
          </w:p>
        </w:tc>
      </w:tr>
      <w:tr w:rsidR="00374CE5" w14:paraId="18BD9E93" w14:textId="77777777" w:rsidTr="00374CE5">
        <w:tc>
          <w:tcPr>
            <w:tcW w:w="4508" w:type="dxa"/>
          </w:tcPr>
          <w:p w14:paraId="288CB586" w14:textId="7E0D3183" w:rsidR="00374CE5" w:rsidRDefault="00374CE5" w:rsidP="00AE0758">
            <w:pPr>
              <w:pStyle w:val="Standardtext"/>
              <w:ind w:left="0"/>
              <w:rPr>
                <w:rStyle w:val="eop"/>
              </w:rPr>
            </w:pPr>
            <w:r>
              <w:rPr>
                <w:rStyle w:val="eop"/>
              </w:rPr>
              <w:t>0 0</w:t>
            </w:r>
          </w:p>
        </w:tc>
        <w:tc>
          <w:tcPr>
            <w:tcW w:w="4508" w:type="dxa"/>
          </w:tcPr>
          <w:p w14:paraId="391C9645" w14:textId="2D78C69D" w:rsidR="00374CE5" w:rsidRDefault="00374CE5" w:rsidP="00AE0758">
            <w:pPr>
              <w:pStyle w:val="Standardtext"/>
              <w:ind w:left="0"/>
              <w:rPr>
                <w:rStyle w:val="eop"/>
              </w:rPr>
            </w:pPr>
            <w:r>
              <w:rPr>
                <w:rStyle w:val="eop"/>
              </w:rPr>
              <w:t>1/1</w:t>
            </w:r>
          </w:p>
        </w:tc>
      </w:tr>
      <w:tr w:rsidR="00374CE5" w14:paraId="3CC299EE" w14:textId="77777777" w:rsidTr="00374CE5">
        <w:tc>
          <w:tcPr>
            <w:tcW w:w="4508" w:type="dxa"/>
          </w:tcPr>
          <w:p w14:paraId="3D792826" w14:textId="71E477BE" w:rsidR="00374CE5" w:rsidRDefault="00374CE5" w:rsidP="00AE0758">
            <w:pPr>
              <w:pStyle w:val="Standardtext"/>
              <w:ind w:left="0"/>
              <w:rPr>
                <w:rStyle w:val="eop"/>
              </w:rPr>
            </w:pPr>
            <w:r>
              <w:rPr>
                <w:rStyle w:val="eop"/>
              </w:rPr>
              <w:t>0 1</w:t>
            </w:r>
          </w:p>
        </w:tc>
        <w:tc>
          <w:tcPr>
            <w:tcW w:w="4508" w:type="dxa"/>
          </w:tcPr>
          <w:p w14:paraId="6C05FCDD" w14:textId="102EB86B" w:rsidR="00374CE5" w:rsidRDefault="00374CE5" w:rsidP="00AE0758">
            <w:pPr>
              <w:pStyle w:val="Standardtext"/>
              <w:ind w:left="0"/>
              <w:rPr>
                <w:rStyle w:val="eop"/>
              </w:rPr>
            </w:pPr>
            <w:r>
              <w:t>4/3</w:t>
            </w:r>
          </w:p>
        </w:tc>
      </w:tr>
      <w:tr w:rsidR="00374CE5" w14:paraId="7FDECF02" w14:textId="77777777" w:rsidTr="00374CE5">
        <w:tc>
          <w:tcPr>
            <w:tcW w:w="4508" w:type="dxa"/>
          </w:tcPr>
          <w:p w14:paraId="10980BD1" w14:textId="47412460" w:rsidR="00374CE5" w:rsidRDefault="00374CE5" w:rsidP="00AE0758">
            <w:pPr>
              <w:pStyle w:val="Standardtext"/>
              <w:ind w:left="0"/>
              <w:rPr>
                <w:rStyle w:val="eop"/>
              </w:rPr>
            </w:pPr>
            <w:r>
              <w:rPr>
                <w:rStyle w:val="eop"/>
              </w:rPr>
              <w:t>1 0</w:t>
            </w:r>
          </w:p>
        </w:tc>
        <w:tc>
          <w:tcPr>
            <w:tcW w:w="4508" w:type="dxa"/>
          </w:tcPr>
          <w:p w14:paraId="340A07ED" w14:textId="7F13ED60" w:rsidR="00374CE5" w:rsidRDefault="00374CE5" w:rsidP="00AE0758">
            <w:pPr>
              <w:pStyle w:val="Standardtext"/>
              <w:ind w:left="0"/>
              <w:rPr>
                <w:rStyle w:val="eop"/>
              </w:rPr>
            </w:pPr>
            <w:r>
              <w:rPr>
                <w:rStyle w:val="eop"/>
              </w:rPr>
              <w:t>5/3</w:t>
            </w:r>
          </w:p>
        </w:tc>
      </w:tr>
      <w:tr w:rsidR="00374CE5" w14:paraId="209EA23A" w14:textId="77777777" w:rsidTr="00374CE5">
        <w:tc>
          <w:tcPr>
            <w:tcW w:w="4508" w:type="dxa"/>
          </w:tcPr>
          <w:p w14:paraId="39105B44" w14:textId="017C04BF" w:rsidR="00374CE5" w:rsidRDefault="00374CE5" w:rsidP="00AE0758">
            <w:pPr>
              <w:pStyle w:val="Standardtext"/>
              <w:ind w:left="0"/>
              <w:rPr>
                <w:rStyle w:val="eop"/>
              </w:rPr>
            </w:pPr>
            <w:r>
              <w:rPr>
                <w:rStyle w:val="eop"/>
              </w:rPr>
              <w:t>1 1</w:t>
            </w:r>
          </w:p>
        </w:tc>
        <w:tc>
          <w:tcPr>
            <w:tcW w:w="4508" w:type="dxa"/>
          </w:tcPr>
          <w:p w14:paraId="438A02EA" w14:textId="663D80CD" w:rsidR="00374CE5" w:rsidRDefault="00374CE5" w:rsidP="00AE0758">
            <w:pPr>
              <w:pStyle w:val="Standardtext"/>
              <w:ind w:left="0"/>
              <w:rPr>
                <w:rStyle w:val="eop"/>
              </w:rPr>
            </w:pPr>
            <w:r>
              <w:rPr>
                <w:rStyle w:val="eop"/>
              </w:rPr>
              <w:t>2/1</w:t>
            </w:r>
          </w:p>
        </w:tc>
      </w:tr>
    </w:tbl>
    <w:p w14:paraId="624BDAD7" w14:textId="77777777" w:rsidR="00374CE5" w:rsidRDefault="00374CE5" w:rsidP="00AE0758">
      <w:pPr>
        <w:pStyle w:val="Standardtext"/>
        <w:rPr>
          <w:rStyle w:val="eop"/>
        </w:rPr>
      </w:pPr>
    </w:p>
    <w:p w14:paraId="1EC0515C" w14:textId="053C37BD" w:rsidR="00634EE8" w:rsidRDefault="00374CE5" w:rsidP="00AE0758">
      <w:pPr>
        <w:pStyle w:val="Standardtext"/>
      </w:pPr>
      <w:r>
        <w:t>Bits 15-20 contain a single-error-correction, double-error-detection (SECDED) code. The definition of the bits shall be per Table DD.</w:t>
      </w:r>
    </w:p>
    <w:p w14:paraId="275E08CE" w14:textId="59A83EBA" w:rsidR="00374CE5" w:rsidRDefault="00374CE5" w:rsidP="00AE0758">
      <w:pPr>
        <w:pStyle w:val="Standardtext"/>
      </w:pPr>
      <w:r>
        <w:t>Table DD – SECDED for HRP-LE mode</w:t>
      </w:r>
    </w:p>
    <w:tbl>
      <w:tblPr>
        <w:tblStyle w:val="TableGrid"/>
        <w:tblW w:w="0" w:type="auto"/>
        <w:tblInd w:w="720" w:type="dxa"/>
        <w:tblLook w:val="04A0" w:firstRow="1" w:lastRow="0" w:firstColumn="1" w:lastColumn="0" w:noHBand="0" w:noVBand="1"/>
      </w:tblPr>
      <w:tblGrid>
        <w:gridCol w:w="1095"/>
        <w:gridCol w:w="7201"/>
      </w:tblGrid>
      <w:tr w:rsidR="00374CE5" w:rsidRPr="00374CE5" w14:paraId="4ADA8E51" w14:textId="77777777" w:rsidTr="00374CE5">
        <w:tc>
          <w:tcPr>
            <w:tcW w:w="4508" w:type="dxa"/>
          </w:tcPr>
          <w:p w14:paraId="31CF3E5D" w14:textId="3FDE8FD3" w:rsidR="00374CE5" w:rsidRPr="00374CE5" w:rsidRDefault="00374CE5" w:rsidP="00BC7975">
            <w:pPr>
              <w:pStyle w:val="Standardtext"/>
              <w:ind w:left="0"/>
              <w:rPr>
                <w:b/>
                <w:bCs/>
              </w:rPr>
            </w:pPr>
            <w:r w:rsidRPr="00374CE5">
              <w:rPr>
                <w:b/>
                <w:bCs/>
              </w:rPr>
              <w:t>Bit</w:t>
            </w:r>
          </w:p>
        </w:tc>
        <w:tc>
          <w:tcPr>
            <w:tcW w:w="4508" w:type="dxa"/>
          </w:tcPr>
          <w:p w14:paraId="769846A1" w14:textId="4C40284C" w:rsidR="00374CE5" w:rsidRPr="00374CE5" w:rsidRDefault="00374CE5" w:rsidP="00BC7975">
            <w:pPr>
              <w:pStyle w:val="Standardtext"/>
              <w:ind w:left="0"/>
              <w:rPr>
                <w:b/>
                <w:bCs/>
              </w:rPr>
            </w:pPr>
            <w:r w:rsidRPr="00374CE5">
              <w:rPr>
                <w:b/>
                <w:bCs/>
              </w:rPr>
              <w:t>Definition</w:t>
            </w:r>
          </w:p>
        </w:tc>
      </w:tr>
      <w:tr w:rsidR="00374CE5" w:rsidRPr="00374CE5" w14:paraId="65E16BE6" w14:textId="77777777" w:rsidTr="00374CE5">
        <w:tc>
          <w:tcPr>
            <w:tcW w:w="4508" w:type="dxa"/>
          </w:tcPr>
          <w:p w14:paraId="5E0354E3" w14:textId="24B0101E" w:rsidR="00374CE5" w:rsidRPr="00374CE5" w:rsidRDefault="00374CE5" w:rsidP="00BC7975">
            <w:pPr>
              <w:pStyle w:val="Standardtext"/>
              <w:ind w:left="0"/>
            </w:pPr>
            <w:r>
              <w:t>b</w:t>
            </w:r>
            <w:r w:rsidRPr="00374CE5">
              <w:t xml:space="preserve">15 </w:t>
            </w:r>
          </w:p>
        </w:tc>
        <w:tc>
          <w:tcPr>
            <w:tcW w:w="4508" w:type="dxa"/>
          </w:tcPr>
          <w:p w14:paraId="40DC7E2D" w14:textId="52A5D507" w:rsidR="00374CE5" w:rsidRPr="00374CE5" w:rsidRDefault="00374CE5" w:rsidP="00BC7975">
            <w:pPr>
              <w:pStyle w:val="Standardtext"/>
              <w:ind w:left="0"/>
            </w:pPr>
            <w:r>
              <w:t>x</w:t>
            </w:r>
            <w:r w:rsidRPr="00374CE5">
              <w:t>or(</w:t>
            </w:r>
            <w:r>
              <w:t>b</w:t>
            </w:r>
            <w:r w:rsidRPr="00374CE5">
              <w:t>0,</w:t>
            </w:r>
            <w:r>
              <w:t>b</w:t>
            </w:r>
            <w:r w:rsidRPr="00374CE5">
              <w:t>1,</w:t>
            </w:r>
            <w:r>
              <w:t>b</w:t>
            </w:r>
            <w:r w:rsidRPr="00374CE5">
              <w:t>2,</w:t>
            </w:r>
            <w:r>
              <w:t>b</w:t>
            </w:r>
            <w:r w:rsidRPr="00374CE5">
              <w:t>3,</w:t>
            </w:r>
            <w:r>
              <w:t>b</w:t>
            </w:r>
            <w:r w:rsidRPr="00374CE5">
              <w:t>4,</w:t>
            </w:r>
            <w:r>
              <w:t>b</w:t>
            </w:r>
            <w:r w:rsidRPr="00374CE5">
              <w:t>5,</w:t>
            </w:r>
            <w:r>
              <w:t>b</w:t>
            </w:r>
            <w:r w:rsidRPr="00374CE5">
              <w:t>6,</w:t>
            </w:r>
            <w:r>
              <w:t>b</w:t>
            </w:r>
            <w:r w:rsidRPr="00374CE5">
              <w:t>7,</w:t>
            </w:r>
            <w:r>
              <w:t>b</w:t>
            </w:r>
            <w:r w:rsidRPr="00374CE5">
              <w:t>8,</w:t>
            </w:r>
            <w:r>
              <w:t>b</w:t>
            </w:r>
            <w:r w:rsidRPr="00374CE5">
              <w:t>9,</w:t>
            </w:r>
            <w:r>
              <w:t>b</w:t>
            </w:r>
            <w:r w:rsidRPr="00374CE5">
              <w:t>10,</w:t>
            </w:r>
            <w:r>
              <w:t>b</w:t>
            </w:r>
            <w:r w:rsidRPr="00374CE5">
              <w:t>11,</w:t>
            </w:r>
            <w:r>
              <w:t>b</w:t>
            </w:r>
            <w:r w:rsidRPr="00374CE5">
              <w:t>12,</w:t>
            </w:r>
            <w:r>
              <w:t>b</w:t>
            </w:r>
            <w:r w:rsidRPr="00374CE5">
              <w:t>13,</w:t>
            </w:r>
            <w:r>
              <w:t>b</w:t>
            </w:r>
            <w:r w:rsidRPr="00374CE5">
              <w:t>14,</w:t>
            </w:r>
            <w:r>
              <w:t>b</w:t>
            </w:r>
            <w:r w:rsidRPr="00374CE5">
              <w:t>16,</w:t>
            </w:r>
            <w:r>
              <w:t>b</w:t>
            </w:r>
            <w:r w:rsidRPr="00374CE5">
              <w:t>17,</w:t>
            </w:r>
            <w:r>
              <w:t>b</w:t>
            </w:r>
            <w:r w:rsidRPr="00374CE5">
              <w:t>18,</w:t>
            </w:r>
            <w:r>
              <w:t>b</w:t>
            </w:r>
            <w:r w:rsidRPr="00374CE5">
              <w:t>19,</w:t>
            </w:r>
            <w:r>
              <w:t>b</w:t>
            </w:r>
            <w:r w:rsidRPr="00374CE5">
              <w:t>20)</w:t>
            </w:r>
          </w:p>
        </w:tc>
      </w:tr>
      <w:tr w:rsidR="00374CE5" w:rsidRPr="00374CE5" w14:paraId="2246E7A5" w14:textId="77777777" w:rsidTr="00374CE5">
        <w:tc>
          <w:tcPr>
            <w:tcW w:w="4508" w:type="dxa"/>
          </w:tcPr>
          <w:p w14:paraId="13F53172" w14:textId="3A7F0FC5" w:rsidR="00374CE5" w:rsidRPr="00374CE5" w:rsidRDefault="00374CE5" w:rsidP="00BC7975">
            <w:pPr>
              <w:pStyle w:val="Standardtext"/>
              <w:ind w:left="0"/>
            </w:pPr>
            <w:r>
              <w:t>b</w:t>
            </w:r>
            <w:r w:rsidRPr="00374CE5">
              <w:t xml:space="preserve">16 </w:t>
            </w:r>
          </w:p>
        </w:tc>
        <w:tc>
          <w:tcPr>
            <w:tcW w:w="4508" w:type="dxa"/>
          </w:tcPr>
          <w:p w14:paraId="4076A28E" w14:textId="08D21A9B" w:rsidR="00374CE5" w:rsidRPr="00374CE5" w:rsidRDefault="00374CE5" w:rsidP="00BC7975">
            <w:pPr>
              <w:pStyle w:val="Standardtext"/>
              <w:ind w:left="0"/>
            </w:pPr>
            <w:r w:rsidRPr="00374CE5">
              <w:t xml:space="preserve"> xor(</w:t>
            </w:r>
            <w:r>
              <w:t>b</w:t>
            </w:r>
            <w:r w:rsidRPr="00374CE5">
              <w:t>4,</w:t>
            </w:r>
            <w:r>
              <w:t>b</w:t>
            </w:r>
            <w:r w:rsidRPr="00374CE5">
              <w:t>11,</w:t>
            </w:r>
            <w:r>
              <w:t>b</w:t>
            </w:r>
            <w:r w:rsidRPr="00374CE5">
              <w:t>0,6</w:t>
            </w:r>
            <w:r>
              <w:t>,b</w:t>
            </w:r>
            <w:r w:rsidRPr="00374CE5">
              <w:t>13</w:t>
            </w:r>
            <w:r>
              <w:t>,b</w:t>
            </w:r>
            <w:r w:rsidRPr="00374CE5">
              <w:t>1</w:t>
            </w:r>
            <w:r>
              <w:t>,b</w:t>
            </w:r>
            <w:r w:rsidRPr="00374CE5">
              <w:t>8</w:t>
            </w:r>
            <w:r>
              <w:t>,b</w:t>
            </w:r>
            <w:r w:rsidRPr="00374CE5">
              <w:t>15</w:t>
            </w:r>
            <w:r>
              <w:t>,b</w:t>
            </w:r>
            <w:r w:rsidRPr="00374CE5">
              <w:t>3</w:t>
            </w:r>
            <w:r>
              <w:t>,b</w:t>
            </w:r>
            <w:r w:rsidRPr="00374CE5">
              <w:t>10)</w:t>
            </w:r>
          </w:p>
        </w:tc>
      </w:tr>
      <w:tr w:rsidR="00374CE5" w:rsidRPr="00374CE5" w14:paraId="66219732" w14:textId="77777777" w:rsidTr="00374CE5">
        <w:tc>
          <w:tcPr>
            <w:tcW w:w="4508" w:type="dxa"/>
          </w:tcPr>
          <w:p w14:paraId="1531786A" w14:textId="2D1DD7BC" w:rsidR="00374CE5" w:rsidRPr="00374CE5" w:rsidRDefault="00374CE5" w:rsidP="00BC7975">
            <w:pPr>
              <w:pStyle w:val="Standardtext"/>
              <w:ind w:left="0"/>
            </w:pPr>
            <w:r>
              <w:t>b</w:t>
            </w:r>
            <w:r w:rsidRPr="00374CE5">
              <w:t xml:space="preserve">17 </w:t>
            </w:r>
          </w:p>
        </w:tc>
        <w:tc>
          <w:tcPr>
            <w:tcW w:w="4508" w:type="dxa"/>
          </w:tcPr>
          <w:p w14:paraId="25E53B53" w14:textId="5396F04D" w:rsidR="00374CE5" w:rsidRPr="00374CE5" w:rsidRDefault="00374CE5" w:rsidP="00BC7975">
            <w:pPr>
              <w:pStyle w:val="Standardtext"/>
              <w:ind w:left="0"/>
            </w:pPr>
            <w:r w:rsidRPr="00374CE5">
              <w:t xml:space="preserve"> xor(</w:t>
            </w:r>
            <w:r>
              <w:t>b</w:t>
            </w:r>
            <w:r w:rsidRPr="00374CE5">
              <w:t>5</w:t>
            </w:r>
            <w:r>
              <w:t>,b</w:t>
            </w:r>
            <w:r w:rsidRPr="00374CE5">
              <w:t>12</w:t>
            </w:r>
            <w:r>
              <w:t>,b</w:t>
            </w:r>
            <w:r w:rsidRPr="00374CE5">
              <w:t>0</w:t>
            </w:r>
            <w:r>
              <w:t>,b,b</w:t>
            </w:r>
            <w:r w:rsidRPr="00374CE5">
              <w:t>6</w:t>
            </w:r>
            <w:r>
              <w:t>,b</w:t>
            </w:r>
            <w:r w:rsidRPr="00374CE5">
              <w:t>13</w:t>
            </w:r>
            <w:r>
              <w:t>,b,b</w:t>
            </w:r>
            <w:r w:rsidRPr="00374CE5">
              <w:t>2</w:t>
            </w:r>
            <w:r>
              <w:t>,b</w:t>
            </w:r>
            <w:r w:rsidRPr="00374CE5">
              <w:t>9</w:t>
            </w:r>
            <w:r>
              <w:t>,b</w:t>
            </w:r>
            <w:r w:rsidRPr="00374CE5">
              <w:t>3</w:t>
            </w:r>
            <w:r>
              <w:t>,b</w:t>
            </w:r>
            <w:r w:rsidRPr="00374CE5">
              <w:t>10)</w:t>
            </w:r>
          </w:p>
        </w:tc>
      </w:tr>
      <w:tr w:rsidR="00374CE5" w:rsidRPr="00374CE5" w14:paraId="3F44FD1D" w14:textId="77777777" w:rsidTr="00374CE5">
        <w:tc>
          <w:tcPr>
            <w:tcW w:w="4508" w:type="dxa"/>
          </w:tcPr>
          <w:p w14:paraId="31B25446" w14:textId="6BC9DB9C" w:rsidR="00374CE5" w:rsidRPr="00374CE5" w:rsidRDefault="00374CE5" w:rsidP="00BC7975">
            <w:pPr>
              <w:pStyle w:val="Standardtext"/>
              <w:ind w:left="0"/>
            </w:pPr>
            <w:r>
              <w:t>b</w:t>
            </w:r>
            <w:r w:rsidRPr="00374CE5">
              <w:t xml:space="preserve">18 </w:t>
            </w:r>
          </w:p>
        </w:tc>
        <w:tc>
          <w:tcPr>
            <w:tcW w:w="4508" w:type="dxa"/>
          </w:tcPr>
          <w:p w14:paraId="2157C59E" w14:textId="608D8A38" w:rsidR="00374CE5" w:rsidRPr="00374CE5" w:rsidRDefault="00374CE5" w:rsidP="00BC7975">
            <w:pPr>
              <w:pStyle w:val="Standardtext"/>
              <w:ind w:left="0"/>
            </w:pPr>
            <w:r w:rsidRPr="00374CE5">
              <w:t xml:space="preserve"> xor(</w:t>
            </w:r>
            <w:r>
              <w:t>b</w:t>
            </w:r>
            <w:r w:rsidRPr="00374CE5">
              <w:t>7</w:t>
            </w:r>
            <w:r>
              <w:t>,b</w:t>
            </w:r>
            <w:r w:rsidRPr="00374CE5">
              <w:t>14</w:t>
            </w:r>
            <w:r>
              <w:t>,b</w:t>
            </w:r>
            <w:r w:rsidRPr="00374CE5">
              <w:t>1</w:t>
            </w:r>
            <w:r>
              <w:t>,b</w:t>
            </w:r>
            <w:r w:rsidRPr="00374CE5">
              <w:t>8</w:t>
            </w:r>
            <w:r>
              <w:t>,b</w:t>
            </w:r>
            <w:r w:rsidRPr="00374CE5">
              <w:t>2</w:t>
            </w:r>
            <w:r>
              <w:t>,b</w:t>
            </w:r>
            <w:r w:rsidRPr="00374CE5">
              <w:t>9</w:t>
            </w:r>
            <w:r>
              <w:t>,b</w:t>
            </w:r>
            <w:r w:rsidRPr="00374CE5">
              <w:t>3</w:t>
            </w:r>
            <w:r>
              <w:t>,b</w:t>
            </w:r>
            <w:r w:rsidRPr="00374CE5">
              <w:t>10)</w:t>
            </w:r>
          </w:p>
        </w:tc>
      </w:tr>
      <w:tr w:rsidR="00374CE5" w:rsidRPr="00374CE5" w14:paraId="39D3F364" w14:textId="77777777" w:rsidTr="00374CE5">
        <w:tc>
          <w:tcPr>
            <w:tcW w:w="4508" w:type="dxa"/>
          </w:tcPr>
          <w:p w14:paraId="54AF1CA6" w14:textId="69B1C30D" w:rsidR="00374CE5" w:rsidRPr="00374CE5" w:rsidRDefault="00374CE5" w:rsidP="00BC7975">
            <w:pPr>
              <w:pStyle w:val="Standardtext"/>
              <w:ind w:left="0"/>
            </w:pPr>
            <w:r>
              <w:t>b</w:t>
            </w:r>
            <w:r w:rsidRPr="00374CE5">
              <w:t xml:space="preserve">19 </w:t>
            </w:r>
          </w:p>
        </w:tc>
        <w:tc>
          <w:tcPr>
            <w:tcW w:w="4508" w:type="dxa"/>
          </w:tcPr>
          <w:p w14:paraId="5CEAE159" w14:textId="30FC74CA" w:rsidR="00374CE5" w:rsidRPr="00374CE5" w:rsidRDefault="00374CE5" w:rsidP="00BC7975">
            <w:pPr>
              <w:pStyle w:val="Standardtext"/>
              <w:ind w:left="0"/>
            </w:pPr>
            <w:r w:rsidRPr="00374CE5">
              <w:t xml:space="preserve"> xor(</w:t>
            </w:r>
            <w:r>
              <w:t>b</w:t>
            </w:r>
            <w:r w:rsidRPr="00374CE5">
              <w:t>4</w:t>
            </w:r>
            <w:r>
              <w:t>,b</w:t>
            </w:r>
            <w:r w:rsidRPr="00374CE5">
              <w:t>5</w:t>
            </w:r>
            <w:r>
              <w:t>,b</w:t>
            </w:r>
            <w:r w:rsidRPr="00374CE5">
              <w:t>6</w:t>
            </w:r>
            <w:r>
              <w:t>,b</w:t>
            </w:r>
            <w:r w:rsidRPr="00374CE5">
              <w:t>7</w:t>
            </w:r>
            <w:r>
              <w:t>,b</w:t>
            </w:r>
            <w:r w:rsidRPr="00374CE5">
              <w:t>8</w:t>
            </w:r>
            <w:r>
              <w:t>,b</w:t>
            </w:r>
            <w:r w:rsidRPr="00374CE5">
              <w:t>9</w:t>
            </w:r>
            <w:r>
              <w:t>,b</w:t>
            </w:r>
            <w:r w:rsidRPr="00374CE5">
              <w:t>10)</w:t>
            </w:r>
          </w:p>
        </w:tc>
      </w:tr>
      <w:tr w:rsidR="00374CE5" w:rsidRPr="00374CE5" w14:paraId="259D3E4B" w14:textId="77777777" w:rsidTr="00374CE5">
        <w:tc>
          <w:tcPr>
            <w:tcW w:w="4508" w:type="dxa"/>
          </w:tcPr>
          <w:p w14:paraId="132D17ED" w14:textId="5D920096" w:rsidR="00374CE5" w:rsidRPr="00374CE5" w:rsidRDefault="00374CE5" w:rsidP="00BC7975">
            <w:pPr>
              <w:pStyle w:val="Standardtext"/>
              <w:ind w:left="0"/>
            </w:pPr>
            <w:r>
              <w:t>b</w:t>
            </w:r>
            <w:r w:rsidRPr="00374CE5">
              <w:t xml:space="preserve">20 </w:t>
            </w:r>
          </w:p>
        </w:tc>
        <w:tc>
          <w:tcPr>
            <w:tcW w:w="4508" w:type="dxa"/>
          </w:tcPr>
          <w:p w14:paraId="43FB9559" w14:textId="6019392E" w:rsidR="00374CE5" w:rsidRPr="00374CE5" w:rsidRDefault="00374CE5" w:rsidP="00BC7975">
            <w:pPr>
              <w:pStyle w:val="Standardtext"/>
              <w:ind w:left="0"/>
            </w:pPr>
            <w:r w:rsidRPr="00374CE5">
              <w:t xml:space="preserve"> xor(</w:t>
            </w:r>
            <w:r>
              <w:t>b</w:t>
            </w:r>
            <w:r w:rsidRPr="00374CE5">
              <w:t>11</w:t>
            </w:r>
            <w:r>
              <w:t>,b</w:t>
            </w:r>
            <w:r w:rsidRPr="00374CE5">
              <w:t>12</w:t>
            </w:r>
            <w:r>
              <w:t>,b</w:t>
            </w:r>
            <w:r w:rsidRPr="00374CE5">
              <w:t>13</w:t>
            </w:r>
            <w:r>
              <w:t>,b</w:t>
            </w:r>
            <w:r w:rsidRPr="00374CE5">
              <w:t>14)</w:t>
            </w:r>
          </w:p>
        </w:tc>
      </w:tr>
    </w:tbl>
    <w:p w14:paraId="00241CB6" w14:textId="77777777" w:rsidR="00AE0758" w:rsidRDefault="00AE0758" w:rsidP="00AE0758"/>
    <w:p w14:paraId="046E290B" w14:textId="669E5FA3" w:rsidR="00AE0758" w:rsidRDefault="00AE0758" w:rsidP="00AE0758">
      <w:pPr>
        <w:pStyle w:val="Heading2"/>
      </w:pPr>
      <w:r>
        <w:t xml:space="preserve">15.3 – Modulation </w:t>
      </w:r>
    </w:p>
    <w:p w14:paraId="112943F2" w14:textId="77777777" w:rsidR="00AE0758" w:rsidRDefault="00AE0758" w:rsidP="00AE0758">
      <w:pPr>
        <w:pStyle w:val="Heading2"/>
      </w:pPr>
      <w:r>
        <w:t>15.3.2 – Spreading</w:t>
      </w:r>
    </w:p>
    <w:p w14:paraId="2FD87E16" w14:textId="77777777" w:rsidR="00AE0758" w:rsidRDefault="00AE0758" w:rsidP="00AE0758">
      <w:r>
        <w:t>Add below table 15-19:</w:t>
      </w:r>
    </w:p>
    <w:p w14:paraId="1F69E40A" w14:textId="77777777" w:rsidR="00AE0758" w:rsidRDefault="00AE0758" w:rsidP="00AE0758">
      <w:pPr>
        <w:pStyle w:val="Standardtext"/>
      </w:pPr>
      <w:r>
        <w:t>In case of the optional HRP-LE mode, the LFSR shall be initialised using 1/0/1/0/1/0/…</w:t>
      </w:r>
    </w:p>
    <w:p w14:paraId="3C5E2980" w14:textId="77777777" w:rsidR="00AE0758" w:rsidRDefault="00AE0758" w:rsidP="00AE0758">
      <w:pPr>
        <w:pStyle w:val="Heading3"/>
      </w:pPr>
      <w:r>
        <w:t>15.3.3 FEC</w:t>
      </w:r>
    </w:p>
    <w:p w14:paraId="036AF37D" w14:textId="77777777" w:rsidR="00AE0758" w:rsidRDefault="00AE0758" w:rsidP="00AE0758">
      <w:pPr>
        <w:pStyle w:val="Heading4"/>
      </w:pPr>
      <w:bookmarkStart w:id="6" w:name="_Ref134178383"/>
      <w:r>
        <w:t>15.3.3.3 Convolutional encoding</w:t>
      </w:r>
      <w:bookmarkEnd w:id="6"/>
    </w:p>
    <w:p w14:paraId="0F790C38" w14:textId="77777777" w:rsidR="00AE0758" w:rsidRDefault="00AE0758" w:rsidP="00AE0758">
      <w:r>
        <w:t>Add at the end of the section:</w:t>
      </w:r>
    </w:p>
    <w:p w14:paraId="31D686ED" w14:textId="77777777" w:rsidR="00AE0758" w:rsidRDefault="00AE0758" w:rsidP="00AE0758">
      <w:pPr>
        <w:pStyle w:val="Standardtext"/>
      </w:pPr>
      <w:r>
        <w:t>The use of the K = 7 convolutional coding is mandatory when the optional HRP-LE mode is used, with puncturing ratios 1/1, 4/3, 5/3 and 2/1.</w:t>
      </w:r>
    </w:p>
    <w:p w14:paraId="61121C13" w14:textId="3620F71A" w:rsidR="00374CE5" w:rsidRDefault="00374CE5" w:rsidP="00AE0758">
      <w:pPr>
        <w:pStyle w:val="Standardtext"/>
      </w:pPr>
      <w:r>
        <w:t>The puncturing patterns shall be as defined in Table EE.</w:t>
      </w:r>
      <w:r w:rsidR="0005372A">
        <w:t xml:space="preserve"> There A, B, C, D, E and F correspond to 5 uncoded bits, while A0, A1, B0, B1, C0, C1, D0, D1, E0, E1 and F0, F1 correspond to g0 and g1 when the uncoded bits A, B, C, D, E and F are shifted into the convolutional encoder.</w:t>
      </w:r>
    </w:p>
    <w:p w14:paraId="1D07A631" w14:textId="3707C5C9" w:rsidR="00374CE5" w:rsidRDefault="00374CE5" w:rsidP="00AE0758">
      <w:pPr>
        <w:pStyle w:val="Standardtext"/>
      </w:pPr>
      <w:r>
        <w:t>Table EE – puncturing patterns for HRP-LE mode</w:t>
      </w:r>
    </w:p>
    <w:tbl>
      <w:tblPr>
        <w:tblStyle w:val="TableGrid"/>
        <w:tblW w:w="0" w:type="auto"/>
        <w:tblInd w:w="720" w:type="dxa"/>
        <w:tblLook w:val="04A0" w:firstRow="1" w:lastRow="0" w:firstColumn="1" w:lastColumn="0" w:noHBand="0" w:noVBand="1"/>
      </w:tblPr>
      <w:tblGrid>
        <w:gridCol w:w="3386"/>
        <w:gridCol w:w="4910"/>
      </w:tblGrid>
      <w:tr w:rsidR="00374CE5" w14:paraId="4386015A" w14:textId="77777777" w:rsidTr="0005372A">
        <w:tc>
          <w:tcPr>
            <w:tcW w:w="3386" w:type="dxa"/>
          </w:tcPr>
          <w:p w14:paraId="4C40A615" w14:textId="2E22E81A" w:rsidR="00374CE5" w:rsidRDefault="00374CE5" w:rsidP="00AE0758">
            <w:pPr>
              <w:pStyle w:val="Standardtext"/>
              <w:ind w:left="0"/>
            </w:pPr>
            <w:r>
              <w:lastRenderedPageBreak/>
              <w:t>Puncturing ratio</w:t>
            </w:r>
          </w:p>
        </w:tc>
        <w:tc>
          <w:tcPr>
            <w:tcW w:w="4910" w:type="dxa"/>
          </w:tcPr>
          <w:p w14:paraId="67305050" w14:textId="03040308" w:rsidR="00374CE5" w:rsidRDefault="00374CE5" w:rsidP="00AE0758">
            <w:pPr>
              <w:pStyle w:val="Standardtext"/>
              <w:ind w:left="0"/>
            </w:pPr>
            <w:r>
              <w:t>Puncturing Pattern</w:t>
            </w:r>
          </w:p>
        </w:tc>
      </w:tr>
      <w:tr w:rsidR="00374CE5" w14:paraId="74CECDAF" w14:textId="77777777" w:rsidTr="0005372A">
        <w:tc>
          <w:tcPr>
            <w:tcW w:w="3386" w:type="dxa"/>
          </w:tcPr>
          <w:p w14:paraId="06EEAFF1" w14:textId="6A5F2291" w:rsidR="00374CE5" w:rsidRDefault="00374CE5" w:rsidP="00AE0758">
            <w:pPr>
              <w:pStyle w:val="Standardtext"/>
              <w:ind w:left="0"/>
            </w:pPr>
            <w:r>
              <w:t>2/1</w:t>
            </w:r>
          </w:p>
        </w:tc>
        <w:tc>
          <w:tcPr>
            <w:tcW w:w="4910" w:type="dxa"/>
          </w:tcPr>
          <w:p w14:paraId="0DE066A7" w14:textId="467DB7C4" w:rsidR="00374CE5" w:rsidRDefault="0005372A" w:rsidP="00AE0758">
            <w:pPr>
              <w:pStyle w:val="Standardtext"/>
              <w:ind w:left="0"/>
            </w:pPr>
            <w:r>
              <w:t>A0, A1, B0, B1, C0, C1, D0, D1, E0, E1</w:t>
            </w:r>
            <w:r>
              <w:t>,</w:t>
            </w:r>
            <w:r>
              <w:t xml:space="preserve"> F0, F1</w:t>
            </w:r>
          </w:p>
        </w:tc>
      </w:tr>
      <w:tr w:rsidR="00374CE5" w14:paraId="51223B54" w14:textId="77777777" w:rsidTr="0005372A">
        <w:tc>
          <w:tcPr>
            <w:tcW w:w="3386" w:type="dxa"/>
          </w:tcPr>
          <w:p w14:paraId="3CB5BB8B" w14:textId="0F741338" w:rsidR="00374CE5" w:rsidRDefault="00374CE5" w:rsidP="00AE0758">
            <w:pPr>
              <w:pStyle w:val="Standardtext"/>
              <w:ind w:left="0"/>
            </w:pPr>
            <w:r>
              <w:t>5/3</w:t>
            </w:r>
          </w:p>
        </w:tc>
        <w:tc>
          <w:tcPr>
            <w:tcW w:w="4910" w:type="dxa"/>
          </w:tcPr>
          <w:p w14:paraId="22E89ED6" w14:textId="4C68FF73" w:rsidR="00374CE5" w:rsidRDefault="0005372A" w:rsidP="00AE0758">
            <w:pPr>
              <w:pStyle w:val="Standardtext"/>
              <w:ind w:left="0"/>
            </w:pPr>
            <w:r>
              <w:t>A0, A1, B0, B1, C1, D0, D1, E0, E1, F1</w:t>
            </w:r>
          </w:p>
        </w:tc>
      </w:tr>
      <w:tr w:rsidR="0005372A" w14:paraId="21DB2F4A" w14:textId="77777777" w:rsidTr="0005372A">
        <w:tc>
          <w:tcPr>
            <w:tcW w:w="3386" w:type="dxa"/>
          </w:tcPr>
          <w:p w14:paraId="294AD936" w14:textId="2E42343C" w:rsidR="0005372A" w:rsidRDefault="0005372A" w:rsidP="0005372A">
            <w:pPr>
              <w:pStyle w:val="Standardtext"/>
              <w:ind w:left="0"/>
            </w:pPr>
            <w:r>
              <w:t>4/3</w:t>
            </w:r>
          </w:p>
        </w:tc>
        <w:tc>
          <w:tcPr>
            <w:tcW w:w="4910" w:type="dxa"/>
          </w:tcPr>
          <w:p w14:paraId="377BC256" w14:textId="24021E79" w:rsidR="0005372A" w:rsidRDefault="0005372A" w:rsidP="0005372A">
            <w:pPr>
              <w:pStyle w:val="Standardtext"/>
              <w:ind w:left="0"/>
            </w:pPr>
            <w:r>
              <w:t>A0, A1, B1, C1, D0, D1, E1, F1</w:t>
            </w:r>
          </w:p>
        </w:tc>
      </w:tr>
      <w:tr w:rsidR="0005372A" w14:paraId="10BD1445" w14:textId="77777777" w:rsidTr="0005372A">
        <w:tc>
          <w:tcPr>
            <w:tcW w:w="3386" w:type="dxa"/>
          </w:tcPr>
          <w:p w14:paraId="77A5E556" w14:textId="462F8B50" w:rsidR="0005372A" w:rsidRDefault="0005372A" w:rsidP="0005372A">
            <w:pPr>
              <w:pStyle w:val="Standardtext"/>
              <w:ind w:left="0"/>
            </w:pPr>
            <w:r>
              <w:t>1/1</w:t>
            </w:r>
          </w:p>
        </w:tc>
        <w:tc>
          <w:tcPr>
            <w:tcW w:w="4910" w:type="dxa"/>
          </w:tcPr>
          <w:p w14:paraId="325C0F20" w14:textId="28E8984F" w:rsidR="0005372A" w:rsidRDefault="0005372A" w:rsidP="0005372A">
            <w:pPr>
              <w:pStyle w:val="Standardtext"/>
              <w:ind w:left="0"/>
            </w:pPr>
            <w:r>
              <w:t>A, B, C, D, E, F</w:t>
            </w:r>
          </w:p>
        </w:tc>
      </w:tr>
    </w:tbl>
    <w:p w14:paraId="6538E2E7" w14:textId="77777777" w:rsidR="00374CE5" w:rsidRDefault="00374CE5" w:rsidP="00AE0758">
      <w:pPr>
        <w:pStyle w:val="Standardtext"/>
      </w:pPr>
    </w:p>
    <w:p w14:paraId="268900E1" w14:textId="77777777" w:rsidR="00AE0758" w:rsidRDefault="00AE0758" w:rsidP="00AE0758"/>
    <w:p w14:paraId="70F37268" w14:textId="77777777" w:rsidR="00AE0758" w:rsidRDefault="00AE0758" w:rsidP="00AE0758">
      <w:r>
        <w:t>Add 15.3.5 Modulation in HRP-LE mode:</w:t>
      </w:r>
    </w:p>
    <w:p w14:paraId="4678E23D" w14:textId="3985FDF3" w:rsidR="00AE0758" w:rsidRDefault="00F664FF" w:rsidP="00F664FF">
      <w:pPr>
        <w:pStyle w:val="Heading3"/>
      </w:pPr>
      <w:r>
        <w:tab/>
      </w:r>
      <w:r w:rsidR="00AE0758">
        <w:t>15.3.5 Modulation in HRP-LE</w:t>
      </w:r>
    </w:p>
    <w:p w14:paraId="268C0BB6" w14:textId="77777777" w:rsidR="00AE0758" w:rsidRDefault="00AE0758" w:rsidP="00AE0758">
      <w:pPr>
        <w:pStyle w:val="Standardtext"/>
      </w:pPr>
      <w:r>
        <w:t>Three modulation formats may be used by devices supporting the optional HRP-LE mode.</w:t>
      </w:r>
    </w:p>
    <w:p w14:paraId="65AA1EE1" w14:textId="60124FA3" w:rsidR="00AE0758" w:rsidRDefault="00F664FF" w:rsidP="00F664FF">
      <w:pPr>
        <w:pStyle w:val="Heading4"/>
      </w:pPr>
      <w:r>
        <w:tab/>
      </w:r>
      <w:r w:rsidR="00AE0758">
        <w:t>15.3.5.1 On-Off Keying</w:t>
      </w:r>
    </w:p>
    <w:p w14:paraId="4A6F8ECE" w14:textId="77777777" w:rsidR="00AE0758" w:rsidRDefault="00AE0758" w:rsidP="00AE0758">
      <w:pPr>
        <w:pStyle w:val="Standardtext"/>
      </w:pPr>
      <w:r>
        <w:t>The OOK symbol shall consist of 24 chips, transmitted at a chip rate of 499.2 MHz, corresponding to a symbol rate of 20.8 MHz.</w:t>
      </w:r>
    </w:p>
    <w:p w14:paraId="34C65259" w14:textId="77777777" w:rsidR="00AE0758" w:rsidRDefault="00AE0758" w:rsidP="00AE0758">
      <w:pPr>
        <w:pStyle w:val="Standardtext"/>
      </w:pPr>
      <w:r>
        <w:t>A symbol may have 1, 2 or 4 active chips. The burst of active chips shall be transmitted at the beginning of the symbol. The same number of active chips shall be maintained throughout the PPDU.</w:t>
      </w:r>
    </w:p>
    <w:p w14:paraId="3751EE2F" w14:textId="77777777" w:rsidR="00AE0758" w:rsidRDefault="00AE0758" w:rsidP="00AE0758">
      <w:pPr>
        <w:pStyle w:val="Standardtext"/>
      </w:pPr>
      <w:r>
        <w:rPr>
          <w:rStyle w:val="normaltextrun"/>
          <w:lang w:val="en-US"/>
        </w:rPr>
        <w:t>The burst within the symbol is either active when transmitting a ‘1’ or inactive when transmitting a ‘0’.</w:t>
      </w:r>
      <w:r>
        <w:rPr>
          <w:rStyle w:val="eop"/>
        </w:rPr>
        <w:t> </w:t>
      </w:r>
    </w:p>
    <w:p w14:paraId="5D2B5059" w14:textId="1150071B" w:rsidR="00AE0758" w:rsidRDefault="00AE0758" w:rsidP="00AE0758">
      <w:pPr>
        <w:pStyle w:val="paragraph"/>
        <w:jc w:val="center"/>
        <w:textAlignment w:val="baseline"/>
      </w:pPr>
      <w:r>
        <w:rPr>
          <w:rFonts w:eastAsiaTheme="minorHAnsi"/>
          <w:noProof/>
          <w:sz w:val="22"/>
          <w:szCs w:val="22"/>
          <w:lang w:eastAsia="en-US"/>
        </w:rPr>
        <w:drawing>
          <wp:inline distT="0" distB="0" distL="0" distR="0" wp14:anchorId="4C8403A2" wp14:editId="47BBF919">
            <wp:extent cx="4213860" cy="1059180"/>
            <wp:effectExtent l="0" t="0" r="0" b="7620"/>
            <wp:docPr id="834412805" name="Picture 3" descr="Box and whisk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 and whisker char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1059180"/>
                    </a:xfrm>
                    <a:prstGeom prst="rect">
                      <a:avLst/>
                    </a:prstGeom>
                    <a:noFill/>
                    <a:ln>
                      <a:noFill/>
                    </a:ln>
                  </pic:spPr>
                </pic:pic>
              </a:graphicData>
            </a:graphic>
          </wp:inline>
        </w:drawing>
      </w:r>
    </w:p>
    <w:p w14:paraId="61B646EA" w14:textId="77777777" w:rsidR="00AE0758" w:rsidRDefault="00AE0758" w:rsidP="00AE0758">
      <w:pPr>
        <w:pStyle w:val="Standardtext"/>
      </w:pPr>
      <w:r>
        <w:t>The usage of the on-off keying mode is mandatory during the SYNC part of the PPDU.</w:t>
      </w:r>
    </w:p>
    <w:p w14:paraId="28CB5E05" w14:textId="787CF893" w:rsidR="00AE0758" w:rsidRDefault="00F664FF" w:rsidP="00F664FF">
      <w:pPr>
        <w:pStyle w:val="Heading4"/>
      </w:pPr>
      <w:r>
        <w:tab/>
      </w:r>
      <w:r w:rsidR="00AE0758">
        <w:t>15.3.5.2 Manchester OOK</w:t>
      </w:r>
    </w:p>
    <w:p w14:paraId="1CE2A595" w14:textId="77777777" w:rsidR="00AE0758" w:rsidRDefault="00AE0758" w:rsidP="00AE0758">
      <w:pPr>
        <w:pStyle w:val="Standardtext"/>
        <w:rPr>
          <w:rStyle w:val="normaltextrun"/>
          <w:lang w:val="en-US"/>
        </w:rPr>
      </w:pPr>
      <w:r>
        <w:rPr>
          <w:rStyle w:val="normaltextrun"/>
        </w:rPr>
        <w:t xml:space="preserve">The Manchester OOK </w:t>
      </w:r>
      <w:r>
        <w:rPr>
          <w:rStyle w:val="normaltextrun"/>
          <w:lang w:val="en-US"/>
        </w:rPr>
        <w:t xml:space="preserve">symbol consists of 48 chips, </w:t>
      </w:r>
      <w:r>
        <w:t xml:space="preserve">transmitted at a chip rate of 499.2 MHz, </w:t>
      </w:r>
      <w:r>
        <w:rPr>
          <w:rStyle w:val="normaltextrun"/>
          <w:lang w:val="en-US"/>
        </w:rPr>
        <w:t>corresponding to a 10.4 MHz symbol rate.</w:t>
      </w:r>
    </w:p>
    <w:p w14:paraId="3DF70EB5" w14:textId="77777777" w:rsidR="00AE0758" w:rsidRDefault="00AE0758" w:rsidP="00AE0758">
      <w:pPr>
        <w:pStyle w:val="Standardtext"/>
        <w:rPr>
          <w:lang w:val="en-GB"/>
        </w:rPr>
      </w:pPr>
      <w:r>
        <w:t>A symbol may have 1, 2 or 4 active chips. The burst of active chips shall be transmitted at the beginning of the symbol. The same number of active chips shall be maintained throughout the PPDU.</w:t>
      </w:r>
    </w:p>
    <w:p w14:paraId="49FC1DD4" w14:textId="77777777" w:rsidR="00AE0758" w:rsidRDefault="00AE0758" w:rsidP="00AE0758">
      <w:pPr>
        <w:pStyle w:val="Standardtext"/>
        <w:rPr>
          <w:rStyle w:val="eop"/>
        </w:rPr>
      </w:pPr>
      <w:r>
        <w:rPr>
          <w:rStyle w:val="normaltextrun"/>
          <w:lang w:val="en-US"/>
        </w:rPr>
        <w:t>The burst of active chips is either located at the beginning of the first or second half of the symbol. An active burst in the first position corresponds to a ‘0’ bit, in the second position to a ‘1’.</w:t>
      </w:r>
      <w:r>
        <w:rPr>
          <w:rStyle w:val="eop"/>
        </w:rPr>
        <w:t> </w:t>
      </w:r>
    </w:p>
    <w:p w14:paraId="68113351" w14:textId="70F98E7E" w:rsidR="00AE0758" w:rsidRDefault="00AE0758" w:rsidP="00AE0758">
      <w:pPr>
        <w:pStyle w:val="Standardtext"/>
      </w:pPr>
      <w:r>
        <w:rPr>
          <w:noProof/>
        </w:rPr>
        <w:lastRenderedPageBreak/>
        <w:drawing>
          <wp:inline distT="0" distB="0" distL="0" distR="0" wp14:anchorId="7F8C37FD" wp14:editId="6C75743F">
            <wp:extent cx="5730240" cy="1066800"/>
            <wp:effectExtent l="0" t="0" r="3810" b="0"/>
            <wp:docPr id="1266139627"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1066800"/>
                    </a:xfrm>
                    <a:prstGeom prst="rect">
                      <a:avLst/>
                    </a:prstGeom>
                    <a:noFill/>
                    <a:ln>
                      <a:noFill/>
                    </a:ln>
                  </pic:spPr>
                </pic:pic>
              </a:graphicData>
            </a:graphic>
          </wp:inline>
        </w:drawing>
      </w:r>
      <w:r>
        <w:t>The usage of the on-off keying mode is mandatory during the PHR part of the PPDU.</w:t>
      </w:r>
    </w:p>
    <w:p w14:paraId="76EA9A71" w14:textId="77777777" w:rsidR="00AE0758" w:rsidRDefault="00AE0758" w:rsidP="00AE0758">
      <w:pPr>
        <w:pStyle w:val="Standardtext"/>
      </w:pPr>
    </w:p>
    <w:p w14:paraId="2133D019" w14:textId="1F1A14D1" w:rsidR="00AE0758" w:rsidRDefault="00F664FF" w:rsidP="00F664FF">
      <w:pPr>
        <w:pStyle w:val="Heading4"/>
      </w:pPr>
      <w:r>
        <w:tab/>
      </w:r>
      <w:r w:rsidR="00AE0758">
        <w:t>15.3.5.3 Burst position modulation</w:t>
      </w:r>
    </w:p>
    <w:p w14:paraId="5BC30A0D" w14:textId="77777777" w:rsidR="00AE0758" w:rsidRDefault="00AE0758" w:rsidP="00AE0758">
      <w:pPr>
        <w:pStyle w:val="Standardtext"/>
      </w:pPr>
      <w:r>
        <w:t xml:space="preserve">The BPM symbol consists of 24 chips, transmitted at a chip rate of 499.2 MHz, corresponding to a 20.8 MHz symbol rate. </w:t>
      </w:r>
    </w:p>
    <w:p w14:paraId="64656CB0" w14:textId="77777777" w:rsidR="00AE0758" w:rsidRDefault="00AE0758" w:rsidP="00AE0758">
      <w:pPr>
        <w:pStyle w:val="Standardtext"/>
      </w:pPr>
      <w:r>
        <w:t>A symbol may have 1, 2 or 4 active chips. The burst of active chips shall be transmitted at the beginning of the symbol. The same number of active chips shall be maintained throughout the PPDU.</w:t>
      </w:r>
    </w:p>
    <w:p w14:paraId="22077F38" w14:textId="77777777" w:rsidR="00AE0758" w:rsidRDefault="00AE0758" w:rsidP="00AE0758">
      <w:pPr>
        <w:pStyle w:val="Standardtext"/>
      </w:pPr>
      <w:r>
        <w:rPr>
          <w:rStyle w:val="normaltextrun"/>
          <w:lang w:val="en-US"/>
        </w:rPr>
        <w:t>The burst of active chips is either located at the beginning of the first or second half of the symbol. An active burst in the first position corresponds to a ‘0’ bit, in the second position to a ‘1’.</w:t>
      </w:r>
      <w:r>
        <w:rPr>
          <w:rStyle w:val="eop"/>
        </w:rPr>
        <w:t>  </w:t>
      </w:r>
    </w:p>
    <w:p w14:paraId="14A854AC" w14:textId="2991EDDF" w:rsidR="00AE0758" w:rsidRDefault="00AE0758" w:rsidP="00AE0758">
      <w:pPr>
        <w:pStyle w:val="paragraph"/>
        <w:jc w:val="center"/>
        <w:textAlignment w:val="baseline"/>
      </w:pPr>
      <w:r>
        <w:rPr>
          <w:rFonts w:eastAsiaTheme="minorHAnsi"/>
          <w:noProof/>
          <w:sz w:val="22"/>
          <w:szCs w:val="22"/>
          <w:lang w:eastAsia="en-US"/>
        </w:rPr>
        <w:drawing>
          <wp:inline distT="0" distB="0" distL="0" distR="0" wp14:anchorId="414CD275" wp14:editId="752BBA2B">
            <wp:extent cx="4198620" cy="1150620"/>
            <wp:effectExtent l="0" t="0" r="0" b="0"/>
            <wp:docPr id="723869485"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antenna&#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8620" cy="1150620"/>
                    </a:xfrm>
                    <a:prstGeom prst="rect">
                      <a:avLst/>
                    </a:prstGeom>
                    <a:noFill/>
                    <a:ln>
                      <a:noFill/>
                    </a:ln>
                  </pic:spPr>
                </pic:pic>
              </a:graphicData>
            </a:graphic>
          </wp:inline>
        </w:drawing>
      </w:r>
      <w:r>
        <w:rPr>
          <w:rStyle w:val="eop"/>
          <w:rFonts w:eastAsiaTheme="minorHAnsi"/>
        </w:rPr>
        <w:t> </w:t>
      </w:r>
    </w:p>
    <w:p w14:paraId="18C50F59" w14:textId="77777777" w:rsidR="00AE0758" w:rsidRDefault="00AE0758" w:rsidP="00AE0758">
      <w:pPr>
        <w:pStyle w:val="Standardtext"/>
      </w:pPr>
    </w:p>
    <w:p w14:paraId="5AEA7A09" w14:textId="77777777" w:rsidR="00AE0758" w:rsidRDefault="00AE0758" w:rsidP="00AE0758">
      <w:pPr>
        <w:pStyle w:val="Heading2"/>
      </w:pPr>
      <w:r>
        <w:t>15.4 RF requirements</w:t>
      </w:r>
    </w:p>
    <w:p w14:paraId="705887A7" w14:textId="77777777" w:rsidR="00AE0758" w:rsidRDefault="00AE0758" w:rsidP="00AE0758">
      <w:pPr>
        <w:pStyle w:val="Heading3"/>
      </w:pPr>
      <w:r>
        <w:t xml:space="preserve"> </w:t>
      </w:r>
      <w:bookmarkStart w:id="7" w:name="_Ref134178445"/>
      <w:r>
        <w:t>15.4.1 Operating frequency bands</w:t>
      </w:r>
      <w:bookmarkEnd w:id="7"/>
    </w:p>
    <w:p w14:paraId="66D8CC24" w14:textId="77777777" w:rsidR="00AE0758" w:rsidRDefault="00AE0758" w:rsidP="00AE0758">
      <w:pPr>
        <w:pStyle w:val="Standardtext"/>
      </w:pPr>
      <w:r>
        <w:rPr>
          <w:rStyle w:val="normaltextrun"/>
          <w:lang w:val="en-US"/>
        </w:rPr>
        <w:t xml:space="preserve">Center frequencies </w:t>
      </w:r>
      <w:r>
        <w:rPr>
          <w:rStyle w:val="normaltextrun"/>
          <w:i/>
          <w:iCs/>
          <w:lang w:val="en-US"/>
        </w:rPr>
        <w:t>f</w:t>
      </w:r>
      <w:r>
        <w:rPr>
          <w:rStyle w:val="normaltextrun"/>
          <w:i/>
          <w:iCs/>
          <w:sz w:val="19"/>
          <w:szCs w:val="19"/>
          <w:vertAlign w:val="subscript"/>
          <w:lang w:val="en-US"/>
        </w:rPr>
        <w:t>c</w:t>
      </w:r>
      <w:r>
        <w:rPr>
          <w:rStyle w:val="normaltextrun"/>
          <w:lang w:val="en-US"/>
        </w:rPr>
        <w:t xml:space="preserve"> can be any integer multiple of 124.8 MHz and are characterized by an integer number </w:t>
      </w:r>
      <w:r>
        <w:rPr>
          <w:rStyle w:val="normaltextrun"/>
          <w:i/>
          <w:iCs/>
          <w:lang w:val="en-US"/>
        </w:rPr>
        <w:t>N</w:t>
      </w:r>
      <w:r>
        <w:rPr>
          <w:rStyle w:val="normaltextrun"/>
          <w:i/>
          <w:iCs/>
          <w:sz w:val="19"/>
          <w:szCs w:val="19"/>
          <w:vertAlign w:val="subscript"/>
          <w:lang w:val="en-US"/>
        </w:rPr>
        <w:t>c</w:t>
      </w:r>
      <w:r>
        <w:rPr>
          <w:rStyle w:val="normaltextrun"/>
          <w:lang w:val="en-US"/>
        </w:rPr>
        <w:t xml:space="preserve"> according to</w:t>
      </w:r>
      <w:r>
        <w:rPr>
          <w:rStyle w:val="eop"/>
        </w:rPr>
        <w:t> </w:t>
      </w:r>
    </w:p>
    <w:p w14:paraId="261C5C0B" w14:textId="77777777" w:rsidR="00AE0758" w:rsidRDefault="00AE0758" w:rsidP="00AE0758">
      <w:pPr>
        <w:pStyle w:val="Standardtext"/>
        <w:jc w:val="center"/>
      </w:pPr>
      <w:r>
        <w:rPr>
          <w:rStyle w:val="normaltextrun"/>
          <w:i/>
          <w:iCs/>
          <w:lang w:val="en-US"/>
        </w:rPr>
        <w:t>f</w:t>
      </w:r>
      <w:r>
        <w:rPr>
          <w:rStyle w:val="normaltextrun"/>
          <w:i/>
          <w:iCs/>
          <w:sz w:val="19"/>
          <w:szCs w:val="19"/>
          <w:vertAlign w:val="subscript"/>
          <w:lang w:val="en-US"/>
        </w:rPr>
        <w:t xml:space="preserve">c </w:t>
      </w:r>
      <w:r>
        <w:rPr>
          <w:rStyle w:val="normaltextrun"/>
          <w:lang w:val="en-US"/>
        </w:rPr>
        <w:t xml:space="preserve">= 499.2 MHz + </w:t>
      </w:r>
      <w:r>
        <w:rPr>
          <w:rStyle w:val="normaltextrun"/>
          <w:i/>
          <w:iCs/>
          <w:lang w:val="en-US"/>
        </w:rPr>
        <w:t>N</w:t>
      </w:r>
      <w:r>
        <w:rPr>
          <w:rStyle w:val="normaltextrun"/>
          <w:i/>
          <w:iCs/>
          <w:sz w:val="19"/>
          <w:szCs w:val="19"/>
          <w:vertAlign w:val="subscript"/>
          <w:lang w:val="en-US"/>
        </w:rPr>
        <w:t>c</w:t>
      </w:r>
      <w:r>
        <w:rPr>
          <w:rStyle w:val="normaltextrun"/>
          <w:i/>
          <w:iCs/>
          <w:lang w:val="en-US"/>
        </w:rPr>
        <w:t xml:space="preserve"> </w:t>
      </w:r>
      <w:r>
        <w:rPr>
          <w:rStyle w:val="normaltextrun"/>
          <w:lang w:val="en-US"/>
        </w:rPr>
        <w:t>124.8 MHz</w:t>
      </w:r>
    </w:p>
    <w:p w14:paraId="2903D91B" w14:textId="7106F999" w:rsidR="00AE0758" w:rsidRDefault="00AE0758" w:rsidP="00AE0758">
      <w:pPr>
        <w:pStyle w:val="Standardtext"/>
        <w:rPr>
          <w:rStyle w:val="normaltextrun"/>
          <w:lang w:val="en-US"/>
        </w:rPr>
      </w:pPr>
      <w:r>
        <w:rPr>
          <w:rStyle w:val="eop"/>
        </w:rPr>
        <w:t> </w:t>
      </w:r>
      <w:r>
        <w:rPr>
          <w:rStyle w:val="normaltextrun"/>
          <w:lang w:val="en-US"/>
        </w:rPr>
        <w:t xml:space="preserve">where </w:t>
      </w:r>
      <w:r>
        <w:rPr>
          <w:rStyle w:val="normaltextrun"/>
          <w:i/>
          <w:iCs/>
          <w:lang w:val="en-US"/>
        </w:rPr>
        <w:t>N</w:t>
      </w:r>
      <w:r>
        <w:rPr>
          <w:rStyle w:val="normaltextrun"/>
          <w:i/>
          <w:iCs/>
          <w:sz w:val="19"/>
          <w:szCs w:val="19"/>
          <w:vertAlign w:val="subscript"/>
          <w:lang w:val="en-US"/>
        </w:rPr>
        <w:t>c</w:t>
      </w:r>
      <w:r>
        <w:rPr>
          <w:rStyle w:val="normaltextrun"/>
          <w:lang w:val="en-US"/>
        </w:rPr>
        <w:t xml:space="preserve"> may range from 0 to </w:t>
      </w:r>
      <w:r w:rsidR="0005372A">
        <w:rPr>
          <w:rStyle w:val="normaltextrun"/>
          <w:lang w:val="en-US"/>
        </w:rPr>
        <w:t>97.</w:t>
      </w:r>
    </w:p>
    <w:p w14:paraId="38BD4988" w14:textId="77777777" w:rsidR="00AE0758" w:rsidRDefault="00AE0758" w:rsidP="00AE0758">
      <w:pPr>
        <w:pStyle w:val="Heading3"/>
      </w:pPr>
      <w:bookmarkStart w:id="8" w:name="_Ref134178851"/>
      <w:r>
        <w:t>15.4.6 Chip rate clock and chip carrier alignment</w:t>
      </w:r>
      <w:bookmarkEnd w:id="8"/>
    </w:p>
    <w:p w14:paraId="252C3C8E" w14:textId="77777777" w:rsidR="00AE0758" w:rsidRDefault="00AE0758" w:rsidP="00AE0758">
      <w:r>
        <w:t>In front of the last sentence, add that the link between chip rate and carrier frequency does not apply to HRP-LE:</w:t>
      </w:r>
    </w:p>
    <w:p w14:paraId="2D1BDD51" w14:textId="77777777" w:rsidR="00AE0758" w:rsidRDefault="00AE0758" w:rsidP="00AE0758">
      <w:pPr>
        <w:pStyle w:val="Standardtext"/>
      </w:pPr>
      <w:r>
        <w:rPr>
          <w:u w:val="single"/>
        </w:rPr>
        <w:t>Except for the HPR-LE PHY, t</w:t>
      </w:r>
      <w:r>
        <w:rPr>
          <w:strike/>
        </w:rPr>
        <w:t>T</w:t>
      </w:r>
      <w:r>
        <w:t>he carrier center frequency and the chip rate frequency shall be derived from the same reference oscillator.</w:t>
      </w:r>
    </w:p>
    <w:p w14:paraId="21063C14" w14:textId="77777777" w:rsidR="00AE0758" w:rsidRDefault="00AE0758" w:rsidP="00AE0758">
      <w:pPr>
        <w:pStyle w:val="Heading2"/>
      </w:pPr>
      <w:bookmarkStart w:id="9" w:name="_Ref134178864"/>
      <w:r>
        <w:t>15.4.9 Transmit centre frequency tolerance</w:t>
      </w:r>
      <w:bookmarkEnd w:id="9"/>
    </w:p>
    <w:p w14:paraId="073B81F8" w14:textId="77777777" w:rsidR="00AE0758" w:rsidRDefault="00AE0758" w:rsidP="00AE0758">
      <w:r>
        <w:t>At the end of the section add:</w:t>
      </w:r>
    </w:p>
    <w:p w14:paraId="10F5AB23" w14:textId="4D38B47B" w:rsidR="00AE0758" w:rsidRDefault="00AE0758" w:rsidP="00AE0758">
      <w:pPr>
        <w:pStyle w:val="Standardtext"/>
      </w:pPr>
      <w:r>
        <w:t xml:space="preserve">In case of the optional HRP-LE PHY, the transmit centre frequency tolerance shall be </w:t>
      </w:r>
      <w:r w:rsidR="0005372A">
        <w:t>±</w:t>
      </w:r>
      <w:r>
        <w:t>100</w:t>
      </w:r>
      <w:r w:rsidR="0005372A">
        <w:t> </w:t>
      </w:r>
      <w:r>
        <w:t>MHz.</w:t>
      </w:r>
    </w:p>
    <w:p w14:paraId="6F5DDBA3" w14:textId="77777777" w:rsidR="00AE0758" w:rsidRPr="00AE0758" w:rsidRDefault="00AE0758" w:rsidP="00AE0758">
      <w:pPr>
        <w:rPr>
          <w:lang w:val="en-IE" w:eastAsia="ja-JP"/>
        </w:rPr>
      </w:pPr>
    </w:p>
    <w:p w14:paraId="10744E51" w14:textId="6695F5B8" w:rsidR="00F878D0" w:rsidRPr="005834C0" w:rsidRDefault="00F878D0" w:rsidP="00AE0758">
      <w:pPr>
        <w:pStyle w:val="Heading1"/>
      </w:pPr>
      <w:bookmarkStart w:id="10" w:name="_Toc124784290"/>
      <w:r w:rsidRPr="0441FC98">
        <w:t>Conclusion</w:t>
      </w:r>
      <w:bookmarkEnd w:id="10"/>
    </w:p>
    <w:p w14:paraId="5388FF23" w14:textId="4AFFA2D2" w:rsidR="00B13FAE" w:rsidRPr="005834C0" w:rsidRDefault="00F878D0" w:rsidP="00B13FAE">
      <w:pPr>
        <w:jc w:val="both"/>
      </w:pPr>
      <w:r w:rsidRPr="005834C0">
        <w:t>An optional non-coherent mode tailored to low-power</w:t>
      </w:r>
      <w:r w:rsidR="00441A2A" w:rsidRPr="005834C0">
        <w:t>,</w:t>
      </w:r>
      <w:r w:rsidRPr="005834C0">
        <w:t xml:space="preserve"> low-latency data communications with minimal impact on standard definition </w:t>
      </w:r>
      <w:r w:rsidR="006A5474" w:rsidRPr="005834C0">
        <w:t xml:space="preserve">is proposed in this document. </w:t>
      </w:r>
      <w:r w:rsidR="001011F1" w:rsidRPr="005834C0">
        <w:t>Among other benefits cited in the introduction, t</w:t>
      </w:r>
      <w:r w:rsidR="006A5474" w:rsidRPr="005834C0">
        <w:t>he proposed optional PHY modifications</w:t>
      </w:r>
      <w:r w:rsidRPr="005834C0">
        <w:t xml:space="preserve"> </w:t>
      </w:r>
      <w:r w:rsidR="006A5474" w:rsidRPr="005834C0">
        <w:t>i</w:t>
      </w:r>
      <w:r w:rsidRPr="005834C0">
        <w:t>ncrease the trade-off space</w:t>
      </w:r>
      <w:r w:rsidR="006A5474" w:rsidRPr="005834C0">
        <w:t xml:space="preserve"> by introducing</w:t>
      </w:r>
      <w:r w:rsidRPr="005834C0">
        <w:t xml:space="preserve"> more options for low power, higher rate communications</w:t>
      </w:r>
      <w:r w:rsidR="00B13FAE" w:rsidRPr="005834C0">
        <w:t>. Moreover, it r</w:t>
      </w:r>
      <w:r w:rsidRPr="005834C0">
        <w:t>educes the potential for disrupting ranging applications</w:t>
      </w:r>
      <w:r w:rsidR="00B13FAE" w:rsidRPr="005834C0">
        <w:t xml:space="preserve"> by</w:t>
      </w:r>
      <w:r w:rsidRPr="005834C0">
        <w:t xml:space="preserve"> </w:t>
      </w:r>
      <w:r w:rsidR="00B13FAE" w:rsidRPr="005834C0">
        <w:t>s</w:t>
      </w:r>
      <w:r w:rsidRPr="005834C0">
        <w:t>hort</w:t>
      </w:r>
      <w:r w:rsidR="00B13FAE" w:rsidRPr="005834C0">
        <w:t>ening</w:t>
      </w:r>
      <w:r w:rsidRPr="005834C0">
        <w:t xml:space="preserve"> packet duration and symbol structure</w:t>
      </w:r>
      <w:r w:rsidR="00B13FAE" w:rsidRPr="005834C0">
        <w:t xml:space="preserve">. </w:t>
      </w:r>
    </w:p>
    <w:p w14:paraId="081D45FD" w14:textId="07CBE648" w:rsidR="00F878D0" w:rsidRPr="00F878D0" w:rsidRDefault="00F878D0" w:rsidP="00F878D0">
      <w:pPr>
        <w:rPr>
          <w:lang w:eastAsia="ja-JP"/>
        </w:rPr>
      </w:pPr>
    </w:p>
    <w:p w14:paraId="090B1473" w14:textId="1E933566" w:rsidR="000F0BC2" w:rsidRPr="0018148C" w:rsidRDefault="000F0BC2" w:rsidP="00F74478">
      <w:pPr>
        <w:pStyle w:val="Heading2"/>
      </w:pPr>
      <w:bookmarkStart w:id="11" w:name="_Toc124784291"/>
      <w:r w:rsidRPr="0441FC98">
        <w:t>References</w:t>
      </w:r>
      <w:bookmarkEnd w:id="11"/>
    </w:p>
    <w:p w14:paraId="7FAE1A01" w14:textId="0A71156B" w:rsidR="001A6EFF" w:rsidRPr="0018148C" w:rsidRDefault="00000000" w:rsidP="00012952">
      <w:pPr>
        <w:numPr>
          <w:ilvl w:val="0"/>
          <w:numId w:val="13"/>
        </w:numPr>
        <w:rPr>
          <w:lang w:eastAsia="ja-JP"/>
        </w:rPr>
      </w:pPr>
      <w:hyperlink r:id="rId14" w:history="1">
        <w:r w:rsidR="001A6EFF" w:rsidRPr="0018148C">
          <w:rPr>
            <w:rStyle w:val="Hyperlink"/>
            <w:color w:val="auto"/>
            <w:lang w:eastAsia="ja-JP"/>
          </w:rPr>
          <w:t>15-22-0409-04-04ab-Non-coherent HRP Option for data communication - channel plan and experiment</w:t>
        </w:r>
      </w:hyperlink>
    </w:p>
    <w:p w14:paraId="24E06E90" w14:textId="06B598A8" w:rsidR="00293C97" w:rsidRPr="0018148C" w:rsidRDefault="00000000" w:rsidP="00012952">
      <w:pPr>
        <w:numPr>
          <w:ilvl w:val="0"/>
          <w:numId w:val="13"/>
        </w:numPr>
        <w:rPr>
          <w:lang w:eastAsia="ja-JP"/>
        </w:rPr>
      </w:pPr>
      <w:hyperlink r:id="rId15" w:history="1">
        <w:r w:rsidR="00293C97" w:rsidRPr="0018148C">
          <w:rPr>
            <w:rStyle w:val="Hyperlink"/>
            <w:color w:val="auto"/>
            <w:lang w:eastAsia="ja-JP"/>
          </w:rPr>
          <w:t>15-21-0585-04-04ab-low-power-operation-for-non-ranging-applications</w:t>
        </w:r>
      </w:hyperlink>
    </w:p>
    <w:p w14:paraId="50FE42E2" w14:textId="77777777" w:rsidR="00293C97" w:rsidRPr="0018148C" w:rsidRDefault="00000000" w:rsidP="00012952">
      <w:pPr>
        <w:numPr>
          <w:ilvl w:val="0"/>
          <w:numId w:val="13"/>
        </w:numPr>
        <w:rPr>
          <w:lang w:eastAsia="ja-JP"/>
        </w:rPr>
      </w:pPr>
      <w:hyperlink r:id="rId16" w:history="1">
        <w:r w:rsidR="00293C97" w:rsidRPr="0018148C">
          <w:rPr>
            <w:rStyle w:val="Hyperlink"/>
            <w:color w:val="auto"/>
            <w:lang w:eastAsia="ja-JP"/>
          </w:rPr>
          <w:t>15-22-0297-04-04ab-non-coherent-hrp-option-for-data-communication</w:t>
        </w:r>
      </w:hyperlink>
    </w:p>
    <w:p w14:paraId="4558B743" w14:textId="77777777" w:rsidR="00293C97" w:rsidRPr="0018148C" w:rsidRDefault="00000000" w:rsidP="00012952">
      <w:pPr>
        <w:numPr>
          <w:ilvl w:val="0"/>
          <w:numId w:val="13"/>
        </w:numPr>
        <w:rPr>
          <w:lang w:eastAsia="ja-JP"/>
        </w:rPr>
      </w:pPr>
      <w:hyperlink r:id="rId17" w:history="1">
        <w:r w:rsidR="00293C97" w:rsidRPr="0018148C">
          <w:rPr>
            <w:rStyle w:val="Hyperlink"/>
            <w:color w:val="auto"/>
            <w:lang w:eastAsia="ja-JP"/>
          </w:rPr>
          <w:t>15-22-0047-04-04ab-mac-layer-considerations-for-uwb-data-streaming</w:t>
        </w:r>
      </w:hyperlink>
    </w:p>
    <w:p w14:paraId="04DD0688" w14:textId="77777777" w:rsidR="000F0BC2" w:rsidRPr="0018148C" w:rsidRDefault="000F0BC2" w:rsidP="000F0BC2">
      <w:pPr>
        <w:rPr>
          <w:lang w:eastAsia="ja-JP"/>
        </w:rPr>
      </w:pPr>
    </w:p>
    <w:p w14:paraId="56CAF74F" w14:textId="05B34F8E" w:rsidR="00306EAA" w:rsidRPr="00126103" w:rsidRDefault="00306EAA" w:rsidP="00126103">
      <w:pPr>
        <w:rPr>
          <w:lang w:eastAsia="ja-JP"/>
        </w:rPr>
      </w:pPr>
    </w:p>
    <w:sectPr w:rsidR="00306EAA" w:rsidRPr="00126103" w:rsidSect="00206D65">
      <w:headerReference w:type="default" r:id="rId18"/>
      <w:footerReference w:type="defaul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CBDB" w14:textId="77777777" w:rsidR="00DB0F8C" w:rsidRDefault="00DB0F8C" w:rsidP="00B72CFD">
      <w:r>
        <w:separator/>
      </w:r>
    </w:p>
  </w:endnote>
  <w:endnote w:type="continuationSeparator" w:id="0">
    <w:p w14:paraId="0739DF00" w14:textId="77777777" w:rsidR="00DB0F8C" w:rsidRDefault="00DB0F8C" w:rsidP="00B72CFD">
      <w:r>
        <w:continuationSeparator/>
      </w:r>
    </w:p>
  </w:endnote>
  <w:endnote w:type="continuationNotice" w:id="1">
    <w:p w14:paraId="1AFEF9DD" w14:textId="77777777" w:rsidR="00DB0F8C" w:rsidRDefault="00DB0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487DB26A" w:rsidR="00191BB7" w:rsidRPr="004F2008" w:rsidRDefault="00191BB7" w:rsidP="001E62CE">
    <w:pPr>
      <w:pStyle w:val="Footer"/>
      <w:ind w:right="-46"/>
      <w:rPr>
        <w:rFonts w:ascii="Times New Roman" w:hAnsi="Times New Roman"/>
        <w:lang w:val="fr-CA"/>
      </w:rPr>
    </w:pPr>
    <w:r>
      <w:rPr>
        <w:rFonts w:ascii="Times New Roman" w:hAnsi="Times New Roman"/>
        <w:noProof/>
        <w:lang w:val="en-IE" w:eastAsia="en-IE"/>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C99BA"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007C1EAB" w:rsidRPr="007C1EAB">
      <w:t xml:space="preserve"> </w:t>
    </w:r>
    <w:r w:rsidR="007C1EAB" w:rsidRPr="007C1EAB">
      <w:rPr>
        <w:rFonts w:ascii="Times New Roman" w:hAnsi="Times New Roman"/>
        <w:noProof/>
        <w:lang w:val="en-IE" w:eastAsia="en-IE"/>
      </w:rPr>
      <w:t xml:space="preserve">High Rate PRF Low Energy </w:t>
    </w:r>
    <w:r w:rsidR="007C1EAB">
      <w:rPr>
        <w:rFonts w:ascii="Times New Roman" w:hAnsi="Times New Roman"/>
        <w:noProof/>
        <w:lang w:val="en-IE" w:eastAsia="en-IE"/>
      </w:rPr>
      <w:t>(HRP-LE)</w:t>
    </w:r>
    <w:r w:rsidRPr="00B72CFD">
      <w:rPr>
        <w:rFonts w:ascii="Times New Roman" w:hAnsi="Times New Roman"/>
      </w:rPr>
      <w:ptab w:relativeTo="margin" w:alignment="center" w:leader="none"/>
    </w:r>
    <w:r w:rsidRPr="00B72CFD">
      <w:rPr>
        <w:rFonts w:ascii="Times New Roman" w:hAnsi="Times New Roman"/>
      </w:rPr>
      <w:fldChar w:fldCharType="begin"/>
    </w:r>
    <w:r w:rsidRPr="004F2008">
      <w:rPr>
        <w:rFonts w:ascii="Times New Roman" w:hAnsi="Times New Roman"/>
        <w:lang w:val="fr-CA"/>
      </w:rPr>
      <w:instrText xml:space="preserve"> PAGE   \* MERGEFORMAT </w:instrText>
    </w:r>
    <w:r w:rsidRPr="00B72CFD">
      <w:rPr>
        <w:rFonts w:ascii="Times New Roman" w:hAnsi="Times New Roman"/>
      </w:rPr>
      <w:fldChar w:fldCharType="separate"/>
    </w:r>
    <w:r w:rsidR="00801A90" w:rsidRPr="004F2008">
      <w:rPr>
        <w:rFonts w:ascii="Times New Roman" w:hAnsi="Times New Roman"/>
        <w:noProof/>
        <w:lang w:val="fr-CA"/>
      </w:rPr>
      <w:t>3</w:t>
    </w:r>
    <w:r w:rsidRPr="00B72CFD">
      <w:rPr>
        <w:rFonts w:ascii="Times New Roman" w:hAnsi="Times New Roman"/>
      </w:rPr>
      <w:fldChar w:fldCharType="end"/>
    </w:r>
    <w:r w:rsidRPr="00B72CFD">
      <w:rPr>
        <w:rFonts w:ascii="Times New Roman" w:hAnsi="Times New Roman"/>
      </w:rPr>
      <w:ptab w:relativeTo="margin" w:alignment="right" w:leader="none"/>
    </w:r>
    <w:r w:rsidRPr="004F2008">
      <w:rPr>
        <w:rFonts w:ascii="Times New Roman" w:hAnsi="Times New Roman"/>
        <w:color w:val="00000A"/>
        <w:kern w:val="1"/>
        <w:sz w:val="22"/>
        <w:szCs w:val="24"/>
        <w:lang w:val="fr-CA" w:eastAsia="ar-SA"/>
      </w:rPr>
      <w:t xml:space="preserve"> </w:t>
    </w:r>
    <w:r w:rsidR="00A60217" w:rsidRPr="004F2008">
      <w:rPr>
        <w:rFonts w:ascii="Times New Roman" w:hAnsi="Times New Roman"/>
        <w:color w:val="00000A"/>
        <w:kern w:val="1"/>
        <w:sz w:val="22"/>
        <w:szCs w:val="24"/>
        <w:lang w:val="fr-CA" w:eastAsia="ar-SA"/>
      </w:rPr>
      <w:t>Nabki e</w:t>
    </w:r>
    <w:r w:rsidR="004F2008" w:rsidRPr="004F2008">
      <w:rPr>
        <w:rFonts w:ascii="Times New Roman" w:hAnsi="Times New Roman"/>
        <w:color w:val="00000A"/>
        <w:kern w:val="1"/>
        <w:sz w:val="22"/>
        <w:szCs w:val="24"/>
        <w:lang w:val="fr-CA" w:eastAsia="ar-SA"/>
      </w:rPr>
      <w:t>t.</w:t>
    </w:r>
    <w:r w:rsidR="004F2008">
      <w:rPr>
        <w:rFonts w:ascii="Times New Roman" w:hAnsi="Times New Roman"/>
        <w:color w:val="00000A"/>
        <w:kern w:val="1"/>
        <w:sz w:val="22"/>
        <w:szCs w:val="24"/>
        <w:lang w:val="fr-CA" w:eastAsia="ar-SA"/>
      </w:rPr>
      <w:t xml:space="preserve">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8AE1" w14:textId="77777777" w:rsidR="00DB0F8C" w:rsidRDefault="00DB0F8C" w:rsidP="00B72CFD">
      <w:r>
        <w:separator/>
      </w:r>
    </w:p>
  </w:footnote>
  <w:footnote w:type="continuationSeparator" w:id="0">
    <w:p w14:paraId="508D17F8" w14:textId="77777777" w:rsidR="00DB0F8C" w:rsidRDefault="00DB0F8C" w:rsidP="00B72CFD">
      <w:r>
        <w:continuationSeparator/>
      </w:r>
    </w:p>
  </w:footnote>
  <w:footnote w:type="continuationNotice" w:id="1">
    <w:p w14:paraId="7B505FD4" w14:textId="77777777" w:rsidR="00DB0F8C" w:rsidRDefault="00DB0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678AE133" w:rsidR="00191BB7" w:rsidRPr="00B72CFD" w:rsidRDefault="00AE0758" w:rsidP="00B72CFD">
    <w:pPr>
      <w:pStyle w:val="Header"/>
      <w:spacing w:after="240" w:line="220" w:lineRule="exact"/>
      <w:rPr>
        <w:rFonts w:ascii="Times New Roman" w:hAnsi="Times New Roman"/>
      </w:rPr>
    </w:pPr>
    <w:r>
      <w:rPr>
        <w:rFonts w:ascii="Times New Roman" w:eastAsia="Malgun Gothic" w:hAnsi="Times New Roman"/>
        <w:u w:val="single"/>
      </w:rPr>
      <w:t>May 23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700C1F">
      <w:rPr>
        <w:rFonts w:ascii="Times New Roman" w:eastAsia="Malgun Gothic" w:hAnsi="Times New Roman"/>
        <w:u w:val="single"/>
      </w:rPr>
      <w:t>DCN:</w:t>
    </w:r>
    <w:r w:rsidR="00992F54" w:rsidRPr="00992F54">
      <w:rPr>
        <w:rFonts w:ascii="Times New Roman" w:eastAsia="Malgun Gothic" w:hAnsi="Times New Roman"/>
        <w:u w:val="single"/>
      </w:rPr>
      <w:t>15-22-0514-0</w:t>
    </w:r>
    <w:r>
      <w:rPr>
        <w:rFonts w:ascii="Times New Roman" w:eastAsia="Malgun Gothic" w:hAnsi="Times New Roman"/>
        <w:u w:val="single"/>
      </w:rPr>
      <w:t>5</w:t>
    </w:r>
    <w:r w:rsidR="00992F54" w:rsidRPr="00992F54">
      <w:rPr>
        <w:rFonts w:ascii="Times New Roman" w:eastAsia="Malgun Gothic" w:hAnsi="Times New Roman"/>
        <w:u w:val="single"/>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7B133A8"/>
    <w:multiLevelType w:val="hybridMultilevel"/>
    <w:tmpl w:val="E8B629D6"/>
    <w:lvl w:ilvl="0" w:tplc="538EC8D4">
      <w:start w:val="1"/>
      <w:numFmt w:val="bullet"/>
      <w:lvlText w:val=""/>
      <w:lvlJc w:val="left"/>
      <w:pPr>
        <w:tabs>
          <w:tab w:val="num" w:pos="720"/>
        </w:tabs>
        <w:ind w:left="720" w:hanging="360"/>
      </w:pPr>
      <w:rPr>
        <w:rFonts w:ascii="Wingdings" w:hAnsi="Wingdings" w:hint="default"/>
      </w:rPr>
    </w:lvl>
    <w:lvl w:ilvl="1" w:tplc="28D4D1CA" w:tentative="1">
      <w:start w:val="1"/>
      <w:numFmt w:val="bullet"/>
      <w:lvlText w:val=""/>
      <w:lvlJc w:val="left"/>
      <w:pPr>
        <w:tabs>
          <w:tab w:val="num" w:pos="1440"/>
        </w:tabs>
        <w:ind w:left="1440" w:hanging="360"/>
      </w:pPr>
      <w:rPr>
        <w:rFonts w:ascii="Wingdings" w:hAnsi="Wingdings" w:hint="default"/>
      </w:rPr>
    </w:lvl>
    <w:lvl w:ilvl="2" w:tplc="D66EBC22" w:tentative="1">
      <w:start w:val="1"/>
      <w:numFmt w:val="bullet"/>
      <w:lvlText w:val=""/>
      <w:lvlJc w:val="left"/>
      <w:pPr>
        <w:tabs>
          <w:tab w:val="num" w:pos="2160"/>
        </w:tabs>
        <w:ind w:left="2160" w:hanging="360"/>
      </w:pPr>
      <w:rPr>
        <w:rFonts w:ascii="Wingdings" w:hAnsi="Wingdings" w:hint="default"/>
      </w:rPr>
    </w:lvl>
    <w:lvl w:ilvl="3" w:tplc="1E5C328E" w:tentative="1">
      <w:start w:val="1"/>
      <w:numFmt w:val="bullet"/>
      <w:lvlText w:val=""/>
      <w:lvlJc w:val="left"/>
      <w:pPr>
        <w:tabs>
          <w:tab w:val="num" w:pos="2880"/>
        </w:tabs>
        <w:ind w:left="2880" w:hanging="360"/>
      </w:pPr>
      <w:rPr>
        <w:rFonts w:ascii="Wingdings" w:hAnsi="Wingdings" w:hint="default"/>
      </w:rPr>
    </w:lvl>
    <w:lvl w:ilvl="4" w:tplc="DB78214A" w:tentative="1">
      <w:start w:val="1"/>
      <w:numFmt w:val="bullet"/>
      <w:lvlText w:val=""/>
      <w:lvlJc w:val="left"/>
      <w:pPr>
        <w:tabs>
          <w:tab w:val="num" w:pos="3600"/>
        </w:tabs>
        <w:ind w:left="3600" w:hanging="360"/>
      </w:pPr>
      <w:rPr>
        <w:rFonts w:ascii="Wingdings" w:hAnsi="Wingdings" w:hint="default"/>
      </w:rPr>
    </w:lvl>
    <w:lvl w:ilvl="5" w:tplc="86D055BC" w:tentative="1">
      <w:start w:val="1"/>
      <w:numFmt w:val="bullet"/>
      <w:lvlText w:val=""/>
      <w:lvlJc w:val="left"/>
      <w:pPr>
        <w:tabs>
          <w:tab w:val="num" w:pos="4320"/>
        </w:tabs>
        <w:ind w:left="4320" w:hanging="360"/>
      </w:pPr>
      <w:rPr>
        <w:rFonts w:ascii="Wingdings" w:hAnsi="Wingdings" w:hint="default"/>
      </w:rPr>
    </w:lvl>
    <w:lvl w:ilvl="6" w:tplc="64EC36FC" w:tentative="1">
      <w:start w:val="1"/>
      <w:numFmt w:val="bullet"/>
      <w:lvlText w:val=""/>
      <w:lvlJc w:val="left"/>
      <w:pPr>
        <w:tabs>
          <w:tab w:val="num" w:pos="5040"/>
        </w:tabs>
        <w:ind w:left="5040" w:hanging="360"/>
      </w:pPr>
      <w:rPr>
        <w:rFonts w:ascii="Wingdings" w:hAnsi="Wingdings" w:hint="default"/>
      </w:rPr>
    </w:lvl>
    <w:lvl w:ilvl="7" w:tplc="B1744CB6" w:tentative="1">
      <w:start w:val="1"/>
      <w:numFmt w:val="bullet"/>
      <w:lvlText w:val=""/>
      <w:lvlJc w:val="left"/>
      <w:pPr>
        <w:tabs>
          <w:tab w:val="num" w:pos="5760"/>
        </w:tabs>
        <w:ind w:left="5760" w:hanging="360"/>
      </w:pPr>
      <w:rPr>
        <w:rFonts w:ascii="Wingdings" w:hAnsi="Wingdings" w:hint="default"/>
      </w:rPr>
    </w:lvl>
    <w:lvl w:ilvl="8" w:tplc="5754C6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93B69B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0" w15:restartNumberingAfterBreak="0">
    <w:nsid w:val="0B1C549F"/>
    <w:multiLevelType w:val="hybridMultilevel"/>
    <w:tmpl w:val="014E4D3A"/>
    <w:lvl w:ilvl="0" w:tplc="0C94D530">
      <w:start w:val="1"/>
      <w:numFmt w:val="bullet"/>
      <w:lvlText w:val="-"/>
      <w:lvlJc w:val="left"/>
      <w:pPr>
        <w:ind w:left="720" w:hanging="360"/>
      </w:pPr>
      <w:rPr>
        <w:rFonts w:ascii="Times New Roman" w:eastAsia="Times New Roman" w:hAnsi="Times New Roman" w:cs="Times New Roman" w:hint="default"/>
      </w:rPr>
    </w:lvl>
    <w:lvl w:ilvl="1" w:tplc="2216204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108AD"/>
    <w:multiLevelType w:val="multilevel"/>
    <w:tmpl w:val="1F1E4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844794"/>
    <w:multiLevelType w:val="hybridMultilevel"/>
    <w:tmpl w:val="9E88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5"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8"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CCA720C"/>
    <w:multiLevelType w:val="hybridMultilevel"/>
    <w:tmpl w:val="3272C7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36B508C9"/>
    <w:multiLevelType w:val="hybridMultilevel"/>
    <w:tmpl w:val="EEE2DDCE"/>
    <w:lvl w:ilvl="0" w:tplc="7F5676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D885E19"/>
    <w:multiLevelType w:val="hybridMultilevel"/>
    <w:tmpl w:val="2CCAA6C6"/>
    <w:lvl w:ilvl="0" w:tplc="0C94D5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25D97"/>
    <w:multiLevelType w:val="multilevel"/>
    <w:tmpl w:val="F7CE2016"/>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36" w15:restartNumberingAfterBreak="0">
    <w:nsid w:val="4BBE0048"/>
    <w:multiLevelType w:val="hybridMultilevel"/>
    <w:tmpl w:val="E21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EBB1A86"/>
    <w:multiLevelType w:val="multilevel"/>
    <w:tmpl w:val="59C07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42" w15:restartNumberingAfterBreak="0">
    <w:nsid w:val="52479B12"/>
    <w:multiLevelType w:val="hybridMultilevel"/>
    <w:tmpl w:val="0A3E426A"/>
    <w:lvl w:ilvl="0" w:tplc="730282EE">
      <w:start w:val="1"/>
      <w:numFmt w:val="bullet"/>
      <w:lvlText w:val=""/>
      <w:lvlJc w:val="left"/>
      <w:pPr>
        <w:ind w:left="720" w:hanging="360"/>
      </w:pPr>
      <w:rPr>
        <w:rFonts w:ascii="Symbol" w:hAnsi="Symbol" w:hint="default"/>
      </w:rPr>
    </w:lvl>
    <w:lvl w:ilvl="1" w:tplc="55CAB14E">
      <w:start w:val="1"/>
      <w:numFmt w:val="bullet"/>
      <w:lvlText w:val="o"/>
      <w:lvlJc w:val="left"/>
      <w:pPr>
        <w:ind w:left="1440" w:hanging="360"/>
      </w:pPr>
      <w:rPr>
        <w:rFonts w:ascii="Courier New" w:hAnsi="Courier New" w:hint="default"/>
      </w:rPr>
    </w:lvl>
    <w:lvl w:ilvl="2" w:tplc="8E48FAFC">
      <w:start w:val="1"/>
      <w:numFmt w:val="bullet"/>
      <w:lvlText w:val=""/>
      <w:lvlJc w:val="left"/>
      <w:pPr>
        <w:ind w:left="2160" w:hanging="360"/>
      </w:pPr>
      <w:rPr>
        <w:rFonts w:ascii="Wingdings" w:hAnsi="Wingdings" w:hint="default"/>
      </w:rPr>
    </w:lvl>
    <w:lvl w:ilvl="3" w:tplc="3CAE36E0">
      <w:start w:val="1"/>
      <w:numFmt w:val="bullet"/>
      <w:lvlText w:val=""/>
      <w:lvlJc w:val="left"/>
      <w:pPr>
        <w:ind w:left="2880" w:hanging="360"/>
      </w:pPr>
      <w:rPr>
        <w:rFonts w:ascii="Symbol" w:hAnsi="Symbol" w:hint="default"/>
      </w:rPr>
    </w:lvl>
    <w:lvl w:ilvl="4" w:tplc="AB1E40F6">
      <w:start w:val="1"/>
      <w:numFmt w:val="bullet"/>
      <w:lvlText w:val="o"/>
      <w:lvlJc w:val="left"/>
      <w:pPr>
        <w:ind w:left="3600" w:hanging="360"/>
      </w:pPr>
      <w:rPr>
        <w:rFonts w:ascii="Courier New" w:hAnsi="Courier New" w:hint="default"/>
      </w:rPr>
    </w:lvl>
    <w:lvl w:ilvl="5" w:tplc="7AEE93DE">
      <w:start w:val="1"/>
      <w:numFmt w:val="bullet"/>
      <w:lvlText w:val=""/>
      <w:lvlJc w:val="left"/>
      <w:pPr>
        <w:ind w:left="4320" w:hanging="360"/>
      </w:pPr>
      <w:rPr>
        <w:rFonts w:ascii="Wingdings" w:hAnsi="Wingdings" w:hint="default"/>
      </w:rPr>
    </w:lvl>
    <w:lvl w:ilvl="6" w:tplc="320AF598">
      <w:start w:val="1"/>
      <w:numFmt w:val="bullet"/>
      <w:lvlText w:val=""/>
      <w:lvlJc w:val="left"/>
      <w:pPr>
        <w:ind w:left="5040" w:hanging="360"/>
      </w:pPr>
      <w:rPr>
        <w:rFonts w:ascii="Symbol" w:hAnsi="Symbol" w:hint="default"/>
      </w:rPr>
    </w:lvl>
    <w:lvl w:ilvl="7" w:tplc="6CF465A4">
      <w:start w:val="1"/>
      <w:numFmt w:val="bullet"/>
      <w:lvlText w:val="o"/>
      <w:lvlJc w:val="left"/>
      <w:pPr>
        <w:ind w:left="5760" w:hanging="360"/>
      </w:pPr>
      <w:rPr>
        <w:rFonts w:ascii="Courier New" w:hAnsi="Courier New" w:hint="default"/>
      </w:rPr>
    </w:lvl>
    <w:lvl w:ilvl="8" w:tplc="AFEA29F0">
      <w:start w:val="1"/>
      <w:numFmt w:val="bullet"/>
      <w:lvlText w:val=""/>
      <w:lvlJc w:val="left"/>
      <w:pPr>
        <w:ind w:left="6480" w:hanging="360"/>
      </w:pPr>
      <w:rPr>
        <w:rFonts w:ascii="Wingdings" w:hAnsi="Wingdings" w:hint="default"/>
      </w:rPr>
    </w:lvl>
  </w:abstractNum>
  <w:abstractNum w:abstractNumId="43" w15:restartNumberingAfterBreak="0">
    <w:nsid w:val="525F3F55"/>
    <w:multiLevelType w:val="multilevel"/>
    <w:tmpl w:val="CB9A5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45" w15:restartNumberingAfterBreak="0">
    <w:nsid w:val="5EA76A51"/>
    <w:multiLevelType w:val="hybridMultilevel"/>
    <w:tmpl w:val="CED6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567C57"/>
    <w:multiLevelType w:val="hybridMultilevel"/>
    <w:tmpl w:val="2F5AD7AC"/>
    <w:lvl w:ilvl="0" w:tplc="E200B27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49"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50" w15:restartNumberingAfterBreak="0">
    <w:nsid w:val="6C70E19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55"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5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895558">
    <w:abstractNumId w:val="42"/>
  </w:num>
  <w:num w:numId="2" w16cid:durableId="61562100">
    <w:abstractNumId w:val="32"/>
  </w:num>
  <w:num w:numId="3" w16cid:durableId="486440836">
    <w:abstractNumId w:val="54"/>
  </w:num>
  <w:num w:numId="4" w16cid:durableId="1755126906">
    <w:abstractNumId w:val="51"/>
  </w:num>
  <w:num w:numId="5" w16cid:durableId="1140078992">
    <w:abstractNumId w:val="24"/>
  </w:num>
  <w:num w:numId="6" w16cid:durableId="1220944790">
    <w:abstractNumId w:val="4"/>
  </w:num>
  <w:num w:numId="7" w16cid:durableId="1182090147">
    <w:abstractNumId w:val="33"/>
  </w:num>
  <w:num w:numId="8" w16cid:durableId="274752100">
    <w:abstractNumId w:val="9"/>
  </w:num>
  <w:num w:numId="9" w16cid:durableId="1374381210">
    <w:abstractNumId w:val="38"/>
  </w:num>
  <w:num w:numId="10" w16cid:durableId="480851569">
    <w:abstractNumId w:val="18"/>
  </w:num>
  <w:num w:numId="11" w16cid:durableId="1499299324">
    <w:abstractNumId w:val="21"/>
  </w:num>
  <w:num w:numId="12" w16cid:durableId="918172211">
    <w:abstractNumId w:val="12"/>
  </w:num>
  <w:num w:numId="13" w16cid:durableId="184758913">
    <w:abstractNumId w:val="5"/>
  </w:num>
  <w:num w:numId="14" w16cid:durableId="21396748">
    <w:abstractNumId w:val="10"/>
  </w:num>
  <w:num w:numId="15" w16cid:durableId="566040030">
    <w:abstractNumId w:val="32"/>
  </w:num>
  <w:num w:numId="16" w16cid:durableId="938677721">
    <w:abstractNumId w:val="8"/>
  </w:num>
  <w:num w:numId="17" w16cid:durableId="1680621880">
    <w:abstractNumId w:val="50"/>
  </w:num>
  <w:num w:numId="18" w16cid:durableId="1106000679">
    <w:abstractNumId w:val="59"/>
  </w:num>
  <w:num w:numId="19" w16cid:durableId="2078740897">
    <w:abstractNumId w:val="22"/>
  </w:num>
  <w:num w:numId="20" w16cid:durableId="2039771608">
    <w:abstractNumId w:val="57"/>
  </w:num>
  <w:num w:numId="21" w16cid:durableId="901217191">
    <w:abstractNumId w:val="40"/>
  </w:num>
  <w:num w:numId="22" w16cid:durableId="67652035">
    <w:abstractNumId w:val="29"/>
  </w:num>
  <w:num w:numId="23" w16cid:durableId="167826754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4" w16cid:durableId="1561987755">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5" w16cid:durableId="642346971">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6" w16cid:durableId="1054623368">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7" w16cid:durableId="1132674519">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8" w16cid:durableId="2104841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9" w16cid:durableId="1945460385">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30" w16cid:durableId="1438138376">
    <w:abstractNumId w:val="3"/>
  </w:num>
  <w:num w:numId="31" w16cid:durableId="1040394367">
    <w:abstractNumId w:val="25"/>
  </w:num>
  <w:num w:numId="32" w16cid:durableId="1369793137">
    <w:abstractNumId w:val="26"/>
  </w:num>
  <w:num w:numId="33" w16cid:durableId="1235700572">
    <w:abstractNumId w:val="20"/>
  </w:num>
  <w:num w:numId="34" w16cid:durableId="1220240591">
    <w:abstractNumId w:val="58"/>
  </w:num>
  <w:num w:numId="35" w16cid:durableId="811678549">
    <w:abstractNumId w:val="17"/>
  </w:num>
  <w:num w:numId="36" w16cid:durableId="1904486781">
    <w:abstractNumId w:val="49"/>
  </w:num>
  <w:num w:numId="37" w16cid:durableId="1303654587">
    <w:abstractNumId w:val="35"/>
  </w:num>
  <w:num w:numId="38" w16cid:durableId="688483593">
    <w:abstractNumId w:val="48"/>
  </w:num>
  <w:num w:numId="39" w16cid:durableId="1203326888">
    <w:abstractNumId w:val="0"/>
  </w:num>
  <w:num w:numId="40" w16cid:durableId="934050663">
    <w:abstractNumId w:val="16"/>
  </w:num>
  <w:num w:numId="41" w16cid:durableId="62409944">
    <w:abstractNumId w:val="56"/>
  </w:num>
  <w:num w:numId="42" w16cid:durableId="947395167">
    <w:abstractNumId w:val="15"/>
  </w:num>
  <w:num w:numId="43" w16cid:durableId="1421028942">
    <w:abstractNumId w:val="52"/>
  </w:num>
  <w:num w:numId="44" w16cid:durableId="644623721">
    <w:abstractNumId w:val="1"/>
  </w:num>
  <w:num w:numId="45" w16cid:durableId="1533033572">
    <w:abstractNumId w:val="34"/>
  </w:num>
  <w:num w:numId="46" w16cid:durableId="2117823415">
    <w:abstractNumId w:val="28"/>
  </w:num>
  <w:num w:numId="47" w16cid:durableId="178355360">
    <w:abstractNumId w:val="37"/>
  </w:num>
  <w:num w:numId="48" w16cid:durableId="1227060622">
    <w:abstractNumId w:val="41"/>
  </w:num>
  <w:num w:numId="49" w16cid:durableId="509025897">
    <w:abstractNumId w:val="60"/>
  </w:num>
  <w:num w:numId="50" w16cid:durableId="1729449228">
    <w:abstractNumId w:val="46"/>
  </w:num>
  <w:num w:numId="51" w16cid:durableId="363755049">
    <w:abstractNumId w:val="30"/>
  </w:num>
  <w:num w:numId="52" w16cid:durableId="1364475590">
    <w:abstractNumId w:val="14"/>
  </w:num>
  <w:num w:numId="53" w16cid:durableId="1965232981">
    <w:abstractNumId w:val="55"/>
  </w:num>
  <w:num w:numId="54" w16cid:durableId="1674182745">
    <w:abstractNumId w:val="44"/>
  </w:num>
  <w:num w:numId="55" w16cid:durableId="1921677967">
    <w:abstractNumId w:val="6"/>
  </w:num>
  <w:num w:numId="56" w16cid:durableId="27266014">
    <w:abstractNumId w:val="13"/>
  </w:num>
  <w:num w:numId="57" w16cid:durableId="127016993">
    <w:abstractNumId w:val="7"/>
  </w:num>
  <w:num w:numId="58" w16cid:durableId="1281498056">
    <w:abstractNumId w:val="19"/>
  </w:num>
  <w:num w:numId="59" w16cid:durableId="167256820">
    <w:abstractNumId w:val="53"/>
  </w:num>
  <w:num w:numId="60" w16cid:durableId="348223192">
    <w:abstractNumId w:val="45"/>
  </w:num>
  <w:num w:numId="61" w16cid:durableId="501512634">
    <w:abstractNumId w:val="27"/>
  </w:num>
  <w:num w:numId="62" w16cid:durableId="532497432">
    <w:abstractNumId w:val="36"/>
  </w:num>
  <w:num w:numId="63" w16cid:durableId="273096255">
    <w:abstractNumId w:val="47"/>
  </w:num>
  <w:num w:numId="64" w16cid:durableId="390470922">
    <w:abstractNumId w:val="31"/>
  </w:num>
  <w:num w:numId="65" w16cid:durableId="1210604824">
    <w:abstractNumId w:val="32"/>
  </w:num>
  <w:num w:numId="66" w16cid:durableId="28067097">
    <w:abstractNumId w:val="39"/>
    <w:lvlOverride w:ilvl="0"/>
    <w:lvlOverride w:ilvl="1"/>
    <w:lvlOverride w:ilvl="2"/>
    <w:lvlOverride w:ilvl="3"/>
    <w:lvlOverride w:ilvl="4"/>
    <w:lvlOverride w:ilvl="5"/>
    <w:lvlOverride w:ilvl="6"/>
    <w:lvlOverride w:ilvl="7"/>
    <w:lvlOverride w:ilvl="8"/>
  </w:num>
  <w:num w:numId="67" w16cid:durableId="1253395835">
    <w:abstractNumId w:val="11"/>
    <w:lvlOverride w:ilvl="0"/>
    <w:lvlOverride w:ilvl="1"/>
    <w:lvlOverride w:ilvl="2"/>
    <w:lvlOverride w:ilvl="3"/>
    <w:lvlOverride w:ilvl="4"/>
    <w:lvlOverride w:ilvl="5"/>
    <w:lvlOverride w:ilvl="6"/>
    <w:lvlOverride w:ilvl="7"/>
    <w:lvlOverride w:ilvl="8"/>
  </w:num>
  <w:num w:numId="68" w16cid:durableId="1545678770">
    <w:abstractNumId w:val="43"/>
    <w:lvlOverride w:ilvl="0"/>
    <w:lvlOverride w:ilvl="1"/>
    <w:lvlOverride w:ilvl="2"/>
    <w:lvlOverride w:ilvl="3"/>
    <w:lvlOverride w:ilvl="4"/>
    <w:lvlOverride w:ilvl="5"/>
    <w:lvlOverride w:ilvl="6"/>
    <w:lvlOverride w:ilvl="7"/>
    <w:lvlOverride w:ilvl="8"/>
  </w:num>
  <w:num w:numId="69" w16cid:durableId="2092072093">
    <w:abstractNumId w:val="23"/>
    <w:lvlOverride w:ilvl="0"/>
    <w:lvlOverride w:ilvl="1"/>
    <w:lvlOverride w:ilvl="2"/>
    <w:lvlOverride w:ilvl="3"/>
    <w:lvlOverride w:ilvl="4"/>
    <w:lvlOverride w:ilvl="5"/>
    <w:lvlOverride w:ilvl="6"/>
    <w:lvlOverride w:ilvl="7"/>
    <w:lvlOverride w:ilvl="8"/>
  </w:num>
  <w:num w:numId="70" w16cid:durableId="650642969">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2ADC"/>
    <w:rsid w:val="000039A3"/>
    <w:rsid w:val="0000474C"/>
    <w:rsid w:val="00005488"/>
    <w:rsid w:val="00010B79"/>
    <w:rsid w:val="00011A7F"/>
    <w:rsid w:val="000123FE"/>
    <w:rsid w:val="00012952"/>
    <w:rsid w:val="00012FAA"/>
    <w:rsid w:val="000131BE"/>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13E6"/>
    <w:rsid w:val="00042FBF"/>
    <w:rsid w:val="00046BCF"/>
    <w:rsid w:val="00047260"/>
    <w:rsid w:val="000473E9"/>
    <w:rsid w:val="0005109C"/>
    <w:rsid w:val="0005176C"/>
    <w:rsid w:val="000524D7"/>
    <w:rsid w:val="0005372A"/>
    <w:rsid w:val="000543F7"/>
    <w:rsid w:val="00057127"/>
    <w:rsid w:val="00060C4A"/>
    <w:rsid w:val="00061C51"/>
    <w:rsid w:val="000639DC"/>
    <w:rsid w:val="00063F25"/>
    <w:rsid w:val="00067E10"/>
    <w:rsid w:val="00067F7C"/>
    <w:rsid w:val="00073187"/>
    <w:rsid w:val="00073F3D"/>
    <w:rsid w:val="00074126"/>
    <w:rsid w:val="00074FC3"/>
    <w:rsid w:val="00075BBA"/>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4B9A"/>
    <w:rsid w:val="000A707C"/>
    <w:rsid w:val="000A7799"/>
    <w:rsid w:val="000B06B3"/>
    <w:rsid w:val="000B2095"/>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9B5"/>
    <w:rsid w:val="000C72B0"/>
    <w:rsid w:val="000D0D20"/>
    <w:rsid w:val="000D1EF1"/>
    <w:rsid w:val="000D22AC"/>
    <w:rsid w:val="000D44D2"/>
    <w:rsid w:val="000D642A"/>
    <w:rsid w:val="000D6C37"/>
    <w:rsid w:val="000D6E3B"/>
    <w:rsid w:val="000D7427"/>
    <w:rsid w:val="000E0166"/>
    <w:rsid w:val="000E05C9"/>
    <w:rsid w:val="000E1C16"/>
    <w:rsid w:val="000E23A8"/>
    <w:rsid w:val="000E3299"/>
    <w:rsid w:val="000E394C"/>
    <w:rsid w:val="000E6FA5"/>
    <w:rsid w:val="000E74B9"/>
    <w:rsid w:val="000F0BC2"/>
    <w:rsid w:val="000F1089"/>
    <w:rsid w:val="000F1BB9"/>
    <w:rsid w:val="000F4A20"/>
    <w:rsid w:val="000F6222"/>
    <w:rsid w:val="001011F1"/>
    <w:rsid w:val="001031C3"/>
    <w:rsid w:val="00110749"/>
    <w:rsid w:val="00111359"/>
    <w:rsid w:val="001131A1"/>
    <w:rsid w:val="0011450A"/>
    <w:rsid w:val="00116930"/>
    <w:rsid w:val="001203FC"/>
    <w:rsid w:val="00120606"/>
    <w:rsid w:val="00120E6F"/>
    <w:rsid w:val="0012175A"/>
    <w:rsid w:val="00123AFC"/>
    <w:rsid w:val="00124134"/>
    <w:rsid w:val="00125DCE"/>
    <w:rsid w:val="00126103"/>
    <w:rsid w:val="00130A3E"/>
    <w:rsid w:val="0013158E"/>
    <w:rsid w:val="00132B72"/>
    <w:rsid w:val="001331E9"/>
    <w:rsid w:val="0013561F"/>
    <w:rsid w:val="001374AB"/>
    <w:rsid w:val="00137DBC"/>
    <w:rsid w:val="00141B09"/>
    <w:rsid w:val="001438AE"/>
    <w:rsid w:val="001449C9"/>
    <w:rsid w:val="001462D6"/>
    <w:rsid w:val="00146EF7"/>
    <w:rsid w:val="001535A7"/>
    <w:rsid w:val="0015416B"/>
    <w:rsid w:val="0015754B"/>
    <w:rsid w:val="00157F5D"/>
    <w:rsid w:val="00161962"/>
    <w:rsid w:val="00161BF2"/>
    <w:rsid w:val="0016229E"/>
    <w:rsid w:val="0016618E"/>
    <w:rsid w:val="0017050E"/>
    <w:rsid w:val="00170675"/>
    <w:rsid w:val="00172EBE"/>
    <w:rsid w:val="00173AD8"/>
    <w:rsid w:val="00174A7B"/>
    <w:rsid w:val="0017671B"/>
    <w:rsid w:val="00177E15"/>
    <w:rsid w:val="00177FA6"/>
    <w:rsid w:val="00180096"/>
    <w:rsid w:val="0018148C"/>
    <w:rsid w:val="001814F1"/>
    <w:rsid w:val="0018326A"/>
    <w:rsid w:val="001861F6"/>
    <w:rsid w:val="00190549"/>
    <w:rsid w:val="00191BB7"/>
    <w:rsid w:val="00191F4E"/>
    <w:rsid w:val="001930E7"/>
    <w:rsid w:val="001931BE"/>
    <w:rsid w:val="001936BD"/>
    <w:rsid w:val="00194F29"/>
    <w:rsid w:val="00194F47"/>
    <w:rsid w:val="001A061A"/>
    <w:rsid w:val="001A0648"/>
    <w:rsid w:val="001A0AEF"/>
    <w:rsid w:val="001A33DE"/>
    <w:rsid w:val="001A6EFF"/>
    <w:rsid w:val="001A76BA"/>
    <w:rsid w:val="001B1E24"/>
    <w:rsid w:val="001B2CFD"/>
    <w:rsid w:val="001B2EF0"/>
    <w:rsid w:val="001B2F1E"/>
    <w:rsid w:val="001B5AD9"/>
    <w:rsid w:val="001B6FA1"/>
    <w:rsid w:val="001B74BA"/>
    <w:rsid w:val="001B77AC"/>
    <w:rsid w:val="001C1FFB"/>
    <w:rsid w:val="001C35F2"/>
    <w:rsid w:val="001C40B2"/>
    <w:rsid w:val="001C46AD"/>
    <w:rsid w:val="001C5761"/>
    <w:rsid w:val="001C7ED8"/>
    <w:rsid w:val="001D0B85"/>
    <w:rsid w:val="001D17A7"/>
    <w:rsid w:val="001D19AA"/>
    <w:rsid w:val="001D19D1"/>
    <w:rsid w:val="001D2701"/>
    <w:rsid w:val="001D2972"/>
    <w:rsid w:val="001D31FB"/>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123C1"/>
    <w:rsid w:val="00212B61"/>
    <w:rsid w:val="002133DF"/>
    <w:rsid w:val="00214B7B"/>
    <w:rsid w:val="00214CB5"/>
    <w:rsid w:val="0021657A"/>
    <w:rsid w:val="002224C5"/>
    <w:rsid w:val="00223C63"/>
    <w:rsid w:val="0022483B"/>
    <w:rsid w:val="00224AAB"/>
    <w:rsid w:val="00230446"/>
    <w:rsid w:val="00231FEA"/>
    <w:rsid w:val="00232840"/>
    <w:rsid w:val="00233B01"/>
    <w:rsid w:val="002349AA"/>
    <w:rsid w:val="0023767C"/>
    <w:rsid w:val="00240836"/>
    <w:rsid w:val="00241575"/>
    <w:rsid w:val="00241FA4"/>
    <w:rsid w:val="0024290B"/>
    <w:rsid w:val="00243070"/>
    <w:rsid w:val="002439F0"/>
    <w:rsid w:val="00244D90"/>
    <w:rsid w:val="00246F6F"/>
    <w:rsid w:val="00247847"/>
    <w:rsid w:val="00252970"/>
    <w:rsid w:val="0025384E"/>
    <w:rsid w:val="0025615B"/>
    <w:rsid w:val="002570DC"/>
    <w:rsid w:val="0025782F"/>
    <w:rsid w:val="002601CE"/>
    <w:rsid w:val="00260502"/>
    <w:rsid w:val="00265BC1"/>
    <w:rsid w:val="00266695"/>
    <w:rsid w:val="002675F5"/>
    <w:rsid w:val="00267752"/>
    <w:rsid w:val="00270206"/>
    <w:rsid w:val="00271949"/>
    <w:rsid w:val="0027228D"/>
    <w:rsid w:val="0027229D"/>
    <w:rsid w:val="00272C49"/>
    <w:rsid w:val="00273409"/>
    <w:rsid w:val="00273710"/>
    <w:rsid w:val="0027467D"/>
    <w:rsid w:val="00274AA9"/>
    <w:rsid w:val="002779A9"/>
    <w:rsid w:val="00277F1D"/>
    <w:rsid w:val="00281A20"/>
    <w:rsid w:val="00283C71"/>
    <w:rsid w:val="0028483A"/>
    <w:rsid w:val="00284C39"/>
    <w:rsid w:val="00285833"/>
    <w:rsid w:val="00286D32"/>
    <w:rsid w:val="0029043D"/>
    <w:rsid w:val="00291303"/>
    <w:rsid w:val="00293C97"/>
    <w:rsid w:val="002942F5"/>
    <w:rsid w:val="00295061"/>
    <w:rsid w:val="0029513A"/>
    <w:rsid w:val="002953B5"/>
    <w:rsid w:val="002A3FAE"/>
    <w:rsid w:val="002B0B51"/>
    <w:rsid w:val="002B32F6"/>
    <w:rsid w:val="002B69CA"/>
    <w:rsid w:val="002B6CC6"/>
    <w:rsid w:val="002C2136"/>
    <w:rsid w:val="002C2255"/>
    <w:rsid w:val="002C2C50"/>
    <w:rsid w:val="002C353E"/>
    <w:rsid w:val="002C4AF6"/>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45B"/>
    <w:rsid w:val="003044AF"/>
    <w:rsid w:val="003061B5"/>
    <w:rsid w:val="00306C78"/>
    <w:rsid w:val="00306EAA"/>
    <w:rsid w:val="003101FA"/>
    <w:rsid w:val="00311179"/>
    <w:rsid w:val="00313E33"/>
    <w:rsid w:val="00316D46"/>
    <w:rsid w:val="00317108"/>
    <w:rsid w:val="00317AA4"/>
    <w:rsid w:val="0032049F"/>
    <w:rsid w:val="00320A73"/>
    <w:rsid w:val="00321630"/>
    <w:rsid w:val="00325A4F"/>
    <w:rsid w:val="00326072"/>
    <w:rsid w:val="00326C00"/>
    <w:rsid w:val="003309D8"/>
    <w:rsid w:val="00330DB1"/>
    <w:rsid w:val="00331303"/>
    <w:rsid w:val="0033131D"/>
    <w:rsid w:val="0033191D"/>
    <w:rsid w:val="00335AA8"/>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4215"/>
    <w:rsid w:val="00374CE5"/>
    <w:rsid w:val="00377DEB"/>
    <w:rsid w:val="00381615"/>
    <w:rsid w:val="003819B1"/>
    <w:rsid w:val="00381C5F"/>
    <w:rsid w:val="00381CB0"/>
    <w:rsid w:val="00381DCC"/>
    <w:rsid w:val="00384646"/>
    <w:rsid w:val="00385615"/>
    <w:rsid w:val="0038797E"/>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159F"/>
    <w:rsid w:val="003D1CC9"/>
    <w:rsid w:val="003D3535"/>
    <w:rsid w:val="003D4E3E"/>
    <w:rsid w:val="003D71DB"/>
    <w:rsid w:val="003D7F86"/>
    <w:rsid w:val="003E078B"/>
    <w:rsid w:val="003E161E"/>
    <w:rsid w:val="003E1D4D"/>
    <w:rsid w:val="003E504B"/>
    <w:rsid w:val="003E7016"/>
    <w:rsid w:val="003F212E"/>
    <w:rsid w:val="003F3F67"/>
    <w:rsid w:val="003F7280"/>
    <w:rsid w:val="00400640"/>
    <w:rsid w:val="00400DE9"/>
    <w:rsid w:val="00404107"/>
    <w:rsid w:val="0040413D"/>
    <w:rsid w:val="00404B4C"/>
    <w:rsid w:val="00404DB0"/>
    <w:rsid w:val="0040542F"/>
    <w:rsid w:val="00405C87"/>
    <w:rsid w:val="004060B4"/>
    <w:rsid w:val="0040685B"/>
    <w:rsid w:val="00407E7B"/>
    <w:rsid w:val="00411C14"/>
    <w:rsid w:val="0041216E"/>
    <w:rsid w:val="0041440F"/>
    <w:rsid w:val="00414A16"/>
    <w:rsid w:val="004153F9"/>
    <w:rsid w:val="00415611"/>
    <w:rsid w:val="00415916"/>
    <w:rsid w:val="00422792"/>
    <w:rsid w:val="00425835"/>
    <w:rsid w:val="00427454"/>
    <w:rsid w:val="004276AC"/>
    <w:rsid w:val="00430794"/>
    <w:rsid w:val="004320CF"/>
    <w:rsid w:val="00433029"/>
    <w:rsid w:val="00433475"/>
    <w:rsid w:val="00434238"/>
    <w:rsid w:val="00434617"/>
    <w:rsid w:val="00440520"/>
    <w:rsid w:val="00440D43"/>
    <w:rsid w:val="00440EBF"/>
    <w:rsid w:val="00441A2A"/>
    <w:rsid w:val="00442A9D"/>
    <w:rsid w:val="00442EAE"/>
    <w:rsid w:val="004447C4"/>
    <w:rsid w:val="0044534D"/>
    <w:rsid w:val="00446050"/>
    <w:rsid w:val="00446489"/>
    <w:rsid w:val="00450B82"/>
    <w:rsid w:val="00452F3D"/>
    <w:rsid w:val="00454D18"/>
    <w:rsid w:val="00454E4C"/>
    <w:rsid w:val="00455991"/>
    <w:rsid w:val="00461E97"/>
    <w:rsid w:val="004629F8"/>
    <w:rsid w:val="00462F4B"/>
    <w:rsid w:val="0046415C"/>
    <w:rsid w:val="00464B02"/>
    <w:rsid w:val="0046623D"/>
    <w:rsid w:val="00466A5E"/>
    <w:rsid w:val="00467DCE"/>
    <w:rsid w:val="00472AAC"/>
    <w:rsid w:val="004731C1"/>
    <w:rsid w:val="004750AC"/>
    <w:rsid w:val="00475B5A"/>
    <w:rsid w:val="004805AE"/>
    <w:rsid w:val="004815AE"/>
    <w:rsid w:val="00481B5D"/>
    <w:rsid w:val="00483289"/>
    <w:rsid w:val="00483830"/>
    <w:rsid w:val="0048441F"/>
    <w:rsid w:val="00487091"/>
    <w:rsid w:val="0048725E"/>
    <w:rsid w:val="00490EC4"/>
    <w:rsid w:val="004924F0"/>
    <w:rsid w:val="00492E51"/>
    <w:rsid w:val="0049484D"/>
    <w:rsid w:val="0049611D"/>
    <w:rsid w:val="004A0411"/>
    <w:rsid w:val="004A1029"/>
    <w:rsid w:val="004A1640"/>
    <w:rsid w:val="004A3335"/>
    <w:rsid w:val="004A6945"/>
    <w:rsid w:val="004A7807"/>
    <w:rsid w:val="004A7D5F"/>
    <w:rsid w:val="004A7D82"/>
    <w:rsid w:val="004B28E8"/>
    <w:rsid w:val="004B3E9B"/>
    <w:rsid w:val="004B418E"/>
    <w:rsid w:val="004B46CC"/>
    <w:rsid w:val="004B5570"/>
    <w:rsid w:val="004B6CDE"/>
    <w:rsid w:val="004B7ADA"/>
    <w:rsid w:val="004C2B26"/>
    <w:rsid w:val="004C465C"/>
    <w:rsid w:val="004C5898"/>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330"/>
    <w:rsid w:val="004F1678"/>
    <w:rsid w:val="004F2008"/>
    <w:rsid w:val="004F2BD8"/>
    <w:rsid w:val="004F5610"/>
    <w:rsid w:val="004F7FE2"/>
    <w:rsid w:val="00500B4C"/>
    <w:rsid w:val="00502280"/>
    <w:rsid w:val="00502C77"/>
    <w:rsid w:val="00505717"/>
    <w:rsid w:val="00507080"/>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14"/>
    <w:rsid w:val="005474C3"/>
    <w:rsid w:val="00550506"/>
    <w:rsid w:val="00550E23"/>
    <w:rsid w:val="00551442"/>
    <w:rsid w:val="005521B6"/>
    <w:rsid w:val="0055309D"/>
    <w:rsid w:val="005531CA"/>
    <w:rsid w:val="00553306"/>
    <w:rsid w:val="00554BB5"/>
    <w:rsid w:val="00556932"/>
    <w:rsid w:val="00557D1E"/>
    <w:rsid w:val="00560ACB"/>
    <w:rsid w:val="00561F32"/>
    <w:rsid w:val="00563130"/>
    <w:rsid w:val="005631DF"/>
    <w:rsid w:val="005637EC"/>
    <w:rsid w:val="00572167"/>
    <w:rsid w:val="005735B5"/>
    <w:rsid w:val="00574162"/>
    <w:rsid w:val="00575CD8"/>
    <w:rsid w:val="005763CD"/>
    <w:rsid w:val="0058037F"/>
    <w:rsid w:val="00580919"/>
    <w:rsid w:val="00580F99"/>
    <w:rsid w:val="00582DD2"/>
    <w:rsid w:val="005834C0"/>
    <w:rsid w:val="00585B91"/>
    <w:rsid w:val="00586807"/>
    <w:rsid w:val="00586F75"/>
    <w:rsid w:val="0058788A"/>
    <w:rsid w:val="00593F81"/>
    <w:rsid w:val="00594181"/>
    <w:rsid w:val="00594B77"/>
    <w:rsid w:val="0059549F"/>
    <w:rsid w:val="00595586"/>
    <w:rsid w:val="0059689F"/>
    <w:rsid w:val="005A0252"/>
    <w:rsid w:val="005A03C6"/>
    <w:rsid w:val="005A1B72"/>
    <w:rsid w:val="005A46D8"/>
    <w:rsid w:val="005A5B50"/>
    <w:rsid w:val="005A5DB1"/>
    <w:rsid w:val="005A71D1"/>
    <w:rsid w:val="005B27E0"/>
    <w:rsid w:val="005B4211"/>
    <w:rsid w:val="005B4445"/>
    <w:rsid w:val="005B4E1B"/>
    <w:rsid w:val="005B6235"/>
    <w:rsid w:val="005C0314"/>
    <w:rsid w:val="005C2497"/>
    <w:rsid w:val="005C3690"/>
    <w:rsid w:val="005C3E7A"/>
    <w:rsid w:val="005C3E8F"/>
    <w:rsid w:val="005C4BBF"/>
    <w:rsid w:val="005C538D"/>
    <w:rsid w:val="005C5CE3"/>
    <w:rsid w:val="005C600E"/>
    <w:rsid w:val="005C6C7D"/>
    <w:rsid w:val="005C712A"/>
    <w:rsid w:val="005C784A"/>
    <w:rsid w:val="005C7C7E"/>
    <w:rsid w:val="005D3DFB"/>
    <w:rsid w:val="005E0441"/>
    <w:rsid w:val="005E0B6B"/>
    <w:rsid w:val="005E1E76"/>
    <w:rsid w:val="005E3455"/>
    <w:rsid w:val="005E40A8"/>
    <w:rsid w:val="005E4711"/>
    <w:rsid w:val="005E51D2"/>
    <w:rsid w:val="005E6407"/>
    <w:rsid w:val="005E6D09"/>
    <w:rsid w:val="005E7FF2"/>
    <w:rsid w:val="005F0214"/>
    <w:rsid w:val="005F13F9"/>
    <w:rsid w:val="005F24D1"/>
    <w:rsid w:val="005F273E"/>
    <w:rsid w:val="005F2F0C"/>
    <w:rsid w:val="005F57DF"/>
    <w:rsid w:val="005F5BCA"/>
    <w:rsid w:val="005F62E8"/>
    <w:rsid w:val="00612B7A"/>
    <w:rsid w:val="006131CB"/>
    <w:rsid w:val="0061546D"/>
    <w:rsid w:val="00615493"/>
    <w:rsid w:val="006157A2"/>
    <w:rsid w:val="00615A5F"/>
    <w:rsid w:val="00615B3A"/>
    <w:rsid w:val="00616283"/>
    <w:rsid w:val="00616A36"/>
    <w:rsid w:val="00616EEE"/>
    <w:rsid w:val="00617949"/>
    <w:rsid w:val="0061797F"/>
    <w:rsid w:val="00620D01"/>
    <w:rsid w:val="00620D83"/>
    <w:rsid w:val="0062173B"/>
    <w:rsid w:val="0062394B"/>
    <w:rsid w:val="00624FE6"/>
    <w:rsid w:val="006260ED"/>
    <w:rsid w:val="00630417"/>
    <w:rsid w:val="00632612"/>
    <w:rsid w:val="006333E6"/>
    <w:rsid w:val="0063407E"/>
    <w:rsid w:val="00634501"/>
    <w:rsid w:val="00634514"/>
    <w:rsid w:val="00634EE8"/>
    <w:rsid w:val="006360B0"/>
    <w:rsid w:val="00640F33"/>
    <w:rsid w:val="006468D8"/>
    <w:rsid w:val="006505DC"/>
    <w:rsid w:val="006519DD"/>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390E"/>
    <w:rsid w:val="0067606F"/>
    <w:rsid w:val="0067708D"/>
    <w:rsid w:val="00680C99"/>
    <w:rsid w:val="00680E3F"/>
    <w:rsid w:val="006827AE"/>
    <w:rsid w:val="00683093"/>
    <w:rsid w:val="00684523"/>
    <w:rsid w:val="006858A4"/>
    <w:rsid w:val="006866F9"/>
    <w:rsid w:val="006874B5"/>
    <w:rsid w:val="00691C3A"/>
    <w:rsid w:val="00692D77"/>
    <w:rsid w:val="00692E60"/>
    <w:rsid w:val="006931B7"/>
    <w:rsid w:val="0069355D"/>
    <w:rsid w:val="006959BE"/>
    <w:rsid w:val="00695C1F"/>
    <w:rsid w:val="006970C3"/>
    <w:rsid w:val="00697C8F"/>
    <w:rsid w:val="006A01ED"/>
    <w:rsid w:val="006A328A"/>
    <w:rsid w:val="006A42B3"/>
    <w:rsid w:val="006A4A5A"/>
    <w:rsid w:val="006A4EF8"/>
    <w:rsid w:val="006A5474"/>
    <w:rsid w:val="006A54E7"/>
    <w:rsid w:val="006A6343"/>
    <w:rsid w:val="006B2EA1"/>
    <w:rsid w:val="006B3D0F"/>
    <w:rsid w:val="006B3DCF"/>
    <w:rsid w:val="006B6997"/>
    <w:rsid w:val="006C0E59"/>
    <w:rsid w:val="006C2B36"/>
    <w:rsid w:val="006C3D8D"/>
    <w:rsid w:val="006C6365"/>
    <w:rsid w:val="006C7353"/>
    <w:rsid w:val="006D03C0"/>
    <w:rsid w:val="006D285E"/>
    <w:rsid w:val="006D7378"/>
    <w:rsid w:val="006D7652"/>
    <w:rsid w:val="006E0760"/>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471"/>
    <w:rsid w:val="00717751"/>
    <w:rsid w:val="00720A52"/>
    <w:rsid w:val="00723759"/>
    <w:rsid w:val="00723B51"/>
    <w:rsid w:val="0072467E"/>
    <w:rsid w:val="00725CFB"/>
    <w:rsid w:val="00736CA7"/>
    <w:rsid w:val="007418D5"/>
    <w:rsid w:val="00741973"/>
    <w:rsid w:val="00743BE9"/>
    <w:rsid w:val="00744CD2"/>
    <w:rsid w:val="007468A3"/>
    <w:rsid w:val="0074789D"/>
    <w:rsid w:val="00747C2E"/>
    <w:rsid w:val="00751A5C"/>
    <w:rsid w:val="007524DC"/>
    <w:rsid w:val="007527B8"/>
    <w:rsid w:val="00754C33"/>
    <w:rsid w:val="00755A1C"/>
    <w:rsid w:val="00756452"/>
    <w:rsid w:val="00756E15"/>
    <w:rsid w:val="00757F00"/>
    <w:rsid w:val="007601EB"/>
    <w:rsid w:val="0076639F"/>
    <w:rsid w:val="00767B54"/>
    <w:rsid w:val="00770821"/>
    <w:rsid w:val="00770D9C"/>
    <w:rsid w:val="00771BF4"/>
    <w:rsid w:val="00772F96"/>
    <w:rsid w:val="00775A2F"/>
    <w:rsid w:val="00776705"/>
    <w:rsid w:val="00781ADF"/>
    <w:rsid w:val="00781C8D"/>
    <w:rsid w:val="007840F9"/>
    <w:rsid w:val="0078515F"/>
    <w:rsid w:val="00786416"/>
    <w:rsid w:val="00792C9B"/>
    <w:rsid w:val="00794363"/>
    <w:rsid w:val="00795ADD"/>
    <w:rsid w:val="007A0C4D"/>
    <w:rsid w:val="007A14A6"/>
    <w:rsid w:val="007A2A72"/>
    <w:rsid w:val="007A2CB6"/>
    <w:rsid w:val="007A3D6C"/>
    <w:rsid w:val="007A4A33"/>
    <w:rsid w:val="007A50E7"/>
    <w:rsid w:val="007A5CE5"/>
    <w:rsid w:val="007A69C2"/>
    <w:rsid w:val="007A6AD2"/>
    <w:rsid w:val="007A6B39"/>
    <w:rsid w:val="007A7FD9"/>
    <w:rsid w:val="007B0E54"/>
    <w:rsid w:val="007B0F3F"/>
    <w:rsid w:val="007B2ABA"/>
    <w:rsid w:val="007B2DF0"/>
    <w:rsid w:val="007B2EDC"/>
    <w:rsid w:val="007B32D3"/>
    <w:rsid w:val="007B4AA6"/>
    <w:rsid w:val="007B593A"/>
    <w:rsid w:val="007B6C28"/>
    <w:rsid w:val="007B717B"/>
    <w:rsid w:val="007B7589"/>
    <w:rsid w:val="007C0770"/>
    <w:rsid w:val="007C157E"/>
    <w:rsid w:val="007C1EAB"/>
    <w:rsid w:val="007C25F5"/>
    <w:rsid w:val="007C39A2"/>
    <w:rsid w:val="007C52BD"/>
    <w:rsid w:val="007D0B08"/>
    <w:rsid w:val="007D0DBE"/>
    <w:rsid w:val="007D1D35"/>
    <w:rsid w:val="007D2BB5"/>
    <w:rsid w:val="007D4932"/>
    <w:rsid w:val="007D5BDA"/>
    <w:rsid w:val="007D67BD"/>
    <w:rsid w:val="007D7F76"/>
    <w:rsid w:val="007E27A6"/>
    <w:rsid w:val="007E49CC"/>
    <w:rsid w:val="007F03EC"/>
    <w:rsid w:val="007F0E22"/>
    <w:rsid w:val="007F25F1"/>
    <w:rsid w:val="007F65BD"/>
    <w:rsid w:val="007F6F10"/>
    <w:rsid w:val="007F790C"/>
    <w:rsid w:val="00800015"/>
    <w:rsid w:val="00800553"/>
    <w:rsid w:val="008014A2"/>
    <w:rsid w:val="00801A90"/>
    <w:rsid w:val="00801B22"/>
    <w:rsid w:val="00801DDB"/>
    <w:rsid w:val="008030C5"/>
    <w:rsid w:val="0080340D"/>
    <w:rsid w:val="0080524B"/>
    <w:rsid w:val="00807134"/>
    <w:rsid w:val="00810883"/>
    <w:rsid w:val="008115E1"/>
    <w:rsid w:val="0081178A"/>
    <w:rsid w:val="00812F7E"/>
    <w:rsid w:val="008147B6"/>
    <w:rsid w:val="008156FB"/>
    <w:rsid w:val="008163CC"/>
    <w:rsid w:val="00821AF1"/>
    <w:rsid w:val="00821B00"/>
    <w:rsid w:val="00821FD9"/>
    <w:rsid w:val="00822929"/>
    <w:rsid w:val="00822932"/>
    <w:rsid w:val="008257A3"/>
    <w:rsid w:val="00825CBE"/>
    <w:rsid w:val="00826081"/>
    <w:rsid w:val="00827284"/>
    <w:rsid w:val="008309C3"/>
    <w:rsid w:val="00830D56"/>
    <w:rsid w:val="00830F8E"/>
    <w:rsid w:val="00831C66"/>
    <w:rsid w:val="00834200"/>
    <w:rsid w:val="00840B6F"/>
    <w:rsid w:val="00842046"/>
    <w:rsid w:val="008421C8"/>
    <w:rsid w:val="0084393D"/>
    <w:rsid w:val="00846BB8"/>
    <w:rsid w:val="00850537"/>
    <w:rsid w:val="00851DF9"/>
    <w:rsid w:val="00854A3B"/>
    <w:rsid w:val="00855B97"/>
    <w:rsid w:val="00856303"/>
    <w:rsid w:val="00856607"/>
    <w:rsid w:val="008579E2"/>
    <w:rsid w:val="00857DE1"/>
    <w:rsid w:val="0086152C"/>
    <w:rsid w:val="008630ED"/>
    <w:rsid w:val="00863B0C"/>
    <w:rsid w:val="00863B2C"/>
    <w:rsid w:val="00865063"/>
    <w:rsid w:val="00867663"/>
    <w:rsid w:val="0087022D"/>
    <w:rsid w:val="008713B5"/>
    <w:rsid w:val="00871A43"/>
    <w:rsid w:val="008743CD"/>
    <w:rsid w:val="0087743B"/>
    <w:rsid w:val="00880FA4"/>
    <w:rsid w:val="00883E3B"/>
    <w:rsid w:val="00884B0F"/>
    <w:rsid w:val="00885172"/>
    <w:rsid w:val="00885717"/>
    <w:rsid w:val="0088753B"/>
    <w:rsid w:val="008876EF"/>
    <w:rsid w:val="00887EE6"/>
    <w:rsid w:val="00890F4A"/>
    <w:rsid w:val="0089462F"/>
    <w:rsid w:val="008A0D8C"/>
    <w:rsid w:val="008A10F6"/>
    <w:rsid w:val="008A120C"/>
    <w:rsid w:val="008A1C0B"/>
    <w:rsid w:val="008A288A"/>
    <w:rsid w:val="008A492E"/>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6BBB"/>
    <w:rsid w:val="008D7B6B"/>
    <w:rsid w:val="008E3339"/>
    <w:rsid w:val="008E3D1F"/>
    <w:rsid w:val="008E4541"/>
    <w:rsid w:val="008E65D0"/>
    <w:rsid w:val="008F1239"/>
    <w:rsid w:val="008F2785"/>
    <w:rsid w:val="008F5260"/>
    <w:rsid w:val="008F5398"/>
    <w:rsid w:val="008F5C78"/>
    <w:rsid w:val="008F6EC5"/>
    <w:rsid w:val="009012A8"/>
    <w:rsid w:val="00901F9F"/>
    <w:rsid w:val="0090261D"/>
    <w:rsid w:val="00902624"/>
    <w:rsid w:val="0090334E"/>
    <w:rsid w:val="00904D53"/>
    <w:rsid w:val="0090794C"/>
    <w:rsid w:val="00907A7E"/>
    <w:rsid w:val="00910880"/>
    <w:rsid w:val="00911B9A"/>
    <w:rsid w:val="0091332C"/>
    <w:rsid w:val="0091497B"/>
    <w:rsid w:val="00917871"/>
    <w:rsid w:val="00925B9B"/>
    <w:rsid w:val="0092653E"/>
    <w:rsid w:val="00926F4D"/>
    <w:rsid w:val="0093072B"/>
    <w:rsid w:val="00930839"/>
    <w:rsid w:val="00930FE7"/>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5F9"/>
    <w:rsid w:val="00961A5E"/>
    <w:rsid w:val="009623EF"/>
    <w:rsid w:val="00963D1E"/>
    <w:rsid w:val="00964DE0"/>
    <w:rsid w:val="00967642"/>
    <w:rsid w:val="00967DE8"/>
    <w:rsid w:val="00967E38"/>
    <w:rsid w:val="009723FE"/>
    <w:rsid w:val="009751BB"/>
    <w:rsid w:val="0098101B"/>
    <w:rsid w:val="00982435"/>
    <w:rsid w:val="009854AF"/>
    <w:rsid w:val="00990D89"/>
    <w:rsid w:val="00992254"/>
    <w:rsid w:val="00992F54"/>
    <w:rsid w:val="00995329"/>
    <w:rsid w:val="0099607E"/>
    <w:rsid w:val="00996B76"/>
    <w:rsid w:val="00997411"/>
    <w:rsid w:val="009A1224"/>
    <w:rsid w:val="009A1ABD"/>
    <w:rsid w:val="009A2CBC"/>
    <w:rsid w:val="009A3AB2"/>
    <w:rsid w:val="009A41D4"/>
    <w:rsid w:val="009A7193"/>
    <w:rsid w:val="009B0C13"/>
    <w:rsid w:val="009B1541"/>
    <w:rsid w:val="009B18CD"/>
    <w:rsid w:val="009B2278"/>
    <w:rsid w:val="009B23D4"/>
    <w:rsid w:val="009B31C6"/>
    <w:rsid w:val="009B322F"/>
    <w:rsid w:val="009B3DE6"/>
    <w:rsid w:val="009B4138"/>
    <w:rsid w:val="009B4D42"/>
    <w:rsid w:val="009B5143"/>
    <w:rsid w:val="009B58C8"/>
    <w:rsid w:val="009B5D32"/>
    <w:rsid w:val="009C0B0F"/>
    <w:rsid w:val="009C19DB"/>
    <w:rsid w:val="009C22C1"/>
    <w:rsid w:val="009C295E"/>
    <w:rsid w:val="009C2C05"/>
    <w:rsid w:val="009C5ACD"/>
    <w:rsid w:val="009C6685"/>
    <w:rsid w:val="009D0817"/>
    <w:rsid w:val="009D0883"/>
    <w:rsid w:val="009D0A3E"/>
    <w:rsid w:val="009D2BE9"/>
    <w:rsid w:val="009D338B"/>
    <w:rsid w:val="009D542E"/>
    <w:rsid w:val="009D5D1D"/>
    <w:rsid w:val="009D6450"/>
    <w:rsid w:val="009E092C"/>
    <w:rsid w:val="009E20DF"/>
    <w:rsid w:val="009E20E7"/>
    <w:rsid w:val="009E2B05"/>
    <w:rsid w:val="009E3CF8"/>
    <w:rsid w:val="009E4231"/>
    <w:rsid w:val="009E5F79"/>
    <w:rsid w:val="009E65E4"/>
    <w:rsid w:val="009E669A"/>
    <w:rsid w:val="009E69D7"/>
    <w:rsid w:val="009F236F"/>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2E70"/>
    <w:rsid w:val="00A34894"/>
    <w:rsid w:val="00A35995"/>
    <w:rsid w:val="00A431A9"/>
    <w:rsid w:val="00A45447"/>
    <w:rsid w:val="00A478D8"/>
    <w:rsid w:val="00A5020C"/>
    <w:rsid w:val="00A52328"/>
    <w:rsid w:val="00A52ABC"/>
    <w:rsid w:val="00A5377E"/>
    <w:rsid w:val="00A54363"/>
    <w:rsid w:val="00A570B1"/>
    <w:rsid w:val="00A5731F"/>
    <w:rsid w:val="00A57C24"/>
    <w:rsid w:val="00A57E14"/>
    <w:rsid w:val="00A60217"/>
    <w:rsid w:val="00A610A6"/>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A2F"/>
    <w:rsid w:val="00A85568"/>
    <w:rsid w:val="00A86758"/>
    <w:rsid w:val="00A86E94"/>
    <w:rsid w:val="00A929F2"/>
    <w:rsid w:val="00A940E9"/>
    <w:rsid w:val="00A958C9"/>
    <w:rsid w:val="00A97B9E"/>
    <w:rsid w:val="00AA14B6"/>
    <w:rsid w:val="00AA18CA"/>
    <w:rsid w:val="00AA2F43"/>
    <w:rsid w:val="00AA478B"/>
    <w:rsid w:val="00AA7131"/>
    <w:rsid w:val="00AA745E"/>
    <w:rsid w:val="00AA7B0C"/>
    <w:rsid w:val="00AB0ECC"/>
    <w:rsid w:val="00AB21F6"/>
    <w:rsid w:val="00AB4476"/>
    <w:rsid w:val="00AB4707"/>
    <w:rsid w:val="00AB5888"/>
    <w:rsid w:val="00AB6B82"/>
    <w:rsid w:val="00AB6D42"/>
    <w:rsid w:val="00AC0626"/>
    <w:rsid w:val="00AC0B1C"/>
    <w:rsid w:val="00AC1050"/>
    <w:rsid w:val="00AC2926"/>
    <w:rsid w:val="00AC3771"/>
    <w:rsid w:val="00AC42D4"/>
    <w:rsid w:val="00AC47AB"/>
    <w:rsid w:val="00AC4E85"/>
    <w:rsid w:val="00AC5E6C"/>
    <w:rsid w:val="00AC5F16"/>
    <w:rsid w:val="00AC6A48"/>
    <w:rsid w:val="00AD5669"/>
    <w:rsid w:val="00AD6318"/>
    <w:rsid w:val="00AD7EEA"/>
    <w:rsid w:val="00AE0758"/>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06ECF"/>
    <w:rsid w:val="00B10069"/>
    <w:rsid w:val="00B11606"/>
    <w:rsid w:val="00B1218F"/>
    <w:rsid w:val="00B1283E"/>
    <w:rsid w:val="00B12A5A"/>
    <w:rsid w:val="00B13171"/>
    <w:rsid w:val="00B13E8C"/>
    <w:rsid w:val="00B13FAE"/>
    <w:rsid w:val="00B141C4"/>
    <w:rsid w:val="00B14B9D"/>
    <w:rsid w:val="00B20E30"/>
    <w:rsid w:val="00B20FC2"/>
    <w:rsid w:val="00B2199E"/>
    <w:rsid w:val="00B21BE9"/>
    <w:rsid w:val="00B226E7"/>
    <w:rsid w:val="00B23C24"/>
    <w:rsid w:val="00B262E6"/>
    <w:rsid w:val="00B32F0E"/>
    <w:rsid w:val="00B33995"/>
    <w:rsid w:val="00B34019"/>
    <w:rsid w:val="00B34910"/>
    <w:rsid w:val="00B35712"/>
    <w:rsid w:val="00B41EC3"/>
    <w:rsid w:val="00B41EFE"/>
    <w:rsid w:val="00B46934"/>
    <w:rsid w:val="00B47951"/>
    <w:rsid w:val="00B4798C"/>
    <w:rsid w:val="00B51E96"/>
    <w:rsid w:val="00B5287C"/>
    <w:rsid w:val="00B530E0"/>
    <w:rsid w:val="00B57E8B"/>
    <w:rsid w:val="00B60643"/>
    <w:rsid w:val="00B62DBB"/>
    <w:rsid w:val="00B6471B"/>
    <w:rsid w:val="00B64F39"/>
    <w:rsid w:val="00B655DD"/>
    <w:rsid w:val="00B665C3"/>
    <w:rsid w:val="00B66F8F"/>
    <w:rsid w:val="00B7041A"/>
    <w:rsid w:val="00B71094"/>
    <w:rsid w:val="00B72CFD"/>
    <w:rsid w:val="00B73435"/>
    <w:rsid w:val="00B749DB"/>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3D87"/>
    <w:rsid w:val="00B965D9"/>
    <w:rsid w:val="00B96766"/>
    <w:rsid w:val="00B97E73"/>
    <w:rsid w:val="00BA0AE0"/>
    <w:rsid w:val="00BA1095"/>
    <w:rsid w:val="00BA17BA"/>
    <w:rsid w:val="00BA5D43"/>
    <w:rsid w:val="00BA67A7"/>
    <w:rsid w:val="00BB3FB1"/>
    <w:rsid w:val="00BB467C"/>
    <w:rsid w:val="00BB65A7"/>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39B"/>
    <w:rsid w:val="00C043F7"/>
    <w:rsid w:val="00C04657"/>
    <w:rsid w:val="00C079FC"/>
    <w:rsid w:val="00C11D3A"/>
    <w:rsid w:val="00C126CD"/>
    <w:rsid w:val="00C130B9"/>
    <w:rsid w:val="00C14272"/>
    <w:rsid w:val="00C15C86"/>
    <w:rsid w:val="00C16269"/>
    <w:rsid w:val="00C16B58"/>
    <w:rsid w:val="00C1764A"/>
    <w:rsid w:val="00C17A6B"/>
    <w:rsid w:val="00C17CDE"/>
    <w:rsid w:val="00C17FF0"/>
    <w:rsid w:val="00C2464B"/>
    <w:rsid w:val="00C25512"/>
    <w:rsid w:val="00C2599A"/>
    <w:rsid w:val="00C26C92"/>
    <w:rsid w:val="00C27DA9"/>
    <w:rsid w:val="00C300C3"/>
    <w:rsid w:val="00C30633"/>
    <w:rsid w:val="00C30A94"/>
    <w:rsid w:val="00C32375"/>
    <w:rsid w:val="00C32A2E"/>
    <w:rsid w:val="00C3383A"/>
    <w:rsid w:val="00C33ACF"/>
    <w:rsid w:val="00C350BB"/>
    <w:rsid w:val="00C35EF4"/>
    <w:rsid w:val="00C36157"/>
    <w:rsid w:val="00C36744"/>
    <w:rsid w:val="00C3725D"/>
    <w:rsid w:val="00C40B02"/>
    <w:rsid w:val="00C41FC4"/>
    <w:rsid w:val="00C42D71"/>
    <w:rsid w:val="00C43495"/>
    <w:rsid w:val="00C46EA7"/>
    <w:rsid w:val="00C50CB3"/>
    <w:rsid w:val="00C5175D"/>
    <w:rsid w:val="00C51BC6"/>
    <w:rsid w:val="00C5241B"/>
    <w:rsid w:val="00C52F24"/>
    <w:rsid w:val="00C55E2E"/>
    <w:rsid w:val="00C57514"/>
    <w:rsid w:val="00C64055"/>
    <w:rsid w:val="00C64460"/>
    <w:rsid w:val="00C647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B6841"/>
    <w:rsid w:val="00CB6F6B"/>
    <w:rsid w:val="00CC06F5"/>
    <w:rsid w:val="00CC0702"/>
    <w:rsid w:val="00CC2447"/>
    <w:rsid w:val="00CC349D"/>
    <w:rsid w:val="00CC4F60"/>
    <w:rsid w:val="00CC5273"/>
    <w:rsid w:val="00CD02D6"/>
    <w:rsid w:val="00CD3A43"/>
    <w:rsid w:val="00CE0883"/>
    <w:rsid w:val="00CE19F7"/>
    <w:rsid w:val="00CE21BC"/>
    <w:rsid w:val="00CE27E1"/>
    <w:rsid w:val="00CE43D1"/>
    <w:rsid w:val="00CE4583"/>
    <w:rsid w:val="00CE74CC"/>
    <w:rsid w:val="00CF253C"/>
    <w:rsid w:val="00CF25F7"/>
    <w:rsid w:val="00CF3A24"/>
    <w:rsid w:val="00CF6F4A"/>
    <w:rsid w:val="00D009D7"/>
    <w:rsid w:val="00D01311"/>
    <w:rsid w:val="00D026E8"/>
    <w:rsid w:val="00D05DF4"/>
    <w:rsid w:val="00D06452"/>
    <w:rsid w:val="00D0710D"/>
    <w:rsid w:val="00D07C7A"/>
    <w:rsid w:val="00D07CA7"/>
    <w:rsid w:val="00D1097F"/>
    <w:rsid w:val="00D12596"/>
    <w:rsid w:val="00D12DE8"/>
    <w:rsid w:val="00D139DF"/>
    <w:rsid w:val="00D160E9"/>
    <w:rsid w:val="00D178B0"/>
    <w:rsid w:val="00D20811"/>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51AB"/>
    <w:rsid w:val="00D47712"/>
    <w:rsid w:val="00D5050F"/>
    <w:rsid w:val="00D51F54"/>
    <w:rsid w:val="00D54E20"/>
    <w:rsid w:val="00D55083"/>
    <w:rsid w:val="00D553CC"/>
    <w:rsid w:val="00D56B71"/>
    <w:rsid w:val="00D57C21"/>
    <w:rsid w:val="00D61AFC"/>
    <w:rsid w:val="00D62B9E"/>
    <w:rsid w:val="00D633A1"/>
    <w:rsid w:val="00D637BE"/>
    <w:rsid w:val="00D63887"/>
    <w:rsid w:val="00D63BDA"/>
    <w:rsid w:val="00D6719E"/>
    <w:rsid w:val="00D675D7"/>
    <w:rsid w:val="00D70E2E"/>
    <w:rsid w:val="00D71704"/>
    <w:rsid w:val="00D71D6D"/>
    <w:rsid w:val="00D75197"/>
    <w:rsid w:val="00D76AA1"/>
    <w:rsid w:val="00D77390"/>
    <w:rsid w:val="00D84060"/>
    <w:rsid w:val="00D84CF5"/>
    <w:rsid w:val="00D8779A"/>
    <w:rsid w:val="00D90085"/>
    <w:rsid w:val="00D92524"/>
    <w:rsid w:val="00D929C5"/>
    <w:rsid w:val="00D93795"/>
    <w:rsid w:val="00D93B1D"/>
    <w:rsid w:val="00D94716"/>
    <w:rsid w:val="00D94CFC"/>
    <w:rsid w:val="00D9509F"/>
    <w:rsid w:val="00D9580D"/>
    <w:rsid w:val="00D97C40"/>
    <w:rsid w:val="00DA0D1F"/>
    <w:rsid w:val="00DA1C01"/>
    <w:rsid w:val="00DA2D61"/>
    <w:rsid w:val="00DA3DE7"/>
    <w:rsid w:val="00DA4440"/>
    <w:rsid w:val="00DA453C"/>
    <w:rsid w:val="00DB00A8"/>
    <w:rsid w:val="00DB0302"/>
    <w:rsid w:val="00DB0721"/>
    <w:rsid w:val="00DB0F8C"/>
    <w:rsid w:val="00DB35AE"/>
    <w:rsid w:val="00DB4AB2"/>
    <w:rsid w:val="00DB6759"/>
    <w:rsid w:val="00DB73A1"/>
    <w:rsid w:val="00DB7E89"/>
    <w:rsid w:val="00DC106E"/>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3C7D"/>
    <w:rsid w:val="00E03E7E"/>
    <w:rsid w:val="00E0460C"/>
    <w:rsid w:val="00E04CFE"/>
    <w:rsid w:val="00E05A12"/>
    <w:rsid w:val="00E06ED6"/>
    <w:rsid w:val="00E07523"/>
    <w:rsid w:val="00E11CF4"/>
    <w:rsid w:val="00E121CB"/>
    <w:rsid w:val="00E129FC"/>
    <w:rsid w:val="00E14336"/>
    <w:rsid w:val="00E14765"/>
    <w:rsid w:val="00E149E6"/>
    <w:rsid w:val="00E163D9"/>
    <w:rsid w:val="00E205A5"/>
    <w:rsid w:val="00E244E9"/>
    <w:rsid w:val="00E24CDF"/>
    <w:rsid w:val="00E2552E"/>
    <w:rsid w:val="00E27CFC"/>
    <w:rsid w:val="00E3031D"/>
    <w:rsid w:val="00E30C49"/>
    <w:rsid w:val="00E313C8"/>
    <w:rsid w:val="00E33C3B"/>
    <w:rsid w:val="00E35D82"/>
    <w:rsid w:val="00E36B0B"/>
    <w:rsid w:val="00E36E76"/>
    <w:rsid w:val="00E36EC1"/>
    <w:rsid w:val="00E36F82"/>
    <w:rsid w:val="00E44951"/>
    <w:rsid w:val="00E44BF3"/>
    <w:rsid w:val="00E4583D"/>
    <w:rsid w:val="00E46311"/>
    <w:rsid w:val="00E46395"/>
    <w:rsid w:val="00E46C02"/>
    <w:rsid w:val="00E507D6"/>
    <w:rsid w:val="00E51B6C"/>
    <w:rsid w:val="00E529AC"/>
    <w:rsid w:val="00E5323D"/>
    <w:rsid w:val="00E5378E"/>
    <w:rsid w:val="00E53F6E"/>
    <w:rsid w:val="00E55B78"/>
    <w:rsid w:val="00E56E99"/>
    <w:rsid w:val="00E601A7"/>
    <w:rsid w:val="00E6039B"/>
    <w:rsid w:val="00E60517"/>
    <w:rsid w:val="00E62576"/>
    <w:rsid w:val="00E625BF"/>
    <w:rsid w:val="00E62663"/>
    <w:rsid w:val="00E64EAC"/>
    <w:rsid w:val="00E652C7"/>
    <w:rsid w:val="00E66B87"/>
    <w:rsid w:val="00E66F9B"/>
    <w:rsid w:val="00E67082"/>
    <w:rsid w:val="00E671CC"/>
    <w:rsid w:val="00E71D81"/>
    <w:rsid w:val="00E722F4"/>
    <w:rsid w:val="00E72E78"/>
    <w:rsid w:val="00E739EC"/>
    <w:rsid w:val="00E74E40"/>
    <w:rsid w:val="00E75BA7"/>
    <w:rsid w:val="00E77315"/>
    <w:rsid w:val="00E77E7B"/>
    <w:rsid w:val="00E8045B"/>
    <w:rsid w:val="00E81A96"/>
    <w:rsid w:val="00E83C66"/>
    <w:rsid w:val="00E86DBE"/>
    <w:rsid w:val="00E92856"/>
    <w:rsid w:val="00E92962"/>
    <w:rsid w:val="00E94ED3"/>
    <w:rsid w:val="00E95821"/>
    <w:rsid w:val="00E95F53"/>
    <w:rsid w:val="00E962AB"/>
    <w:rsid w:val="00E964C6"/>
    <w:rsid w:val="00E97864"/>
    <w:rsid w:val="00EA0C89"/>
    <w:rsid w:val="00EA1861"/>
    <w:rsid w:val="00EA7C47"/>
    <w:rsid w:val="00EB0A98"/>
    <w:rsid w:val="00EB0CE9"/>
    <w:rsid w:val="00EB1B1D"/>
    <w:rsid w:val="00EB2FC2"/>
    <w:rsid w:val="00EB3E3C"/>
    <w:rsid w:val="00EB41CC"/>
    <w:rsid w:val="00EB4C7C"/>
    <w:rsid w:val="00EB560A"/>
    <w:rsid w:val="00EB5F9A"/>
    <w:rsid w:val="00EB75C0"/>
    <w:rsid w:val="00EC0134"/>
    <w:rsid w:val="00EC4386"/>
    <w:rsid w:val="00EC50F9"/>
    <w:rsid w:val="00EC5259"/>
    <w:rsid w:val="00EC5AAA"/>
    <w:rsid w:val="00EC6AFE"/>
    <w:rsid w:val="00ED0FCE"/>
    <w:rsid w:val="00ED25E6"/>
    <w:rsid w:val="00ED4409"/>
    <w:rsid w:val="00ED4889"/>
    <w:rsid w:val="00ED7627"/>
    <w:rsid w:val="00EE18FC"/>
    <w:rsid w:val="00EE26A4"/>
    <w:rsid w:val="00EE3964"/>
    <w:rsid w:val="00EF0D70"/>
    <w:rsid w:val="00EF43C0"/>
    <w:rsid w:val="00EF51FF"/>
    <w:rsid w:val="00EF760A"/>
    <w:rsid w:val="00F02491"/>
    <w:rsid w:val="00F037F4"/>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305AF"/>
    <w:rsid w:val="00F31829"/>
    <w:rsid w:val="00F331BD"/>
    <w:rsid w:val="00F33FBA"/>
    <w:rsid w:val="00F34772"/>
    <w:rsid w:val="00F34D4F"/>
    <w:rsid w:val="00F3501D"/>
    <w:rsid w:val="00F37EA3"/>
    <w:rsid w:val="00F41823"/>
    <w:rsid w:val="00F4495E"/>
    <w:rsid w:val="00F44EC7"/>
    <w:rsid w:val="00F479D7"/>
    <w:rsid w:val="00F479F6"/>
    <w:rsid w:val="00F50942"/>
    <w:rsid w:val="00F5176B"/>
    <w:rsid w:val="00F523D9"/>
    <w:rsid w:val="00F52FAC"/>
    <w:rsid w:val="00F550EF"/>
    <w:rsid w:val="00F55103"/>
    <w:rsid w:val="00F55F2E"/>
    <w:rsid w:val="00F57228"/>
    <w:rsid w:val="00F5751D"/>
    <w:rsid w:val="00F60823"/>
    <w:rsid w:val="00F610A1"/>
    <w:rsid w:val="00F610D7"/>
    <w:rsid w:val="00F6185D"/>
    <w:rsid w:val="00F61C8A"/>
    <w:rsid w:val="00F62171"/>
    <w:rsid w:val="00F63209"/>
    <w:rsid w:val="00F64F09"/>
    <w:rsid w:val="00F65107"/>
    <w:rsid w:val="00F664FF"/>
    <w:rsid w:val="00F66E25"/>
    <w:rsid w:val="00F67585"/>
    <w:rsid w:val="00F67A40"/>
    <w:rsid w:val="00F7446A"/>
    <w:rsid w:val="00F74478"/>
    <w:rsid w:val="00F75845"/>
    <w:rsid w:val="00F75F74"/>
    <w:rsid w:val="00F760E4"/>
    <w:rsid w:val="00F76A9D"/>
    <w:rsid w:val="00F8078E"/>
    <w:rsid w:val="00F8092A"/>
    <w:rsid w:val="00F878D0"/>
    <w:rsid w:val="00F90416"/>
    <w:rsid w:val="00F90918"/>
    <w:rsid w:val="00F912F4"/>
    <w:rsid w:val="00F91602"/>
    <w:rsid w:val="00F91C03"/>
    <w:rsid w:val="00F921E0"/>
    <w:rsid w:val="00F929FA"/>
    <w:rsid w:val="00F9337B"/>
    <w:rsid w:val="00F9383D"/>
    <w:rsid w:val="00F948EB"/>
    <w:rsid w:val="00F9623D"/>
    <w:rsid w:val="00F96F18"/>
    <w:rsid w:val="00FA0A48"/>
    <w:rsid w:val="00FA249B"/>
    <w:rsid w:val="00FA3F9A"/>
    <w:rsid w:val="00FA4820"/>
    <w:rsid w:val="00FA69C4"/>
    <w:rsid w:val="00FB32F4"/>
    <w:rsid w:val="00FB3947"/>
    <w:rsid w:val="00FB3CBA"/>
    <w:rsid w:val="00FB42C0"/>
    <w:rsid w:val="00FC0ECA"/>
    <w:rsid w:val="00FC46CF"/>
    <w:rsid w:val="00FC59C7"/>
    <w:rsid w:val="00FC6AD6"/>
    <w:rsid w:val="00FC7EAD"/>
    <w:rsid w:val="00FD21E0"/>
    <w:rsid w:val="00FD2929"/>
    <w:rsid w:val="00FD5C8B"/>
    <w:rsid w:val="00FD7072"/>
    <w:rsid w:val="00FE02B6"/>
    <w:rsid w:val="00FE04F4"/>
    <w:rsid w:val="00FE1F97"/>
    <w:rsid w:val="00FE2EB6"/>
    <w:rsid w:val="00FE4C93"/>
    <w:rsid w:val="00FE52F1"/>
    <w:rsid w:val="00FF0209"/>
    <w:rsid w:val="00FF39CA"/>
    <w:rsid w:val="00FF490F"/>
    <w:rsid w:val="00FF4B2E"/>
    <w:rsid w:val="00FF55D5"/>
    <w:rsid w:val="00FF70AD"/>
    <w:rsid w:val="0132FA8D"/>
    <w:rsid w:val="032633DE"/>
    <w:rsid w:val="0347CBE9"/>
    <w:rsid w:val="03848CAE"/>
    <w:rsid w:val="0441FC98"/>
    <w:rsid w:val="049E8C0E"/>
    <w:rsid w:val="05019BE1"/>
    <w:rsid w:val="05BE7E06"/>
    <w:rsid w:val="063520B9"/>
    <w:rsid w:val="06F1DC76"/>
    <w:rsid w:val="076B58CB"/>
    <w:rsid w:val="088627C4"/>
    <w:rsid w:val="08AC5DB9"/>
    <w:rsid w:val="0975F3D0"/>
    <w:rsid w:val="097F2653"/>
    <w:rsid w:val="09818A98"/>
    <w:rsid w:val="0A5D6B26"/>
    <w:rsid w:val="0AFCF3A1"/>
    <w:rsid w:val="0C7C38F9"/>
    <w:rsid w:val="0CB92B5A"/>
    <w:rsid w:val="0DFB67D6"/>
    <w:rsid w:val="0E94B517"/>
    <w:rsid w:val="0EB87A8E"/>
    <w:rsid w:val="0EDB3DC8"/>
    <w:rsid w:val="0EFD85D3"/>
    <w:rsid w:val="0F6157BA"/>
    <w:rsid w:val="0FCF8463"/>
    <w:rsid w:val="101671ED"/>
    <w:rsid w:val="10DC9E63"/>
    <w:rsid w:val="11B3909A"/>
    <w:rsid w:val="123D9153"/>
    <w:rsid w:val="1311DD59"/>
    <w:rsid w:val="134D7B37"/>
    <w:rsid w:val="141F119A"/>
    <w:rsid w:val="14677B6B"/>
    <w:rsid w:val="1507F4D0"/>
    <w:rsid w:val="157ADB00"/>
    <w:rsid w:val="16600DA0"/>
    <w:rsid w:val="16A63911"/>
    <w:rsid w:val="18D4B0B9"/>
    <w:rsid w:val="18FCFE24"/>
    <w:rsid w:val="19D042AC"/>
    <w:rsid w:val="1A2CC3AC"/>
    <w:rsid w:val="1AE11172"/>
    <w:rsid w:val="1B337EC3"/>
    <w:rsid w:val="1C51FF50"/>
    <w:rsid w:val="1C8AD4DF"/>
    <w:rsid w:val="1CC7AF43"/>
    <w:rsid w:val="1D3B4A1A"/>
    <w:rsid w:val="1D51F068"/>
    <w:rsid w:val="1DC1EB4E"/>
    <w:rsid w:val="1E1950EA"/>
    <w:rsid w:val="1EB0CDAA"/>
    <w:rsid w:val="1EE122DA"/>
    <w:rsid w:val="1F83F3E3"/>
    <w:rsid w:val="20C042C3"/>
    <w:rsid w:val="20D99CF6"/>
    <w:rsid w:val="211CB1BF"/>
    <w:rsid w:val="220C7A8E"/>
    <w:rsid w:val="2259180B"/>
    <w:rsid w:val="22A37EFB"/>
    <w:rsid w:val="234C47D1"/>
    <w:rsid w:val="2371272E"/>
    <w:rsid w:val="24192B3E"/>
    <w:rsid w:val="24E86255"/>
    <w:rsid w:val="2550972F"/>
    <w:rsid w:val="257FE6E8"/>
    <w:rsid w:val="267849E5"/>
    <w:rsid w:val="280CCC8B"/>
    <w:rsid w:val="29D2C1F1"/>
    <w:rsid w:val="29F5DBE0"/>
    <w:rsid w:val="2A28CF84"/>
    <w:rsid w:val="2A394AD0"/>
    <w:rsid w:val="2B5C2DF4"/>
    <w:rsid w:val="2C243D23"/>
    <w:rsid w:val="2C5139C6"/>
    <w:rsid w:val="2D532759"/>
    <w:rsid w:val="2D7AFBC7"/>
    <w:rsid w:val="2DAF812D"/>
    <w:rsid w:val="2DC00D84"/>
    <w:rsid w:val="2E9C9EB5"/>
    <w:rsid w:val="2EF4B8C3"/>
    <w:rsid w:val="2FDA0096"/>
    <w:rsid w:val="30767599"/>
    <w:rsid w:val="327A2474"/>
    <w:rsid w:val="32937EA7"/>
    <w:rsid w:val="339583CB"/>
    <w:rsid w:val="33D0C39C"/>
    <w:rsid w:val="341626AB"/>
    <w:rsid w:val="343FB09E"/>
    <w:rsid w:val="347D9C6A"/>
    <w:rsid w:val="352FD7B3"/>
    <w:rsid w:val="35573660"/>
    <w:rsid w:val="357DEE50"/>
    <w:rsid w:val="3686E63E"/>
    <w:rsid w:val="377127A1"/>
    <w:rsid w:val="3798E76B"/>
    <w:rsid w:val="37D5B9EF"/>
    <w:rsid w:val="3A853659"/>
    <w:rsid w:val="3BE4F6D2"/>
    <w:rsid w:val="3BE545CE"/>
    <w:rsid w:val="3C26C6C0"/>
    <w:rsid w:val="3EC08275"/>
    <w:rsid w:val="3EC0D7CB"/>
    <w:rsid w:val="3F1ABEF1"/>
    <w:rsid w:val="3F412686"/>
    <w:rsid w:val="3F656702"/>
    <w:rsid w:val="3FBAA2DB"/>
    <w:rsid w:val="4040BCCD"/>
    <w:rsid w:val="40F285F0"/>
    <w:rsid w:val="4178AC66"/>
    <w:rsid w:val="44FCFDD1"/>
    <w:rsid w:val="46803383"/>
    <w:rsid w:val="47FEB867"/>
    <w:rsid w:val="485959C4"/>
    <w:rsid w:val="489D0672"/>
    <w:rsid w:val="48EF6212"/>
    <w:rsid w:val="49DC6337"/>
    <w:rsid w:val="4AAFA7BF"/>
    <w:rsid w:val="4AD7B417"/>
    <w:rsid w:val="4BD263B5"/>
    <w:rsid w:val="4CFEAE12"/>
    <w:rsid w:val="4D7AE58B"/>
    <w:rsid w:val="4EAE43FB"/>
    <w:rsid w:val="4F7CF5F7"/>
    <w:rsid w:val="50078BA5"/>
    <w:rsid w:val="504965DC"/>
    <w:rsid w:val="504A7770"/>
    <w:rsid w:val="505B202E"/>
    <w:rsid w:val="50A5D4D8"/>
    <w:rsid w:val="50DD9684"/>
    <w:rsid w:val="517EA6BE"/>
    <w:rsid w:val="51EEB4BC"/>
    <w:rsid w:val="54367191"/>
    <w:rsid w:val="54B6E2FC"/>
    <w:rsid w:val="551CD6FF"/>
    <w:rsid w:val="56B9ED58"/>
    <w:rsid w:val="56C0C6BC"/>
    <w:rsid w:val="57DC3283"/>
    <w:rsid w:val="585C971D"/>
    <w:rsid w:val="58AEEB3C"/>
    <w:rsid w:val="58D00457"/>
    <w:rsid w:val="59920776"/>
    <w:rsid w:val="59F8677E"/>
    <w:rsid w:val="5AA86272"/>
    <w:rsid w:val="5AC33DA8"/>
    <w:rsid w:val="5AE71775"/>
    <w:rsid w:val="5AFCAA6F"/>
    <w:rsid w:val="5BFF52EC"/>
    <w:rsid w:val="5C3B9307"/>
    <w:rsid w:val="5C3C454D"/>
    <w:rsid w:val="5C8EBCFA"/>
    <w:rsid w:val="5CB095FB"/>
    <w:rsid w:val="5E81F2A6"/>
    <w:rsid w:val="5F5CFFD4"/>
    <w:rsid w:val="5F5FD6C2"/>
    <w:rsid w:val="5FD41DD6"/>
    <w:rsid w:val="614C7335"/>
    <w:rsid w:val="6308CC9A"/>
    <w:rsid w:val="6384A375"/>
    <w:rsid w:val="64514618"/>
    <w:rsid w:val="65031E07"/>
    <w:rsid w:val="65642AB6"/>
    <w:rsid w:val="661F4FB1"/>
    <w:rsid w:val="66536F33"/>
    <w:rsid w:val="665598AE"/>
    <w:rsid w:val="66FE6184"/>
    <w:rsid w:val="670B551E"/>
    <w:rsid w:val="67E3AEC0"/>
    <w:rsid w:val="681D9910"/>
    <w:rsid w:val="6A06EB67"/>
    <w:rsid w:val="6B2690A0"/>
    <w:rsid w:val="6B2F5F8D"/>
    <w:rsid w:val="6B3D757E"/>
    <w:rsid w:val="6B91334C"/>
    <w:rsid w:val="6DBC9749"/>
    <w:rsid w:val="6DDAE937"/>
    <w:rsid w:val="6E663763"/>
    <w:rsid w:val="6E7B3A1B"/>
    <w:rsid w:val="6F01540D"/>
    <w:rsid w:val="6F42CD0D"/>
    <w:rsid w:val="6FB66E40"/>
    <w:rsid w:val="70208B99"/>
    <w:rsid w:val="702241D6"/>
    <w:rsid w:val="7067987D"/>
    <w:rsid w:val="709A07EE"/>
    <w:rsid w:val="720042FA"/>
    <w:rsid w:val="72A6D276"/>
    <w:rsid w:val="73013A74"/>
    <w:rsid w:val="73119DF7"/>
    <w:rsid w:val="738C1A49"/>
    <w:rsid w:val="73CD3D4C"/>
    <w:rsid w:val="73E9877C"/>
    <w:rsid w:val="75400318"/>
    <w:rsid w:val="756D4A73"/>
    <w:rsid w:val="76459A42"/>
    <w:rsid w:val="767E2CA4"/>
    <w:rsid w:val="7719F104"/>
    <w:rsid w:val="77C77710"/>
    <w:rsid w:val="7940B7C8"/>
    <w:rsid w:val="7A810499"/>
    <w:rsid w:val="7AFF17D2"/>
    <w:rsid w:val="7B101E35"/>
    <w:rsid w:val="7B2E488A"/>
    <w:rsid w:val="7B551524"/>
    <w:rsid w:val="7B9070DB"/>
    <w:rsid w:val="7C1A7729"/>
    <w:rsid w:val="7C2AD132"/>
    <w:rsid w:val="7C7B8181"/>
    <w:rsid w:val="7C9B1A09"/>
    <w:rsid w:val="7CC9FEB2"/>
    <w:rsid w:val="7CD01C19"/>
    <w:rsid w:val="7E41784A"/>
    <w:rsid w:val="7E692242"/>
    <w:rsid w:val="7EBA648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072D250E-2D8B-43C3-BDD8-1EF45264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2"/>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Char3"/>
    <w:basedOn w:val="Heading1"/>
    <w:next w:val="Normal"/>
    <w:link w:val="Heading2Char"/>
    <w:autoRedefine/>
    <w:qFormat/>
    <w:rsid w:val="00AE0758"/>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AE0758"/>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E05A12"/>
    <w:pPr>
      <w:numPr>
        <w:ilvl w:val="3"/>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3"/>
      </w:numPr>
      <w:outlineLvl w:val="6"/>
    </w:pPr>
  </w:style>
  <w:style w:type="paragraph" w:styleId="Heading8">
    <w:name w:val="heading 8"/>
    <w:basedOn w:val="Heading6"/>
    <w:next w:val="Normal"/>
    <w:link w:val="Heading8Char"/>
    <w:qFormat/>
    <w:rsid w:val="00440520"/>
    <w:pPr>
      <w:numPr>
        <w:ilvl w:val="7"/>
        <w:numId w:val="3"/>
      </w:numPr>
      <w:outlineLvl w:val="7"/>
    </w:pPr>
  </w:style>
  <w:style w:type="paragraph" w:styleId="Heading9">
    <w:name w:val="heading 9"/>
    <w:basedOn w:val="Heading6"/>
    <w:next w:val="Normal"/>
    <w:link w:val="Heading9Char"/>
    <w:qFormat/>
    <w:rsid w:val="00440520"/>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Char3 Char"/>
    <w:basedOn w:val="DefaultParagraphFont"/>
    <w:link w:val="Heading2"/>
    <w:rsid w:val="00F74478"/>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30417"/>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E05A12"/>
    <w:rPr>
      <w:rFonts w:ascii="Arial" w:eastAsiaTheme="minorHAnsi" w:hAnsi="Arial" w:cs="Times New Roman"/>
      <w:b/>
      <w:bCs/>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3"/>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3"/>
      </w:numPr>
      <w:tabs>
        <w:tab w:val="left" w:pos="640"/>
      </w:tabs>
      <w:spacing w:line="250" w:lineRule="exact"/>
    </w:pPr>
  </w:style>
  <w:style w:type="paragraph" w:customStyle="1" w:styleId="a4">
    <w:name w:val="a4"/>
    <w:basedOn w:val="Heading4"/>
    <w:next w:val="Normal"/>
    <w:rsid w:val="00440520"/>
    <w:pPr>
      <w:numPr>
        <w:numId w:val="3"/>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3"/>
      </w:numPr>
      <w:tabs>
        <w:tab w:val="clear" w:pos="1080"/>
        <w:tab w:val="left" w:pos="1140"/>
        <w:tab w:val="left" w:pos="1360"/>
      </w:tabs>
      <w:spacing w:line="230" w:lineRule="exact"/>
    </w:pPr>
  </w:style>
  <w:style w:type="paragraph" w:customStyle="1" w:styleId="a6">
    <w:name w:val="a6"/>
    <w:basedOn w:val="Heading6"/>
    <w:next w:val="Normal"/>
    <w:rsid w:val="00440520"/>
    <w:pPr>
      <w:numPr>
        <w:numId w:val="3"/>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10"/>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7"/>
      </w:numPr>
      <w:tabs>
        <w:tab w:val="left" w:pos="799"/>
        <w:tab w:val="left" w:pos="864"/>
        <w:tab w:val="left" w:pos="936"/>
      </w:tabs>
    </w:pPr>
  </w:style>
  <w:style w:type="paragraph" w:customStyle="1" w:styleId="IEEEStdsNumberedListLevel1">
    <w:name w:val="IEEEStds Numbered List Level 1"/>
    <w:rsid w:val="00440520"/>
    <w:pPr>
      <w:numPr>
        <w:numId w:val="5"/>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6"/>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9"/>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8"/>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UnresolvedMention">
    <w:name w:val="Unresolved Mention"/>
    <w:basedOn w:val="DefaultParagraphFont"/>
    <w:uiPriority w:val="99"/>
    <w:semiHidden/>
    <w:unhideWhenUsed/>
    <w:rsid w:val="00293C97"/>
    <w:rPr>
      <w:color w:val="605E5C"/>
      <w:shd w:val="clear" w:color="auto" w:fill="E1DFDD"/>
    </w:rPr>
  </w:style>
  <w:style w:type="character" w:customStyle="1" w:styleId="InternalCommentChar">
    <w:name w:val="Internal Comment Char"/>
    <w:basedOn w:val="DefaultParagraphFont"/>
    <w:link w:val="InternalComment"/>
    <w:locked/>
    <w:rsid w:val="00AE0758"/>
    <w:rPr>
      <w:color w:val="F79646" w:themeColor="accent6"/>
    </w:rPr>
  </w:style>
  <w:style w:type="paragraph" w:customStyle="1" w:styleId="InternalComment">
    <w:name w:val="Internal Comment"/>
    <w:basedOn w:val="Normal"/>
    <w:next w:val="Normal"/>
    <w:link w:val="InternalCommentChar"/>
    <w:qFormat/>
    <w:rsid w:val="00AE0758"/>
    <w:pPr>
      <w:spacing w:after="160" w:line="256" w:lineRule="auto"/>
    </w:pPr>
    <w:rPr>
      <w:rFonts w:asciiTheme="minorHAnsi" w:eastAsia="MS Mincho" w:hAnsiTheme="minorHAnsi" w:cstheme="minorBidi"/>
      <w:color w:val="F79646" w:themeColor="accent6"/>
      <w:sz w:val="22"/>
      <w:szCs w:val="22"/>
      <w:lang w:val="en-IE"/>
    </w:rPr>
  </w:style>
  <w:style w:type="character" w:customStyle="1" w:styleId="StandardtextChar">
    <w:name w:val="Standard text Char"/>
    <w:basedOn w:val="DefaultParagraphFont"/>
    <w:link w:val="Standardtext"/>
    <w:locked/>
    <w:rsid w:val="00AE0758"/>
    <w:rPr>
      <w:rFonts w:ascii="Times New Roman" w:hAnsi="Times New Roman" w:cs="Times New Roman"/>
    </w:rPr>
  </w:style>
  <w:style w:type="paragraph" w:customStyle="1" w:styleId="Standardtext">
    <w:name w:val="Standard text"/>
    <w:basedOn w:val="Normal"/>
    <w:link w:val="StandardtextChar"/>
    <w:qFormat/>
    <w:rsid w:val="00AE0758"/>
    <w:pPr>
      <w:spacing w:after="160" w:line="256" w:lineRule="auto"/>
      <w:ind w:left="720"/>
    </w:pPr>
    <w:rPr>
      <w:rFonts w:eastAsia="MS Mincho"/>
      <w:sz w:val="22"/>
      <w:szCs w:val="22"/>
      <w:lang w:val="en-IE"/>
    </w:rPr>
  </w:style>
  <w:style w:type="paragraph" w:customStyle="1" w:styleId="paragraph">
    <w:name w:val="paragraph"/>
    <w:basedOn w:val="Normal"/>
    <w:rsid w:val="00AE0758"/>
    <w:pPr>
      <w:spacing w:before="100" w:beforeAutospacing="1" w:after="100" w:afterAutospacing="1"/>
    </w:pPr>
    <w:rPr>
      <w:lang w:val="en-GB" w:eastAsia="en-GB"/>
    </w:rPr>
  </w:style>
  <w:style w:type="character" w:customStyle="1" w:styleId="normaltextrun">
    <w:name w:val="normaltextrun"/>
    <w:basedOn w:val="DefaultParagraphFont"/>
    <w:rsid w:val="00AE0758"/>
  </w:style>
  <w:style w:type="character" w:customStyle="1" w:styleId="eop">
    <w:name w:val="eop"/>
    <w:basedOn w:val="DefaultParagraphFont"/>
    <w:rsid w:val="00AE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362756250">
          <w:marLeft w:val="1714"/>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588657294">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210654188">
          <w:marLeft w:val="224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244309">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628707655">
          <w:marLeft w:val="2246"/>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2024933626">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08129761">
      <w:bodyDiv w:val="1"/>
      <w:marLeft w:val="0"/>
      <w:marRight w:val="0"/>
      <w:marTop w:val="0"/>
      <w:marBottom w:val="0"/>
      <w:divBdr>
        <w:top w:val="none" w:sz="0" w:space="0" w:color="auto"/>
        <w:left w:val="none" w:sz="0" w:space="0" w:color="auto"/>
        <w:bottom w:val="none" w:sz="0" w:space="0" w:color="auto"/>
        <w:right w:val="none" w:sz="0" w:space="0" w:color="auto"/>
      </w:divBdr>
      <w:divsChild>
        <w:div w:id="142507563">
          <w:marLeft w:val="547"/>
          <w:marRight w:val="0"/>
          <w:marTop w:val="120"/>
          <w:marBottom w:val="0"/>
          <w:divBdr>
            <w:top w:val="none" w:sz="0" w:space="0" w:color="auto"/>
            <w:left w:val="none" w:sz="0" w:space="0" w:color="auto"/>
            <w:bottom w:val="none" w:sz="0" w:space="0" w:color="auto"/>
            <w:right w:val="none" w:sz="0" w:space="0" w:color="auto"/>
          </w:divBdr>
        </w:div>
        <w:div w:id="779763196">
          <w:marLeft w:val="547"/>
          <w:marRight w:val="0"/>
          <w:marTop w:val="120"/>
          <w:marBottom w:val="0"/>
          <w:divBdr>
            <w:top w:val="none" w:sz="0" w:space="0" w:color="auto"/>
            <w:left w:val="none" w:sz="0" w:space="0" w:color="auto"/>
            <w:bottom w:val="none" w:sz="0" w:space="0" w:color="auto"/>
            <w:right w:val="none" w:sz="0" w:space="0" w:color="auto"/>
          </w:divBdr>
        </w:div>
        <w:div w:id="1375807613">
          <w:marLeft w:val="547"/>
          <w:marRight w:val="0"/>
          <w:marTop w:val="120"/>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entor.ieee.org/802.15/dcn/22/15-22-0047-01-04ab-mac-layer-considerations-for-uwb-data-streaming.pdf" TargetMode="External"/><Relationship Id="rId2" Type="http://schemas.openxmlformats.org/officeDocument/2006/relationships/customXml" Target="../customXml/item2.xml"/><Relationship Id="rId16" Type="http://schemas.openxmlformats.org/officeDocument/2006/relationships/hyperlink" Target="https://mentor.ieee.org/802.15/dcn/22/15-22-0297-00-04ab-non-coherent-hrp-option-for-data-communica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ntor.ieee.org/802.15/dcn/21/15-21-0585-02-04ab-low-power-operation-for-non-ranging-applica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5/dcn/22/15-22-0409-04-04ab-non-coherent-hrp-option-for-data-communication-channel-plan-and-experimen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03298-B027-49D4-BAA1-558D5FAAD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11091</CharactersWithSpaces>
  <SharedDoc>false</SharedDoc>
  <HyperlinkBase/>
  <HLinks>
    <vt:vector size="108" baseType="variant">
      <vt:variant>
        <vt:i4>1310795</vt:i4>
      </vt:variant>
      <vt:variant>
        <vt:i4>96</vt:i4>
      </vt:variant>
      <vt:variant>
        <vt:i4>0</vt:i4>
      </vt:variant>
      <vt:variant>
        <vt:i4>5</vt:i4>
      </vt:variant>
      <vt:variant>
        <vt:lpwstr>https://mentor.ieee.org/802.15/dcn/22/15-22-0047-01-04ab-mac-layer-considerations-for-uwb-data-streaming.pdf</vt:lpwstr>
      </vt:variant>
      <vt:variant>
        <vt:lpwstr/>
      </vt:variant>
      <vt:variant>
        <vt:i4>3145848</vt:i4>
      </vt:variant>
      <vt:variant>
        <vt:i4>93</vt:i4>
      </vt:variant>
      <vt:variant>
        <vt:i4>0</vt:i4>
      </vt:variant>
      <vt:variant>
        <vt:i4>5</vt:i4>
      </vt:variant>
      <vt:variant>
        <vt:lpwstr>https://mentor.ieee.org/802.15/dcn/22/15-22-0297-00-04ab-non-coherent-hrp-option-for-data-communication.pdf</vt:lpwstr>
      </vt:variant>
      <vt:variant>
        <vt:lpwstr/>
      </vt:variant>
      <vt:variant>
        <vt:i4>86</vt:i4>
      </vt:variant>
      <vt:variant>
        <vt:i4>90</vt:i4>
      </vt:variant>
      <vt:variant>
        <vt:i4>0</vt:i4>
      </vt:variant>
      <vt:variant>
        <vt:i4>5</vt:i4>
      </vt:variant>
      <vt:variant>
        <vt:lpwstr>https://mentor.ieee.org/802.15/dcn/21/15-21-0585-02-04ab-low-power-operation-for-non-ranging-applications.pdf</vt:lpwstr>
      </vt:variant>
      <vt:variant>
        <vt:lpwstr/>
      </vt:variant>
      <vt:variant>
        <vt:i4>5505051</vt:i4>
      </vt:variant>
      <vt:variant>
        <vt:i4>87</vt:i4>
      </vt:variant>
      <vt:variant>
        <vt:i4>0</vt:i4>
      </vt:variant>
      <vt:variant>
        <vt:i4>5</vt:i4>
      </vt:variant>
      <vt:variant>
        <vt:lpwstr>https://mentor.ieee.org/802.15/dcn/22/15-22-0409-04-04ab-non-coherent-hrp-option-for-data-communication-channel-plan-and-experiment.pptx</vt:lpwstr>
      </vt:variant>
      <vt:variant>
        <vt:lpwstr/>
      </vt:variant>
      <vt:variant>
        <vt:i4>2031679</vt:i4>
      </vt:variant>
      <vt:variant>
        <vt:i4>80</vt:i4>
      </vt:variant>
      <vt:variant>
        <vt:i4>0</vt:i4>
      </vt:variant>
      <vt:variant>
        <vt:i4>5</vt:i4>
      </vt:variant>
      <vt:variant>
        <vt:lpwstr/>
      </vt:variant>
      <vt:variant>
        <vt:lpwstr>_Toc124784291</vt:lpwstr>
      </vt:variant>
      <vt:variant>
        <vt:i4>2031679</vt:i4>
      </vt:variant>
      <vt:variant>
        <vt:i4>74</vt:i4>
      </vt:variant>
      <vt:variant>
        <vt:i4>0</vt:i4>
      </vt:variant>
      <vt:variant>
        <vt:i4>5</vt:i4>
      </vt:variant>
      <vt:variant>
        <vt:lpwstr/>
      </vt:variant>
      <vt:variant>
        <vt:lpwstr>_Toc124784290</vt:lpwstr>
      </vt:variant>
      <vt:variant>
        <vt:i4>1966143</vt:i4>
      </vt:variant>
      <vt:variant>
        <vt:i4>68</vt:i4>
      </vt:variant>
      <vt:variant>
        <vt:i4>0</vt:i4>
      </vt:variant>
      <vt:variant>
        <vt:i4>5</vt:i4>
      </vt:variant>
      <vt:variant>
        <vt:lpwstr/>
      </vt:variant>
      <vt:variant>
        <vt:lpwstr>_Toc124784289</vt:lpwstr>
      </vt:variant>
      <vt:variant>
        <vt:i4>1966143</vt:i4>
      </vt:variant>
      <vt:variant>
        <vt:i4>62</vt:i4>
      </vt:variant>
      <vt:variant>
        <vt:i4>0</vt:i4>
      </vt:variant>
      <vt:variant>
        <vt:i4>5</vt:i4>
      </vt:variant>
      <vt:variant>
        <vt:lpwstr/>
      </vt:variant>
      <vt:variant>
        <vt:lpwstr>_Toc124784288</vt:lpwstr>
      </vt:variant>
      <vt:variant>
        <vt:i4>1966143</vt:i4>
      </vt:variant>
      <vt:variant>
        <vt:i4>56</vt:i4>
      </vt:variant>
      <vt:variant>
        <vt:i4>0</vt:i4>
      </vt:variant>
      <vt:variant>
        <vt:i4>5</vt:i4>
      </vt:variant>
      <vt:variant>
        <vt:lpwstr/>
      </vt:variant>
      <vt:variant>
        <vt:lpwstr>_Toc124784287</vt:lpwstr>
      </vt:variant>
      <vt:variant>
        <vt:i4>1966143</vt:i4>
      </vt:variant>
      <vt:variant>
        <vt:i4>50</vt:i4>
      </vt:variant>
      <vt:variant>
        <vt:i4>0</vt:i4>
      </vt:variant>
      <vt:variant>
        <vt:i4>5</vt:i4>
      </vt:variant>
      <vt:variant>
        <vt:lpwstr/>
      </vt:variant>
      <vt:variant>
        <vt:lpwstr>_Toc124784286</vt:lpwstr>
      </vt:variant>
      <vt:variant>
        <vt:i4>1966143</vt:i4>
      </vt:variant>
      <vt:variant>
        <vt:i4>44</vt:i4>
      </vt:variant>
      <vt:variant>
        <vt:i4>0</vt:i4>
      </vt:variant>
      <vt:variant>
        <vt:i4>5</vt:i4>
      </vt:variant>
      <vt:variant>
        <vt:lpwstr/>
      </vt:variant>
      <vt:variant>
        <vt:lpwstr>_Toc124784285</vt:lpwstr>
      </vt:variant>
      <vt:variant>
        <vt:i4>1966143</vt:i4>
      </vt:variant>
      <vt:variant>
        <vt:i4>38</vt:i4>
      </vt:variant>
      <vt:variant>
        <vt:i4>0</vt:i4>
      </vt:variant>
      <vt:variant>
        <vt:i4>5</vt:i4>
      </vt:variant>
      <vt:variant>
        <vt:lpwstr/>
      </vt:variant>
      <vt:variant>
        <vt:lpwstr>_Toc124784284</vt:lpwstr>
      </vt:variant>
      <vt:variant>
        <vt:i4>1966143</vt:i4>
      </vt:variant>
      <vt:variant>
        <vt:i4>32</vt:i4>
      </vt:variant>
      <vt:variant>
        <vt:i4>0</vt:i4>
      </vt:variant>
      <vt:variant>
        <vt:i4>5</vt:i4>
      </vt:variant>
      <vt:variant>
        <vt:lpwstr/>
      </vt:variant>
      <vt:variant>
        <vt:lpwstr>_Toc124784283</vt:lpwstr>
      </vt:variant>
      <vt:variant>
        <vt:i4>1966143</vt:i4>
      </vt:variant>
      <vt:variant>
        <vt:i4>26</vt:i4>
      </vt:variant>
      <vt:variant>
        <vt:i4>0</vt:i4>
      </vt:variant>
      <vt:variant>
        <vt:i4>5</vt:i4>
      </vt:variant>
      <vt:variant>
        <vt:lpwstr/>
      </vt:variant>
      <vt:variant>
        <vt:lpwstr>_Toc124784282</vt:lpwstr>
      </vt:variant>
      <vt:variant>
        <vt:i4>1966143</vt:i4>
      </vt:variant>
      <vt:variant>
        <vt:i4>20</vt:i4>
      </vt:variant>
      <vt:variant>
        <vt:i4>0</vt:i4>
      </vt:variant>
      <vt:variant>
        <vt:i4>5</vt:i4>
      </vt:variant>
      <vt:variant>
        <vt:lpwstr/>
      </vt:variant>
      <vt:variant>
        <vt:lpwstr>_Toc124784281</vt:lpwstr>
      </vt:variant>
      <vt:variant>
        <vt:i4>1966143</vt:i4>
      </vt:variant>
      <vt:variant>
        <vt:i4>14</vt:i4>
      </vt:variant>
      <vt:variant>
        <vt:i4>0</vt:i4>
      </vt:variant>
      <vt:variant>
        <vt:i4>5</vt:i4>
      </vt:variant>
      <vt:variant>
        <vt:lpwstr/>
      </vt:variant>
      <vt:variant>
        <vt:lpwstr>_Toc124784280</vt:lpwstr>
      </vt:variant>
      <vt:variant>
        <vt:i4>1114175</vt:i4>
      </vt:variant>
      <vt:variant>
        <vt:i4>8</vt:i4>
      </vt:variant>
      <vt:variant>
        <vt:i4>0</vt:i4>
      </vt:variant>
      <vt:variant>
        <vt:i4>5</vt:i4>
      </vt:variant>
      <vt:variant>
        <vt:lpwstr/>
      </vt:variant>
      <vt:variant>
        <vt:lpwstr>_Toc124784279</vt:lpwstr>
      </vt:variant>
      <vt:variant>
        <vt:i4>1114175</vt:i4>
      </vt:variant>
      <vt:variant>
        <vt:i4>2</vt:i4>
      </vt:variant>
      <vt:variant>
        <vt:i4>0</vt:i4>
      </vt:variant>
      <vt:variant>
        <vt:i4>5</vt:i4>
      </vt:variant>
      <vt:variant>
        <vt:lpwstr/>
      </vt:variant>
      <vt:variant>
        <vt:lpwstr>_Toc124784278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moh.rahmani@sparkmicro.com</dc:creator>
  <cp:keywords/>
  <dc:description/>
  <cp:lastModifiedBy>Dries Neirynck</cp:lastModifiedBy>
  <cp:revision>7</cp:revision>
  <cp:lastPrinted>2020-03-03T03:13:00Z</cp:lastPrinted>
  <dcterms:created xsi:type="dcterms:W3CDTF">2023-05-11T15:14:00Z</dcterms:created>
  <dcterms:modified xsi:type="dcterms:W3CDTF">2023-05-11T18:36:00Z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0x0101004117DDEA927F9F46A5752E8908033DAE</vt:lpwstr>
  </property>
</Properties>
</file>