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084CF84D" w:rsidR="00D13DD9" w:rsidRPr="002D7D67" w:rsidRDefault="00A71061" w:rsidP="00434404">
            <w:pPr>
              <w:pStyle w:val="T2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TG13</w:t>
            </w:r>
            <w:r w:rsidR="008736BF">
              <w:rPr>
                <w:sz w:val="24"/>
                <w:szCs w:val="24"/>
              </w:rPr>
              <w:t xml:space="preserve"> CRG</w:t>
            </w:r>
            <w:r w:rsidRPr="002D7D67">
              <w:rPr>
                <w:sz w:val="24"/>
                <w:szCs w:val="24"/>
              </w:rPr>
              <w:t xml:space="preserve"> Telco minutes </w:t>
            </w:r>
            <w:r w:rsidR="008736BF">
              <w:rPr>
                <w:sz w:val="24"/>
                <w:szCs w:val="24"/>
              </w:rPr>
              <w:t xml:space="preserve">from </w:t>
            </w:r>
            <w:r w:rsidR="00705BA4">
              <w:rPr>
                <w:sz w:val="24"/>
                <w:szCs w:val="24"/>
              </w:rPr>
              <w:t>May</w:t>
            </w:r>
            <w:r w:rsidR="00434404">
              <w:rPr>
                <w:sz w:val="24"/>
                <w:szCs w:val="24"/>
              </w:rPr>
              <w:t xml:space="preserve"> </w:t>
            </w:r>
            <w:r w:rsidRPr="002D7D67">
              <w:rPr>
                <w:sz w:val="24"/>
                <w:szCs w:val="24"/>
              </w:rPr>
              <w:t xml:space="preserve">to </w:t>
            </w:r>
            <w:r w:rsidR="00434404">
              <w:rPr>
                <w:sz w:val="24"/>
                <w:szCs w:val="24"/>
              </w:rPr>
              <w:t>Ju</w:t>
            </w:r>
            <w:r w:rsidR="00705BA4">
              <w:rPr>
                <w:sz w:val="24"/>
                <w:szCs w:val="24"/>
              </w:rPr>
              <w:t>ly</w:t>
            </w:r>
            <w:r w:rsidR="00434404">
              <w:rPr>
                <w:sz w:val="24"/>
                <w:szCs w:val="24"/>
              </w:rPr>
              <w:t xml:space="preserve"> 2022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C519FD3" w:rsidR="00D13DD9" w:rsidRPr="002D7D67" w:rsidRDefault="00C32042" w:rsidP="0019333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705BA4">
              <w:rPr>
                <w:b w:val="0"/>
                <w:sz w:val="24"/>
                <w:szCs w:val="24"/>
              </w:rPr>
              <w:t>2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705BA4">
              <w:rPr>
                <w:b w:val="0"/>
                <w:sz w:val="24"/>
                <w:szCs w:val="24"/>
              </w:rPr>
              <w:t>0</w:t>
            </w:r>
            <w:r w:rsidR="00193337">
              <w:rPr>
                <w:b w:val="0"/>
                <w:sz w:val="24"/>
                <w:szCs w:val="24"/>
              </w:rPr>
              <w:t>7</w:t>
            </w:r>
            <w:bookmarkStart w:id="0" w:name="_GoBack"/>
            <w:bookmarkEnd w:id="0"/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193337">
              <w:rPr>
                <w:b w:val="0"/>
                <w:sz w:val="24"/>
                <w:szCs w:val="24"/>
              </w:rPr>
              <w:t>14</w:t>
            </w:r>
          </w:p>
        </w:tc>
      </w:tr>
      <w:tr w:rsidR="00D13DD9" w:rsidRPr="002D7D67" w14:paraId="503367E2" w14:textId="77777777" w:rsidTr="00705BA4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705BA4">
        <w:trPr>
          <w:trHeight w:val="41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DF6E1E" w:rsidRPr="002D7D67" w14:paraId="28040D1D" w14:textId="77777777" w:rsidTr="00705BA4">
        <w:trPr>
          <w:trHeight w:val="44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38ABC3E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ang-</w:t>
            </w:r>
            <w:proofErr w:type="spellStart"/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Kyu</w:t>
            </w:r>
            <w:proofErr w:type="spellEnd"/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 xml:space="preserve"> Lim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27AFB42A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E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TRI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40AE97CB" w:rsidR="00DF6E1E" w:rsidRPr="00DF6E1E" w:rsidRDefault="00DF6E1E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s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klim@etri.re.kr</w:t>
            </w:r>
          </w:p>
        </w:tc>
      </w:tr>
      <w:tr w:rsidR="0094767F" w:rsidRPr="002D7D67" w14:paraId="18A28D0C" w14:textId="77777777" w:rsidTr="00705BA4">
        <w:trPr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02A7BF0D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b w:val="0"/>
                <w:bCs/>
                <w:sz w:val="24"/>
                <w:szCs w:val="24"/>
                <w:lang w:eastAsia="ko-KR"/>
              </w:rPr>
              <w:t>V</w:t>
            </w: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olker Jungnickel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2DC4412D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2D7D67">
              <w:rPr>
                <w:b w:val="0"/>
                <w:bCs/>
                <w:sz w:val="24"/>
                <w:szCs w:val="24"/>
              </w:rPr>
              <w:t>Fraunhofer</w:t>
            </w:r>
            <w:proofErr w:type="spellEnd"/>
            <w:r w:rsidRPr="002D7D67">
              <w:rPr>
                <w:b w:val="0"/>
                <w:bCs/>
                <w:sz w:val="24"/>
                <w:szCs w:val="24"/>
              </w:rPr>
              <w:t xml:space="preserve"> 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4FCE8CB8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volker.jungnickel@hhi.fraunhofer.de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615A2B7F" w:rsidR="0047403C" w:rsidRPr="00A820D3" w:rsidRDefault="0047403C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from </w:t>
                            </w:r>
                            <w:r w:rsidR="00705B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May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to </w:t>
                            </w:r>
                            <w:r w:rsidR="00C6478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</w:t>
                            </w:r>
                            <w:r w:rsidR="00705B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uly</w:t>
                            </w:r>
                            <w:r w:rsidR="00C6478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615A2B7F" w:rsidR="0047403C" w:rsidRPr="00A820D3" w:rsidRDefault="0047403C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from </w:t>
                      </w:r>
                      <w:r w:rsidR="00705B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May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to </w:t>
                      </w:r>
                      <w:r w:rsidR="00C6478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</w:t>
                      </w:r>
                      <w:r w:rsidR="00705B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uly</w:t>
                      </w:r>
                      <w:r w:rsidR="00C6478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2022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247CC90" w14:textId="716E68F7" w:rsidR="007D1728" w:rsidRPr="002D7D67" w:rsidRDefault="00A71061" w:rsidP="00040CB0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lastRenderedPageBreak/>
        <w:t>Monday</w:t>
      </w:r>
      <w:r w:rsidR="007D1728" w:rsidRPr="002D7D67">
        <w:rPr>
          <w:b/>
          <w:sz w:val="28"/>
          <w:szCs w:val="24"/>
          <w:u w:val="single"/>
          <w:lang w:eastAsia="ja-JP"/>
        </w:rPr>
        <w:t>,</w:t>
      </w:r>
      <w:r w:rsidR="00341DD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705BA4">
        <w:rPr>
          <w:b/>
          <w:sz w:val="28"/>
          <w:szCs w:val="24"/>
          <w:u w:val="single"/>
          <w:lang w:eastAsia="ja-JP"/>
        </w:rPr>
        <w:t>May</w:t>
      </w:r>
      <w:r w:rsidR="00EF055B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705BA4">
        <w:rPr>
          <w:b/>
          <w:sz w:val="28"/>
          <w:szCs w:val="24"/>
          <w:u w:val="single"/>
          <w:lang w:eastAsia="ja-JP"/>
        </w:rPr>
        <w:t>30</w:t>
      </w:r>
      <w:r w:rsidR="007D1728" w:rsidRPr="002D7D67">
        <w:rPr>
          <w:b/>
          <w:sz w:val="28"/>
          <w:szCs w:val="24"/>
          <w:u w:val="single"/>
          <w:lang w:eastAsia="ja-JP"/>
        </w:rPr>
        <w:t>, 20</w:t>
      </w:r>
      <w:r w:rsidR="00E07714" w:rsidRPr="002D7D67">
        <w:rPr>
          <w:b/>
          <w:sz w:val="28"/>
          <w:szCs w:val="24"/>
          <w:u w:val="single"/>
          <w:lang w:eastAsia="ja-JP"/>
        </w:rPr>
        <w:t>2</w:t>
      </w:r>
      <w:r w:rsidR="00705BA4">
        <w:rPr>
          <w:b/>
          <w:sz w:val="28"/>
          <w:szCs w:val="24"/>
          <w:u w:val="single"/>
          <w:lang w:eastAsia="ja-JP"/>
        </w:rPr>
        <w:t>2</w:t>
      </w:r>
      <w:r w:rsidR="00AA2574" w:rsidRPr="002D7D67">
        <w:rPr>
          <w:b/>
          <w:sz w:val="28"/>
          <w:szCs w:val="24"/>
          <w:u w:val="single"/>
          <w:lang w:eastAsia="ja-JP"/>
        </w:rPr>
        <w:t xml:space="preserve">, </w:t>
      </w:r>
      <w:r w:rsidR="000B395B" w:rsidRPr="002D7D67">
        <w:rPr>
          <w:b/>
          <w:sz w:val="28"/>
          <w:szCs w:val="24"/>
          <w:u w:val="single"/>
          <w:lang w:eastAsia="ja-JP"/>
        </w:rPr>
        <w:t>5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a.m. ET / </w:t>
      </w:r>
      <w:r w:rsidR="000B395B" w:rsidRPr="002D7D67">
        <w:rPr>
          <w:b/>
          <w:sz w:val="28"/>
          <w:szCs w:val="24"/>
          <w:u w:val="single"/>
          <w:lang w:eastAsia="ja-JP"/>
        </w:rPr>
        <w:t>11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0B395B" w:rsidRPr="002D7D67">
        <w:rPr>
          <w:b/>
          <w:sz w:val="28"/>
          <w:szCs w:val="24"/>
          <w:u w:val="single"/>
          <w:lang w:eastAsia="ja-JP"/>
        </w:rPr>
        <w:t>a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CET</w:t>
      </w:r>
      <w:r w:rsidR="00DF6E1E">
        <w:rPr>
          <w:b/>
          <w:sz w:val="28"/>
          <w:szCs w:val="24"/>
          <w:u w:val="single"/>
          <w:lang w:eastAsia="ja-JP"/>
        </w:rPr>
        <w:t xml:space="preserve"> 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/ </w:t>
      </w:r>
      <w:r w:rsidR="00705BA4">
        <w:rPr>
          <w:b/>
          <w:sz w:val="28"/>
          <w:szCs w:val="24"/>
          <w:u w:val="single"/>
          <w:lang w:eastAsia="ja-JP"/>
        </w:rPr>
        <w:t>6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p.</w:t>
      </w:r>
      <w:r w:rsidR="00DF6E1E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K</w:t>
      </w:r>
      <w:r w:rsidR="00DF6E1E" w:rsidRPr="002D7D67">
        <w:rPr>
          <w:b/>
          <w:sz w:val="28"/>
          <w:szCs w:val="24"/>
          <w:u w:val="single"/>
          <w:lang w:eastAsia="ja-JP"/>
        </w:rPr>
        <w:t>T</w:t>
      </w:r>
    </w:p>
    <w:p w14:paraId="1C89FDC6" w14:textId="77777777" w:rsidR="007D1728" w:rsidRPr="002D7D67" w:rsidRDefault="007D1728" w:rsidP="00040CB0">
      <w:pPr>
        <w:rPr>
          <w:sz w:val="24"/>
          <w:szCs w:val="24"/>
        </w:rPr>
      </w:pPr>
    </w:p>
    <w:p w14:paraId="395533D0" w14:textId="60968A37" w:rsidR="007D1728" w:rsidRPr="002D7D67" w:rsidRDefault="007D1728" w:rsidP="00040CB0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6534FEB9" w14:textId="4EADB808" w:rsidR="00A71061" w:rsidRPr="002D7D67" w:rsidRDefault="005918C5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V</w:t>
      </w:r>
      <w:r>
        <w:rPr>
          <w:rFonts w:ascii="Times New Roman" w:eastAsia="Malgun Gothic" w:hAnsi="Times New Roman" w:cs="Times New Roman"/>
          <w:lang w:eastAsia="ko-KR"/>
        </w:rPr>
        <w:t>olker Jungnickel (</w:t>
      </w:r>
      <w:proofErr w:type="spellStart"/>
      <w:r w:rsidRPr="002D7D67">
        <w:rPr>
          <w:rFonts w:ascii="Times New Roman" w:hAnsi="Times New Roman" w:cs="Times New Roman"/>
        </w:rPr>
        <w:t>Fraunhofer</w:t>
      </w:r>
      <w:proofErr w:type="spellEnd"/>
      <w:r w:rsidRPr="002D7D67">
        <w:rPr>
          <w:rFonts w:ascii="Times New Roman" w:hAnsi="Times New Roman" w:cs="Times New Roman"/>
        </w:rPr>
        <w:t xml:space="preserve"> HHI)</w:t>
      </w:r>
    </w:p>
    <w:p w14:paraId="19FCBA0E" w14:textId="113DFF62" w:rsidR="00A71061" w:rsidRPr="00851CB4" w:rsidRDefault="005918C5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  <w:lang w:val="de-DE"/>
        </w:rPr>
      </w:pPr>
      <w:r w:rsidRPr="00851CB4">
        <w:rPr>
          <w:rFonts w:ascii="Times New Roman" w:hAnsi="Times New Roman" w:cs="Times New Roman"/>
          <w:lang w:val="de-DE"/>
        </w:rPr>
        <w:t xml:space="preserve">Kai </w:t>
      </w:r>
      <w:r w:rsidR="00A71061" w:rsidRPr="00851CB4">
        <w:rPr>
          <w:rFonts w:ascii="Times New Roman" w:hAnsi="Times New Roman" w:cs="Times New Roman"/>
          <w:lang w:val="de-DE"/>
        </w:rPr>
        <w:t>Lennert</w:t>
      </w:r>
      <w:r w:rsidRPr="00851CB4">
        <w:rPr>
          <w:rFonts w:ascii="Times New Roman" w:hAnsi="Times New Roman" w:cs="Times New Roman"/>
          <w:lang w:val="de-DE"/>
        </w:rPr>
        <w:t xml:space="preserve"> Bober</w:t>
      </w:r>
      <w:r w:rsidR="00A71061" w:rsidRPr="00851CB4">
        <w:rPr>
          <w:rFonts w:ascii="Times New Roman" w:hAnsi="Times New Roman" w:cs="Times New Roman"/>
          <w:lang w:val="de-DE"/>
        </w:rPr>
        <w:t xml:space="preserve"> (Fr</w:t>
      </w:r>
      <w:r w:rsidR="00B96B77" w:rsidRPr="00851CB4">
        <w:rPr>
          <w:rFonts w:ascii="Times New Roman" w:hAnsi="Times New Roman" w:cs="Times New Roman"/>
          <w:lang w:val="de-DE"/>
        </w:rPr>
        <w:t>aunhofer HHI)</w:t>
      </w:r>
    </w:p>
    <w:p w14:paraId="642D1D27" w14:textId="7ADB9A53" w:rsidR="008B1492" w:rsidRDefault="00A71061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DF6E1E">
        <w:rPr>
          <w:rFonts w:ascii="Times New Roman" w:hAnsi="Times New Roman" w:cs="Times New Roman"/>
        </w:rPr>
        <w:t>Tero</w:t>
      </w:r>
      <w:proofErr w:type="spellEnd"/>
      <w:r w:rsidRPr="00DF6E1E">
        <w:rPr>
          <w:rFonts w:ascii="Times New Roman" w:hAnsi="Times New Roman" w:cs="Times New Roman"/>
        </w:rPr>
        <w:t xml:space="preserve"> </w:t>
      </w:r>
      <w:proofErr w:type="spellStart"/>
      <w:r w:rsidRPr="00DF6E1E">
        <w:rPr>
          <w:rFonts w:ascii="Times New Roman" w:hAnsi="Times New Roman" w:cs="Times New Roman"/>
        </w:rPr>
        <w:t>Kivinen</w:t>
      </w:r>
      <w:proofErr w:type="spellEnd"/>
      <w:r w:rsidRPr="00DF6E1E">
        <w:rPr>
          <w:rFonts w:ascii="Times New Roman" w:hAnsi="Times New Roman" w:cs="Times New Roman"/>
        </w:rPr>
        <w:t xml:space="preserve"> (Self)</w:t>
      </w:r>
    </w:p>
    <w:p w14:paraId="55BC5936" w14:textId="42025FA6" w:rsidR="005918C5" w:rsidRPr="00705BA4" w:rsidRDefault="005918C5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ang-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Lim (ETRI)</w:t>
      </w:r>
    </w:p>
    <w:p w14:paraId="701C31D4" w14:textId="01376A83" w:rsidR="00705BA4" w:rsidRDefault="00705BA4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</w:p>
    <w:p w14:paraId="45FDE693" w14:textId="3F975D1E" w:rsidR="00705BA4" w:rsidRPr="00DF6E1E" w:rsidRDefault="00705BA4" w:rsidP="002D42DC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Kadir</w:t>
      </w:r>
      <w:proofErr w:type="spellEnd"/>
      <w:r>
        <w:rPr>
          <w:rFonts w:ascii="Times New Roman" w:hAnsi="Times New Roman" w:cs="Times New Roman"/>
        </w:rPr>
        <w:t xml:space="preserve"> Has University)</w:t>
      </w:r>
    </w:p>
    <w:p w14:paraId="5D8FD7FE" w14:textId="768988A5" w:rsidR="00AA2574" w:rsidRPr="002D7D67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2D7D67" w:rsidRDefault="0006420C" w:rsidP="008736BF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11AA044D" w14:textId="7ADEAC05" w:rsidR="00A71061" w:rsidRDefault="008219FA" w:rsidP="00A20889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 xml:space="preserve">The </w:t>
      </w:r>
      <w:r w:rsidR="00705BA4" w:rsidRPr="00705BA4">
        <w:rPr>
          <w:rFonts w:ascii="Times New Roman" w:hAnsi="Times New Roman" w:cs="Times New Roman"/>
        </w:rPr>
        <w:t>Technical Editor</w:t>
      </w:r>
      <w:r w:rsidRPr="008219FA">
        <w:rPr>
          <w:rFonts w:ascii="Times New Roman" w:hAnsi="Times New Roman" w:cs="Times New Roman"/>
        </w:rPr>
        <w:t xml:space="preserve">, </w:t>
      </w:r>
      <w:r w:rsidR="00705BA4" w:rsidRPr="00705BA4">
        <w:rPr>
          <w:rFonts w:ascii="Times New Roman" w:hAnsi="Times New Roman" w:cs="Times New Roman"/>
        </w:rPr>
        <w:tab/>
        <w:t>Kai Lennert Bober (</w:t>
      </w:r>
      <w:proofErr w:type="spellStart"/>
      <w:r w:rsidR="00705BA4" w:rsidRPr="00705BA4">
        <w:rPr>
          <w:rFonts w:ascii="Times New Roman" w:hAnsi="Times New Roman" w:cs="Times New Roman"/>
        </w:rPr>
        <w:t>Fraunhofer</w:t>
      </w:r>
      <w:proofErr w:type="spellEnd"/>
      <w:r w:rsidR="00705BA4" w:rsidRPr="00705BA4">
        <w:rPr>
          <w:rFonts w:ascii="Times New Roman" w:hAnsi="Times New Roman" w:cs="Times New Roman"/>
        </w:rPr>
        <w:t xml:space="preserve"> HHI)</w:t>
      </w:r>
      <w:r w:rsidRPr="008219FA">
        <w:rPr>
          <w:rFonts w:ascii="Times New Roman" w:hAnsi="Times New Roman" w:cs="Times New Roman"/>
        </w:rPr>
        <w:t>, called the meeting to order</w:t>
      </w:r>
      <w:r w:rsidR="006A7047">
        <w:rPr>
          <w:rFonts w:ascii="Times New Roman" w:hAnsi="Times New Roman" w:cs="Times New Roman"/>
        </w:rPr>
        <w:t xml:space="preserve"> at 05:00 a.m</w:t>
      </w:r>
      <w:proofErr w:type="gramStart"/>
      <w:r w:rsidR="006A7047">
        <w:rPr>
          <w:rFonts w:ascii="Times New Roman" w:hAnsi="Times New Roman" w:cs="Times New Roman"/>
        </w:rPr>
        <w:t>.(</w:t>
      </w:r>
      <w:proofErr w:type="gramEnd"/>
      <w:r w:rsidR="006A7047">
        <w:rPr>
          <w:rFonts w:ascii="Times New Roman" w:hAnsi="Times New Roman" w:cs="Times New Roman"/>
        </w:rPr>
        <w:t xml:space="preserve">ET) because the Chair, </w:t>
      </w:r>
      <w:r w:rsidR="006A7047" w:rsidRPr="006A7047">
        <w:rPr>
          <w:rFonts w:ascii="Times New Roman" w:hAnsi="Times New Roman" w:cs="Times New Roman"/>
        </w:rPr>
        <w:t>Volker Jungnickel (</w:t>
      </w:r>
      <w:proofErr w:type="spellStart"/>
      <w:r w:rsidR="006A7047" w:rsidRPr="006A7047">
        <w:rPr>
          <w:rFonts w:ascii="Times New Roman" w:hAnsi="Times New Roman" w:cs="Times New Roman"/>
        </w:rPr>
        <w:t>Fraunhofer</w:t>
      </w:r>
      <w:proofErr w:type="spellEnd"/>
      <w:r w:rsidR="006A7047" w:rsidRPr="006A7047">
        <w:rPr>
          <w:rFonts w:ascii="Times New Roman" w:hAnsi="Times New Roman" w:cs="Times New Roman"/>
        </w:rPr>
        <w:t xml:space="preserve"> HHI)</w:t>
      </w:r>
      <w:r w:rsidR="006A7047">
        <w:rPr>
          <w:rFonts w:ascii="Times New Roman" w:hAnsi="Times New Roman" w:cs="Times New Roman"/>
        </w:rPr>
        <w:t xml:space="preserve">, </w:t>
      </w:r>
      <w:r w:rsidR="000C76F2">
        <w:rPr>
          <w:rFonts w:ascii="Times New Roman" w:hAnsi="Times New Roman" w:cs="Times New Roman"/>
        </w:rPr>
        <w:t xml:space="preserve">could </w:t>
      </w:r>
      <w:r w:rsidR="006A7047">
        <w:rPr>
          <w:rFonts w:ascii="Times New Roman" w:hAnsi="Times New Roman" w:cs="Times New Roman"/>
        </w:rPr>
        <w:t>not join the call</w:t>
      </w:r>
      <w:r w:rsidR="000C76F2">
        <w:rPr>
          <w:rFonts w:ascii="Times New Roman" w:hAnsi="Times New Roman" w:cs="Times New Roman"/>
        </w:rPr>
        <w:t xml:space="preserve"> yet</w:t>
      </w:r>
      <w:r w:rsidR="006A7047">
        <w:rPr>
          <w:rFonts w:ascii="Times New Roman" w:hAnsi="Times New Roman" w:cs="Times New Roman"/>
        </w:rPr>
        <w:t>.</w:t>
      </w:r>
    </w:p>
    <w:p w14:paraId="04057D95" w14:textId="1707DDA6" w:rsidR="008219FA" w:rsidRDefault="006A7047" w:rsidP="00A20889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ab/>
        <w:t xml:space="preserve">The </w:t>
      </w:r>
      <w:r w:rsidRPr="00705BA4">
        <w:rPr>
          <w:rFonts w:ascii="Times New Roman" w:hAnsi="Times New Roman" w:cs="Times New Roman"/>
        </w:rPr>
        <w:t>Technical Editor</w:t>
      </w:r>
      <w:r w:rsidRPr="008219FA">
        <w:rPr>
          <w:rFonts w:ascii="Times New Roman" w:hAnsi="Times New Roman" w:cs="Times New Roman"/>
        </w:rPr>
        <w:t xml:space="preserve">, </w:t>
      </w:r>
      <w:r w:rsidRPr="00705BA4">
        <w:rPr>
          <w:rFonts w:ascii="Times New Roman" w:hAnsi="Times New Roman" w:cs="Times New Roman"/>
        </w:rPr>
        <w:tab/>
        <w:t>Kai Lennert Bober (</w:t>
      </w:r>
      <w:proofErr w:type="spellStart"/>
      <w:r w:rsidRPr="00705BA4">
        <w:rPr>
          <w:rFonts w:ascii="Times New Roman" w:hAnsi="Times New Roman" w:cs="Times New Roman"/>
        </w:rPr>
        <w:t>Fraunhofer</w:t>
      </w:r>
      <w:proofErr w:type="spellEnd"/>
      <w:r w:rsidRPr="00705BA4">
        <w:rPr>
          <w:rFonts w:ascii="Times New Roman" w:hAnsi="Times New Roman" w:cs="Times New Roman"/>
        </w:rPr>
        <w:t xml:space="preserve"> HHI)</w:t>
      </w:r>
      <w:r>
        <w:rPr>
          <w:rFonts w:ascii="Times New Roman" w:hAnsi="Times New Roman" w:cs="Times New Roman"/>
        </w:rPr>
        <w:t xml:space="preserve"> </w:t>
      </w:r>
      <w:r w:rsidR="008219FA">
        <w:rPr>
          <w:rFonts w:ascii="Times New Roman" w:eastAsia="Malgun Gothic" w:hAnsi="Times New Roman" w:cs="Times New Roman"/>
          <w:lang w:eastAsia="ko-KR"/>
        </w:rPr>
        <w:t xml:space="preserve">brought the patent slide in </w:t>
      </w:r>
      <w:r w:rsidR="00615D8F">
        <w:rPr>
          <w:rFonts w:ascii="Times New Roman" w:eastAsia="Malgun Gothic" w:hAnsi="Times New Roman" w:cs="Times New Roman"/>
          <w:lang w:eastAsia="ko-KR"/>
        </w:rPr>
        <w:t>Meeting Agenda (15/2</w:t>
      </w:r>
      <w:r w:rsidR="005A63DE">
        <w:rPr>
          <w:rFonts w:ascii="Times New Roman" w:eastAsia="Malgun Gothic" w:hAnsi="Times New Roman" w:cs="Times New Roman"/>
          <w:lang w:eastAsia="ko-KR"/>
        </w:rPr>
        <w:t>2</w:t>
      </w:r>
      <w:r w:rsidR="00615D8F">
        <w:rPr>
          <w:rFonts w:ascii="Times New Roman" w:eastAsia="Malgun Gothic" w:hAnsi="Times New Roman" w:cs="Times New Roman"/>
          <w:lang w:eastAsia="ko-KR"/>
        </w:rPr>
        <w:t>-0</w:t>
      </w:r>
      <w:r w:rsidR="005A63DE">
        <w:rPr>
          <w:rFonts w:ascii="Times New Roman" w:eastAsia="Malgun Gothic" w:hAnsi="Times New Roman" w:cs="Times New Roman"/>
          <w:lang w:eastAsia="ko-KR"/>
        </w:rPr>
        <w:t>230</w:t>
      </w:r>
      <w:r w:rsidR="00615D8F">
        <w:rPr>
          <w:rFonts w:ascii="Times New Roman" w:eastAsia="Malgun Gothic" w:hAnsi="Times New Roman" w:cs="Times New Roman"/>
          <w:lang w:eastAsia="ko-KR"/>
        </w:rPr>
        <w:t>r2) to the screen, and then he announced the patent policy. There was no response.</w:t>
      </w:r>
    </w:p>
    <w:p w14:paraId="69CF94D8" w14:textId="372A296D" w:rsidR="008219FA" w:rsidRPr="002D42DC" w:rsidRDefault="00615D8F" w:rsidP="00A20889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 xml:space="preserve">he </w:t>
      </w:r>
      <w:r w:rsidR="005A63DE">
        <w:rPr>
          <w:rFonts w:ascii="Times New Roman" w:eastAsia="Malgun Gothic" w:hAnsi="Times New Roman" w:cs="Times New Roman" w:hint="eastAsia"/>
          <w:lang w:eastAsia="ko-KR"/>
        </w:rPr>
        <w:t>C</w:t>
      </w:r>
      <w:r w:rsidR="005A63DE">
        <w:rPr>
          <w:rFonts w:ascii="Times New Roman" w:eastAsia="Malgun Gothic" w:hAnsi="Times New Roman" w:cs="Times New Roman"/>
          <w:lang w:eastAsia="ko-KR"/>
        </w:rPr>
        <w:t xml:space="preserve">RG started comment resolution. First, the Technical Editor opened the document 15-22-0183/r2 to resolve the comments related to PICS issue, and </w:t>
      </w:r>
      <w:r w:rsidR="00613DD5">
        <w:rPr>
          <w:rFonts w:ascii="Times New Roman" w:eastAsia="Malgun Gothic" w:hAnsi="Times New Roman" w:cs="Times New Roman"/>
          <w:lang w:eastAsia="ko-KR"/>
        </w:rPr>
        <w:t xml:space="preserve">he </w:t>
      </w:r>
      <w:r>
        <w:rPr>
          <w:rFonts w:ascii="Times New Roman" w:eastAsia="Malgun Gothic" w:hAnsi="Times New Roman" w:cs="Times New Roman"/>
          <w:lang w:eastAsia="ko-KR"/>
        </w:rPr>
        <w:t xml:space="preserve">briefly </w:t>
      </w:r>
      <w:r w:rsidR="00613DD5">
        <w:rPr>
          <w:rFonts w:ascii="Times New Roman" w:eastAsia="Malgun Gothic" w:hAnsi="Times New Roman" w:cs="Times New Roman"/>
          <w:lang w:eastAsia="ko-KR"/>
        </w:rPr>
        <w:t xml:space="preserve">reported </w:t>
      </w:r>
      <w:r>
        <w:rPr>
          <w:rFonts w:ascii="Times New Roman" w:eastAsia="Malgun Gothic" w:hAnsi="Times New Roman" w:cs="Times New Roman"/>
          <w:lang w:eastAsia="ko-KR"/>
        </w:rPr>
        <w:t xml:space="preserve">the </w:t>
      </w:r>
      <w:r w:rsidR="00613DD5">
        <w:rPr>
          <w:rFonts w:ascii="Times New Roman" w:eastAsia="Malgun Gothic" w:hAnsi="Times New Roman" w:cs="Times New Roman"/>
          <w:lang w:eastAsia="ko-KR"/>
        </w:rPr>
        <w:t>main changes in the document. Then, he asked if the CRG</w:t>
      </w:r>
      <w:r w:rsidR="002D42DC">
        <w:rPr>
          <w:rFonts w:ascii="Times New Roman" w:eastAsia="Malgun Gothic" w:hAnsi="Times New Roman" w:cs="Times New Roman"/>
          <w:lang w:eastAsia="ko-KR"/>
        </w:rPr>
        <w:t xml:space="preserve"> had any questions for the document and more discussion was needed. There was no response. </w:t>
      </w:r>
    </w:p>
    <w:p w14:paraId="6784164F" w14:textId="5CA86F8F" w:rsidR="002D42DC" w:rsidRDefault="002D42DC" w:rsidP="00A20889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So, t</w:t>
      </w:r>
      <w:r>
        <w:rPr>
          <w:rFonts w:ascii="Times New Roman" w:hAnsi="Times New Roman" w:cs="Times New Roman"/>
        </w:rPr>
        <w:t>he comments shown below were resolved and their resolutions were fixed</w:t>
      </w:r>
      <w:r w:rsidR="00A20889">
        <w:rPr>
          <w:rFonts w:ascii="Times New Roman" w:hAnsi="Times New Roman" w:cs="Times New Roman"/>
        </w:rPr>
        <w:t>.</w:t>
      </w:r>
    </w:p>
    <w:p w14:paraId="26FC2D86" w14:textId="77777777" w:rsidR="00A20889" w:rsidRPr="00A20889" w:rsidRDefault="002D42DC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</w:t>
      </w:r>
      <w:proofErr w:type="gramStart"/>
      <w:r w:rsidRPr="00A20889">
        <w:rPr>
          <w:rFonts w:ascii="Times New Roman" w:eastAsia="Malgun Gothic" w:hAnsi="Times New Roman" w:cs="Times New Roman"/>
          <w:lang w:eastAsia="ko-KR"/>
        </w:rPr>
        <w:t>60 :</w:t>
      </w:r>
      <w:proofErr w:type="gramEnd"/>
      <w:r w:rsidRPr="00A20889">
        <w:rPr>
          <w:rFonts w:ascii="Times New Roman" w:eastAsia="Malgun Gothic" w:hAnsi="Times New Roman" w:cs="Times New Roman"/>
          <w:lang w:eastAsia="ko-KR"/>
        </w:rPr>
        <w:t xml:space="preserve"> Revised and see the doc.</w:t>
      </w:r>
      <w:r w:rsidR="00A20889" w:rsidRPr="00A20889">
        <w:rPr>
          <w:rFonts w:ascii="Times New Roman" w:eastAsia="Malgun Gothic" w:hAnsi="Times New Roman" w:cs="Times New Roman"/>
          <w:lang w:eastAsia="ko-KR"/>
        </w:rPr>
        <w:t xml:space="preserve"> 15-22-0183/r2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and 15-22-</w:t>
      </w:r>
      <w:r w:rsidR="00A20889" w:rsidRPr="00A20889">
        <w:rPr>
          <w:rFonts w:ascii="Times New Roman" w:eastAsia="Malgun Gothic" w:hAnsi="Times New Roman" w:cs="Times New Roman"/>
          <w:lang w:eastAsia="ko-KR"/>
        </w:rPr>
        <w:t>0045</w:t>
      </w:r>
      <w:r w:rsidRPr="00A20889">
        <w:rPr>
          <w:rFonts w:ascii="Times New Roman" w:eastAsia="Malgun Gothic" w:hAnsi="Times New Roman" w:cs="Times New Roman"/>
          <w:lang w:eastAsia="ko-KR"/>
        </w:rPr>
        <w:t>/r1</w:t>
      </w:r>
      <w:r w:rsidR="00A20889" w:rsidRPr="00A20889">
        <w:rPr>
          <w:rFonts w:ascii="Times New Roman" w:eastAsia="Malgun Gothic" w:hAnsi="Times New Roman" w:cs="Times New Roman"/>
          <w:lang w:eastAsia="ko-KR"/>
        </w:rPr>
        <w:t>5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for details.</w:t>
      </w:r>
    </w:p>
    <w:p w14:paraId="7B9AC98F" w14:textId="583C93BA" w:rsidR="002D42DC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</w:t>
      </w:r>
      <w:proofErr w:type="gramStart"/>
      <w:r w:rsidRPr="00A20889">
        <w:rPr>
          <w:rFonts w:ascii="Times New Roman" w:eastAsia="Malgun Gothic" w:hAnsi="Times New Roman" w:cs="Times New Roman"/>
          <w:lang w:eastAsia="ko-KR"/>
        </w:rPr>
        <w:t>61 :</w:t>
      </w:r>
      <w:proofErr w:type="gramEnd"/>
      <w:r w:rsidRPr="00A20889">
        <w:rPr>
          <w:rFonts w:ascii="Times New Roman" w:eastAsia="Malgun Gothic" w:hAnsi="Times New Roman" w:cs="Times New Roman"/>
          <w:lang w:eastAsia="ko-KR"/>
        </w:rPr>
        <w:t xml:space="preserve"> Revised and see the doc. 15-22-0183/r2 and 15-22-0045/r15 for details.</w:t>
      </w:r>
    </w:p>
    <w:p w14:paraId="7C3366DC" w14:textId="403166D4" w:rsidR="002D42DC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</w:t>
      </w:r>
      <w:proofErr w:type="gramStart"/>
      <w:r w:rsidRPr="00A20889">
        <w:rPr>
          <w:rFonts w:ascii="Times New Roman" w:eastAsia="Malgun Gothic" w:hAnsi="Times New Roman" w:cs="Times New Roman"/>
          <w:lang w:eastAsia="ko-KR"/>
        </w:rPr>
        <w:t>6</w:t>
      </w:r>
      <w:r>
        <w:rPr>
          <w:rFonts w:ascii="Times New Roman" w:eastAsia="Malgun Gothic" w:hAnsi="Times New Roman" w:cs="Times New Roman"/>
          <w:lang w:eastAsia="ko-KR"/>
        </w:rPr>
        <w:t>2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Malgun Gothic" w:hAnsi="Times New Roman" w:cs="Times New Roman"/>
          <w:lang w:eastAsia="ko-KR"/>
        </w:rPr>
        <w:t xml:space="preserve"> Revised and see the doc. 15-22-0183/r2 and 15-22-0045/r15 for details.</w:t>
      </w:r>
    </w:p>
    <w:p w14:paraId="5AFE061F" w14:textId="387089C0" w:rsidR="002D42DC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</w:t>
      </w:r>
      <w:proofErr w:type="gramStart"/>
      <w:r w:rsidRPr="00A20889">
        <w:rPr>
          <w:rFonts w:ascii="Times New Roman" w:eastAsia="Malgun Gothic" w:hAnsi="Times New Roman" w:cs="Times New Roman"/>
          <w:lang w:eastAsia="ko-KR"/>
        </w:rPr>
        <w:t>6</w:t>
      </w:r>
      <w:r>
        <w:rPr>
          <w:rFonts w:ascii="Times New Roman" w:eastAsia="Malgun Gothic" w:hAnsi="Times New Roman" w:cs="Times New Roman"/>
          <w:lang w:eastAsia="ko-KR"/>
        </w:rPr>
        <w:t>3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Malgun Gothic" w:hAnsi="Times New Roman" w:cs="Times New Roman"/>
          <w:lang w:eastAsia="ko-KR"/>
        </w:rPr>
        <w:t xml:space="preserve"> Revised and see the doc. 15-22-0183/r2 and 15-22-0045/r15 for details.</w:t>
      </w:r>
    </w:p>
    <w:p w14:paraId="50616A6F" w14:textId="7AB1CDE7" w:rsidR="00A20889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</w:t>
      </w:r>
      <w:proofErr w:type="gramStart"/>
      <w:r w:rsidRPr="00A20889">
        <w:rPr>
          <w:rFonts w:ascii="Times New Roman" w:eastAsia="Malgun Gothic" w:hAnsi="Times New Roman" w:cs="Times New Roman"/>
          <w:lang w:eastAsia="ko-KR"/>
        </w:rPr>
        <w:t>6</w:t>
      </w:r>
      <w:r>
        <w:rPr>
          <w:rFonts w:ascii="Times New Roman" w:eastAsia="Malgun Gothic" w:hAnsi="Times New Roman" w:cs="Times New Roman"/>
          <w:lang w:eastAsia="ko-KR"/>
        </w:rPr>
        <w:t>4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Malgun Gothic" w:hAnsi="Times New Roman" w:cs="Times New Roman"/>
          <w:lang w:eastAsia="ko-KR"/>
        </w:rPr>
        <w:t xml:space="preserve"> Revised and see the doc. 15-22-0183/r2 and 15-22-0045/r15 for details.</w:t>
      </w:r>
    </w:p>
    <w:p w14:paraId="12351B52" w14:textId="2BD514E0" w:rsidR="00A20889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24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</w:t>
      </w:r>
      <w:proofErr w:type="gramStart"/>
      <w:r w:rsidRPr="00A20889">
        <w:rPr>
          <w:rFonts w:ascii="Times New Roman" w:eastAsia="Malgun Gothic" w:hAnsi="Times New Roman" w:cs="Times New Roman"/>
          <w:lang w:eastAsia="ko-KR"/>
        </w:rPr>
        <w:t>6</w:t>
      </w:r>
      <w:r>
        <w:rPr>
          <w:rFonts w:ascii="Times New Roman" w:eastAsia="Malgun Gothic" w:hAnsi="Times New Roman" w:cs="Times New Roman"/>
          <w:lang w:eastAsia="ko-KR"/>
        </w:rPr>
        <w:t>5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Malgun Gothic" w:hAnsi="Times New Roman" w:cs="Times New Roman"/>
          <w:lang w:eastAsia="ko-KR"/>
        </w:rPr>
        <w:t xml:space="preserve"> Revised and see the doc. 15-22-0183/r2 and 15-22-0045/r15 for details.</w:t>
      </w:r>
    </w:p>
    <w:p w14:paraId="288E9AD6" w14:textId="44CCAF3E" w:rsidR="00A20889" w:rsidRPr="00A20889" w:rsidRDefault="00A20889" w:rsidP="00A20889">
      <w:pPr>
        <w:pStyle w:val="Listenabsatz"/>
        <w:numPr>
          <w:ilvl w:val="0"/>
          <w:numId w:val="5"/>
        </w:numPr>
        <w:suppressAutoHyphens w:val="0"/>
        <w:spacing w:after="120" w:line="360" w:lineRule="exact"/>
        <w:ind w:left="992" w:hanging="357"/>
        <w:contextualSpacing/>
        <w:rPr>
          <w:rFonts w:ascii="Times New Roman" w:hAnsi="Times New Roman" w:cs="Times New Roman"/>
        </w:rPr>
      </w:pPr>
      <w:r w:rsidRPr="00A20889">
        <w:rPr>
          <w:rFonts w:ascii="Times New Roman" w:eastAsia="Malgun Gothic" w:hAnsi="Times New Roman" w:cs="Times New Roman"/>
          <w:lang w:eastAsia="ko-KR"/>
        </w:rPr>
        <w:t>R2-</w:t>
      </w:r>
      <w:proofErr w:type="gramStart"/>
      <w:r w:rsidRPr="00A20889">
        <w:rPr>
          <w:rFonts w:ascii="Times New Roman" w:eastAsia="Malgun Gothic" w:hAnsi="Times New Roman" w:cs="Times New Roman"/>
          <w:lang w:eastAsia="ko-KR"/>
        </w:rPr>
        <w:t>6</w:t>
      </w:r>
      <w:r>
        <w:rPr>
          <w:rFonts w:ascii="Times New Roman" w:eastAsia="Malgun Gothic" w:hAnsi="Times New Roman" w:cs="Times New Roman"/>
          <w:lang w:eastAsia="ko-KR"/>
        </w:rPr>
        <w:t>6</w:t>
      </w:r>
      <w:r w:rsidRPr="00A20889">
        <w:rPr>
          <w:rFonts w:ascii="Times New Roman" w:eastAsia="Malgun Gothic" w:hAnsi="Times New Roman" w:cs="Times New Roman"/>
          <w:lang w:eastAsia="ko-KR"/>
        </w:rPr>
        <w:t xml:space="preserve"> :</w:t>
      </w:r>
      <w:proofErr w:type="gramEnd"/>
      <w:r w:rsidRPr="00A20889">
        <w:rPr>
          <w:rFonts w:ascii="Times New Roman" w:eastAsia="Malgun Gothic" w:hAnsi="Times New Roman" w:cs="Times New Roman"/>
          <w:lang w:eastAsia="ko-KR"/>
        </w:rPr>
        <w:t xml:space="preserve"> Revised and see the doc. 15-22-0183/r2 and 15-22-0045/r15 for details.</w:t>
      </w:r>
    </w:p>
    <w:p w14:paraId="63C5C7B2" w14:textId="77777777" w:rsidR="00D47C49" w:rsidRPr="00D47C49" w:rsidRDefault="00D47C49" w:rsidP="00D47C49">
      <w:pPr>
        <w:suppressAutoHyphens w:val="0"/>
      </w:pPr>
    </w:p>
    <w:p w14:paraId="72C1166B" w14:textId="46B83AD8" w:rsidR="00550FD0" w:rsidRDefault="00CA0C75" w:rsidP="00A20889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47C49">
        <w:rPr>
          <w:rFonts w:ascii="Times New Roman" w:hAnsi="Times New Roman" w:cs="Times New Roman"/>
        </w:rPr>
        <w:t>comment, R2-67, has still been assigned to Chong Han.</w:t>
      </w:r>
    </w:p>
    <w:p w14:paraId="663F4E58" w14:textId="307A8555" w:rsidR="002A79B0" w:rsidRDefault="00D47C49" w:rsidP="00D47C49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CRG Motion to accept SA ballot 2</w:t>
      </w:r>
      <w:r w:rsidRPr="00D47C4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recirculation comment resolutions:</w:t>
      </w:r>
    </w:p>
    <w:p w14:paraId="6759EE3C" w14:textId="0F20049B" w:rsidR="00D47C49" w:rsidRPr="00D47C49" w:rsidRDefault="00D47C49" w:rsidP="00D47C49">
      <w:pPr>
        <w:pStyle w:val="Listenabsatz"/>
        <w:suppressAutoHyphens w:val="0"/>
        <w:spacing w:after="120"/>
        <w:ind w:left="714"/>
        <w:rPr>
          <w:rFonts w:ascii="Times New Roman" w:eastAsia="Malgun Gothic" w:hAnsi="Times New Roman" w:cs="Times New Roman"/>
          <w:i/>
          <w:lang w:eastAsia="ko-KR"/>
        </w:rPr>
      </w:pPr>
      <w:r w:rsidRPr="00D47C49">
        <w:rPr>
          <w:rFonts w:ascii="Times New Roman" w:eastAsia="Malgun Gothic" w:hAnsi="Times New Roman" w:cs="Times New Roman" w:hint="eastAsia"/>
          <w:i/>
          <w:lang w:eastAsia="ko-KR"/>
        </w:rPr>
        <w:t>M</w:t>
      </w:r>
      <w:r w:rsidRPr="00D47C49">
        <w:rPr>
          <w:rFonts w:ascii="Times New Roman" w:eastAsia="Malgun Gothic" w:hAnsi="Times New Roman" w:cs="Times New Roman"/>
          <w:i/>
          <w:lang w:eastAsia="ko-KR"/>
        </w:rPr>
        <w:t>ove to accept comment resolutions in doc. 15-22-0045/r15 and authorize the Technical Editor to create TG13 D7.0 draft</w:t>
      </w:r>
    </w:p>
    <w:p w14:paraId="5A5D6754" w14:textId="664B5840" w:rsidR="00D47C49" w:rsidRDefault="00D47C49" w:rsidP="00D47C49">
      <w:pPr>
        <w:pStyle w:val="Listenabsatz"/>
        <w:numPr>
          <w:ilvl w:val="0"/>
          <w:numId w:val="6"/>
        </w:numPr>
        <w:suppressAutoHyphens w:val="0"/>
        <w:spacing w:after="120"/>
        <w:ind w:left="1071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 xml:space="preserve">Moved by :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Tero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Kivinen</w:t>
      </w:r>
      <w:proofErr w:type="spellEnd"/>
    </w:p>
    <w:p w14:paraId="099F1A11" w14:textId="59157AE3" w:rsidR="00D47C49" w:rsidRDefault="00D47C49" w:rsidP="00D47C49">
      <w:pPr>
        <w:pStyle w:val="Listenabsatz"/>
        <w:numPr>
          <w:ilvl w:val="0"/>
          <w:numId w:val="6"/>
        </w:numPr>
        <w:suppressAutoHyphens w:val="0"/>
        <w:spacing w:after="120"/>
        <w:ind w:left="1071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econded by : Volker Jungnickel</w:t>
      </w:r>
    </w:p>
    <w:p w14:paraId="28182E48" w14:textId="098BE9E5" w:rsidR="00D47C49" w:rsidRDefault="00D47C49" w:rsidP="00D47C49">
      <w:pPr>
        <w:pStyle w:val="Listenabsatz"/>
        <w:numPr>
          <w:ilvl w:val="0"/>
          <w:numId w:val="6"/>
        </w:numPr>
        <w:suppressAutoHyphens w:val="0"/>
        <w:spacing w:after="120"/>
        <w:ind w:left="1071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Motion passed</w:t>
      </w:r>
    </w:p>
    <w:p w14:paraId="0460CE32" w14:textId="26715C44" w:rsidR="000C76F2" w:rsidRDefault="000C76F2" w:rsidP="000C76F2">
      <w:pPr>
        <w:pStyle w:val="Listenabsatz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recessed.</w:t>
      </w:r>
    </w:p>
    <w:p w14:paraId="65ED5785" w14:textId="77777777" w:rsidR="00193337" w:rsidRPr="000C76F2" w:rsidRDefault="00193337" w:rsidP="000C76F2">
      <w:pPr>
        <w:pStyle w:val="Listenabsatz"/>
        <w:ind w:left="360"/>
        <w:rPr>
          <w:rFonts w:ascii="Times New Roman" w:hAnsi="Times New Roman" w:cs="Times New Roman"/>
        </w:rPr>
      </w:pPr>
    </w:p>
    <w:p w14:paraId="6039093E" w14:textId="77777777" w:rsidR="00851CB4" w:rsidRDefault="00851CB4" w:rsidP="00851CB4">
      <w:pPr>
        <w:rPr>
          <w:b/>
          <w:sz w:val="28"/>
          <w:szCs w:val="24"/>
          <w:u w:val="single"/>
          <w:lang w:eastAsia="ja-JP"/>
        </w:rPr>
      </w:pPr>
    </w:p>
    <w:p w14:paraId="0CC6E9E0" w14:textId="468BB17B" w:rsidR="00851CB4" w:rsidRPr="002D7D67" w:rsidRDefault="00851CB4" w:rsidP="00851CB4">
      <w:pPr>
        <w:rPr>
          <w:sz w:val="24"/>
          <w:szCs w:val="24"/>
        </w:rPr>
      </w:pPr>
      <w:r w:rsidRPr="002D7D67">
        <w:rPr>
          <w:b/>
          <w:sz w:val="28"/>
          <w:szCs w:val="24"/>
          <w:u w:val="single"/>
          <w:lang w:eastAsia="ja-JP"/>
        </w:rPr>
        <w:lastRenderedPageBreak/>
        <w:t xml:space="preserve">Monday, </w:t>
      </w:r>
      <w:r w:rsidR="00E22AAE">
        <w:rPr>
          <w:b/>
          <w:sz w:val="28"/>
          <w:szCs w:val="24"/>
          <w:u w:val="single"/>
          <w:lang w:eastAsia="ja-JP"/>
        </w:rPr>
        <w:t>June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E22AAE">
        <w:rPr>
          <w:b/>
          <w:sz w:val="28"/>
          <w:szCs w:val="24"/>
          <w:u w:val="single"/>
          <w:lang w:eastAsia="ja-JP"/>
        </w:rPr>
        <w:t>2</w:t>
      </w:r>
      <w:r>
        <w:rPr>
          <w:b/>
          <w:sz w:val="28"/>
          <w:szCs w:val="24"/>
          <w:u w:val="single"/>
          <w:lang w:eastAsia="ja-JP"/>
        </w:rPr>
        <w:t>0</w:t>
      </w:r>
      <w:r w:rsidRPr="002D7D67">
        <w:rPr>
          <w:b/>
          <w:sz w:val="28"/>
          <w:szCs w:val="24"/>
          <w:u w:val="single"/>
          <w:lang w:eastAsia="ja-JP"/>
        </w:rPr>
        <w:t>, 202</w:t>
      </w:r>
      <w:r>
        <w:rPr>
          <w:b/>
          <w:sz w:val="28"/>
          <w:szCs w:val="24"/>
          <w:u w:val="single"/>
          <w:lang w:eastAsia="ja-JP"/>
        </w:rPr>
        <w:t>2</w:t>
      </w:r>
      <w:r w:rsidRPr="002D7D67">
        <w:rPr>
          <w:b/>
          <w:sz w:val="28"/>
          <w:szCs w:val="24"/>
          <w:u w:val="single"/>
          <w:lang w:eastAsia="ja-JP"/>
        </w:rPr>
        <w:t>, 5 a.m. ET / 11 a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 xml:space="preserve"> CET</w:t>
      </w:r>
      <w:r>
        <w:rPr>
          <w:b/>
          <w:sz w:val="28"/>
          <w:szCs w:val="24"/>
          <w:u w:val="single"/>
          <w:lang w:eastAsia="ja-JP"/>
        </w:rPr>
        <w:t xml:space="preserve"> </w:t>
      </w:r>
      <w:r w:rsidRPr="002D7D67">
        <w:rPr>
          <w:b/>
          <w:sz w:val="28"/>
          <w:szCs w:val="24"/>
          <w:u w:val="single"/>
          <w:lang w:eastAsia="ja-JP"/>
        </w:rPr>
        <w:t xml:space="preserve">/ </w:t>
      </w:r>
      <w:r>
        <w:rPr>
          <w:b/>
          <w:sz w:val="28"/>
          <w:szCs w:val="24"/>
          <w:u w:val="single"/>
          <w:lang w:eastAsia="ja-JP"/>
        </w:rPr>
        <w:t>6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p.</w:t>
      </w:r>
      <w:r w:rsidRPr="002D7D67">
        <w:rPr>
          <w:b/>
          <w:sz w:val="28"/>
          <w:szCs w:val="24"/>
          <w:u w:val="single"/>
          <w:lang w:eastAsia="ja-JP"/>
        </w:rPr>
        <w:t>m</w:t>
      </w:r>
      <w:r>
        <w:rPr>
          <w:b/>
          <w:sz w:val="28"/>
          <w:szCs w:val="24"/>
          <w:u w:val="single"/>
          <w:lang w:eastAsia="ja-JP"/>
        </w:rPr>
        <w:t>.</w:t>
      </w:r>
      <w:r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K</w:t>
      </w:r>
      <w:r w:rsidRPr="002D7D67">
        <w:rPr>
          <w:b/>
          <w:sz w:val="28"/>
          <w:szCs w:val="24"/>
          <w:u w:val="single"/>
          <w:lang w:eastAsia="ja-JP"/>
        </w:rPr>
        <w:t>T</w:t>
      </w:r>
    </w:p>
    <w:p w14:paraId="4606E8A7" w14:textId="77777777" w:rsidR="00851CB4" w:rsidRPr="002D7D67" w:rsidRDefault="00851CB4" w:rsidP="00851CB4">
      <w:pPr>
        <w:rPr>
          <w:sz w:val="24"/>
          <w:szCs w:val="24"/>
        </w:rPr>
      </w:pPr>
    </w:p>
    <w:p w14:paraId="121823F1" w14:textId="77777777" w:rsidR="00851CB4" w:rsidRPr="002D7D67" w:rsidRDefault="00851CB4" w:rsidP="00851CB4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43277CCA" w14:textId="77777777" w:rsidR="00851CB4" w:rsidRPr="002D7D67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V</w:t>
      </w:r>
      <w:r>
        <w:rPr>
          <w:rFonts w:ascii="Times New Roman" w:eastAsia="Malgun Gothic" w:hAnsi="Times New Roman" w:cs="Times New Roman"/>
          <w:lang w:eastAsia="ko-KR"/>
        </w:rPr>
        <w:t>olker Jungnickel (</w:t>
      </w:r>
      <w:proofErr w:type="spellStart"/>
      <w:r w:rsidRPr="002D7D67">
        <w:rPr>
          <w:rFonts w:ascii="Times New Roman" w:hAnsi="Times New Roman" w:cs="Times New Roman"/>
        </w:rPr>
        <w:t>Fraunhofer</w:t>
      </w:r>
      <w:proofErr w:type="spellEnd"/>
      <w:r w:rsidRPr="002D7D67">
        <w:rPr>
          <w:rFonts w:ascii="Times New Roman" w:hAnsi="Times New Roman" w:cs="Times New Roman"/>
        </w:rPr>
        <w:t xml:space="preserve"> HHI)</w:t>
      </w:r>
    </w:p>
    <w:p w14:paraId="5CEB199D" w14:textId="77777777" w:rsidR="00851CB4" w:rsidRPr="00851CB4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  <w:lang w:val="de-DE"/>
        </w:rPr>
      </w:pPr>
      <w:r w:rsidRPr="00851CB4">
        <w:rPr>
          <w:rFonts w:ascii="Times New Roman" w:hAnsi="Times New Roman" w:cs="Times New Roman"/>
          <w:lang w:val="de-DE"/>
        </w:rPr>
        <w:t>Kai Lennert Bober (Fraunhofer HHI)</w:t>
      </w:r>
    </w:p>
    <w:p w14:paraId="424279C5" w14:textId="77777777" w:rsidR="00851CB4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 w:rsidRPr="00DF6E1E">
        <w:rPr>
          <w:rFonts w:ascii="Times New Roman" w:hAnsi="Times New Roman" w:cs="Times New Roman"/>
        </w:rPr>
        <w:t>Tero</w:t>
      </w:r>
      <w:proofErr w:type="spellEnd"/>
      <w:r w:rsidRPr="00DF6E1E">
        <w:rPr>
          <w:rFonts w:ascii="Times New Roman" w:hAnsi="Times New Roman" w:cs="Times New Roman"/>
        </w:rPr>
        <w:t xml:space="preserve"> </w:t>
      </w:r>
      <w:proofErr w:type="spellStart"/>
      <w:r w:rsidRPr="00DF6E1E">
        <w:rPr>
          <w:rFonts w:ascii="Times New Roman" w:hAnsi="Times New Roman" w:cs="Times New Roman"/>
        </w:rPr>
        <w:t>Kivinen</w:t>
      </w:r>
      <w:proofErr w:type="spellEnd"/>
      <w:r w:rsidRPr="00DF6E1E">
        <w:rPr>
          <w:rFonts w:ascii="Times New Roman" w:hAnsi="Times New Roman" w:cs="Times New Roman"/>
        </w:rPr>
        <w:t xml:space="preserve"> (Self)</w:t>
      </w:r>
    </w:p>
    <w:p w14:paraId="0B465D53" w14:textId="77777777" w:rsidR="00851CB4" w:rsidRPr="00705BA4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S</w:t>
      </w:r>
      <w:r>
        <w:rPr>
          <w:rFonts w:ascii="Times New Roman" w:eastAsia="Malgun Gothic" w:hAnsi="Times New Roman" w:cs="Times New Roman"/>
          <w:lang w:eastAsia="ko-KR"/>
        </w:rPr>
        <w:t>ang-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Kyu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Lim (ETRI)</w:t>
      </w:r>
    </w:p>
    <w:p w14:paraId="2576FC11" w14:textId="77777777" w:rsidR="00851CB4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(</w:t>
      </w:r>
      <w:proofErr w:type="spellStart"/>
      <w:r>
        <w:rPr>
          <w:rFonts w:ascii="Times New Roman" w:hAnsi="Times New Roman" w:cs="Times New Roman"/>
        </w:rPr>
        <w:t>PureLiFi</w:t>
      </w:r>
      <w:proofErr w:type="spellEnd"/>
      <w:r>
        <w:rPr>
          <w:rFonts w:ascii="Times New Roman" w:hAnsi="Times New Roman" w:cs="Times New Roman"/>
        </w:rPr>
        <w:t>)</w:t>
      </w:r>
    </w:p>
    <w:p w14:paraId="60B0D384" w14:textId="7620EA0C" w:rsidR="00851CB4" w:rsidRPr="00DF6E1E" w:rsidRDefault="00851CB4" w:rsidP="00851CB4">
      <w:pPr>
        <w:pStyle w:val="Listenabsatz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Kadir</w:t>
      </w:r>
      <w:proofErr w:type="spellEnd"/>
      <w:r>
        <w:rPr>
          <w:rFonts w:ascii="Times New Roman" w:hAnsi="Times New Roman" w:cs="Times New Roman"/>
        </w:rPr>
        <w:t xml:space="preserve"> Has University), only shortly</w:t>
      </w:r>
    </w:p>
    <w:p w14:paraId="7AAF69C2" w14:textId="77777777" w:rsidR="00851CB4" w:rsidRPr="002D7D67" w:rsidRDefault="00851CB4" w:rsidP="00851CB4">
      <w:pPr>
        <w:suppressAutoHyphens w:val="0"/>
        <w:spacing w:after="160"/>
        <w:contextualSpacing/>
        <w:jc w:val="both"/>
        <w:outlineLvl w:val="0"/>
      </w:pPr>
    </w:p>
    <w:p w14:paraId="36792C84" w14:textId="77777777" w:rsidR="00851CB4" w:rsidRPr="002D7D67" w:rsidRDefault="00851CB4" w:rsidP="00851CB4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61AD934D" w14:textId="7004028B" w:rsidR="00851CB4" w:rsidRDefault="00851CB4" w:rsidP="00851CB4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8219FA">
        <w:rPr>
          <w:rFonts w:ascii="Times New Roman" w:hAnsi="Times New Roman" w:cs="Times New Roman"/>
        </w:rPr>
        <w:t xml:space="preserve">The </w:t>
      </w:r>
      <w:r w:rsidRPr="00705BA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G13 Chair</w:t>
      </w:r>
      <w:r w:rsidRPr="008219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Volker Jungnickel</w:t>
      </w:r>
      <w:r w:rsidRPr="00705BA4">
        <w:rPr>
          <w:rFonts w:ascii="Times New Roman" w:hAnsi="Times New Roman" w:cs="Times New Roman"/>
        </w:rPr>
        <w:t xml:space="preserve"> (</w:t>
      </w:r>
      <w:proofErr w:type="spellStart"/>
      <w:r w:rsidRPr="00705BA4">
        <w:rPr>
          <w:rFonts w:ascii="Times New Roman" w:hAnsi="Times New Roman" w:cs="Times New Roman"/>
        </w:rPr>
        <w:t>Fraunhofer</w:t>
      </w:r>
      <w:proofErr w:type="spellEnd"/>
      <w:r w:rsidRPr="00705BA4">
        <w:rPr>
          <w:rFonts w:ascii="Times New Roman" w:hAnsi="Times New Roman" w:cs="Times New Roman"/>
        </w:rPr>
        <w:t xml:space="preserve"> HHI)</w:t>
      </w:r>
      <w:r w:rsidRPr="008219FA">
        <w:rPr>
          <w:rFonts w:ascii="Times New Roman" w:hAnsi="Times New Roman" w:cs="Times New Roman"/>
        </w:rPr>
        <w:t>, called the meeting to order</w:t>
      </w:r>
      <w:r>
        <w:rPr>
          <w:rFonts w:ascii="Times New Roman" w:hAnsi="Times New Roman" w:cs="Times New Roman"/>
        </w:rPr>
        <w:t xml:space="preserve"> at 05:00 a.m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ET).</w:t>
      </w:r>
    </w:p>
    <w:p w14:paraId="64E2816F" w14:textId="6FC6EFDC" w:rsidR="00851CB4" w:rsidRDefault="00851CB4" w:rsidP="00851CB4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topic is to go through latest version of doc. 15-22/0069r7.</w:t>
      </w:r>
    </w:p>
    <w:p w14:paraId="3DECBD43" w14:textId="66BE6A51" w:rsidR="00851CB4" w:rsidRDefault="00851CB4" w:rsidP="00851CB4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explained the changes she has applied since last week.</w:t>
      </w:r>
    </w:p>
    <w:p w14:paraId="32019F69" w14:textId="525F05B6" w:rsidR="00851CB4" w:rsidRDefault="00851CB4" w:rsidP="00851CB4">
      <w:pPr>
        <w:pStyle w:val="Listenabsatz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Lennert and Chong discussed the duplexing method again. Volker mentioned that there could be a coordinator operating in full duplex while devices run in half duplex mode.</w:t>
      </w:r>
    </w:p>
    <w:p w14:paraId="6FC70C7A" w14:textId="63CBADE1" w:rsidR="00325A96" w:rsidRPr="00325A96" w:rsidRDefault="00851CB4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/>
        </w:rPr>
        <w:t>Tero</w:t>
      </w:r>
      <w:proofErr w:type="spellEnd"/>
      <w:r>
        <w:rPr>
          <w:rFonts w:ascii="Times New Roman" w:hAnsi="Times New Roman" w:cs="Times New Roman"/>
        </w:rPr>
        <w:t xml:space="preserve"> j</w:t>
      </w:r>
      <w:r w:rsidR="00CC545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ined the discussion</w:t>
      </w:r>
      <w:r w:rsidR="00CC545B">
        <w:rPr>
          <w:rFonts w:ascii="Times New Roman" w:hAnsi="Times New Roman" w:cs="Times New Roman"/>
        </w:rPr>
        <w:t xml:space="preserve">. It was found that in Fig. 13 in the document, a gap needs to be introduced between the two boxes Poll Device </w:t>
      </w:r>
      <w:r w:rsidR="00325A96">
        <w:rPr>
          <w:rFonts w:ascii="Times New Roman" w:hAnsi="Times New Roman" w:cs="Times New Roman"/>
        </w:rPr>
        <w:t xml:space="preserve">1 and </w:t>
      </w:r>
      <w:proofErr w:type="spellStart"/>
      <w:r w:rsidR="00325A96">
        <w:rPr>
          <w:rFonts w:ascii="Times New Roman" w:hAnsi="Times New Roman" w:cs="Times New Roman"/>
        </w:rPr>
        <w:t>Dataframe</w:t>
      </w:r>
      <w:proofErr w:type="spellEnd"/>
      <w:r w:rsidR="00325A96">
        <w:rPr>
          <w:rFonts w:ascii="Times New Roman" w:hAnsi="Times New Roman" w:cs="Times New Roman"/>
        </w:rPr>
        <w:t xml:space="preserve"> 2 </w:t>
      </w:r>
      <w:r w:rsidR="00CC545B">
        <w:rPr>
          <w:rFonts w:ascii="Times New Roman" w:hAnsi="Times New Roman" w:cs="Times New Roman"/>
        </w:rPr>
        <w:t>at the Coordinator</w:t>
      </w:r>
      <w:r w:rsidR="00325A96">
        <w:rPr>
          <w:rFonts w:ascii="Times New Roman" w:hAnsi="Times New Roman" w:cs="Times New Roman"/>
        </w:rPr>
        <w:t xml:space="preserve">, during </w:t>
      </w:r>
      <w:r w:rsidR="00CC545B">
        <w:rPr>
          <w:rFonts w:ascii="Times New Roman" w:hAnsi="Times New Roman" w:cs="Times New Roman"/>
        </w:rPr>
        <w:t xml:space="preserve">which </w:t>
      </w:r>
      <w:r w:rsidR="00325A96">
        <w:rPr>
          <w:rFonts w:ascii="Times New Roman" w:hAnsi="Times New Roman" w:cs="Times New Roman"/>
        </w:rPr>
        <w:t>t</w:t>
      </w:r>
      <w:r w:rsidR="00CC545B">
        <w:rPr>
          <w:rFonts w:ascii="Times New Roman" w:hAnsi="Times New Roman" w:cs="Times New Roman"/>
        </w:rPr>
        <w:t>he Poll response for device 1</w:t>
      </w:r>
      <w:r w:rsidR="00325A96">
        <w:rPr>
          <w:rFonts w:ascii="Times New Roman" w:hAnsi="Times New Roman" w:cs="Times New Roman"/>
        </w:rPr>
        <w:t xml:space="preserve"> can be transmitted</w:t>
      </w:r>
      <w:r w:rsidR="00E22AAE">
        <w:rPr>
          <w:rFonts w:ascii="Times New Roman" w:hAnsi="Times New Roman" w:cs="Times New Roman"/>
        </w:rPr>
        <w:t>, to do the same in half duplex operation</w:t>
      </w:r>
      <w:r>
        <w:rPr>
          <w:rFonts w:ascii="Times New Roman" w:hAnsi="Times New Roman" w:cs="Times New Roman"/>
        </w:rPr>
        <w:t>.</w:t>
      </w:r>
    </w:p>
    <w:p w14:paraId="291C4277" w14:textId="77777777" w:rsidR="00325A96" w:rsidRPr="00325A96" w:rsidRDefault="00325A96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It was clarified that the examples in Fig. 13 and Fig 16 are not related to each other. </w:t>
      </w:r>
    </w:p>
    <w:p w14:paraId="767661A3" w14:textId="77777777" w:rsidR="00E22AAE" w:rsidRPr="00E22AAE" w:rsidRDefault="00325A96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Volker suggested to draw the same protocol sequence but show how this can be realized in </w:t>
      </w:r>
    </w:p>
    <w:p w14:paraId="21448A87" w14:textId="7152ECD6" w:rsidR="00E22AAE" w:rsidRDefault="00325A96" w:rsidP="00E22AAE">
      <w:pPr>
        <w:pStyle w:val="Listenabsatz"/>
        <w:numPr>
          <w:ilvl w:val="0"/>
          <w:numId w:val="7"/>
        </w:numPr>
        <w:suppressAutoHyphens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duplex</w:t>
      </w:r>
    </w:p>
    <w:p w14:paraId="4017D393" w14:textId="77777777" w:rsidR="00E22AAE" w:rsidRPr="00E22AAE" w:rsidRDefault="00325A96" w:rsidP="00E22AAE">
      <w:pPr>
        <w:pStyle w:val="Listenabsatz"/>
        <w:numPr>
          <w:ilvl w:val="0"/>
          <w:numId w:val="7"/>
        </w:numPr>
        <w:suppressAutoHyphens w:val="0"/>
        <w:spacing w:after="120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mixed half-and-full duplex at the device and the coordinator, respectively, and </w:t>
      </w:r>
    </w:p>
    <w:p w14:paraId="166E91DB" w14:textId="181E6EFE" w:rsidR="00851CB4" w:rsidRPr="00325A96" w:rsidRDefault="00325A96" w:rsidP="00E22AAE">
      <w:pPr>
        <w:pStyle w:val="Listenabsatz"/>
        <w:numPr>
          <w:ilvl w:val="0"/>
          <w:numId w:val="7"/>
        </w:numPr>
        <w:suppressAutoHyphens w:val="0"/>
        <w:spacing w:after="120"/>
        <w:rPr>
          <w:rFonts w:ascii="Times New Roman" w:eastAsia="Malgun Gothic" w:hAnsi="Times New Roman" w:cs="Times New Roman"/>
          <w:lang w:eastAsia="ko-KR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full duplex</w:t>
      </w:r>
      <w:r w:rsidR="00E22AAE">
        <w:rPr>
          <w:rFonts w:ascii="Times New Roman" w:hAnsi="Times New Roman" w:cs="Times New Roman"/>
        </w:rPr>
        <w:t xml:space="preserve"> mode</w:t>
      </w:r>
      <w:r>
        <w:rPr>
          <w:rFonts w:ascii="Times New Roman" w:hAnsi="Times New Roman" w:cs="Times New Roman"/>
        </w:rPr>
        <w:t>.</w:t>
      </w:r>
    </w:p>
    <w:p w14:paraId="538520A4" w14:textId="68FCF79E" w:rsidR="00325A96" w:rsidRDefault="00AD2756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proofErr w:type="spellStart"/>
      <w:r>
        <w:rPr>
          <w:rFonts w:ascii="Times New Roman" w:eastAsia="Malgun Gothic" w:hAnsi="Times New Roman" w:cs="Times New Roman"/>
          <w:lang w:eastAsia="ko-KR"/>
        </w:rPr>
        <w:t>Tero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suggested also </w:t>
      </w:r>
      <w:r w:rsidR="00323CC0">
        <w:rPr>
          <w:rFonts w:ascii="Times New Roman" w:eastAsia="Malgun Gothic" w:hAnsi="Times New Roman" w:cs="Times New Roman"/>
          <w:lang w:eastAsia="ko-KR"/>
        </w:rPr>
        <w:t xml:space="preserve">to draw two figures like Fig. 16, one each for half and full duplex mode. </w:t>
      </w:r>
    </w:p>
    <w:p w14:paraId="4BB46AA0" w14:textId="359D0AFE" w:rsidR="00AD2756" w:rsidRDefault="00AD2756" w:rsidP="00325A96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 xml:space="preserve">Lennert and Chong discussed timing issues clause 7.6.2. “…the interval provides a duration </w:t>
      </w:r>
      <w:r w:rsidRPr="00AD2756">
        <w:rPr>
          <w:rFonts w:ascii="Times New Roman" w:eastAsia="Malgun Gothic" w:hAnsi="Times New Roman" w:cs="Times New Roman"/>
          <w:b/>
          <w:lang w:eastAsia="ko-KR"/>
        </w:rPr>
        <w:t>in microseconds</w:t>
      </w:r>
      <w:r>
        <w:rPr>
          <w:rFonts w:ascii="Times New Roman" w:eastAsia="Malgun Gothic" w:hAnsi="Times New Roman" w:cs="Times New Roman"/>
          <w:lang w:eastAsia="ko-KR"/>
        </w:rPr>
        <w:t>…”</w:t>
      </w:r>
    </w:p>
    <w:p w14:paraId="64BB9075" w14:textId="3C60E146" w:rsidR="00AD2756" w:rsidRDefault="009B78A5" w:rsidP="001C4F51">
      <w:pPr>
        <w:pStyle w:val="Listenabsatz"/>
        <w:numPr>
          <w:ilvl w:val="0"/>
          <w:numId w:val="3"/>
        </w:numPr>
        <w:suppressAutoHyphens w:val="0"/>
        <w:spacing w:after="120"/>
        <w:ind w:left="714" w:hanging="357"/>
        <w:rPr>
          <w:rFonts w:ascii="Times New Roman" w:eastAsia="Malgun Gothic" w:hAnsi="Times New Roman" w:cs="Times New Roman"/>
          <w:lang w:eastAsia="ko-KR"/>
        </w:rPr>
      </w:pPr>
      <w:r w:rsidRPr="009B78A5">
        <w:rPr>
          <w:rFonts w:ascii="Times New Roman" w:eastAsia="Malgun Gothic" w:hAnsi="Times New Roman" w:cs="Times New Roman"/>
          <w:lang w:eastAsia="ko-KR"/>
        </w:rPr>
        <w:t xml:space="preserve">The discussion continued and implementation-specific issues were discussed. How long the gaps need to be? </w:t>
      </w:r>
      <w:r>
        <w:rPr>
          <w:rFonts w:ascii="Times New Roman" w:eastAsia="Malgun Gothic" w:hAnsi="Times New Roman" w:cs="Times New Roman"/>
          <w:lang w:eastAsia="ko-KR"/>
        </w:rPr>
        <w:t>T</w:t>
      </w:r>
      <w:r w:rsidRPr="009B78A5">
        <w:rPr>
          <w:rFonts w:ascii="Times New Roman" w:eastAsia="Malgun Gothic" w:hAnsi="Times New Roman" w:cs="Times New Roman"/>
          <w:lang w:eastAsia="ko-KR"/>
        </w:rPr>
        <w:t>he IFS should be around 3 microseconds, according to Chong.</w:t>
      </w:r>
    </w:p>
    <w:p w14:paraId="174BC5D2" w14:textId="77777777" w:rsidR="000C76F2" w:rsidRPr="000C76F2" w:rsidRDefault="000C76F2" w:rsidP="000C76F2">
      <w:pPr>
        <w:pStyle w:val="Listenabsatz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recessed.</w:t>
      </w:r>
    </w:p>
    <w:p w14:paraId="6BAF07E7" w14:textId="77777777" w:rsidR="000C76F2" w:rsidRDefault="000C76F2" w:rsidP="000C76F2">
      <w:pPr>
        <w:pStyle w:val="Listenabsatz"/>
        <w:suppressAutoHyphens w:val="0"/>
        <w:spacing w:after="120"/>
        <w:ind w:left="714"/>
        <w:rPr>
          <w:rFonts w:ascii="Times New Roman" w:eastAsia="Malgun Gothic" w:hAnsi="Times New Roman" w:cs="Times New Roman"/>
          <w:lang w:eastAsia="ko-KR"/>
        </w:rPr>
      </w:pPr>
    </w:p>
    <w:p w14:paraId="1402DA25" w14:textId="77777777" w:rsidR="009B78A5" w:rsidRPr="008B6E74" w:rsidRDefault="009B78A5" w:rsidP="008B6E74">
      <w:pPr>
        <w:suppressAutoHyphens w:val="0"/>
        <w:spacing w:after="120"/>
        <w:ind w:left="357"/>
        <w:rPr>
          <w:rFonts w:eastAsia="Malgun Gothic"/>
          <w:lang w:eastAsia="ko-KR"/>
        </w:rPr>
      </w:pPr>
    </w:p>
    <w:p w14:paraId="24762EFE" w14:textId="77777777" w:rsidR="009B78A5" w:rsidRPr="009B78A5" w:rsidRDefault="009B78A5" w:rsidP="009B78A5">
      <w:pPr>
        <w:suppressAutoHyphens w:val="0"/>
        <w:spacing w:after="120"/>
        <w:rPr>
          <w:rFonts w:eastAsia="Malgun Gothic"/>
          <w:lang w:eastAsia="ko-KR"/>
        </w:rPr>
      </w:pPr>
    </w:p>
    <w:sectPr w:rsidR="009B78A5" w:rsidRPr="009B78A5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D49B" w14:textId="77777777" w:rsidR="00EA356B" w:rsidRDefault="00EA356B">
      <w:r>
        <w:separator/>
      </w:r>
    </w:p>
  </w:endnote>
  <w:endnote w:type="continuationSeparator" w:id="0">
    <w:p w14:paraId="5079CB92" w14:textId="77777777" w:rsidR="00EA356B" w:rsidRDefault="00EA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03F" w14:textId="5636A5A7" w:rsidR="0047403C" w:rsidRPr="00851CB4" w:rsidRDefault="0047403C" w:rsidP="00A820D3">
    <w:pPr>
      <w:pStyle w:val="Fuzeile"/>
      <w:tabs>
        <w:tab w:val="center" w:pos="4680"/>
        <w:tab w:val="right" w:pos="10065"/>
      </w:tabs>
      <w:rPr>
        <w:lang w:val="de-DE"/>
      </w:rPr>
    </w:pPr>
    <w:proofErr w:type="spellStart"/>
    <w:r w:rsidRPr="00851CB4">
      <w:rPr>
        <w:lang w:val="de-DE" w:eastAsia="ja-JP"/>
      </w:rPr>
      <w:t>Minutes</w:t>
    </w:r>
    <w:proofErr w:type="spellEnd"/>
    <w:r w:rsidRPr="00851CB4">
      <w:rPr>
        <w:lang w:val="de-DE"/>
      </w:rPr>
      <w:tab/>
      <w:t xml:space="preserve">Page </w:t>
    </w:r>
    <w:r>
      <w:fldChar w:fldCharType="begin"/>
    </w:r>
    <w:r w:rsidRPr="00851CB4">
      <w:rPr>
        <w:lang w:val="de-DE"/>
      </w:rPr>
      <w:instrText>PAGE</w:instrText>
    </w:r>
    <w:r>
      <w:fldChar w:fldCharType="separate"/>
    </w:r>
    <w:r w:rsidR="00193337">
      <w:rPr>
        <w:noProof/>
        <w:lang w:val="de-DE"/>
      </w:rPr>
      <w:t>1</w:t>
    </w:r>
    <w:r>
      <w:fldChar w:fldCharType="end"/>
    </w:r>
    <w:r w:rsidRPr="00851CB4">
      <w:rPr>
        <w:lang w:val="de-DE"/>
      </w:rPr>
      <w:t xml:space="preserve"> </w:t>
    </w:r>
    <w:r w:rsidRPr="00851CB4">
      <w:rPr>
        <w:lang w:val="de-DE"/>
      </w:rPr>
      <w:tab/>
    </w:r>
    <w:r w:rsidRPr="00851CB4">
      <w:rPr>
        <w:szCs w:val="24"/>
        <w:lang w:val="de-DE" w:eastAsia="ja-JP"/>
      </w:rPr>
      <w:tab/>
    </w:r>
    <w:r w:rsidR="00DF6E1E" w:rsidRPr="00851CB4">
      <w:rPr>
        <w:szCs w:val="24"/>
        <w:lang w:val="de-DE" w:eastAsia="ja-JP"/>
      </w:rPr>
      <w:t>Sang-Kyu Lim</w:t>
    </w:r>
    <w:r w:rsidRPr="00851CB4">
      <w:rPr>
        <w:szCs w:val="24"/>
        <w:lang w:val="de-DE" w:eastAsia="ja-JP"/>
      </w:rPr>
      <w:t xml:space="preserve"> (</w:t>
    </w:r>
    <w:r w:rsidR="00DF6E1E" w:rsidRPr="00851CB4">
      <w:rPr>
        <w:szCs w:val="24"/>
        <w:lang w:val="de-DE" w:eastAsia="ja-JP"/>
      </w:rPr>
      <w:t>ETR</w:t>
    </w:r>
    <w:r w:rsidRPr="00851CB4">
      <w:rPr>
        <w:szCs w:val="24"/>
        <w:lang w:val="de-DE" w:eastAsia="ja-JP"/>
      </w:rPr>
      <w:t>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1E75E" w14:textId="77777777" w:rsidR="00EA356B" w:rsidRDefault="00EA356B">
      <w:r>
        <w:separator/>
      </w:r>
    </w:p>
  </w:footnote>
  <w:footnote w:type="continuationSeparator" w:id="0">
    <w:p w14:paraId="7145F8D9" w14:textId="77777777" w:rsidR="00EA356B" w:rsidRDefault="00EA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421D99CC" w:rsidR="0047403C" w:rsidRDefault="008736BF" w:rsidP="00FD5E1C">
    <w:pPr>
      <w:pStyle w:val="Kopfzeile"/>
      <w:tabs>
        <w:tab w:val="clear" w:pos="6480"/>
        <w:tab w:val="center" w:pos="4680"/>
        <w:tab w:val="right" w:pos="10065"/>
      </w:tabs>
    </w:pPr>
    <w:r>
      <w:t>June</w:t>
    </w:r>
    <w:r w:rsidR="0047403C">
      <w:t xml:space="preserve"> 202</w:t>
    </w:r>
    <w:r w:rsidR="00C943C9">
      <w:t>2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C64784">
      <w:rPr>
        <w:rStyle w:val="highlight"/>
      </w:rPr>
      <w:t>15-2</w:t>
    </w:r>
    <w:r w:rsidR="00705BA4">
      <w:rPr>
        <w:rStyle w:val="highlight"/>
      </w:rPr>
      <w:t>2</w:t>
    </w:r>
    <w:r w:rsidR="00C64784">
      <w:rPr>
        <w:rStyle w:val="highlight"/>
      </w:rPr>
      <w:t>-</w:t>
    </w:r>
    <w:r w:rsidR="00C8555F">
      <w:rPr>
        <w:rStyle w:val="highlight"/>
      </w:rPr>
      <w:t>317</w:t>
    </w:r>
    <w:r w:rsidR="00D6130B">
      <w:rPr>
        <w:rStyle w:val="highlight"/>
      </w:rPr>
      <w:t>-0</w:t>
    </w:r>
    <w:r w:rsidR="00BC78F7">
      <w:rPr>
        <w:rStyle w:val="highlight"/>
      </w:rPr>
      <w:t>2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F4A"/>
    <w:multiLevelType w:val="hybridMultilevel"/>
    <w:tmpl w:val="DC508BC8"/>
    <w:lvl w:ilvl="0" w:tplc="513036A6">
      <w:start w:val="1"/>
      <w:numFmt w:val="lowerRoman"/>
      <w:lvlText w:val="%1)"/>
      <w:lvlJc w:val="left"/>
      <w:pPr>
        <w:ind w:left="143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C9B284A"/>
    <w:multiLevelType w:val="hybridMultilevel"/>
    <w:tmpl w:val="A94679BC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67644A2"/>
    <w:multiLevelType w:val="hybridMultilevel"/>
    <w:tmpl w:val="6D1C6E9E"/>
    <w:lvl w:ilvl="0" w:tplc="2118F0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6A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25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8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8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8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ABD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97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682F06"/>
    <w:multiLevelType w:val="hybridMultilevel"/>
    <w:tmpl w:val="36666D32"/>
    <w:lvl w:ilvl="0" w:tplc="DBEED8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3D8D"/>
    <w:multiLevelType w:val="hybridMultilevel"/>
    <w:tmpl w:val="1F380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606D2"/>
    <w:multiLevelType w:val="hybridMultilevel"/>
    <w:tmpl w:val="34365224"/>
    <w:lvl w:ilvl="0" w:tplc="F686F2FC">
      <w:numFmt w:val="bullet"/>
      <w:lvlText w:val="-"/>
      <w:lvlJc w:val="left"/>
      <w:pPr>
        <w:ind w:left="107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8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745867"/>
    <w:multiLevelType w:val="hybridMultilevel"/>
    <w:tmpl w:val="42F04B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081544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6"/>
        <w:numFmt w:val="bullet"/>
        <w:lvlText w:val="-"/>
        <w:lvlJc w:val="left"/>
        <w:pPr>
          <w:ind w:left="792" w:hanging="225"/>
        </w:pPr>
        <w:rPr>
          <w:rFonts w:ascii="MS PGothic" w:eastAsia="MS PGothic" w:hAnsi="MS PGothic" w:hint="eastAsia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2"/>
  </w:num>
  <w:num w:numId="10">
    <w:abstractNumId w:val="4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575CE"/>
    <w:rsid w:val="00060B3B"/>
    <w:rsid w:val="000611B1"/>
    <w:rsid w:val="00061AF0"/>
    <w:rsid w:val="0006420C"/>
    <w:rsid w:val="00065ED4"/>
    <w:rsid w:val="00071B2E"/>
    <w:rsid w:val="00073E11"/>
    <w:rsid w:val="00074429"/>
    <w:rsid w:val="000757D1"/>
    <w:rsid w:val="0007595C"/>
    <w:rsid w:val="00075C46"/>
    <w:rsid w:val="000774E2"/>
    <w:rsid w:val="00077CC0"/>
    <w:rsid w:val="00077E91"/>
    <w:rsid w:val="00080031"/>
    <w:rsid w:val="000807A0"/>
    <w:rsid w:val="00085D77"/>
    <w:rsid w:val="00086B55"/>
    <w:rsid w:val="00093F4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C76F2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68AB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501EC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182C"/>
    <w:rsid w:val="0017355B"/>
    <w:rsid w:val="001742BA"/>
    <w:rsid w:val="0017461D"/>
    <w:rsid w:val="00176FFB"/>
    <w:rsid w:val="001775AA"/>
    <w:rsid w:val="00177B28"/>
    <w:rsid w:val="001816B1"/>
    <w:rsid w:val="001820A3"/>
    <w:rsid w:val="0018242F"/>
    <w:rsid w:val="001831FB"/>
    <w:rsid w:val="0018559C"/>
    <w:rsid w:val="0018656C"/>
    <w:rsid w:val="001904A7"/>
    <w:rsid w:val="001916DA"/>
    <w:rsid w:val="00191E61"/>
    <w:rsid w:val="00193337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42DC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3CC0"/>
    <w:rsid w:val="00324195"/>
    <w:rsid w:val="00325A96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7220"/>
    <w:rsid w:val="004D089A"/>
    <w:rsid w:val="004D2DA6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3874"/>
    <w:rsid w:val="005A3CA2"/>
    <w:rsid w:val="005A4766"/>
    <w:rsid w:val="005A63DE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0378"/>
    <w:rsid w:val="006015FA"/>
    <w:rsid w:val="00603BAE"/>
    <w:rsid w:val="00606198"/>
    <w:rsid w:val="0061022F"/>
    <w:rsid w:val="00613DD5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A7047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5BA4"/>
    <w:rsid w:val="00707862"/>
    <w:rsid w:val="00707EF8"/>
    <w:rsid w:val="007106B5"/>
    <w:rsid w:val="007116E6"/>
    <w:rsid w:val="00717430"/>
    <w:rsid w:val="00720665"/>
    <w:rsid w:val="00721E1A"/>
    <w:rsid w:val="0072383D"/>
    <w:rsid w:val="0072469C"/>
    <w:rsid w:val="007279ED"/>
    <w:rsid w:val="00727B89"/>
    <w:rsid w:val="00730359"/>
    <w:rsid w:val="00730E5F"/>
    <w:rsid w:val="00733569"/>
    <w:rsid w:val="00733D3C"/>
    <w:rsid w:val="00736C47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171A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1CB4"/>
    <w:rsid w:val="00857C1B"/>
    <w:rsid w:val="00860935"/>
    <w:rsid w:val="008724C0"/>
    <w:rsid w:val="0087264D"/>
    <w:rsid w:val="008736BF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67E0"/>
    <w:rsid w:val="008A775F"/>
    <w:rsid w:val="008B1492"/>
    <w:rsid w:val="008B28F4"/>
    <w:rsid w:val="008B4170"/>
    <w:rsid w:val="008B6E74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7CD"/>
    <w:rsid w:val="00963398"/>
    <w:rsid w:val="00963942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448E"/>
    <w:rsid w:val="009A7BD0"/>
    <w:rsid w:val="009B0689"/>
    <w:rsid w:val="009B364D"/>
    <w:rsid w:val="009B41AC"/>
    <w:rsid w:val="009B4C1A"/>
    <w:rsid w:val="009B688F"/>
    <w:rsid w:val="009B7831"/>
    <w:rsid w:val="009B78A5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889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031C"/>
    <w:rsid w:val="00A820D3"/>
    <w:rsid w:val="00A82DA9"/>
    <w:rsid w:val="00A95CFB"/>
    <w:rsid w:val="00A96638"/>
    <w:rsid w:val="00AA1EEF"/>
    <w:rsid w:val="00AA2574"/>
    <w:rsid w:val="00AB3EC6"/>
    <w:rsid w:val="00AB4C17"/>
    <w:rsid w:val="00AB7EA5"/>
    <w:rsid w:val="00AC097D"/>
    <w:rsid w:val="00AC11A4"/>
    <w:rsid w:val="00AC2FEB"/>
    <w:rsid w:val="00AC2FF9"/>
    <w:rsid w:val="00AC5D39"/>
    <w:rsid w:val="00AD2756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1AF9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1EE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C78F7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2BE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555F"/>
    <w:rsid w:val="00C877BE"/>
    <w:rsid w:val="00C87BA1"/>
    <w:rsid w:val="00C903A7"/>
    <w:rsid w:val="00C92E9A"/>
    <w:rsid w:val="00C936AD"/>
    <w:rsid w:val="00C943C9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C545B"/>
    <w:rsid w:val="00CD2CBC"/>
    <w:rsid w:val="00CD2D2D"/>
    <w:rsid w:val="00CE0375"/>
    <w:rsid w:val="00CE2687"/>
    <w:rsid w:val="00CE4A1F"/>
    <w:rsid w:val="00CF0525"/>
    <w:rsid w:val="00CF2493"/>
    <w:rsid w:val="00CF59D1"/>
    <w:rsid w:val="00CF7C75"/>
    <w:rsid w:val="00CF7DAA"/>
    <w:rsid w:val="00CF7E70"/>
    <w:rsid w:val="00D0146B"/>
    <w:rsid w:val="00D02023"/>
    <w:rsid w:val="00D02949"/>
    <w:rsid w:val="00D04204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28B9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C49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231"/>
    <w:rsid w:val="00D7152A"/>
    <w:rsid w:val="00D71670"/>
    <w:rsid w:val="00D725FB"/>
    <w:rsid w:val="00D7574B"/>
    <w:rsid w:val="00D77785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3DE5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604"/>
    <w:rsid w:val="00DF3A08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2AAE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356B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2F99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D8F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0B395B"/>
  </w:style>
  <w:style w:type="character" w:customStyle="1" w:styleId="eop">
    <w:name w:val="eop"/>
    <w:basedOn w:val="Absatz-Standardschriftar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5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2458F-DE0C-409A-866A-1D7E6F27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3830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Jungnickel, Volker</cp:lastModifiedBy>
  <cp:revision>4</cp:revision>
  <dcterms:created xsi:type="dcterms:W3CDTF">2022-07-14T08:29:00Z</dcterms:created>
  <dcterms:modified xsi:type="dcterms:W3CDTF">2022-07-14T08:30:00Z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