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E32014">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B20755">
              <w:rPr>
                <w:sz w:val="22"/>
              </w:rPr>
              <w:t xml:space="preserve">IEEE P802.15 Working Group for Wireless </w:t>
            </w:r>
            <w:r w:rsidR="004A0E20">
              <w:rPr>
                <w:sz w:val="22"/>
              </w:rPr>
              <w:t>Specialty</w:t>
            </w:r>
            <w:r w:rsidRPr="00B20755">
              <w:rPr>
                <w:sz w:val="22"/>
              </w:rPr>
              <w:t xml:space="preserve"> Networks (</w:t>
            </w:r>
            <w:r w:rsidR="004A0E20">
              <w:rPr>
                <w:sz w:val="22"/>
              </w:rPr>
              <w:t>WSN</w:t>
            </w:r>
            <w:r w:rsidRPr="00B20755">
              <w:rPr>
                <w:sz w:val="22"/>
              </w:rPr>
              <w:t>s)</w:t>
            </w:r>
          </w:p>
        </w:tc>
      </w:tr>
      <w:tr w:rsidR="004E3A07" w14:paraId="4BDACA0F" w14:textId="77777777" w:rsidTr="00E32014">
        <w:tc>
          <w:tcPr>
            <w:tcW w:w="1260" w:type="dxa"/>
            <w:tcBorders>
              <w:top w:val="single" w:sz="6" w:space="0" w:color="auto"/>
            </w:tcBorders>
            <w:vAlign w:val="center"/>
          </w:tcPr>
          <w:p w14:paraId="5182F1B1" w14:textId="77777777" w:rsidR="004E3A07" w:rsidRDefault="004E3A07">
            <w:pPr>
              <w:pStyle w:val="covertext"/>
            </w:pPr>
            <w:r w:rsidRPr="00B20755">
              <w:rPr>
                <w:sz w:val="22"/>
              </w:rPr>
              <w:t>Title</w:t>
            </w:r>
          </w:p>
        </w:tc>
        <w:tc>
          <w:tcPr>
            <w:tcW w:w="8190" w:type="dxa"/>
            <w:gridSpan w:val="2"/>
            <w:tcBorders>
              <w:top w:val="single" w:sz="6" w:space="0" w:color="auto"/>
            </w:tcBorders>
            <w:vAlign w:val="center"/>
          </w:tcPr>
          <w:p w14:paraId="277EF070" w14:textId="43685088" w:rsidR="004E3A07" w:rsidRPr="001D2099" w:rsidRDefault="003F0D4F">
            <w:pPr>
              <w:pStyle w:val="covertext"/>
              <w:rPr>
                <w:b/>
                <w:sz w:val="22"/>
                <w:szCs w:val="22"/>
              </w:rPr>
            </w:pPr>
            <w:r>
              <w:rPr>
                <w:b/>
                <w:sz w:val="22"/>
                <w:szCs w:val="22"/>
              </w:rPr>
              <w:t>Responses to Nescom’s comments</w:t>
            </w:r>
          </w:p>
        </w:tc>
      </w:tr>
      <w:tr w:rsidR="004E3A07" w:rsidRPr="00B20755" w14:paraId="2A826953" w14:textId="77777777" w:rsidTr="00E32014">
        <w:tc>
          <w:tcPr>
            <w:tcW w:w="1260" w:type="dxa"/>
            <w:tcBorders>
              <w:top w:val="single" w:sz="6" w:space="0" w:color="auto"/>
            </w:tcBorders>
            <w:vAlign w:val="center"/>
          </w:tcPr>
          <w:p w14:paraId="23868555" w14:textId="77777777" w:rsidR="004E3A07" w:rsidRPr="00B20755" w:rsidRDefault="004E3A07">
            <w:pPr>
              <w:pStyle w:val="covertext"/>
              <w:rPr>
                <w:sz w:val="22"/>
              </w:rPr>
            </w:pPr>
            <w:r w:rsidRPr="00B20755">
              <w:rPr>
                <w:sz w:val="22"/>
              </w:rPr>
              <w:t>Date Submitted</w:t>
            </w:r>
          </w:p>
        </w:tc>
        <w:tc>
          <w:tcPr>
            <w:tcW w:w="8190" w:type="dxa"/>
            <w:gridSpan w:val="2"/>
            <w:tcBorders>
              <w:top w:val="single" w:sz="6" w:space="0" w:color="auto"/>
            </w:tcBorders>
            <w:vAlign w:val="center"/>
          </w:tcPr>
          <w:p w14:paraId="7AB5C639" w14:textId="7E577F26" w:rsidR="004E3A07" w:rsidRPr="00B20755" w:rsidRDefault="003F0D4F">
            <w:pPr>
              <w:pStyle w:val="covertext"/>
              <w:rPr>
                <w:sz w:val="22"/>
              </w:rPr>
            </w:pPr>
            <w:r>
              <w:rPr>
                <w:sz w:val="22"/>
              </w:rPr>
              <w:t>May</w:t>
            </w:r>
            <w:r w:rsidR="00E32014" w:rsidRPr="00B20755">
              <w:rPr>
                <w:sz w:val="22"/>
              </w:rPr>
              <w:t xml:space="preserve"> </w:t>
            </w:r>
            <w:r>
              <w:rPr>
                <w:sz w:val="22"/>
              </w:rPr>
              <w:t>11</w:t>
            </w:r>
            <w:r w:rsidR="00FC54A1">
              <w:rPr>
                <w:sz w:val="22"/>
              </w:rPr>
              <w:t>th,</w:t>
            </w:r>
            <w:r w:rsidR="00E32014" w:rsidRPr="00B20755">
              <w:rPr>
                <w:sz w:val="22"/>
              </w:rPr>
              <w:t xml:space="preserve"> 202</w:t>
            </w:r>
            <w:r w:rsidR="0095158D">
              <w:rPr>
                <w:sz w:val="22"/>
              </w:rPr>
              <w:t>2</w:t>
            </w:r>
          </w:p>
        </w:tc>
      </w:tr>
      <w:tr w:rsidR="00CB0B01" w14:paraId="245F62BC" w14:textId="77777777" w:rsidTr="00E32014">
        <w:tc>
          <w:tcPr>
            <w:tcW w:w="1260" w:type="dxa"/>
            <w:tcBorders>
              <w:top w:val="single" w:sz="4" w:space="0" w:color="auto"/>
              <w:bottom w:val="single" w:sz="4" w:space="0" w:color="auto"/>
            </w:tcBorders>
            <w:vAlign w:val="center"/>
          </w:tcPr>
          <w:p w14:paraId="680F6F4A" w14:textId="77777777" w:rsidR="00CB0B01" w:rsidRDefault="00CB0B01" w:rsidP="00CB0B01">
            <w:pPr>
              <w:pStyle w:val="covertext"/>
            </w:pPr>
            <w:r w:rsidRPr="00B20755">
              <w:rPr>
                <w:sz w:val="22"/>
              </w:rPr>
              <w:t>Source</w:t>
            </w:r>
          </w:p>
        </w:tc>
        <w:tc>
          <w:tcPr>
            <w:tcW w:w="4050" w:type="dxa"/>
            <w:tcBorders>
              <w:top w:val="single" w:sz="4" w:space="0" w:color="auto"/>
              <w:bottom w:val="single" w:sz="4" w:space="0" w:color="auto"/>
            </w:tcBorders>
            <w:vAlign w:val="center"/>
          </w:tcPr>
          <w:p w14:paraId="332D576E" w14:textId="77777777" w:rsidR="00B20755" w:rsidRPr="0068164C" w:rsidRDefault="00B20755" w:rsidP="00CB0B01">
            <w:pPr>
              <w:pStyle w:val="covertext"/>
              <w:spacing w:before="0" w:after="0"/>
              <w:rPr>
                <w:lang w:val="es-MX"/>
              </w:rPr>
            </w:pPr>
          </w:p>
          <w:p w14:paraId="0F31CE33" w14:textId="77777777" w:rsidR="003F0D4F" w:rsidRPr="0068164C" w:rsidRDefault="003F0D4F" w:rsidP="00CB0B01">
            <w:pPr>
              <w:pStyle w:val="covertext"/>
              <w:spacing w:before="0" w:after="0"/>
              <w:rPr>
                <w:lang w:val="es-MX"/>
              </w:rPr>
            </w:pPr>
            <w:r w:rsidRPr="0068164C">
              <w:rPr>
                <w:lang w:val="es-MX"/>
              </w:rPr>
              <w:t>Marco Hernandez</w:t>
            </w:r>
            <w:r w:rsidR="008B3831" w:rsidRPr="0068164C">
              <w:rPr>
                <w:lang w:val="es-MX"/>
              </w:rPr>
              <w:t>,</w:t>
            </w:r>
          </w:p>
          <w:p w14:paraId="3C48F9CE" w14:textId="748396F0" w:rsidR="008B3831" w:rsidRPr="0068164C" w:rsidRDefault="003F0D4F" w:rsidP="00CB0B01">
            <w:pPr>
              <w:pStyle w:val="covertext"/>
              <w:spacing w:before="0" w:after="0"/>
              <w:rPr>
                <w:lang w:val="es-MX"/>
              </w:rPr>
            </w:pPr>
            <w:proofErr w:type="spellStart"/>
            <w:r w:rsidRPr="0068164C">
              <w:rPr>
                <w:lang w:val="es-MX"/>
              </w:rPr>
              <w:t>Ruyji</w:t>
            </w:r>
            <w:proofErr w:type="spellEnd"/>
            <w:r w:rsidRPr="0068164C">
              <w:rPr>
                <w:lang w:val="es-MX"/>
              </w:rPr>
              <w:t xml:space="preserve"> Kohno</w:t>
            </w:r>
            <w:r w:rsidR="008B3831" w:rsidRPr="0068164C">
              <w:rPr>
                <w:lang w:val="es-MX"/>
              </w:rPr>
              <w:t xml:space="preserve"> </w:t>
            </w:r>
          </w:p>
          <w:p w14:paraId="724E24F7" w14:textId="77777777" w:rsidR="008B3831" w:rsidRPr="0068164C" w:rsidRDefault="008B3831" w:rsidP="00CB0B01">
            <w:pPr>
              <w:pStyle w:val="covertext"/>
              <w:spacing w:before="0" w:after="0"/>
              <w:rPr>
                <w:lang w:val="es-MX"/>
              </w:rPr>
            </w:pPr>
            <w:r w:rsidRPr="0068164C">
              <w:rPr>
                <w:lang w:val="es-MX"/>
              </w:rPr>
              <w:t xml:space="preserve">Takumi Kobayashi, </w:t>
            </w:r>
          </w:p>
          <w:p w14:paraId="5C4B2D46" w14:textId="77777777" w:rsidR="003F0D4F" w:rsidRPr="0068164C" w:rsidRDefault="008B3831" w:rsidP="00CB0B01">
            <w:pPr>
              <w:pStyle w:val="covertext"/>
              <w:spacing w:before="0" w:after="0"/>
              <w:rPr>
                <w:lang w:val="es-MX"/>
              </w:rPr>
            </w:pPr>
            <w:r w:rsidRPr="0068164C">
              <w:rPr>
                <w:lang w:val="es-MX"/>
              </w:rPr>
              <w:t>Minsoo Kim</w:t>
            </w:r>
          </w:p>
          <w:p w14:paraId="6D7FDFDD" w14:textId="155EA19A" w:rsidR="00CB0B01" w:rsidRPr="0068164C" w:rsidRDefault="003F0D4F" w:rsidP="00CB0B01">
            <w:pPr>
              <w:pStyle w:val="covertext"/>
              <w:spacing w:before="0" w:after="0"/>
              <w:rPr>
                <w:lang w:val="es-MX"/>
              </w:rPr>
            </w:pPr>
            <w:r w:rsidRPr="0068164C">
              <w:rPr>
                <w:lang w:val="es-MX"/>
              </w:rPr>
              <w:t>YRP-AIA</w:t>
            </w:r>
            <w:r w:rsidR="00CB0B01" w:rsidRPr="0068164C">
              <w:rPr>
                <w:lang w:val="es-MX"/>
              </w:rPr>
              <w:br/>
            </w:r>
            <w:r w:rsidR="00AD5D85" w:rsidRPr="0068164C">
              <w:rPr>
                <w:lang w:val="es-MX"/>
              </w:rPr>
              <w:t xml:space="preserve">Yokohama </w:t>
            </w:r>
            <w:proofErr w:type="spellStart"/>
            <w:r w:rsidR="002A7064" w:rsidRPr="0068164C">
              <w:rPr>
                <w:lang w:val="es-MX"/>
              </w:rPr>
              <w:t>Na</w:t>
            </w:r>
            <w:r w:rsidR="0060669E" w:rsidRPr="0068164C">
              <w:rPr>
                <w:lang w:val="es-MX"/>
              </w:rPr>
              <w:t>t</w:t>
            </w:r>
            <w:r w:rsidR="002A7064" w:rsidRPr="0068164C">
              <w:rPr>
                <w:lang w:val="es-MX"/>
              </w:rPr>
              <w:t>ional</w:t>
            </w:r>
            <w:proofErr w:type="spellEnd"/>
            <w:r w:rsidR="00AD5D85" w:rsidRPr="0068164C">
              <w:rPr>
                <w:lang w:val="es-MX"/>
              </w:rPr>
              <w:t xml:space="preserve"> </w:t>
            </w:r>
            <w:proofErr w:type="spellStart"/>
            <w:r w:rsidR="00AD5D85" w:rsidRPr="0068164C">
              <w:rPr>
                <w:lang w:val="es-MX"/>
              </w:rPr>
              <w:t>University</w:t>
            </w:r>
            <w:proofErr w:type="spellEnd"/>
            <w:r w:rsidR="00CB0B01" w:rsidRPr="0068164C">
              <w:rPr>
                <w:lang w:val="es-MX"/>
              </w:rPr>
              <w:br/>
            </w:r>
            <w:r w:rsidR="00AD5D85" w:rsidRPr="0068164C">
              <w:rPr>
                <w:lang w:val="es-MX"/>
              </w:rPr>
              <w:t xml:space="preserve">79-5 Tokiwadai, </w:t>
            </w:r>
            <w:proofErr w:type="spellStart"/>
            <w:r w:rsidR="00AD5D85" w:rsidRPr="0068164C">
              <w:rPr>
                <w:lang w:val="es-MX"/>
              </w:rPr>
              <w:t>Hodogaya</w:t>
            </w:r>
            <w:proofErr w:type="spellEnd"/>
            <w:r w:rsidR="00AD5D85" w:rsidRPr="0068164C">
              <w:rPr>
                <w:lang w:val="es-MX"/>
              </w:rPr>
              <w:t xml:space="preserve">-ku, Yokohama, 240-8501 </w:t>
            </w:r>
            <w:proofErr w:type="spellStart"/>
            <w:r w:rsidR="00AD5D85" w:rsidRPr="0068164C">
              <w:rPr>
                <w:lang w:val="es-MX"/>
              </w:rPr>
              <w:t>Japan</w:t>
            </w:r>
            <w:proofErr w:type="spellEnd"/>
          </w:p>
          <w:p w14:paraId="5DBC175F" w14:textId="77777777" w:rsidR="00997367" w:rsidRPr="0068164C" w:rsidRDefault="00997367" w:rsidP="00CB0B01">
            <w:pPr>
              <w:pStyle w:val="covertext"/>
              <w:spacing w:before="0" w:after="0"/>
              <w:rPr>
                <w:lang w:val="es-MX"/>
              </w:rPr>
            </w:pPr>
          </w:p>
          <w:p w14:paraId="196549C8" w14:textId="77777777" w:rsidR="00CB0B01" w:rsidRPr="0068164C" w:rsidRDefault="00CB0B01" w:rsidP="008B3831">
            <w:pPr>
              <w:pStyle w:val="covertext"/>
              <w:spacing w:before="0" w:after="0"/>
              <w:rPr>
                <w:lang w:val="es-MX"/>
              </w:rPr>
            </w:pPr>
          </w:p>
        </w:tc>
        <w:tc>
          <w:tcPr>
            <w:tcW w:w="4140" w:type="dxa"/>
            <w:tcBorders>
              <w:top w:val="single" w:sz="4" w:space="0" w:color="auto"/>
              <w:bottom w:val="single" w:sz="4" w:space="0" w:color="auto"/>
            </w:tcBorders>
            <w:vAlign w:val="center"/>
          </w:tcPr>
          <w:p w14:paraId="5DCC3FAB" w14:textId="77777777" w:rsidR="00997367" w:rsidRPr="0068164C" w:rsidRDefault="00997367" w:rsidP="00CB0B01">
            <w:pPr>
              <w:pStyle w:val="covertext"/>
              <w:tabs>
                <w:tab w:val="left" w:pos="1152"/>
              </w:tabs>
              <w:spacing w:before="0" w:after="0"/>
              <w:rPr>
                <w:lang w:val="es-MX"/>
              </w:rPr>
            </w:pPr>
          </w:p>
          <w:p w14:paraId="7FB35DEE" w14:textId="19E9F965" w:rsidR="00CB0B01" w:rsidRDefault="004905A8" w:rsidP="00CB0B01">
            <w:pPr>
              <w:pStyle w:val="covertext"/>
              <w:tabs>
                <w:tab w:val="left" w:pos="1152"/>
              </w:tabs>
              <w:spacing w:before="0" w:after="0"/>
              <w:rPr>
                <w:rStyle w:val="Hyperlink"/>
                <w:color w:val="000000" w:themeColor="text1"/>
                <w:u w:val="none"/>
                <w:lang w:eastAsia="ja-JP"/>
              </w:rPr>
            </w:pPr>
            <w:r>
              <w:t>Phone</w:t>
            </w:r>
            <w:r w:rsidR="00CB0B01">
              <w:t>:</w:t>
            </w:r>
            <w:r w:rsidR="00F319C7" w:rsidRPr="00163847">
              <w:rPr>
                <w:rFonts w:hint="eastAsia"/>
                <w:lang w:eastAsia="ja-JP"/>
              </w:rPr>
              <w:t xml:space="preserve"> +81-45-339-4115</w:t>
            </w:r>
            <w:r w:rsidR="008B3831">
              <w:rPr>
                <w:lang w:eastAsia="ja-JP"/>
              </w:rPr>
              <w:t>, 4116, 4117</w:t>
            </w:r>
            <w:r w:rsidR="00CB0B01">
              <w:br/>
              <w:t>Fax:</w:t>
            </w:r>
            <w:r w:rsidR="00732A91">
              <w:rPr>
                <w:rFonts w:hint="eastAsia"/>
                <w:lang w:eastAsia="ja-JP"/>
              </w:rPr>
              <w:t xml:space="preserve"> +</w:t>
            </w:r>
            <w:r w:rsidR="00732A91" w:rsidRPr="00163847">
              <w:rPr>
                <w:rFonts w:hint="eastAsia"/>
                <w:lang w:eastAsia="ja-JP"/>
              </w:rPr>
              <w:t>81-45-33</w:t>
            </w:r>
            <w:r w:rsidR="008B3831">
              <w:rPr>
                <w:lang w:eastAsia="ja-JP"/>
              </w:rPr>
              <w:t>9-4113</w:t>
            </w:r>
            <w:r w:rsidR="00CB0B01">
              <w:br/>
              <w:t>Email:</w:t>
            </w:r>
            <w:r w:rsidR="00732A91">
              <w:rPr>
                <w:rStyle w:val="Hyperlink"/>
                <w:lang w:eastAsia="ja-JP"/>
              </w:rPr>
              <w:t xml:space="preserve"> </w:t>
            </w:r>
            <w:hyperlink r:id="rId8" w:history="1">
              <w:r w:rsidR="00732A91" w:rsidRPr="00732A91">
                <w:rPr>
                  <w:rStyle w:val="Hyperlink"/>
                  <w:rFonts w:hint="eastAsia"/>
                  <w:color w:val="000000" w:themeColor="text1"/>
                  <w:u w:val="none"/>
                  <w:lang w:eastAsia="ja-JP"/>
                </w:rPr>
                <w:t>kohno@ynu.ac.jp</w:t>
              </w:r>
            </w:hyperlink>
          </w:p>
          <w:p w14:paraId="1F27795C" w14:textId="760F158B" w:rsidR="00997367" w:rsidRDefault="008B3831" w:rsidP="00CB0B01">
            <w:pPr>
              <w:pStyle w:val="covertext"/>
              <w:tabs>
                <w:tab w:val="left" w:pos="1152"/>
              </w:tabs>
              <w:spacing w:before="0" w:after="0"/>
              <w:rPr>
                <w:color w:val="000000" w:themeColor="text1"/>
              </w:rPr>
            </w:pPr>
            <w:r w:rsidRPr="008B3831">
              <w:rPr>
                <w:color w:val="000000" w:themeColor="text1"/>
              </w:rPr>
              <w:t>kobayashi-takumi-ch@ynu.ac.jp</w:t>
            </w:r>
          </w:p>
          <w:p w14:paraId="3BBA6271" w14:textId="60F78E34" w:rsidR="008B3831" w:rsidRPr="00DE60EC" w:rsidRDefault="006E459E" w:rsidP="00CB0B01">
            <w:pPr>
              <w:pStyle w:val="covertext"/>
              <w:tabs>
                <w:tab w:val="left" w:pos="1152"/>
              </w:tabs>
              <w:spacing w:before="0" w:after="0"/>
              <w:rPr>
                <w:color w:val="000000" w:themeColor="text1"/>
              </w:rPr>
            </w:pPr>
            <w:hyperlink r:id="rId9" w:history="1">
              <w:r w:rsidR="00DE60EC" w:rsidRPr="00DE60EC">
                <w:rPr>
                  <w:rStyle w:val="Hyperlink"/>
                  <w:color w:val="000000" w:themeColor="text1"/>
                  <w:u w:val="none"/>
                </w:rPr>
                <w:t>minsoo@minsookim.com</w:t>
              </w:r>
            </w:hyperlink>
          </w:p>
          <w:p w14:paraId="302F075B" w14:textId="5DCF584C" w:rsidR="00DE60EC" w:rsidRDefault="00FC54A1" w:rsidP="00CB0B01">
            <w:pPr>
              <w:pStyle w:val="covertext"/>
              <w:tabs>
                <w:tab w:val="left" w:pos="1152"/>
              </w:tabs>
              <w:spacing w:before="0" w:after="0"/>
              <w:rPr>
                <w:color w:val="000000" w:themeColor="text1"/>
              </w:rPr>
            </w:pPr>
            <w:r>
              <w:rPr>
                <w:color w:val="000000" w:themeColor="text1"/>
              </w:rPr>
              <w:t>m</w:t>
            </w:r>
            <w:r w:rsidR="00DE60EC">
              <w:rPr>
                <w:color w:val="000000" w:themeColor="text1"/>
              </w:rPr>
              <w:t>arco.</w:t>
            </w:r>
            <w:r>
              <w:rPr>
                <w:color w:val="000000" w:themeColor="text1"/>
              </w:rPr>
              <w:t>h</w:t>
            </w:r>
            <w:r w:rsidR="00DE60EC">
              <w:rPr>
                <w:color w:val="000000" w:themeColor="text1"/>
              </w:rPr>
              <w:t>ernandez@ieee.org</w:t>
            </w:r>
          </w:p>
          <w:p w14:paraId="486788AD" w14:textId="77777777" w:rsidR="00997367" w:rsidRPr="00732A91" w:rsidRDefault="00997367" w:rsidP="00CB0B01">
            <w:pPr>
              <w:pStyle w:val="covertext"/>
              <w:tabs>
                <w:tab w:val="left" w:pos="1152"/>
              </w:tabs>
              <w:spacing w:before="0" w:after="0"/>
              <w:rPr>
                <w:color w:val="000000" w:themeColor="text1"/>
              </w:rPr>
            </w:pPr>
          </w:p>
          <w:p w14:paraId="7A5B8738" w14:textId="77777777" w:rsidR="00CB0B01" w:rsidRDefault="00CB0B01" w:rsidP="008B3831">
            <w:pPr>
              <w:pStyle w:val="covertext"/>
              <w:tabs>
                <w:tab w:val="left" w:pos="1152"/>
              </w:tabs>
              <w:spacing w:before="0" w:after="0"/>
              <w:rPr>
                <w:sz w:val="18"/>
              </w:rPr>
            </w:pPr>
          </w:p>
        </w:tc>
      </w:tr>
      <w:tr w:rsidR="00CB0B01" w:rsidRPr="00B20755" w14:paraId="679A36CF" w14:textId="77777777" w:rsidTr="00E32014">
        <w:tc>
          <w:tcPr>
            <w:tcW w:w="1260" w:type="dxa"/>
            <w:tcBorders>
              <w:top w:val="single" w:sz="6" w:space="0" w:color="auto"/>
            </w:tcBorders>
            <w:vAlign w:val="center"/>
          </w:tcPr>
          <w:p w14:paraId="7A5B95A5" w14:textId="77777777" w:rsidR="00CB0B01" w:rsidRPr="00B20755" w:rsidRDefault="00CB0B01" w:rsidP="00CB0B01">
            <w:pPr>
              <w:pStyle w:val="covertext"/>
              <w:rPr>
                <w:sz w:val="22"/>
              </w:rPr>
            </w:pPr>
            <w:r w:rsidRPr="00B20755">
              <w:rPr>
                <w:sz w:val="22"/>
              </w:rPr>
              <w:t>Re:</w:t>
            </w:r>
          </w:p>
        </w:tc>
        <w:tc>
          <w:tcPr>
            <w:tcW w:w="8190" w:type="dxa"/>
            <w:gridSpan w:val="2"/>
            <w:tcBorders>
              <w:top w:val="single" w:sz="6" w:space="0" w:color="auto"/>
            </w:tcBorders>
            <w:vAlign w:val="center"/>
          </w:tcPr>
          <w:p w14:paraId="2688C27F" w14:textId="0BA7F3FC" w:rsidR="00CB0B01" w:rsidRPr="00B20755" w:rsidRDefault="0095158D" w:rsidP="00CB0B01">
            <w:pPr>
              <w:pStyle w:val="covertext"/>
              <w:rPr>
                <w:sz w:val="22"/>
              </w:rPr>
            </w:pPr>
            <w:r>
              <w:rPr>
                <w:sz w:val="22"/>
              </w:rPr>
              <w:t>Revision</w:t>
            </w:r>
            <w:r w:rsidR="00CB0B01" w:rsidRPr="00B20755">
              <w:rPr>
                <w:sz w:val="22"/>
              </w:rPr>
              <w:t xml:space="preserve"> of IEEE Std 802.15.6 Wireless Body Area Networks</w:t>
            </w:r>
          </w:p>
        </w:tc>
      </w:tr>
      <w:tr w:rsidR="00CB0B01" w:rsidRPr="00B20755" w14:paraId="173EF2EA" w14:textId="77777777" w:rsidTr="00E32014">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1A598037" w:rsidR="00CB0B01" w:rsidRPr="00B20755" w:rsidRDefault="003F0D4F" w:rsidP="00CB0B01">
            <w:pPr>
              <w:pStyle w:val="covertext"/>
              <w:rPr>
                <w:sz w:val="22"/>
              </w:rPr>
            </w:pPr>
            <w:r>
              <w:rPr>
                <w:sz w:val="22"/>
              </w:rPr>
              <w:t>Responses to Nescom’s comments</w:t>
            </w:r>
          </w:p>
        </w:tc>
      </w:tr>
      <w:tr w:rsidR="00CB0B01" w:rsidRPr="00B20755" w14:paraId="3D4ED70D" w14:textId="77777777" w:rsidTr="00E32014">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6E45C2EB" w:rsidR="00CB0B01" w:rsidRPr="00B20755" w:rsidRDefault="00CB0B01" w:rsidP="00CB0B01">
            <w:pPr>
              <w:pStyle w:val="covertext"/>
              <w:rPr>
                <w:sz w:val="22"/>
              </w:rPr>
            </w:pPr>
            <w:r w:rsidRPr="00B20755">
              <w:rPr>
                <w:sz w:val="22"/>
              </w:rPr>
              <w:t xml:space="preserve">For discussion in </w:t>
            </w:r>
            <w:r w:rsidR="007C4CC0">
              <w:rPr>
                <w:sz w:val="22"/>
              </w:rPr>
              <w:t>T</w:t>
            </w:r>
            <w:r w:rsidR="00B60D9F">
              <w:rPr>
                <w:sz w:val="22"/>
              </w:rPr>
              <w:t>G 802.15.6</w:t>
            </w:r>
            <w:r w:rsidR="007C4CC0">
              <w:rPr>
                <w:sz w:val="22"/>
              </w:rPr>
              <w:t>a</w:t>
            </w:r>
          </w:p>
        </w:tc>
      </w:tr>
      <w:tr w:rsidR="00CB0B01" w:rsidRPr="00B20755" w14:paraId="0A7B81F2" w14:textId="77777777" w:rsidTr="00E32014">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77777777" w:rsidR="00CB0B01" w:rsidRPr="00B20755" w:rsidRDefault="00CB0B01" w:rsidP="00B20755">
            <w:pPr>
              <w:pStyle w:val="covertext"/>
              <w:jc w:val="both"/>
              <w:rPr>
                <w:sz w:val="22"/>
              </w:rPr>
            </w:pPr>
            <w:r w:rsidRPr="00B20755">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E32014">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77777777"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p>
        </w:tc>
      </w:tr>
    </w:tbl>
    <w:p w14:paraId="420A9291" w14:textId="24D37D63" w:rsidR="00390517" w:rsidRDefault="004E3A07" w:rsidP="00390517">
      <w:pPr>
        <w:pStyle w:val="Heading2"/>
      </w:pPr>
      <w:r>
        <w:br w:type="page"/>
      </w:r>
      <w:bookmarkStart w:id="0" w:name="20150917012124-47969-hx41z00j"/>
      <w:bookmarkEnd w:id="0"/>
    </w:p>
    <w:p w14:paraId="3BE3C0CB" w14:textId="3073615D" w:rsidR="004A4D69" w:rsidRPr="007155B6" w:rsidRDefault="003F0D4F" w:rsidP="007155B6">
      <w:pPr>
        <w:jc w:val="center"/>
        <w:rPr>
          <w:sz w:val="32"/>
        </w:rPr>
      </w:pPr>
      <w:r>
        <w:rPr>
          <w:sz w:val="32"/>
        </w:rPr>
        <w:lastRenderedPageBreak/>
        <w:t xml:space="preserve"> Nescom Comments</w:t>
      </w:r>
    </w:p>
    <w:p w14:paraId="553766BE" w14:textId="1E4C8AE5" w:rsidR="004A4D69" w:rsidRPr="007155B6" w:rsidRDefault="004A4D69" w:rsidP="00B53491">
      <w:pPr>
        <w:rPr>
          <w:sz w:val="22"/>
        </w:rPr>
      </w:pPr>
    </w:p>
    <w:p w14:paraId="5EC52DB8" w14:textId="07CA1524" w:rsidR="002B779E" w:rsidRPr="00586431" w:rsidRDefault="006738F8" w:rsidP="00586431">
      <w:pPr>
        <w:pStyle w:val="Heading1"/>
        <w:numPr>
          <w:ilvl w:val="0"/>
          <w:numId w:val="27"/>
        </w:numPr>
        <w:rPr>
          <w:u w:val="none"/>
        </w:rPr>
      </w:pPr>
      <w:r w:rsidRPr="00586431">
        <w:rPr>
          <w:u w:val="none"/>
        </w:rPr>
        <w:t>802.15.6a Withdrawal</w:t>
      </w:r>
      <w:r w:rsidR="00B53491" w:rsidRPr="00586431">
        <w:rPr>
          <w:u w:val="none"/>
        </w:rPr>
        <w:t xml:space="preserve"> </w:t>
      </w:r>
    </w:p>
    <w:p w14:paraId="3162B6F0" w14:textId="3310F000" w:rsidR="00B53491" w:rsidRDefault="00B53491" w:rsidP="00B53491"/>
    <w:p w14:paraId="559B383C" w14:textId="559146B4" w:rsidR="00B53491" w:rsidRDefault="006738F8" w:rsidP="00B53491">
      <w:pPr>
        <w:rPr>
          <w:sz w:val="22"/>
          <w:szCs w:val="22"/>
        </w:rPr>
      </w:pPr>
      <w:r>
        <w:rPr>
          <w:sz w:val="22"/>
          <w:szCs w:val="22"/>
        </w:rPr>
        <w:t xml:space="preserve"> </w:t>
      </w:r>
      <w:r w:rsidR="00B53491" w:rsidRPr="00B53491">
        <w:rPr>
          <w:sz w:val="22"/>
          <w:szCs w:val="22"/>
        </w:rPr>
        <w:t>Wording is a bit contradictory; first it says that 802.15.6 will expire without revision; then it says that the content of the amendment will be included in a new revision project. There is a PAR open for the revision of 802.15.6. Suggest rewording for clarity (if this is what is intended): IEEE 802.15.6:2012, Standard for Local and metropolitan area networks - Part 15.6: Wireless Body Area Networks will expire this year and a PAR for its revision is submitted for this NesCom agenda, so the amendment PAR 802:15.6a for the 2012 version is no longer needed.</w:t>
      </w:r>
    </w:p>
    <w:p w14:paraId="4C6F7016" w14:textId="77777777" w:rsidR="00B53491" w:rsidRDefault="00B53491" w:rsidP="00B53491">
      <w:pPr>
        <w:rPr>
          <w:color w:val="FF0000"/>
        </w:rPr>
      </w:pPr>
    </w:p>
    <w:p w14:paraId="53376D57" w14:textId="5D568FC8" w:rsidR="00B53491" w:rsidRPr="004311C1" w:rsidRDefault="00B53491" w:rsidP="00B53491">
      <w:pPr>
        <w:rPr>
          <w:color w:val="FF0000"/>
        </w:rPr>
      </w:pPr>
      <w:r w:rsidRPr="004311C1">
        <w:rPr>
          <w:color w:val="FF0000"/>
        </w:rPr>
        <w:t>Accept.</w:t>
      </w:r>
    </w:p>
    <w:p w14:paraId="53DCA875" w14:textId="6A2BD501" w:rsidR="00B53491" w:rsidRDefault="00B53491" w:rsidP="00B53491">
      <w:pPr>
        <w:rPr>
          <w:sz w:val="22"/>
          <w:szCs w:val="22"/>
        </w:rPr>
      </w:pPr>
    </w:p>
    <w:p w14:paraId="2E977F7A" w14:textId="0EDA5B23" w:rsidR="00B53491" w:rsidRPr="00B53491" w:rsidRDefault="00B53491" w:rsidP="00B53491">
      <w:pPr>
        <w:rPr>
          <w:sz w:val="22"/>
          <w:szCs w:val="22"/>
        </w:rPr>
      </w:pPr>
      <w:r>
        <w:rPr>
          <w:sz w:val="22"/>
          <w:szCs w:val="22"/>
        </w:rPr>
        <w:t>New text:</w:t>
      </w:r>
    </w:p>
    <w:p w14:paraId="2BD40F89" w14:textId="77777777" w:rsidR="00B53491" w:rsidRPr="00B53491" w:rsidRDefault="00B53491" w:rsidP="00B53491">
      <w:pPr>
        <w:rPr>
          <w:sz w:val="22"/>
          <w:szCs w:val="22"/>
        </w:rPr>
      </w:pPr>
    </w:p>
    <w:p w14:paraId="3A8AFAF5" w14:textId="09BEC461" w:rsidR="00B53491" w:rsidRDefault="00B53491" w:rsidP="00B53491">
      <w:pPr>
        <w:rPr>
          <w:color w:val="4F81BD" w:themeColor="accent1"/>
          <w:sz w:val="22"/>
          <w:szCs w:val="22"/>
        </w:rPr>
      </w:pPr>
      <w:r w:rsidRPr="006738F8">
        <w:rPr>
          <w:color w:val="4F81BD" w:themeColor="accent1"/>
          <w:sz w:val="22"/>
          <w:szCs w:val="22"/>
        </w:rPr>
        <w:t>IEEE 802.15.6:2012, Standard for Local and metropolitan area networks - Part 15.6: Wireless Body Area Networks will expire this year and a PAR for its revision is submitted for this NesCom agenda, so the amendment PAR 802</w:t>
      </w:r>
      <w:r w:rsidR="00D624E9">
        <w:rPr>
          <w:color w:val="4F81BD" w:themeColor="accent1"/>
          <w:sz w:val="22"/>
          <w:szCs w:val="22"/>
        </w:rPr>
        <w:t>.</w:t>
      </w:r>
      <w:r w:rsidRPr="006738F8">
        <w:rPr>
          <w:color w:val="4F81BD" w:themeColor="accent1"/>
          <w:sz w:val="22"/>
          <w:szCs w:val="22"/>
        </w:rPr>
        <w:t>15.6a for the 2012 version is no longer needed.</w:t>
      </w:r>
    </w:p>
    <w:p w14:paraId="532B1B19" w14:textId="37BB6C1E" w:rsidR="0068164C" w:rsidRDefault="0068164C" w:rsidP="00B53491">
      <w:pPr>
        <w:rPr>
          <w:color w:val="4F81BD" w:themeColor="accent1"/>
          <w:sz w:val="22"/>
          <w:szCs w:val="22"/>
        </w:rPr>
      </w:pPr>
    </w:p>
    <w:p w14:paraId="2C2F932A" w14:textId="0A9B137E" w:rsidR="0068164C" w:rsidRPr="00586431" w:rsidRDefault="0068164C" w:rsidP="0068164C">
      <w:pPr>
        <w:pStyle w:val="Heading1"/>
        <w:rPr>
          <w:u w:val="none"/>
        </w:rPr>
      </w:pPr>
      <w:r w:rsidRPr="00586431">
        <w:rPr>
          <w:u w:val="none"/>
        </w:rPr>
        <w:t xml:space="preserve">802.15.6a </w:t>
      </w:r>
      <w:r w:rsidR="00586431">
        <w:rPr>
          <w:u w:val="none"/>
        </w:rPr>
        <w:t>Revision</w:t>
      </w:r>
    </w:p>
    <w:p w14:paraId="1D12FF0A" w14:textId="77777777" w:rsidR="002B779E" w:rsidRPr="00B53491" w:rsidRDefault="002B779E" w:rsidP="002B779E">
      <w:pPr>
        <w:rPr>
          <w:sz w:val="22"/>
          <w:szCs w:val="22"/>
        </w:rPr>
      </w:pPr>
    </w:p>
    <w:p w14:paraId="4B955C0C" w14:textId="77777777" w:rsidR="006738F8" w:rsidRDefault="006738F8" w:rsidP="006738F8">
      <w:pPr>
        <w:rPr>
          <w:sz w:val="22"/>
          <w:szCs w:val="22"/>
        </w:rPr>
      </w:pPr>
    </w:p>
    <w:p w14:paraId="41A47530" w14:textId="5562EBDF" w:rsidR="006738F8" w:rsidRPr="00C81F5D" w:rsidRDefault="00C81F5D" w:rsidP="00C81F5D">
      <w:pPr>
        <w:rPr>
          <w:b/>
          <w:bCs/>
          <w:sz w:val="24"/>
          <w:szCs w:val="24"/>
        </w:rPr>
      </w:pPr>
      <w:r w:rsidRPr="00C81F5D">
        <w:rPr>
          <w:b/>
          <w:bCs/>
          <w:sz w:val="24"/>
          <w:szCs w:val="24"/>
        </w:rPr>
        <w:t xml:space="preserve">1. </w:t>
      </w:r>
      <w:r w:rsidR="006738F8" w:rsidRPr="00C81F5D">
        <w:rPr>
          <w:sz w:val="24"/>
          <w:szCs w:val="24"/>
        </w:rPr>
        <w:t>27 Mar 2022 12:40:29 UTC-12</w:t>
      </w:r>
      <w:r w:rsidR="006738F8" w:rsidRPr="00C81F5D">
        <w:rPr>
          <w:b/>
          <w:bCs/>
          <w:sz w:val="24"/>
          <w:szCs w:val="24"/>
        </w:rPr>
        <w:t xml:space="preserve"> </w:t>
      </w:r>
    </w:p>
    <w:p w14:paraId="11C67397" w14:textId="77777777" w:rsidR="006738F8" w:rsidRPr="006738F8" w:rsidRDefault="006738F8" w:rsidP="006738F8">
      <w:pPr>
        <w:rPr>
          <w:sz w:val="22"/>
          <w:szCs w:val="22"/>
        </w:rPr>
      </w:pPr>
    </w:p>
    <w:p w14:paraId="5D3095A4" w14:textId="5E898532" w:rsidR="006738F8" w:rsidRDefault="006738F8" w:rsidP="006738F8">
      <w:pPr>
        <w:rPr>
          <w:sz w:val="22"/>
          <w:szCs w:val="22"/>
        </w:rPr>
      </w:pPr>
      <w:r w:rsidRPr="006738F8">
        <w:rPr>
          <w:sz w:val="22"/>
          <w:szCs w:val="22"/>
        </w:rPr>
        <w:t>Section 5.2 states that the standard defines short-range, wireless communication in the vicinity of, or inside, a human body (but not limited to humans) to support enhanced dependability to human body area networks (HBAN) in the industrial scientific medical (ISM) bands as well as frequency bands approved by national medical and regulatory authorities.</w:t>
      </w:r>
    </w:p>
    <w:p w14:paraId="5CC7B60A" w14:textId="77777777" w:rsidR="00C81F5D" w:rsidRPr="006738F8" w:rsidRDefault="00C81F5D" w:rsidP="006738F8">
      <w:pPr>
        <w:rPr>
          <w:sz w:val="22"/>
          <w:szCs w:val="22"/>
        </w:rPr>
      </w:pPr>
    </w:p>
    <w:p w14:paraId="2BE9A14D" w14:textId="77777777" w:rsidR="006738F8" w:rsidRPr="006738F8" w:rsidRDefault="006738F8" w:rsidP="006738F8">
      <w:pPr>
        <w:rPr>
          <w:sz w:val="22"/>
          <w:szCs w:val="22"/>
        </w:rPr>
      </w:pPr>
      <w:r w:rsidRPr="006738F8">
        <w:rPr>
          <w:sz w:val="22"/>
          <w:szCs w:val="22"/>
        </w:rPr>
        <w:t xml:space="preserve">1- Can you please confirm if the existing standard complies with all national medical and regulatory authorities’ frequency bands requirements of all countries in different regions. </w:t>
      </w:r>
    </w:p>
    <w:p w14:paraId="3CDDCFF4" w14:textId="77777777" w:rsidR="006738F8" w:rsidRPr="006738F8" w:rsidRDefault="006738F8" w:rsidP="006738F8">
      <w:pPr>
        <w:rPr>
          <w:sz w:val="22"/>
          <w:szCs w:val="22"/>
        </w:rPr>
      </w:pPr>
      <w:r w:rsidRPr="006738F8">
        <w:rPr>
          <w:sz w:val="22"/>
          <w:szCs w:val="22"/>
        </w:rPr>
        <w:t>2- Will the Revision PAR address such gaps (if any)?</w:t>
      </w:r>
    </w:p>
    <w:p w14:paraId="247F9A56" w14:textId="749F8688" w:rsidR="006738F8" w:rsidRDefault="006738F8" w:rsidP="006738F8">
      <w:pPr>
        <w:rPr>
          <w:sz w:val="22"/>
          <w:szCs w:val="22"/>
        </w:rPr>
      </w:pPr>
      <w:r w:rsidRPr="006738F8">
        <w:rPr>
          <w:sz w:val="22"/>
          <w:szCs w:val="22"/>
        </w:rPr>
        <w:t>3- Is it a better approach to focus only on ISM bands with no notion of national country specific compliance?</w:t>
      </w:r>
    </w:p>
    <w:p w14:paraId="26F8F4A3" w14:textId="3CA10D2D" w:rsidR="00C81F5D" w:rsidRDefault="00C81F5D" w:rsidP="006738F8">
      <w:pPr>
        <w:rPr>
          <w:sz w:val="22"/>
          <w:szCs w:val="22"/>
        </w:rPr>
      </w:pPr>
    </w:p>
    <w:p w14:paraId="09835024" w14:textId="7C931ED6" w:rsidR="00487E77" w:rsidRPr="00487E77" w:rsidRDefault="00487E77" w:rsidP="006738F8">
      <w:pPr>
        <w:rPr>
          <w:color w:val="auto"/>
          <w:sz w:val="22"/>
          <w:szCs w:val="22"/>
        </w:rPr>
      </w:pPr>
      <w:r w:rsidRPr="004311C1">
        <w:rPr>
          <w:color w:val="FF0000"/>
          <w:sz w:val="22"/>
          <w:szCs w:val="22"/>
        </w:rPr>
        <w:t xml:space="preserve">Accept in principle: </w:t>
      </w:r>
      <w:r>
        <w:rPr>
          <w:sz w:val="22"/>
          <w:szCs w:val="22"/>
        </w:rPr>
        <w:t>change “</w:t>
      </w:r>
      <w:r w:rsidRPr="006738F8">
        <w:rPr>
          <w:sz w:val="22"/>
          <w:szCs w:val="22"/>
        </w:rPr>
        <w:t>as well as frequency bands approved by national medical and regulatory authorities.</w:t>
      </w:r>
      <w:r>
        <w:rPr>
          <w:sz w:val="22"/>
          <w:szCs w:val="22"/>
        </w:rPr>
        <w:t>” with “</w:t>
      </w:r>
      <w:r w:rsidRPr="00487E77">
        <w:rPr>
          <w:color w:val="auto"/>
          <w:sz w:val="22"/>
          <w:szCs w:val="22"/>
        </w:rPr>
        <w:t>and</w:t>
      </w:r>
      <w:r w:rsidR="003F7237">
        <w:rPr>
          <w:color w:val="auto"/>
          <w:sz w:val="22"/>
          <w:szCs w:val="22"/>
        </w:rPr>
        <w:t xml:space="preserve"> support of</w:t>
      </w:r>
      <w:r w:rsidRPr="00487E77">
        <w:rPr>
          <w:color w:val="auto"/>
          <w:sz w:val="22"/>
          <w:szCs w:val="22"/>
        </w:rPr>
        <w:t xml:space="preserve"> local medical regulations”</w:t>
      </w:r>
    </w:p>
    <w:p w14:paraId="43E00090" w14:textId="77777777" w:rsidR="003F7237" w:rsidRDefault="003F7237" w:rsidP="006738F8">
      <w:pPr>
        <w:rPr>
          <w:sz w:val="22"/>
          <w:szCs w:val="22"/>
        </w:rPr>
      </w:pPr>
    </w:p>
    <w:p w14:paraId="7D22D70D" w14:textId="639E1D89" w:rsidR="00487E77" w:rsidRDefault="003F7237" w:rsidP="006738F8">
      <w:pPr>
        <w:rPr>
          <w:sz w:val="22"/>
          <w:szCs w:val="22"/>
        </w:rPr>
      </w:pPr>
      <w:r>
        <w:rPr>
          <w:sz w:val="22"/>
          <w:szCs w:val="22"/>
        </w:rPr>
        <w:t>New text:</w:t>
      </w:r>
    </w:p>
    <w:p w14:paraId="3DD41F53" w14:textId="77777777" w:rsidR="003F7237" w:rsidRDefault="003F7237" w:rsidP="00A8217B">
      <w:pPr>
        <w:rPr>
          <w:sz w:val="22"/>
          <w:szCs w:val="22"/>
        </w:rPr>
      </w:pPr>
    </w:p>
    <w:p w14:paraId="3C252A64" w14:textId="234C007F" w:rsidR="00A8217B" w:rsidRPr="003F7237" w:rsidRDefault="00A8217B" w:rsidP="00A8217B">
      <w:pPr>
        <w:rPr>
          <w:color w:val="4F81BD" w:themeColor="accent1"/>
          <w:sz w:val="22"/>
          <w:szCs w:val="22"/>
        </w:rPr>
      </w:pPr>
      <w:r w:rsidRPr="003F7237">
        <w:rPr>
          <w:color w:val="4F81BD" w:themeColor="accent1"/>
          <w:sz w:val="22"/>
          <w:szCs w:val="22"/>
        </w:rPr>
        <w:t>short-range, wireless communication in the vicinity of, or inside, a human body (but not limited to humans) to support enhanced dependability to human body area networks (HBAN) in the industrial scientific medical (ISM) bands</w:t>
      </w:r>
      <w:r w:rsidR="003F7237" w:rsidRPr="003F7237">
        <w:rPr>
          <w:color w:val="4F81BD" w:themeColor="accent1"/>
          <w:sz w:val="22"/>
          <w:szCs w:val="22"/>
        </w:rPr>
        <w:t xml:space="preserve"> </w:t>
      </w:r>
      <w:r w:rsidR="003F7237" w:rsidRPr="00586431">
        <w:rPr>
          <w:color w:val="4F81BD" w:themeColor="accent1"/>
          <w:sz w:val="22"/>
          <w:szCs w:val="22"/>
        </w:rPr>
        <w:t>and support of local medical regulations</w:t>
      </w:r>
      <w:r w:rsidR="003F7237" w:rsidRPr="003F7237">
        <w:rPr>
          <w:color w:val="4F81BD" w:themeColor="accent1"/>
          <w:sz w:val="22"/>
          <w:szCs w:val="22"/>
        </w:rPr>
        <w:t xml:space="preserve">. </w:t>
      </w:r>
    </w:p>
    <w:p w14:paraId="03155DF3" w14:textId="65C1D7B1" w:rsidR="00A8217B" w:rsidRDefault="00A8217B" w:rsidP="006738F8">
      <w:pPr>
        <w:rPr>
          <w:sz w:val="22"/>
          <w:szCs w:val="22"/>
        </w:rPr>
      </w:pPr>
    </w:p>
    <w:p w14:paraId="587C85C8" w14:textId="77777777" w:rsidR="00A8217B" w:rsidRPr="006738F8" w:rsidRDefault="00A8217B" w:rsidP="006738F8">
      <w:pPr>
        <w:rPr>
          <w:sz w:val="22"/>
          <w:szCs w:val="22"/>
        </w:rPr>
      </w:pPr>
    </w:p>
    <w:p w14:paraId="2FD1FEDE" w14:textId="2F892B4D" w:rsidR="00116AAA" w:rsidRPr="00116AAA" w:rsidRDefault="00116AAA" w:rsidP="00116AAA">
      <w:pPr>
        <w:rPr>
          <w:sz w:val="24"/>
          <w:szCs w:val="24"/>
        </w:rPr>
      </w:pPr>
      <w:r w:rsidRPr="00116AAA">
        <w:rPr>
          <w:b/>
          <w:bCs/>
          <w:sz w:val="24"/>
          <w:szCs w:val="24"/>
        </w:rPr>
        <w:t>2.</w:t>
      </w:r>
      <w:r w:rsidRPr="00116AAA">
        <w:rPr>
          <w:sz w:val="24"/>
          <w:szCs w:val="24"/>
        </w:rPr>
        <w:t xml:space="preserve"> </w:t>
      </w:r>
      <w:proofErr w:type="spellStart"/>
      <w:r w:rsidRPr="00116AAA">
        <w:rPr>
          <w:sz w:val="24"/>
          <w:szCs w:val="24"/>
        </w:rPr>
        <w:t>Ramy</w:t>
      </w:r>
      <w:proofErr w:type="spellEnd"/>
      <w:r w:rsidRPr="00116AAA">
        <w:rPr>
          <w:sz w:val="24"/>
          <w:szCs w:val="24"/>
        </w:rPr>
        <w:t xml:space="preserve"> Fathy NesCom Member - Approve Show/Add Replies 0 </w:t>
      </w:r>
    </w:p>
    <w:p w14:paraId="262B465E" w14:textId="3C4EF540" w:rsidR="00116AAA" w:rsidRDefault="00116AAA" w:rsidP="00116AAA">
      <w:pPr>
        <w:ind w:firstLine="720"/>
        <w:rPr>
          <w:sz w:val="22"/>
          <w:szCs w:val="22"/>
        </w:rPr>
      </w:pPr>
      <w:r w:rsidRPr="00116AAA">
        <w:rPr>
          <w:sz w:val="22"/>
          <w:szCs w:val="22"/>
        </w:rPr>
        <w:t xml:space="preserve">27 Mar 2022 12:41:21 UTC-12 </w:t>
      </w:r>
    </w:p>
    <w:p w14:paraId="3C236EA5" w14:textId="77777777" w:rsidR="00116AAA" w:rsidRPr="00116AAA" w:rsidRDefault="00116AAA" w:rsidP="00116AAA">
      <w:pPr>
        <w:ind w:firstLine="720"/>
        <w:rPr>
          <w:sz w:val="22"/>
          <w:szCs w:val="22"/>
        </w:rPr>
      </w:pPr>
    </w:p>
    <w:p w14:paraId="65375512" w14:textId="77777777" w:rsidR="00116AAA" w:rsidRPr="00116AAA" w:rsidRDefault="00116AAA" w:rsidP="00116AAA">
      <w:pPr>
        <w:rPr>
          <w:sz w:val="22"/>
          <w:szCs w:val="22"/>
        </w:rPr>
      </w:pPr>
      <w:r w:rsidRPr="00116AAA">
        <w:rPr>
          <w:sz w:val="22"/>
          <w:szCs w:val="22"/>
        </w:rPr>
        <w:t>5.4 Purpose Section: Data rates satisfy an evolutionary set of entertainment and healthcare services [for] various population segments.</w:t>
      </w:r>
    </w:p>
    <w:p w14:paraId="16C773FA" w14:textId="77777777" w:rsidR="00116AAA" w:rsidRPr="00116AAA" w:rsidRDefault="00116AAA" w:rsidP="00116AAA">
      <w:pPr>
        <w:rPr>
          <w:sz w:val="22"/>
          <w:szCs w:val="22"/>
        </w:rPr>
      </w:pPr>
      <w:r w:rsidRPr="00116AAA">
        <w:rPr>
          <w:sz w:val="22"/>
          <w:szCs w:val="22"/>
        </w:rPr>
        <w:t>Editorial: missing preposition [for]. Suggest adding [for] as illustrated above.</w:t>
      </w:r>
    </w:p>
    <w:p w14:paraId="7CB8E887" w14:textId="7A6614F5" w:rsidR="00116AAA" w:rsidRPr="00116AAA" w:rsidRDefault="00116AAA" w:rsidP="00116AAA">
      <w:pPr>
        <w:rPr>
          <w:color w:val="1F497D" w:themeColor="text2"/>
          <w:sz w:val="22"/>
          <w:szCs w:val="22"/>
        </w:rPr>
      </w:pPr>
      <w:r>
        <w:rPr>
          <w:color w:val="1F497D" w:themeColor="text2"/>
          <w:sz w:val="22"/>
          <w:szCs w:val="22"/>
        </w:rPr>
        <w:t xml:space="preserve"> </w:t>
      </w:r>
    </w:p>
    <w:p w14:paraId="5CBD7169" w14:textId="7D55304F" w:rsidR="00116AAA" w:rsidRPr="004311C1" w:rsidRDefault="00116AAA" w:rsidP="00116AAA">
      <w:pPr>
        <w:rPr>
          <w:color w:val="FF0000"/>
          <w:sz w:val="22"/>
          <w:szCs w:val="22"/>
        </w:rPr>
      </w:pPr>
      <w:r w:rsidRPr="004311C1">
        <w:rPr>
          <w:color w:val="FF0000"/>
          <w:sz w:val="22"/>
          <w:szCs w:val="22"/>
        </w:rPr>
        <w:t>Accept.</w:t>
      </w:r>
    </w:p>
    <w:p w14:paraId="482B30CC" w14:textId="3BFBE3BE" w:rsidR="00116AAA" w:rsidRDefault="00116AAA" w:rsidP="00116AAA">
      <w:pPr>
        <w:rPr>
          <w:color w:val="FF0000"/>
          <w:sz w:val="22"/>
          <w:szCs w:val="22"/>
        </w:rPr>
      </w:pPr>
    </w:p>
    <w:p w14:paraId="495CBD80" w14:textId="201236B6" w:rsidR="00116AAA" w:rsidRPr="007D187C" w:rsidRDefault="00116AAA" w:rsidP="00116AAA">
      <w:pPr>
        <w:rPr>
          <w:color w:val="auto"/>
          <w:sz w:val="22"/>
          <w:szCs w:val="22"/>
        </w:rPr>
      </w:pPr>
      <w:r w:rsidRPr="007D187C">
        <w:rPr>
          <w:color w:val="auto"/>
          <w:sz w:val="22"/>
          <w:szCs w:val="22"/>
        </w:rPr>
        <w:t>New text:</w:t>
      </w:r>
    </w:p>
    <w:p w14:paraId="729BA1C9" w14:textId="5DADB363" w:rsidR="007D187C" w:rsidRPr="007D187C" w:rsidRDefault="007D187C" w:rsidP="007D187C">
      <w:pPr>
        <w:rPr>
          <w:color w:val="4F81BD" w:themeColor="accent1"/>
          <w:sz w:val="22"/>
          <w:szCs w:val="22"/>
        </w:rPr>
      </w:pPr>
      <w:r w:rsidRPr="007D187C">
        <w:rPr>
          <w:color w:val="4F81BD" w:themeColor="accent1"/>
          <w:sz w:val="22"/>
          <w:szCs w:val="22"/>
        </w:rPr>
        <w:t>Data rates satisfy an evolutionary set of entertainment and healthcare services for various population segments.</w:t>
      </w:r>
    </w:p>
    <w:p w14:paraId="75C99ABD" w14:textId="484CB585" w:rsidR="00116AAA" w:rsidRDefault="00116AAA" w:rsidP="00116AAA">
      <w:pPr>
        <w:rPr>
          <w:color w:val="FF0000"/>
          <w:sz w:val="22"/>
          <w:szCs w:val="22"/>
        </w:rPr>
      </w:pPr>
    </w:p>
    <w:p w14:paraId="17EDA9E0" w14:textId="77777777" w:rsidR="007D187C" w:rsidRPr="007D187C" w:rsidRDefault="007D187C" w:rsidP="007D187C">
      <w:pPr>
        <w:rPr>
          <w:sz w:val="24"/>
          <w:szCs w:val="24"/>
        </w:rPr>
      </w:pPr>
      <w:r w:rsidRPr="007D187C">
        <w:rPr>
          <w:b/>
          <w:bCs/>
          <w:sz w:val="24"/>
          <w:szCs w:val="24"/>
        </w:rPr>
        <w:t>3.</w:t>
      </w:r>
      <w:r w:rsidRPr="007D187C">
        <w:rPr>
          <w:sz w:val="24"/>
          <w:szCs w:val="24"/>
        </w:rPr>
        <w:t xml:space="preserve"> </w:t>
      </w:r>
      <w:proofErr w:type="spellStart"/>
      <w:r w:rsidRPr="007D187C">
        <w:rPr>
          <w:sz w:val="24"/>
          <w:szCs w:val="24"/>
        </w:rPr>
        <w:t>Ramy</w:t>
      </w:r>
      <w:proofErr w:type="spellEnd"/>
      <w:r w:rsidRPr="007D187C">
        <w:rPr>
          <w:sz w:val="24"/>
          <w:szCs w:val="24"/>
        </w:rPr>
        <w:t xml:space="preserve"> Fathy NesCom Member - Approve Show/Add Replies 0 </w:t>
      </w:r>
    </w:p>
    <w:p w14:paraId="139AC461" w14:textId="35DECFB9" w:rsidR="007D187C" w:rsidRPr="007D187C" w:rsidRDefault="007D187C" w:rsidP="007D187C">
      <w:pPr>
        <w:ind w:firstLine="720"/>
        <w:rPr>
          <w:sz w:val="24"/>
          <w:szCs w:val="24"/>
        </w:rPr>
      </w:pPr>
      <w:r w:rsidRPr="007D187C">
        <w:rPr>
          <w:sz w:val="24"/>
          <w:szCs w:val="24"/>
        </w:rPr>
        <w:t xml:space="preserve">27 Mar 2022 12:42:02 UTC-12 </w:t>
      </w:r>
    </w:p>
    <w:p w14:paraId="3FD3C6A5" w14:textId="77777777" w:rsidR="007D187C" w:rsidRPr="007D187C" w:rsidRDefault="007D187C" w:rsidP="007D187C">
      <w:pPr>
        <w:rPr>
          <w:sz w:val="22"/>
          <w:szCs w:val="22"/>
        </w:rPr>
      </w:pPr>
    </w:p>
    <w:p w14:paraId="336C7416" w14:textId="77777777" w:rsidR="007D187C" w:rsidRPr="007D187C" w:rsidRDefault="007D187C" w:rsidP="007D187C">
      <w:pPr>
        <w:rPr>
          <w:sz w:val="22"/>
          <w:szCs w:val="22"/>
        </w:rPr>
      </w:pPr>
      <w:r w:rsidRPr="007D187C">
        <w:rPr>
          <w:sz w:val="22"/>
          <w:szCs w:val="22"/>
        </w:rPr>
        <w:t>5.4 Purpose Section: ‘Data rates satisfy an evolutionary set of entertainment and healthcare services [for] various population segments.’</w:t>
      </w:r>
    </w:p>
    <w:p w14:paraId="62AE4855" w14:textId="77777777" w:rsidR="007D187C" w:rsidRPr="007D187C" w:rsidRDefault="007D187C" w:rsidP="007D187C">
      <w:pPr>
        <w:rPr>
          <w:sz w:val="22"/>
          <w:szCs w:val="22"/>
        </w:rPr>
      </w:pPr>
      <w:r w:rsidRPr="007D187C">
        <w:rPr>
          <w:sz w:val="22"/>
          <w:szCs w:val="22"/>
        </w:rPr>
        <w:t>‘Evolutionary’ gives an open-ended target which might not be possible to be realized. Suggest removing this adjective or replacing with a more precise term (</w:t>
      </w:r>
      <w:proofErr w:type="gramStart"/>
      <w:r w:rsidRPr="007D187C">
        <w:rPr>
          <w:sz w:val="22"/>
          <w:szCs w:val="22"/>
        </w:rPr>
        <w:t>e.g.</w:t>
      </w:r>
      <w:proofErr w:type="gramEnd"/>
      <w:r w:rsidRPr="007D187C">
        <w:rPr>
          <w:sz w:val="22"/>
          <w:szCs w:val="22"/>
        </w:rPr>
        <w:t xml:space="preserve"> ‘satisfy a set of…’, ‘satisfy different entertainment and healthcare…’).</w:t>
      </w:r>
    </w:p>
    <w:p w14:paraId="5319C4A3" w14:textId="6F9D84D7" w:rsidR="007D187C" w:rsidRPr="007D187C" w:rsidRDefault="009F5D7E" w:rsidP="007D187C">
      <w:pPr>
        <w:rPr>
          <w:color w:val="1F497D" w:themeColor="text2"/>
          <w:sz w:val="22"/>
          <w:szCs w:val="22"/>
        </w:rPr>
      </w:pPr>
      <w:r>
        <w:rPr>
          <w:color w:val="1F497D" w:themeColor="text2"/>
          <w:sz w:val="22"/>
          <w:szCs w:val="22"/>
        </w:rPr>
        <w:t xml:space="preserve"> </w:t>
      </w:r>
    </w:p>
    <w:p w14:paraId="154ADA40" w14:textId="4F9F360E" w:rsidR="009F5D7E" w:rsidRPr="004311C1" w:rsidRDefault="007D187C" w:rsidP="007D187C">
      <w:pPr>
        <w:rPr>
          <w:color w:val="FF0000"/>
          <w:sz w:val="22"/>
          <w:szCs w:val="22"/>
        </w:rPr>
      </w:pPr>
      <w:r w:rsidRPr="004311C1">
        <w:rPr>
          <w:color w:val="FF0000"/>
          <w:sz w:val="22"/>
          <w:szCs w:val="22"/>
        </w:rPr>
        <w:t>Accept in principle</w:t>
      </w:r>
      <w:r w:rsidR="0022602C" w:rsidRPr="004311C1">
        <w:rPr>
          <w:color w:val="FF0000"/>
          <w:sz w:val="22"/>
          <w:szCs w:val="22"/>
        </w:rPr>
        <w:t>:</w:t>
      </w:r>
    </w:p>
    <w:p w14:paraId="6122E6AE" w14:textId="649428D9" w:rsidR="009F5D7E" w:rsidRDefault="009F5D7E" w:rsidP="007D187C">
      <w:pPr>
        <w:rPr>
          <w:color w:val="FF0000"/>
          <w:sz w:val="22"/>
          <w:szCs w:val="22"/>
        </w:rPr>
      </w:pPr>
    </w:p>
    <w:p w14:paraId="22EFEF24" w14:textId="7B2B5959" w:rsidR="009F5D7E" w:rsidRPr="009F5D7E" w:rsidRDefault="009F5D7E" w:rsidP="007D187C">
      <w:pPr>
        <w:rPr>
          <w:color w:val="000000" w:themeColor="text1"/>
          <w:sz w:val="22"/>
          <w:szCs w:val="22"/>
        </w:rPr>
      </w:pPr>
      <w:r w:rsidRPr="009F5D7E">
        <w:rPr>
          <w:color w:val="000000" w:themeColor="text1"/>
          <w:sz w:val="22"/>
          <w:szCs w:val="22"/>
        </w:rPr>
        <w:t>New text:</w:t>
      </w:r>
    </w:p>
    <w:p w14:paraId="1E99804D" w14:textId="22B47CEE" w:rsidR="007D187C" w:rsidRPr="009F5D7E" w:rsidRDefault="009F5D7E" w:rsidP="007D187C">
      <w:pPr>
        <w:rPr>
          <w:color w:val="4F81BD" w:themeColor="accent1"/>
          <w:sz w:val="22"/>
          <w:szCs w:val="22"/>
        </w:rPr>
      </w:pPr>
      <w:r w:rsidRPr="009F5D7E">
        <w:rPr>
          <w:color w:val="4F81BD" w:themeColor="accent1"/>
          <w:sz w:val="22"/>
          <w:szCs w:val="22"/>
        </w:rPr>
        <w:t>Sentence</w:t>
      </w:r>
      <w:r w:rsidR="007D187C" w:rsidRPr="009F5D7E">
        <w:rPr>
          <w:color w:val="4F81BD" w:themeColor="accent1"/>
          <w:sz w:val="22"/>
          <w:szCs w:val="22"/>
        </w:rPr>
        <w:t xml:space="preserve"> change </w:t>
      </w:r>
      <w:r w:rsidRPr="009F5D7E">
        <w:rPr>
          <w:color w:val="4F81BD" w:themeColor="accent1"/>
          <w:sz w:val="22"/>
          <w:szCs w:val="22"/>
        </w:rPr>
        <w:t>t</w:t>
      </w:r>
      <w:r w:rsidR="007D187C" w:rsidRPr="009F5D7E">
        <w:rPr>
          <w:color w:val="4F81BD" w:themeColor="accent1"/>
          <w:sz w:val="22"/>
          <w:szCs w:val="22"/>
        </w:rPr>
        <w:t xml:space="preserve">o “Data rates satisfy a set of entertainment and healthcare services </w:t>
      </w:r>
      <w:r>
        <w:rPr>
          <w:color w:val="4F81BD" w:themeColor="accent1"/>
          <w:sz w:val="22"/>
          <w:szCs w:val="22"/>
        </w:rPr>
        <w:t>for</w:t>
      </w:r>
      <w:r w:rsidR="007D187C" w:rsidRPr="009F5D7E">
        <w:rPr>
          <w:color w:val="4F81BD" w:themeColor="accent1"/>
          <w:sz w:val="22"/>
          <w:szCs w:val="22"/>
        </w:rPr>
        <w:t xml:space="preserve"> various population segments.”</w:t>
      </w:r>
    </w:p>
    <w:p w14:paraId="41DC9512" w14:textId="77777777" w:rsidR="007D187C" w:rsidRPr="007D187C" w:rsidRDefault="007D187C" w:rsidP="00116AAA">
      <w:pPr>
        <w:rPr>
          <w:color w:val="FF0000"/>
          <w:sz w:val="24"/>
          <w:szCs w:val="24"/>
        </w:rPr>
      </w:pPr>
    </w:p>
    <w:p w14:paraId="31C369A8" w14:textId="77777777" w:rsidR="009F5D7E" w:rsidRPr="007873EA" w:rsidRDefault="009F5D7E" w:rsidP="009F5D7E">
      <w:pPr>
        <w:rPr>
          <w:sz w:val="24"/>
          <w:szCs w:val="24"/>
        </w:rPr>
      </w:pPr>
      <w:r w:rsidRPr="007873EA">
        <w:rPr>
          <w:b/>
          <w:bCs/>
          <w:sz w:val="24"/>
          <w:szCs w:val="24"/>
        </w:rPr>
        <w:t>4.</w:t>
      </w:r>
      <w:r w:rsidRPr="007873EA">
        <w:rPr>
          <w:sz w:val="24"/>
          <w:szCs w:val="24"/>
        </w:rPr>
        <w:t xml:space="preserve"> Lisa Weisser NesCom Administrator Show/Add Replies 0 </w:t>
      </w:r>
    </w:p>
    <w:p w14:paraId="30B91731" w14:textId="1A0E43DF" w:rsidR="009F5D7E" w:rsidRPr="007873EA" w:rsidRDefault="009F5D7E" w:rsidP="009F5D7E">
      <w:pPr>
        <w:ind w:firstLine="720"/>
        <w:rPr>
          <w:sz w:val="24"/>
          <w:szCs w:val="24"/>
        </w:rPr>
      </w:pPr>
      <w:r w:rsidRPr="007873EA">
        <w:rPr>
          <w:sz w:val="24"/>
          <w:szCs w:val="24"/>
        </w:rPr>
        <w:t xml:space="preserve">30 Mar 2022 10:36:36 UTC-12 </w:t>
      </w:r>
    </w:p>
    <w:p w14:paraId="304E6EB5" w14:textId="77777777" w:rsidR="009F5D7E" w:rsidRPr="009F5D7E" w:rsidRDefault="009F5D7E" w:rsidP="009F5D7E">
      <w:pPr>
        <w:ind w:firstLine="720"/>
        <w:rPr>
          <w:sz w:val="22"/>
          <w:szCs w:val="22"/>
        </w:rPr>
      </w:pPr>
    </w:p>
    <w:p w14:paraId="47BB7F61" w14:textId="651A88CD" w:rsidR="009F5D7E" w:rsidRPr="009F5D7E" w:rsidRDefault="009F5D7E" w:rsidP="009F5D7E">
      <w:pPr>
        <w:rPr>
          <w:sz w:val="22"/>
          <w:szCs w:val="22"/>
        </w:rPr>
      </w:pPr>
      <w:r w:rsidRPr="009F5D7E">
        <w:rPr>
          <w:sz w:val="22"/>
          <w:szCs w:val="22"/>
        </w:rPr>
        <w:t xml:space="preserve">3.1 - The WG Chair information is missing. This information is necessary for PAR approval. The NesCom Administrator is unable to edit the PAR to add this information, because the information populates onto the PAR from </w:t>
      </w:r>
      <w:proofErr w:type="spellStart"/>
      <w:r w:rsidRPr="009F5D7E">
        <w:rPr>
          <w:sz w:val="22"/>
          <w:szCs w:val="22"/>
        </w:rPr>
        <w:t>myProject</w:t>
      </w:r>
      <w:proofErr w:type="spellEnd"/>
      <w:r w:rsidR="0022602C">
        <w:rPr>
          <w:sz w:val="22"/>
          <w:szCs w:val="22"/>
        </w:rPr>
        <w:t>.</w:t>
      </w:r>
      <w:r w:rsidRPr="009F5D7E">
        <w:rPr>
          <w:sz w:val="22"/>
          <w:szCs w:val="22"/>
        </w:rPr>
        <w:t xml:space="preserve"> You will need to work with your Standards Committee Chair or Standards Representative and possibly your IEEE SA staff liaison to assign the chair so that the correct information will appear on the PAR.</w:t>
      </w:r>
    </w:p>
    <w:p w14:paraId="4FFD2AA0" w14:textId="77777777" w:rsidR="00116AAA" w:rsidRPr="009F5D7E" w:rsidRDefault="00116AAA" w:rsidP="00116AAA">
      <w:pPr>
        <w:rPr>
          <w:color w:val="FF0000"/>
          <w:sz w:val="24"/>
          <w:szCs w:val="24"/>
        </w:rPr>
      </w:pPr>
    </w:p>
    <w:p w14:paraId="64C3EFDA" w14:textId="29E9853D" w:rsidR="002B779E" w:rsidRPr="004311C1" w:rsidRDefault="0022602C" w:rsidP="002B779E">
      <w:pPr>
        <w:jc w:val="both"/>
        <w:rPr>
          <w:color w:val="FF0000"/>
          <w:sz w:val="22"/>
          <w:szCs w:val="22"/>
        </w:rPr>
      </w:pPr>
      <w:r w:rsidRPr="004311C1">
        <w:rPr>
          <w:color w:val="FF0000"/>
          <w:sz w:val="22"/>
          <w:szCs w:val="22"/>
        </w:rPr>
        <w:t>Accept.</w:t>
      </w:r>
    </w:p>
    <w:p w14:paraId="7EA939F1" w14:textId="3D20C903" w:rsidR="0022602C" w:rsidRDefault="0022602C" w:rsidP="002B779E">
      <w:pPr>
        <w:jc w:val="both"/>
        <w:rPr>
          <w:color w:val="auto"/>
          <w:sz w:val="22"/>
          <w:szCs w:val="22"/>
        </w:rPr>
      </w:pPr>
    </w:p>
    <w:p w14:paraId="16F52451" w14:textId="77777777" w:rsidR="007873EA" w:rsidRPr="007873EA" w:rsidRDefault="007873EA" w:rsidP="007873EA">
      <w:pPr>
        <w:rPr>
          <w:sz w:val="24"/>
          <w:szCs w:val="24"/>
        </w:rPr>
      </w:pPr>
      <w:r w:rsidRPr="007873EA">
        <w:rPr>
          <w:b/>
          <w:bCs/>
          <w:sz w:val="24"/>
          <w:szCs w:val="24"/>
        </w:rPr>
        <w:t>5.</w:t>
      </w:r>
      <w:r w:rsidRPr="007873EA">
        <w:rPr>
          <w:sz w:val="24"/>
          <w:szCs w:val="24"/>
        </w:rPr>
        <w:t xml:space="preserve"> Annette Reilly NesCom Member Show/Add Replies 0 </w:t>
      </w:r>
    </w:p>
    <w:p w14:paraId="557EED13" w14:textId="57828CB6" w:rsidR="007873EA" w:rsidRPr="007873EA" w:rsidRDefault="007873EA" w:rsidP="007873EA">
      <w:pPr>
        <w:ind w:firstLine="720"/>
        <w:rPr>
          <w:sz w:val="24"/>
          <w:szCs w:val="24"/>
        </w:rPr>
      </w:pPr>
      <w:r w:rsidRPr="007873EA">
        <w:rPr>
          <w:sz w:val="24"/>
          <w:szCs w:val="24"/>
        </w:rPr>
        <w:t xml:space="preserve">30 Mar 2022 10:37:47 UTC-12 </w:t>
      </w:r>
    </w:p>
    <w:p w14:paraId="465CFF2E" w14:textId="77777777" w:rsidR="007873EA" w:rsidRDefault="007873EA" w:rsidP="007873EA"/>
    <w:p w14:paraId="0159CDD8" w14:textId="77777777" w:rsidR="007873EA" w:rsidRPr="007873EA" w:rsidRDefault="007873EA" w:rsidP="007873EA">
      <w:pPr>
        <w:rPr>
          <w:color w:val="000000" w:themeColor="text1"/>
          <w:sz w:val="22"/>
          <w:szCs w:val="22"/>
        </w:rPr>
      </w:pPr>
      <w:r w:rsidRPr="007873EA">
        <w:rPr>
          <w:color w:val="000000" w:themeColor="text1"/>
          <w:sz w:val="22"/>
          <w:szCs w:val="22"/>
        </w:rPr>
        <w:t xml:space="preserve">5.2 The wording "a human body (but not limited to humans)" is unfortunate, leading to the assumption that it may apply to other body-invading creatures. </w:t>
      </w:r>
      <w:proofErr w:type="spellStart"/>
      <w:r w:rsidRPr="007873EA">
        <w:rPr>
          <w:color w:val="000000" w:themeColor="text1"/>
          <w:sz w:val="22"/>
          <w:szCs w:val="22"/>
        </w:rPr>
        <w:t>Perhaps"a</w:t>
      </w:r>
      <w:proofErr w:type="spellEnd"/>
      <w:r w:rsidRPr="007873EA">
        <w:rPr>
          <w:color w:val="000000" w:themeColor="text1"/>
          <w:sz w:val="22"/>
          <w:szCs w:val="22"/>
        </w:rPr>
        <w:t xml:space="preserve"> human body, which may be communicating </w:t>
      </w:r>
      <w:r w:rsidRPr="007873EA">
        <w:rPr>
          <w:color w:val="000000" w:themeColor="text1"/>
          <w:sz w:val="22"/>
          <w:szCs w:val="22"/>
        </w:rPr>
        <w:lastRenderedPageBreak/>
        <w:t>with a vehicle or external device" is what is meant. Please reword to remove "but not limited to" which is inappropriate in a scope statement.</w:t>
      </w:r>
    </w:p>
    <w:p w14:paraId="1B1A831E" w14:textId="77777777" w:rsidR="004311C1" w:rsidRDefault="004311C1" w:rsidP="007873EA">
      <w:pPr>
        <w:rPr>
          <w:color w:val="000000" w:themeColor="text1"/>
          <w:sz w:val="22"/>
          <w:szCs w:val="22"/>
        </w:rPr>
      </w:pPr>
    </w:p>
    <w:p w14:paraId="467F271C" w14:textId="03C5C1B4" w:rsidR="0059336C" w:rsidRPr="004311C1" w:rsidRDefault="004311C1" w:rsidP="007873EA">
      <w:pPr>
        <w:rPr>
          <w:color w:val="FF0000"/>
          <w:sz w:val="22"/>
          <w:szCs w:val="22"/>
        </w:rPr>
      </w:pPr>
      <w:r w:rsidRPr="004311C1">
        <w:rPr>
          <w:color w:val="FF0000"/>
          <w:sz w:val="22"/>
          <w:szCs w:val="22"/>
        </w:rPr>
        <w:t>Accept</w:t>
      </w:r>
      <w:r>
        <w:rPr>
          <w:color w:val="FF0000"/>
          <w:sz w:val="22"/>
          <w:szCs w:val="22"/>
        </w:rPr>
        <w:t xml:space="preserve"> in principle</w:t>
      </w:r>
      <w:r w:rsidRPr="004311C1">
        <w:rPr>
          <w:color w:val="FF0000"/>
          <w:sz w:val="22"/>
          <w:szCs w:val="22"/>
        </w:rPr>
        <w:t>.</w:t>
      </w:r>
    </w:p>
    <w:p w14:paraId="7799E353" w14:textId="77777777" w:rsidR="004311C1" w:rsidRDefault="004311C1" w:rsidP="007873EA">
      <w:pPr>
        <w:rPr>
          <w:color w:val="000000" w:themeColor="text1"/>
          <w:sz w:val="22"/>
          <w:szCs w:val="22"/>
        </w:rPr>
      </w:pPr>
    </w:p>
    <w:p w14:paraId="507E2B8D" w14:textId="77777777" w:rsidR="0059336C" w:rsidRDefault="0059336C" w:rsidP="007873EA">
      <w:pPr>
        <w:rPr>
          <w:color w:val="000000" w:themeColor="text1"/>
          <w:sz w:val="22"/>
          <w:szCs w:val="22"/>
        </w:rPr>
      </w:pPr>
      <w:r>
        <w:rPr>
          <w:color w:val="000000" w:themeColor="text1"/>
          <w:sz w:val="22"/>
          <w:szCs w:val="22"/>
        </w:rPr>
        <w:t>New text:</w:t>
      </w:r>
    </w:p>
    <w:p w14:paraId="718911B0" w14:textId="77777777" w:rsidR="0059336C" w:rsidRDefault="0059336C" w:rsidP="007873EA">
      <w:pPr>
        <w:rPr>
          <w:color w:val="000000" w:themeColor="text1"/>
          <w:sz w:val="22"/>
          <w:szCs w:val="22"/>
        </w:rPr>
      </w:pPr>
    </w:p>
    <w:p w14:paraId="79365FFD" w14:textId="5153634C" w:rsidR="007873EA" w:rsidRPr="0059336C" w:rsidRDefault="007873EA" w:rsidP="007873EA">
      <w:pPr>
        <w:rPr>
          <w:color w:val="4F81BD" w:themeColor="accent1"/>
          <w:sz w:val="22"/>
          <w:szCs w:val="22"/>
        </w:rPr>
      </w:pPr>
      <w:r w:rsidRPr="0059336C">
        <w:rPr>
          <w:color w:val="4F81BD" w:themeColor="accent1"/>
          <w:sz w:val="22"/>
          <w:szCs w:val="22"/>
        </w:rPr>
        <w:t>This is a standard for short-range, wireless communication in the vicinity of, or inside, an environment such as a human body, vehicle body or both.</w:t>
      </w:r>
    </w:p>
    <w:p w14:paraId="2DCC58AD" w14:textId="2B755CF0" w:rsidR="0022602C" w:rsidRDefault="0022602C" w:rsidP="002B779E">
      <w:pPr>
        <w:jc w:val="both"/>
        <w:rPr>
          <w:color w:val="000000" w:themeColor="text1"/>
          <w:sz w:val="24"/>
          <w:szCs w:val="24"/>
        </w:rPr>
      </w:pPr>
    </w:p>
    <w:p w14:paraId="5103A67D" w14:textId="77777777" w:rsidR="0059336C" w:rsidRPr="0059336C" w:rsidRDefault="0059336C" w:rsidP="0059336C">
      <w:pPr>
        <w:rPr>
          <w:sz w:val="24"/>
          <w:szCs w:val="24"/>
        </w:rPr>
      </w:pPr>
      <w:r w:rsidRPr="0059336C">
        <w:rPr>
          <w:b/>
          <w:bCs/>
          <w:sz w:val="24"/>
          <w:szCs w:val="24"/>
        </w:rPr>
        <w:t>6.</w:t>
      </w:r>
      <w:r w:rsidRPr="0059336C">
        <w:rPr>
          <w:sz w:val="24"/>
          <w:szCs w:val="24"/>
        </w:rPr>
        <w:t xml:space="preserve"> Annette Reilly NesCom Member Show/Add Replies 0 </w:t>
      </w:r>
    </w:p>
    <w:p w14:paraId="1416E367" w14:textId="77777777" w:rsidR="0059336C" w:rsidRPr="0059336C" w:rsidRDefault="0059336C" w:rsidP="0059336C">
      <w:pPr>
        <w:ind w:firstLine="720"/>
        <w:rPr>
          <w:sz w:val="24"/>
          <w:szCs w:val="24"/>
        </w:rPr>
      </w:pPr>
      <w:r w:rsidRPr="0059336C">
        <w:rPr>
          <w:sz w:val="24"/>
          <w:szCs w:val="24"/>
        </w:rPr>
        <w:t xml:space="preserve">30 Mar 2022 10:40:15 UTC-12 </w:t>
      </w:r>
    </w:p>
    <w:p w14:paraId="603C0FAE" w14:textId="77777777" w:rsidR="0059336C" w:rsidRDefault="0059336C" w:rsidP="0059336C"/>
    <w:p w14:paraId="4D1E9FAA" w14:textId="447F3C60" w:rsidR="0059336C" w:rsidRPr="0059336C" w:rsidRDefault="0059336C" w:rsidP="0059336C">
      <w:pPr>
        <w:rPr>
          <w:sz w:val="22"/>
          <w:szCs w:val="22"/>
        </w:rPr>
      </w:pPr>
      <w:r w:rsidRPr="0059336C">
        <w:rPr>
          <w:sz w:val="22"/>
          <w:szCs w:val="22"/>
        </w:rPr>
        <w:t>5.5 For a revision PAR, this section should explain why the original standard needs to be revised, i.e., what is changing from the 2012 version.</w:t>
      </w:r>
    </w:p>
    <w:p w14:paraId="5A83F763" w14:textId="77777777" w:rsidR="0059336C" w:rsidRPr="0059336C" w:rsidRDefault="0059336C" w:rsidP="0059336C">
      <w:pPr>
        <w:rPr>
          <w:color w:val="FF0000"/>
          <w:sz w:val="22"/>
          <w:szCs w:val="22"/>
        </w:rPr>
      </w:pPr>
    </w:p>
    <w:p w14:paraId="57835094" w14:textId="77777777" w:rsidR="0059336C" w:rsidRPr="004311C1" w:rsidRDefault="0059336C" w:rsidP="0059336C">
      <w:pPr>
        <w:rPr>
          <w:color w:val="FF0000"/>
          <w:sz w:val="22"/>
          <w:szCs w:val="22"/>
        </w:rPr>
      </w:pPr>
      <w:r w:rsidRPr="004311C1">
        <w:rPr>
          <w:color w:val="FF0000"/>
          <w:sz w:val="22"/>
          <w:szCs w:val="22"/>
        </w:rPr>
        <w:t xml:space="preserve">Accept in principle: </w:t>
      </w:r>
    </w:p>
    <w:p w14:paraId="04788B4F" w14:textId="77777777" w:rsidR="0059336C" w:rsidRPr="0059336C" w:rsidRDefault="0059336C" w:rsidP="0059336C">
      <w:pPr>
        <w:rPr>
          <w:color w:val="auto"/>
          <w:sz w:val="22"/>
          <w:szCs w:val="22"/>
        </w:rPr>
      </w:pPr>
    </w:p>
    <w:p w14:paraId="6D10A871" w14:textId="77777777" w:rsidR="0059336C" w:rsidRPr="0059336C" w:rsidRDefault="0059336C" w:rsidP="0059336C">
      <w:pPr>
        <w:rPr>
          <w:color w:val="auto"/>
          <w:sz w:val="22"/>
          <w:szCs w:val="22"/>
        </w:rPr>
      </w:pPr>
      <w:r w:rsidRPr="0059336C">
        <w:rPr>
          <w:color w:val="auto"/>
          <w:sz w:val="22"/>
          <w:szCs w:val="22"/>
        </w:rPr>
        <w:t>New text:</w:t>
      </w:r>
    </w:p>
    <w:p w14:paraId="2D2A6353" w14:textId="77777777" w:rsidR="0059336C" w:rsidRPr="0059336C" w:rsidRDefault="0059336C" w:rsidP="0059336C">
      <w:pPr>
        <w:rPr>
          <w:color w:val="auto"/>
          <w:sz w:val="22"/>
          <w:szCs w:val="22"/>
        </w:rPr>
      </w:pPr>
    </w:p>
    <w:p w14:paraId="254EA6C6" w14:textId="6370600C" w:rsidR="0059336C" w:rsidRPr="0059336C" w:rsidRDefault="0059336C" w:rsidP="0059336C">
      <w:pPr>
        <w:rPr>
          <w:color w:val="4F81BD" w:themeColor="accent1"/>
          <w:sz w:val="22"/>
          <w:szCs w:val="28"/>
        </w:rPr>
      </w:pPr>
      <w:r w:rsidRPr="0059336C">
        <w:rPr>
          <w:color w:val="4F81BD" w:themeColor="accent1"/>
          <w:sz w:val="22"/>
          <w:szCs w:val="28"/>
        </w:rPr>
        <w:t>The project increases the dependability provided by IEEE 802.15.6a-2012 Std against interference and contention…”</w:t>
      </w:r>
    </w:p>
    <w:p w14:paraId="7D7B2BD0" w14:textId="77777777" w:rsidR="0059336C" w:rsidRPr="0059336C" w:rsidRDefault="0059336C" w:rsidP="0059336C">
      <w:pPr>
        <w:rPr>
          <w:color w:val="4F81BD" w:themeColor="accent1"/>
          <w:sz w:val="22"/>
          <w:szCs w:val="28"/>
        </w:rPr>
      </w:pPr>
    </w:p>
    <w:p w14:paraId="51B444AF" w14:textId="5560CBE6" w:rsidR="0059336C" w:rsidRPr="0059336C" w:rsidRDefault="0059336C" w:rsidP="0059336C">
      <w:pPr>
        <w:rPr>
          <w:color w:val="4F81BD" w:themeColor="accent1"/>
          <w:sz w:val="22"/>
          <w:szCs w:val="28"/>
        </w:rPr>
      </w:pPr>
      <w:r w:rsidRPr="0059336C">
        <w:rPr>
          <w:color w:val="4F81BD" w:themeColor="accent1"/>
          <w:sz w:val="22"/>
          <w:szCs w:val="22"/>
        </w:rPr>
        <w:t>“The project adds support for automotive use”</w:t>
      </w:r>
    </w:p>
    <w:p w14:paraId="507B366F" w14:textId="7A477FB1" w:rsidR="0059336C" w:rsidRDefault="0059336C" w:rsidP="002B779E">
      <w:pPr>
        <w:jc w:val="both"/>
        <w:rPr>
          <w:color w:val="4F81BD" w:themeColor="accent1"/>
          <w:sz w:val="24"/>
          <w:szCs w:val="24"/>
        </w:rPr>
      </w:pPr>
    </w:p>
    <w:p w14:paraId="23FAAEFA" w14:textId="50CE29C1" w:rsidR="00586431" w:rsidRDefault="00586431" w:rsidP="00586431">
      <w:pPr>
        <w:pStyle w:val="Heading1"/>
        <w:rPr>
          <w:u w:val="none"/>
        </w:rPr>
      </w:pPr>
      <w:r w:rsidRPr="00586431">
        <w:rPr>
          <w:u w:val="none"/>
        </w:rPr>
        <w:t>Clarification</w:t>
      </w:r>
    </w:p>
    <w:p w14:paraId="459A5705" w14:textId="77777777" w:rsidR="008247FA" w:rsidRDefault="008247FA" w:rsidP="00337526">
      <w:pPr>
        <w:rPr>
          <w:sz w:val="22"/>
          <w:szCs w:val="22"/>
        </w:rPr>
      </w:pPr>
    </w:p>
    <w:p w14:paraId="7CF7C0C0" w14:textId="3C85B87A" w:rsidR="00337526" w:rsidRDefault="00337526" w:rsidP="008247FA">
      <w:pPr>
        <w:jc w:val="both"/>
        <w:rPr>
          <w:sz w:val="22"/>
          <w:szCs w:val="22"/>
        </w:rPr>
      </w:pPr>
      <w:r w:rsidRPr="00337526">
        <w:rPr>
          <w:sz w:val="22"/>
          <w:szCs w:val="22"/>
        </w:rPr>
        <w:t xml:space="preserve">Nescom received the responses via the 802.15 Chair. Nescom staff made the changes </w:t>
      </w:r>
      <w:r w:rsidR="004311C1">
        <w:rPr>
          <w:sz w:val="22"/>
          <w:szCs w:val="22"/>
        </w:rPr>
        <w:t>to</w:t>
      </w:r>
      <w:r w:rsidRPr="00337526">
        <w:rPr>
          <w:sz w:val="22"/>
          <w:szCs w:val="22"/>
        </w:rPr>
        <w:t xml:space="preserve"> the PARs as those are considered editorial. </w:t>
      </w:r>
    </w:p>
    <w:p w14:paraId="77ED8367" w14:textId="77777777" w:rsidR="008247FA" w:rsidRPr="00337526" w:rsidRDefault="008247FA" w:rsidP="008247FA">
      <w:pPr>
        <w:jc w:val="both"/>
        <w:rPr>
          <w:sz w:val="22"/>
          <w:szCs w:val="22"/>
        </w:rPr>
      </w:pPr>
    </w:p>
    <w:p w14:paraId="1024ACFB" w14:textId="6DD70651" w:rsidR="00586431" w:rsidRDefault="00337526" w:rsidP="008247FA">
      <w:pPr>
        <w:jc w:val="both"/>
        <w:rPr>
          <w:sz w:val="22"/>
          <w:szCs w:val="22"/>
        </w:rPr>
      </w:pPr>
      <w:r w:rsidRPr="00337526">
        <w:rPr>
          <w:sz w:val="22"/>
          <w:szCs w:val="22"/>
        </w:rPr>
        <w:t>We are waiting for Nescom's approval.</w:t>
      </w:r>
    </w:p>
    <w:p w14:paraId="6D1A5406" w14:textId="77777777" w:rsidR="008247FA" w:rsidRPr="00337526" w:rsidRDefault="008247FA" w:rsidP="008247FA">
      <w:pPr>
        <w:jc w:val="both"/>
        <w:rPr>
          <w:sz w:val="22"/>
          <w:szCs w:val="22"/>
        </w:rPr>
      </w:pPr>
    </w:p>
    <w:sectPr w:rsidR="008247FA" w:rsidRPr="00337526">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F3F8D" w14:textId="77777777" w:rsidR="006E459E" w:rsidRDefault="006E459E">
      <w:r>
        <w:separator/>
      </w:r>
    </w:p>
  </w:endnote>
  <w:endnote w:type="continuationSeparator" w:id="0">
    <w:p w14:paraId="37F97D36" w14:textId="77777777" w:rsidR="006E459E" w:rsidRDefault="006E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464C3A3F"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365321">
      <w:t xml:space="preserve"> </w:t>
    </w:r>
    <w:r w:rsidR="008B3831">
      <w:t xml:space="preserve">   </w:t>
    </w:r>
    <w:r w:rsidR="00365321">
      <w:t xml:space="preserve">   </w:t>
    </w:r>
    <w:r w:rsidR="008B3831">
      <w:t xml:space="preserve">             </w:t>
    </w:r>
    <w:r>
      <w:t xml:space="preserve">Page </w:t>
    </w:r>
    <w:r>
      <w:pgNum/>
    </w:r>
    <w:r w:rsidR="008B3831">
      <w:t xml:space="preserve"> </w:t>
    </w:r>
    <w:r w:rsidR="00ED1964">
      <w:t xml:space="preserve">           </w:t>
    </w:r>
    <w:r w:rsidR="00365321">
      <w:t xml:space="preserve">   </w:t>
    </w:r>
    <w:r w:rsidR="00ED1964">
      <w:t xml:space="preserve">          </w:t>
    </w:r>
    <w:r w:rsidR="008B3831">
      <w:t xml:space="preserve">  </w:t>
    </w:r>
    <w:r w:rsidR="007D305F">
      <w:t xml:space="preserve">Hernandez, </w:t>
    </w:r>
    <w:r w:rsidR="008B3831">
      <w:t>Kobayashi</w:t>
    </w:r>
    <w:r w:rsidR="00ED1964">
      <w:t xml:space="preserve">, </w:t>
    </w:r>
    <w:r w:rsidR="008B3831">
      <w:t>Kim</w:t>
    </w:r>
    <w:r w:rsidR="00365321">
      <w:t xml:space="preserve">, </w:t>
    </w:r>
    <w:r w:rsidR="007D305F">
      <w:t>Kohno</w:t>
    </w:r>
    <w:r w:rsidR="00ED1964">
      <w:t xml:space="preserve"> </w:t>
    </w:r>
    <w:r w:rsidR="008B3831">
      <w:t>(</w:t>
    </w:r>
    <w:r w:rsidR="007D305F">
      <w:t xml:space="preserve">YRP-IAI, </w:t>
    </w:r>
    <w:r w:rsidR="008B3831">
      <w:t>YNU)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7EDF" w14:textId="77777777" w:rsidR="006E459E" w:rsidRDefault="006E459E">
      <w:r>
        <w:separator/>
      </w:r>
    </w:p>
  </w:footnote>
  <w:footnote w:type="continuationSeparator" w:id="0">
    <w:p w14:paraId="5ED438E6" w14:textId="77777777" w:rsidR="006E459E" w:rsidRDefault="006E4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20A47FCF" w:rsidR="00DC5E72" w:rsidRDefault="003F0D4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w:t>
    </w:r>
    <w:r w:rsidR="004A4D69">
      <w:rPr>
        <w:b/>
        <w:sz w:val="28"/>
      </w:rPr>
      <w:t xml:space="preserve"> 202</w:t>
    </w:r>
    <w:r w:rsidR="007D305F">
      <w:rPr>
        <w:b/>
        <w:sz w:val="28"/>
      </w:rPr>
      <w:t>2</w:t>
    </w:r>
    <w:r w:rsidR="00DC5E72">
      <w:rPr>
        <w:b/>
        <w:sz w:val="28"/>
      </w:rPr>
      <w:tab/>
      <w:t xml:space="preserve"> IEEE P802.15-</w:t>
    </w:r>
    <w:r w:rsidR="00DA688F">
      <w:rPr>
        <w:b/>
        <w:sz w:val="28"/>
      </w:rPr>
      <w:t>2</w:t>
    </w:r>
    <w:r w:rsidR="007D305F">
      <w:rPr>
        <w:b/>
        <w:sz w:val="28"/>
      </w:rPr>
      <w:t>2</w:t>
    </w:r>
    <w:r w:rsidR="00DA688F">
      <w:rPr>
        <w:b/>
        <w:sz w:val="28"/>
      </w:rPr>
      <w:t>-0</w:t>
    </w:r>
    <w:r w:rsidR="00C035B0">
      <w:rPr>
        <w:b/>
        <w:sz w:val="28"/>
      </w:rPr>
      <w:t>268</w:t>
    </w:r>
    <w:r w:rsidR="00DA688F">
      <w:rPr>
        <w:b/>
        <w:sz w:val="28"/>
      </w:rPr>
      <w:t>-0</w:t>
    </w:r>
    <w:r>
      <w:rPr>
        <w:b/>
        <w:sz w:val="28"/>
      </w:rPr>
      <w:t>0</w:t>
    </w:r>
    <w:r w:rsidR="00DA688F">
      <w:rPr>
        <w:b/>
        <w:sz w:val="28"/>
      </w:rPr>
      <w:t>-</w:t>
    </w:r>
    <w:r w:rsidR="00ED1964">
      <w:rPr>
        <w:b/>
        <w:sz w:val="28"/>
      </w:rPr>
      <w:t>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7777777" w:rsidR="00DC5E72" w:rsidRDefault="00DC5E7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0C2"/>
    <w:multiLevelType w:val="hybridMultilevel"/>
    <w:tmpl w:val="34E6CD20"/>
    <w:lvl w:ilvl="0" w:tplc="E85EE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5"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6"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8"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2"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4"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1"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4"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150945">
    <w:abstractNumId w:val="22"/>
  </w:num>
  <w:num w:numId="2" w16cid:durableId="1769160476">
    <w:abstractNumId w:val="4"/>
  </w:num>
  <w:num w:numId="3" w16cid:durableId="1337807067">
    <w:abstractNumId w:val="13"/>
  </w:num>
  <w:num w:numId="4" w16cid:durableId="1150906268">
    <w:abstractNumId w:val="21"/>
  </w:num>
  <w:num w:numId="5" w16cid:durableId="1630941780">
    <w:abstractNumId w:val="11"/>
  </w:num>
  <w:num w:numId="6" w16cid:durableId="589505331">
    <w:abstractNumId w:val="20"/>
  </w:num>
  <w:num w:numId="7" w16cid:durableId="26219654">
    <w:abstractNumId w:val="7"/>
  </w:num>
  <w:num w:numId="8" w16cid:durableId="961575546">
    <w:abstractNumId w:val="10"/>
  </w:num>
  <w:num w:numId="9" w16cid:durableId="1908420474">
    <w:abstractNumId w:val="23"/>
  </w:num>
  <w:num w:numId="10" w16cid:durableId="1941646179">
    <w:abstractNumId w:val="14"/>
  </w:num>
  <w:num w:numId="11" w16cid:durableId="1057556337">
    <w:abstractNumId w:val="8"/>
  </w:num>
  <w:num w:numId="12" w16cid:durableId="1868173840">
    <w:abstractNumId w:val="2"/>
  </w:num>
  <w:num w:numId="13" w16cid:durableId="1127314927">
    <w:abstractNumId w:val="1"/>
  </w:num>
  <w:num w:numId="14" w16cid:durableId="1178081804">
    <w:abstractNumId w:val="5"/>
  </w:num>
  <w:num w:numId="15" w16cid:durableId="675422439">
    <w:abstractNumId w:val="3"/>
  </w:num>
  <w:num w:numId="16" w16cid:durableId="781267353">
    <w:abstractNumId w:val="12"/>
  </w:num>
  <w:num w:numId="17" w16cid:durableId="87704225">
    <w:abstractNumId w:val="6"/>
  </w:num>
  <w:num w:numId="18" w16cid:durableId="530075121">
    <w:abstractNumId w:val="24"/>
  </w:num>
  <w:num w:numId="19" w16cid:durableId="2120290482">
    <w:abstractNumId w:val="9"/>
  </w:num>
  <w:num w:numId="20" w16cid:durableId="937523844">
    <w:abstractNumId w:val="19"/>
  </w:num>
  <w:num w:numId="21" w16cid:durableId="1088424716">
    <w:abstractNumId w:val="18"/>
  </w:num>
  <w:num w:numId="22" w16cid:durableId="464592058">
    <w:abstractNumId w:val="15"/>
  </w:num>
  <w:num w:numId="23" w16cid:durableId="708410723">
    <w:abstractNumId w:val="17"/>
  </w:num>
  <w:num w:numId="24" w16cid:durableId="4173366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602090">
    <w:abstractNumId w:val="16"/>
  </w:num>
  <w:num w:numId="26" w16cid:durableId="1331521378">
    <w:abstractNumId w:val="0"/>
  </w:num>
  <w:num w:numId="27" w16cid:durableId="9719115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6DC"/>
    <w:rsid w:val="00011CA1"/>
    <w:rsid w:val="00017A99"/>
    <w:rsid w:val="000529DE"/>
    <w:rsid w:val="0005468E"/>
    <w:rsid w:val="00057580"/>
    <w:rsid w:val="00071B7E"/>
    <w:rsid w:val="000724A0"/>
    <w:rsid w:val="000769C7"/>
    <w:rsid w:val="0009584B"/>
    <w:rsid w:val="000B287F"/>
    <w:rsid w:val="000C30ED"/>
    <w:rsid w:val="000D1CA3"/>
    <w:rsid w:val="000D7EC6"/>
    <w:rsid w:val="000E3069"/>
    <w:rsid w:val="000E3D25"/>
    <w:rsid w:val="000E4900"/>
    <w:rsid w:val="001062DB"/>
    <w:rsid w:val="00107FE7"/>
    <w:rsid w:val="00116AAA"/>
    <w:rsid w:val="00126B26"/>
    <w:rsid w:val="001338DE"/>
    <w:rsid w:val="00137FEB"/>
    <w:rsid w:val="00150146"/>
    <w:rsid w:val="00161F41"/>
    <w:rsid w:val="001624A2"/>
    <w:rsid w:val="00165E8C"/>
    <w:rsid w:val="001854FA"/>
    <w:rsid w:val="0019192C"/>
    <w:rsid w:val="001B7BBC"/>
    <w:rsid w:val="001C31FE"/>
    <w:rsid w:val="001D06F8"/>
    <w:rsid w:val="001D070F"/>
    <w:rsid w:val="001D2099"/>
    <w:rsid w:val="001F71A0"/>
    <w:rsid w:val="00210B54"/>
    <w:rsid w:val="002124F2"/>
    <w:rsid w:val="0021678E"/>
    <w:rsid w:val="00225568"/>
    <w:rsid w:val="0022602C"/>
    <w:rsid w:val="00254F18"/>
    <w:rsid w:val="00262196"/>
    <w:rsid w:val="00277AA0"/>
    <w:rsid w:val="002A1E77"/>
    <w:rsid w:val="002A7064"/>
    <w:rsid w:val="002B0988"/>
    <w:rsid w:val="002B779E"/>
    <w:rsid w:val="002C6F76"/>
    <w:rsid w:val="002D7D57"/>
    <w:rsid w:val="00310115"/>
    <w:rsid w:val="00324E8A"/>
    <w:rsid w:val="00330552"/>
    <w:rsid w:val="00337526"/>
    <w:rsid w:val="0034162E"/>
    <w:rsid w:val="00342EF6"/>
    <w:rsid w:val="00344033"/>
    <w:rsid w:val="0034412D"/>
    <w:rsid w:val="00346B95"/>
    <w:rsid w:val="00353CB0"/>
    <w:rsid w:val="003553C4"/>
    <w:rsid w:val="00365321"/>
    <w:rsid w:val="0036720F"/>
    <w:rsid w:val="00376AB7"/>
    <w:rsid w:val="00380FFF"/>
    <w:rsid w:val="0038762D"/>
    <w:rsid w:val="00390517"/>
    <w:rsid w:val="0039070C"/>
    <w:rsid w:val="003B5D37"/>
    <w:rsid w:val="003D2C8D"/>
    <w:rsid w:val="003D79AE"/>
    <w:rsid w:val="003E547F"/>
    <w:rsid w:val="003F0D4F"/>
    <w:rsid w:val="003F7237"/>
    <w:rsid w:val="00400160"/>
    <w:rsid w:val="004037DF"/>
    <w:rsid w:val="00425B96"/>
    <w:rsid w:val="00427494"/>
    <w:rsid w:val="004311C1"/>
    <w:rsid w:val="004320C0"/>
    <w:rsid w:val="00436300"/>
    <w:rsid w:val="00436804"/>
    <w:rsid w:val="004459CA"/>
    <w:rsid w:val="00446538"/>
    <w:rsid w:val="0045552D"/>
    <w:rsid w:val="00456857"/>
    <w:rsid w:val="00457E15"/>
    <w:rsid w:val="00466A06"/>
    <w:rsid w:val="00467C10"/>
    <w:rsid w:val="00487E77"/>
    <w:rsid w:val="004905A8"/>
    <w:rsid w:val="004A0E20"/>
    <w:rsid w:val="004A4A81"/>
    <w:rsid w:val="004A4D69"/>
    <w:rsid w:val="004B13B1"/>
    <w:rsid w:val="004B7634"/>
    <w:rsid w:val="004C05C6"/>
    <w:rsid w:val="004C10CF"/>
    <w:rsid w:val="004C14CE"/>
    <w:rsid w:val="004D3BC7"/>
    <w:rsid w:val="004E3A07"/>
    <w:rsid w:val="004E53A3"/>
    <w:rsid w:val="004F02E9"/>
    <w:rsid w:val="00500489"/>
    <w:rsid w:val="00505502"/>
    <w:rsid w:val="00513A9A"/>
    <w:rsid w:val="00516928"/>
    <w:rsid w:val="00532A18"/>
    <w:rsid w:val="00537A6A"/>
    <w:rsid w:val="00537B64"/>
    <w:rsid w:val="005534B7"/>
    <w:rsid w:val="005713E5"/>
    <w:rsid w:val="00574B30"/>
    <w:rsid w:val="00586431"/>
    <w:rsid w:val="0059336C"/>
    <w:rsid w:val="00593E19"/>
    <w:rsid w:val="005B278E"/>
    <w:rsid w:val="005B6207"/>
    <w:rsid w:val="005C1B47"/>
    <w:rsid w:val="005C38F2"/>
    <w:rsid w:val="005C4488"/>
    <w:rsid w:val="005C55C0"/>
    <w:rsid w:val="005C5B34"/>
    <w:rsid w:val="005C7D49"/>
    <w:rsid w:val="005D3FAC"/>
    <w:rsid w:val="005F4A4A"/>
    <w:rsid w:val="00600B05"/>
    <w:rsid w:val="0060669E"/>
    <w:rsid w:val="006178F1"/>
    <w:rsid w:val="00625C46"/>
    <w:rsid w:val="006738F8"/>
    <w:rsid w:val="0068164C"/>
    <w:rsid w:val="006874D1"/>
    <w:rsid w:val="00690564"/>
    <w:rsid w:val="00695EC3"/>
    <w:rsid w:val="00697BB8"/>
    <w:rsid w:val="006A0027"/>
    <w:rsid w:val="006C4DE8"/>
    <w:rsid w:val="006D0514"/>
    <w:rsid w:val="006D0F37"/>
    <w:rsid w:val="006E459E"/>
    <w:rsid w:val="006F45E0"/>
    <w:rsid w:val="00701E6C"/>
    <w:rsid w:val="00713D0B"/>
    <w:rsid w:val="007155B6"/>
    <w:rsid w:val="00732A91"/>
    <w:rsid w:val="00732F16"/>
    <w:rsid w:val="007343C5"/>
    <w:rsid w:val="0073505B"/>
    <w:rsid w:val="00741DCF"/>
    <w:rsid w:val="00750936"/>
    <w:rsid w:val="00751F41"/>
    <w:rsid w:val="00763CFD"/>
    <w:rsid w:val="007873EA"/>
    <w:rsid w:val="00792C79"/>
    <w:rsid w:val="00796AF6"/>
    <w:rsid w:val="007A3B71"/>
    <w:rsid w:val="007A3B80"/>
    <w:rsid w:val="007A3D0A"/>
    <w:rsid w:val="007A40A2"/>
    <w:rsid w:val="007B687D"/>
    <w:rsid w:val="007C4CC0"/>
    <w:rsid w:val="007D187C"/>
    <w:rsid w:val="007D305F"/>
    <w:rsid w:val="007E2A24"/>
    <w:rsid w:val="007E2A38"/>
    <w:rsid w:val="007E3229"/>
    <w:rsid w:val="00803B8A"/>
    <w:rsid w:val="00805B89"/>
    <w:rsid w:val="00813774"/>
    <w:rsid w:val="00823CF0"/>
    <w:rsid w:val="008247FA"/>
    <w:rsid w:val="00845F3D"/>
    <w:rsid w:val="008472A7"/>
    <w:rsid w:val="00867067"/>
    <w:rsid w:val="0087137B"/>
    <w:rsid w:val="00875DDD"/>
    <w:rsid w:val="0088033E"/>
    <w:rsid w:val="008870AD"/>
    <w:rsid w:val="00893B3C"/>
    <w:rsid w:val="008A5E61"/>
    <w:rsid w:val="008B3831"/>
    <w:rsid w:val="008B64D8"/>
    <w:rsid w:val="008B7034"/>
    <w:rsid w:val="008D6B88"/>
    <w:rsid w:val="008D7EC6"/>
    <w:rsid w:val="008E0B66"/>
    <w:rsid w:val="009142B2"/>
    <w:rsid w:val="009149DB"/>
    <w:rsid w:val="009304F7"/>
    <w:rsid w:val="0093086F"/>
    <w:rsid w:val="0095085B"/>
    <w:rsid w:val="0095158D"/>
    <w:rsid w:val="0095235E"/>
    <w:rsid w:val="009833B3"/>
    <w:rsid w:val="00983DDA"/>
    <w:rsid w:val="00983E42"/>
    <w:rsid w:val="00984572"/>
    <w:rsid w:val="009932C1"/>
    <w:rsid w:val="00997367"/>
    <w:rsid w:val="009F5D7E"/>
    <w:rsid w:val="00A0777A"/>
    <w:rsid w:val="00A23441"/>
    <w:rsid w:val="00A27B81"/>
    <w:rsid w:val="00A513F6"/>
    <w:rsid w:val="00A51F27"/>
    <w:rsid w:val="00A546C3"/>
    <w:rsid w:val="00A8217B"/>
    <w:rsid w:val="00AA10AB"/>
    <w:rsid w:val="00AD5D85"/>
    <w:rsid w:val="00AF450E"/>
    <w:rsid w:val="00B0493F"/>
    <w:rsid w:val="00B06BBE"/>
    <w:rsid w:val="00B07570"/>
    <w:rsid w:val="00B157AF"/>
    <w:rsid w:val="00B20755"/>
    <w:rsid w:val="00B53491"/>
    <w:rsid w:val="00B5630E"/>
    <w:rsid w:val="00B60D9F"/>
    <w:rsid w:val="00B714FD"/>
    <w:rsid w:val="00B818CC"/>
    <w:rsid w:val="00BC1994"/>
    <w:rsid w:val="00BC40FC"/>
    <w:rsid w:val="00BC66FC"/>
    <w:rsid w:val="00BE0A7C"/>
    <w:rsid w:val="00BE1AED"/>
    <w:rsid w:val="00BF18AD"/>
    <w:rsid w:val="00BF2555"/>
    <w:rsid w:val="00BF541B"/>
    <w:rsid w:val="00C035B0"/>
    <w:rsid w:val="00C07DC6"/>
    <w:rsid w:val="00C1359A"/>
    <w:rsid w:val="00C200F0"/>
    <w:rsid w:val="00C20E72"/>
    <w:rsid w:val="00C22701"/>
    <w:rsid w:val="00C27E2C"/>
    <w:rsid w:val="00C352E5"/>
    <w:rsid w:val="00C44AE5"/>
    <w:rsid w:val="00C7098A"/>
    <w:rsid w:val="00C72A9F"/>
    <w:rsid w:val="00C76661"/>
    <w:rsid w:val="00C77F90"/>
    <w:rsid w:val="00C81F5D"/>
    <w:rsid w:val="00C87DE2"/>
    <w:rsid w:val="00C949A0"/>
    <w:rsid w:val="00CB0B01"/>
    <w:rsid w:val="00CB4625"/>
    <w:rsid w:val="00CC094E"/>
    <w:rsid w:val="00CC42AD"/>
    <w:rsid w:val="00CD73C4"/>
    <w:rsid w:val="00CE3841"/>
    <w:rsid w:val="00CF34A1"/>
    <w:rsid w:val="00CF7654"/>
    <w:rsid w:val="00CF7661"/>
    <w:rsid w:val="00D04636"/>
    <w:rsid w:val="00D26090"/>
    <w:rsid w:val="00D46138"/>
    <w:rsid w:val="00D56851"/>
    <w:rsid w:val="00D624E9"/>
    <w:rsid w:val="00D776CB"/>
    <w:rsid w:val="00D90C21"/>
    <w:rsid w:val="00D91FDB"/>
    <w:rsid w:val="00D93B6C"/>
    <w:rsid w:val="00DA492F"/>
    <w:rsid w:val="00DA688F"/>
    <w:rsid w:val="00DC5E72"/>
    <w:rsid w:val="00DD290D"/>
    <w:rsid w:val="00DD70EF"/>
    <w:rsid w:val="00DE0769"/>
    <w:rsid w:val="00DE18C3"/>
    <w:rsid w:val="00DE48F6"/>
    <w:rsid w:val="00DE5C1F"/>
    <w:rsid w:val="00DE60EC"/>
    <w:rsid w:val="00DF0833"/>
    <w:rsid w:val="00E03376"/>
    <w:rsid w:val="00E067B3"/>
    <w:rsid w:val="00E10211"/>
    <w:rsid w:val="00E103FF"/>
    <w:rsid w:val="00E22D3F"/>
    <w:rsid w:val="00E32014"/>
    <w:rsid w:val="00E34FEF"/>
    <w:rsid w:val="00E644CF"/>
    <w:rsid w:val="00E64937"/>
    <w:rsid w:val="00E8002B"/>
    <w:rsid w:val="00E80AD3"/>
    <w:rsid w:val="00E87696"/>
    <w:rsid w:val="00EA0E3E"/>
    <w:rsid w:val="00EA551D"/>
    <w:rsid w:val="00EB40BF"/>
    <w:rsid w:val="00EB4AE6"/>
    <w:rsid w:val="00EB4EEF"/>
    <w:rsid w:val="00EC6150"/>
    <w:rsid w:val="00ED1964"/>
    <w:rsid w:val="00ED6489"/>
    <w:rsid w:val="00F273FB"/>
    <w:rsid w:val="00F319C7"/>
    <w:rsid w:val="00F33A47"/>
    <w:rsid w:val="00F51E19"/>
    <w:rsid w:val="00F55D0D"/>
    <w:rsid w:val="00F566B2"/>
    <w:rsid w:val="00F90D79"/>
    <w:rsid w:val="00F94C45"/>
    <w:rsid w:val="00F95A9F"/>
    <w:rsid w:val="00FB3D5D"/>
    <w:rsid w:val="00FB53F9"/>
    <w:rsid w:val="00FB64A7"/>
    <w:rsid w:val="00FC54A1"/>
    <w:rsid w:val="00FD07C3"/>
    <w:rsid w:val="00FE5C85"/>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5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no@ynu.ac.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nsoo@minsooki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918</Words>
  <Characters>5238</Characters>
  <Application>Microsoft Office Word</Application>
  <DocSecurity>0</DocSecurity>
  <Lines>43</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6144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 Hernandez</cp:lastModifiedBy>
  <cp:revision>2</cp:revision>
  <cp:lastPrinted>1900-01-01T06:00:00Z</cp:lastPrinted>
  <dcterms:created xsi:type="dcterms:W3CDTF">2022-05-11T09:50:00Z</dcterms:created>
  <dcterms:modified xsi:type="dcterms:W3CDTF">2022-05-11T09:50:00Z</dcterms:modified>
  <cp:category>&lt;15-15-0760-00-0llc&gt;</cp:category>
</cp:coreProperties>
</file>