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67A0" w14:textId="77777777" w:rsidR="00964A61" w:rsidRDefault="004410B3">
      <w:pPr>
        <w:jc w:val="center"/>
        <w:rPr>
          <w:b/>
          <w:sz w:val="28"/>
        </w:rPr>
      </w:pPr>
      <w:r>
        <w:rPr>
          <w:b/>
          <w:sz w:val="28"/>
        </w:rPr>
        <w:t xml:space="preserve">IEEE </w:t>
      </w:r>
      <w:r w:rsidR="00964A61">
        <w:rPr>
          <w:b/>
          <w:sz w:val="28"/>
        </w:rPr>
        <w:t>802.15</w:t>
      </w:r>
    </w:p>
    <w:p w14:paraId="147911E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03B1C922"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26C7A96" w14:textId="77777777">
        <w:tc>
          <w:tcPr>
            <w:tcW w:w="1260" w:type="dxa"/>
            <w:tcBorders>
              <w:top w:val="single" w:sz="6" w:space="0" w:color="auto"/>
            </w:tcBorders>
          </w:tcPr>
          <w:p w14:paraId="567DBF85" w14:textId="77777777" w:rsidR="00964A61" w:rsidRDefault="00964A61">
            <w:pPr>
              <w:pStyle w:val="covertext"/>
            </w:pPr>
            <w:r>
              <w:t>Project</w:t>
            </w:r>
          </w:p>
        </w:tc>
        <w:tc>
          <w:tcPr>
            <w:tcW w:w="8190" w:type="dxa"/>
            <w:gridSpan w:val="2"/>
            <w:tcBorders>
              <w:top w:val="single" w:sz="6" w:space="0" w:color="auto"/>
            </w:tcBorders>
          </w:tcPr>
          <w:p w14:paraId="3129249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50399E2" w14:textId="77777777">
        <w:tc>
          <w:tcPr>
            <w:tcW w:w="1260" w:type="dxa"/>
            <w:tcBorders>
              <w:top w:val="single" w:sz="6" w:space="0" w:color="auto"/>
            </w:tcBorders>
          </w:tcPr>
          <w:p w14:paraId="66A790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56EC18A" w14:textId="07AB5B5E" w:rsidR="00964A61" w:rsidRPr="00A55F7D" w:rsidRDefault="00CC5D2B" w:rsidP="00CC5D2B">
                <w:pPr>
                  <w:pStyle w:val="covertext"/>
                  <w:rPr>
                    <w:lang w:eastAsia="ja-JP"/>
                  </w:rPr>
                </w:pPr>
                <w:r>
                  <w:rPr>
                    <w:lang w:eastAsia="ja-JP"/>
                  </w:rPr>
                  <w:t xml:space="preserve">SC THz </w:t>
                </w:r>
                <w:r w:rsidR="00334736">
                  <w:rPr>
                    <w:lang w:eastAsia="ja-JP"/>
                  </w:rPr>
                  <w:t>January 2022</w:t>
                </w:r>
                <w:r w:rsidR="003B65A1">
                  <w:rPr>
                    <w:rFonts w:hint="eastAsia"/>
                    <w:lang w:eastAsia="ja-JP"/>
                  </w:rPr>
                  <w:t xml:space="preserve"> Meeting Minutes</w:t>
                </w:r>
              </w:p>
            </w:tc>
          </w:sdtContent>
        </w:sdt>
      </w:tr>
      <w:tr w:rsidR="00964A61" w14:paraId="453E9E74" w14:textId="77777777">
        <w:tc>
          <w:tcPr>
            <w:tcW w:w="1260" w:type="dxa"/>
            <w:tcBorders>
              <w:top w:val="single" w:sz="6" w:space="0" w:color="auto"/>
            </w:tcBorders>
          </w:tcPr>
          <w:p w14:paraId="36334945" w14:textId="77777777" w:rsidR="00964A61" w:rsidRDefault="00964A61">
            <w:pPr>
              <w:pStyle w:val="covertext"/>
            </w:pPr>
            <w:r>
              <w:t>Date Submitted</w:t>
            </w:r>
          </w:p>
        </w:tc>
        <w:tc>
          <w:tcPr>
            <w:tcW w:w="8190" w:type="dxa"/>
            <w:gridSpan w:val="2"/>
            <w:tcBorders>
              <w:top w:val="single" w:sz="6" w:space="0" w:color="auto"/>
            </w:tcBorders>
          </w:tcPr>
          <w:p w14:paraId="688EB18F" w14:textId="572CCE83" w:rsidR="00964A61" w:rsidRPr="00A55F7D" w:rsidRDefault="00334736" w:rsidP="0049247B">
            <w:pPr>
              <w:pStyle w:val="covertext"/>
              <w:rPr>
                <w:lang w:eastAsia="ja-JP"/>
              </w:rPr>
            </w:pPr>
            <w:r>
              <w:rPr>
                <w:lang w:eastAsia="ja-JP"/>
              </w:rPr>
              <w:t>2</w:t>
            </w:r>
            <w:r w:rsidR="0049247B">
              <w:rPr>
                <w:lang w:eastAsia="ja-JP"/>
              </w:rPr>
              <w:t>5</w:t>
            </w:r>
            <w:r>
              <w:rPr>
                <w:lang w:eastAsia="ja-JP"/>
              </w:rPr>
              <w:t xml:space="preserve"> January 2022</w:t>
            </w:r>
          </w:p>
        </w:tc>
      </w:tr>
      <w:tr w:rsidR="00D526E7" w14:paraId="5466A2D0" w14:textId="77777777">
        <w:tc>
          <w:tcPr>
            <w:tcW w:w="1260" w:type="dxa"/>
            <w:tcBorders>
              <w:top w:val="single" w:sz="4" w:space="0" w:color="auto"/>
              <w:bottom w:val="single" w:sz="4" w:space="0" w:color="auto"/>
            </w:tcBorders>
          </w:tcPr>
          <w:p w14:paraId="0E51AA60" w14:textId="77777777" w:rsidR="00D526E7" w:rsidRDefault="00D526E7">
            <w:pPr>
              <w:pStyle w:val="covertext"/>
            </w:pPr>
            <w:r>
              <w:t>Source</w:t>
            </w:r>
          </w:p>
        </w:tc>
        <w:tc>
          <w:tcPr>
            <w:tcW w:w="4050" w:type="dxa"/>
            <w:tcBorders>
              <w:top w:val="single" w:sz="4" w:space="0" w:color="auto"/>
              <w:bottom w:val="single" w:sz="4" w:space="0" w:color="auto"/>
            </w:tcBorders>
          </w:tcPr>
          <w:p w14:paraId="6E01DD5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8965DB3"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1B95944A"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59B6AC1" w14:textId="77777777">
        <w:tc>
          <w:tcPr>
            <w:tcW w:w="1260" w:type="dxa"/>
            <w:tcBorders>
              <w:top w:val="single" w:sz="6" w:space="0" w:color="auto"/>
            </w:tcBorders>
          </w:tcPr>
          <w:p w14:paraId="0080EDCB" w14:textId="77777777" w:rsidR="00A959EE" w:rsidRDefault="00A959EE">
            <w:pPr>
              <w:pStyle w:val="covertext"/>
            </w:pPr>
            <w:r>
              <w:t>Re:</w:t>
            </w:r>
          </w:p>
        </w:tc>
        <w:tc>
          <w:tcPr>
            <w:tcW w:w="8190" w:type="dxa"/>
            <w:gridSpan w:val="2"/>
            <w:tcBorders>
              <w:top w:val="single" w:sz="6" w:space="0" w:color="auto"/>
            </w:tcBorders>
          </w:tcPr>
          <w:p w14:paraId="6D2F2B42" w14:textId="77777777" w:rsidR="00A959EE" w:rsidRPr="00A55F7D" w:rsidRDefault="00A959EE">
            <w:pPr>
              <w:pStyle w:val="covertext"/>
            </w:pPr>
          </w:p>
        </w:tc>
      </w:tr>
      <w:tr w:rsidR="00A959EE" w14:paraId="0910B69A" w14:textId="77777777">
        <w:tc>
          <w:tcPr>
            <w:tcW w:w="1260" w:type="dxa"/>
            <w:tcBorders>
              <w:top w:val="single" w:sz="6" w:space="0" w:color="auto"/>
            </w:tcBorders>
          </w:tcPr>
          <w:p w14:paraId="765B4327" w14:textId="77777777" w:rsidR="00A959EE" w:rsidRDefault="00A959EE">
            <w:pPr>
              <w:pStyle w:val="covertext"/>
            </w:pPr>
            <w:r>
              <w:t>Abstract</w:t>
            </w:r>
          </w:p>
        </w:tc>
        <w:tc>
          <w:tcPr>
            <w:tcW w:w="8190" w:type="dxa"/>
            <w:gridSpan w:val="2"/>
            <w:tcBorders>
              <w:top w:val="single" w:sz="6" w:space="0" w:color="auto"/>
            </w:tcBorders>
          </w:tcPr>
          <w:p w14:paraId="262C3597" w14:textId="483ADC41" w:rsidR="00A959EE" w:rsidRPr="00A55F7D" w:rsidRDefault="00A959EE" w:rsidP="00CC5D2B">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334736">
              <w:rPr>
                <w:lang w:eastAsia="ja-JP"/>
              </w:rPr>
              <w:t>January</w:t>
            </w:r>
            <w:r w:rsidR="00D526E7">
              <w:rPr>
                <w:lang w:eastAsia="ja-JP"/>
              </w:rPr>
              <w:t xml:space="preserve"> </w:t>
            </w:r>
            <w:r w:rsidRPr="00A55F7D">
              <w:t>Meeting</w:t>
            </w:r>
            <w:r w:rsidR="00347ACD">
              <w:rPr>
                <w:rFonts w:hint="eastAsia"/>
                <w:lang w:eastAsia="ja-JP"/>
              </w:rPr>
              <w:t>s</w:t>
            </w:r>
          </w:p>
        </w:tc>
      </w:tr>
      <w:tr w:rsidR="00A959EE" w14:paraId="4194A84A" w14:textId="77777777">
        <w:tc>
          <w:tcPr>
            <w:tcW w:w="1260" w:type="dxa"/>
            <w:tcBorders>
              <w:top w:val="single" w:sz="6" w:space="0" w:color="auto"/>
            </w:tcBorders>
          </w:tcPr>
          <w:p w14:paraId="6139F621" w14:textId="77777777" w:rsidR="00A959EE" w:rsidRDefault="00A959EE">
            <w:pPr>
              <w:pStyle w:val="covertext"/>
            </w:pPr>
            <w:r>
              <w:t>Purpose</w:t>
            </w:r>
          </w:p>
        </w:tc>
        <w:tc>
          <w:tcPr>
            <w:tcW w:w="8190" w:type="dxa"/>
            <w:gridSpan w:val="2"/>
            <w:tcBorders>
              <w:top w:val="single" w:sz="6" w:space="0" w:color="auto"/>
            </w:tcBorders>
          </w:tcPr>
          <w:p w14:paraId="07A43512" w14:textId="77777777" w:rsidR="00A959EE" w:rsidRDefault="00A959EE">
            <w:pPr>
              <w:pStyle w:val="covertext"/>
            </w:pPr>
            <w:r>
              <w:t>Meeting Minutes</w:t>
            </w:r>
          </w:p>
        </w:tc>
      </w:tr>
      <w:tr w:rsidR="00A959EE" w14:paraId="50ECF246" w14:textId="77777777">
        <w:tc>
          <w:tcPr>
            <w:tcW w:w="1260" w:type="dxa"/>
            <w:tcBorders>
              <w:top w:val="single" w:sz="6" w:space="0" w:color="auto"/>
              <w:bottom w:val="single" w:sz="6" w:space="0" w:color="auto"/>
            </w:tcBorders>
          </w:tcPr>
          <w:p w14:paraId="7F08F3E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1582AB29"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17FAAC" w14:textId="77777777">
        <w:tc>
          <w:tcPr>
            <w:tcW w:w="1260" w:type="dxa"/>
            <w:tcBorders>
              <w:top w:val="single" w:sz="6" w:space="0" w:color="auto"/>
              <w:bottom w:val="single" w:sz="6" w:space="0" w:color="auto"/>
            </w:tcBorders>
          </w:tcPr>
          <w:p w14:paraId="2D1751F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B0C8E5" w14:textId="77777777" w:rsidR="00A959EE" w:rsidRDefault="00A959EE">
            <w:pPr>
              <w:pStyle w:val="covertext"/>
            </w:pPr>
            <w:r>
              <w:t>The contributor acknowledges and accepts that this contribution becomes the property of IEEE and may be made publicly available by P802.15.</w:t>
            </w:r>
          </w:p>
        </w:tc>
      </w:tr>
    </w:tbl>
    <w:p w14:paraId="49F8472A" w14:textId="59023438"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CC5D2B">
            <w:rPr>
              <w:b/>
              <w:sz w:val="28"/>
            </w:rPr>
            <w:t>SC THz January 2022 Meeting Minutes</w:t>
          </w:r>
        </w:sdtContent>
      </w:sdt>
    </w:p>
    <w:p w14:paraId="54CEF651" w14:textId="77777777" w:rsidR="00A13E24" w:rsidRDefault="00A13E24" w:rsidP="00E31D39">
      <w:pPr>
        <w:rPr>
          <w:lang w:eastAsia="ja-JP"/>
        </w:rPr>
      </w:pPr>
    </w:p>
    <w:p w14:paraId="22CC6D06" w14:textId="3938F2D1" w:rsidR="00E31D39" w:rsidRPr="003B65A1" w:rsidRDefault="00596994" w:rsidP="002848FC">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were</w:t>
      </w:r>
      <w:r w:rsidR="00E31D39" w:rsidRPr="00E15B12">
        <w:t xml:space="preserve"> held on </w:t>
      </w:r>
      <w:r w:rsidR="00334736">
        <w:rPr>
          <w:lang w:eastAsia="ja-JP"/>
        </w:rPr>
        <w:t>21 January</w:t>
      </w:r>
      <w:r w:rsidR="00A25672">
        <w:rPr>
          <w:lang w:eastAsia="ja-JP"/>
        </w:rPr>
        <w:t xml:space="preserve"> 202</w:t>
      </w:r>
      <w:r w:rsidR="00334736">
        <w:rPr>
          <w:lang w:eastAsia="ja-JP"/>
        </w:rPr>
        <w:t>2</w:t>
      </w:r>
      <w:r w:rsidR="002848FC">
        <w:rPr>
          <w:lang w:eastAsia="ja-JP"/>
        </w:rPr>
        <w:t xml:space="preserve"> </w:t>
      </w:r>
      <w:r w:rsidR="00334736">
        <w:rPr>
          <w:lang w:eastAsia="ja-JP"/>
        </w:rPr>
        <w:t>and 24 January 2022 (</w:t>
      </w:r>
      <w:r w:rsidR="00C9146C">
        <w:rPr>
          <w:lang w:eastAsia="ja-JP"/>
        </w:rPr>
        <w:t xml:space="preserve">as a joint meeting with </w:t>
      </w:r>
      <w:r w:rsidR="00CC5D2B">
        <w:rPr>
          <w:lang w:eastAsia="ja-JP"/>
        </w:rPr>
        <w:t>TG3ma</w:t>
      </w:r>
      <w:r w:rsidR="00334736">
        <w:rPr>
          <w:lang w:eastAsia="ja-JP"/>
        </w:rPr>
        <w:t>)</w:t>
      </w:r>
      <w:r w:rsidR="00770779">
        <w:rPr>
          <w:lang w:eastAsia="ja-JP"/>
        </w:rPr>
        <w:t xml:space="preserve"> online using web conference</w:t>
      </w:r>
    </w:p>
    <w:p w14:paraId="177F52BA" w14:textId="77777777" w:rsidR="002848FC" w:rsidRDefault="002848FC" w:rsidP="005763B3">
      <w:pPr>
        <w:widowControl w:val="0"/>
        <w:tabs>
          <w:tab w:val="left" w:pos="6237"/>
        </w:tabs>
        <w:rPr>
          <w:lang w:eastAsia="ja-JP"/>
        </w:rPr>
      </w:pPr>
    </w:p>
    <w:p w14:paraId="0A95715B" w14:textId="40CF1246"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CC5D2B">
        <w:rPr>
          <w:color w:val="000000" w:themeColor="text1"/>
          <w:lang w:eastAsia="ja-JP"/>
        </w:rPr>
        <w:t>5</w:t>
      </w:r>
      <w:r w:rsidR="00126A7B" w:rsidRPr="00DB3BBB">
        <w:rPr>
          <w:color w:val="000000" w:themeColor="text1"/>
          <w:lang w:eastAsia="ja-JP"/>
        </w:rPr>
        <w:t>:</w:t>
      </w:r>
      <w:r w:rsidR="0010405C">
        <w:rPr>
          <w:rFonts w:hint="eastAsia"/>
          <w:color w:val="000000" w:themeColor="text1"/>
          <w:lang w:eastAsia="ja-JP"/>
        </w:rPr>
        <w:t>1</w:t>
      </w:r>
      <w:r w:rsidR="009565FA" w:rsidRPr="00DB3BBB">
        <w:rPr>
          <w:color w:val="000000" w:themeColor="text1"/>
          <w:lang w:eastAsia="ja-JP"/>
        </w:rPr>
        <w:t>0</w:t>
      </w:r>
      <w:r w:rsidR="004714B7" w:rsidRPr="00DB3BBB">
        <w:rPr>
          <w:color w:val="000000" w:themeColor="text1"/>
          <w:lang w:eastAsia="ja-JP"/>
        </w:rPr>
        <w:t xml:space="preserve"> </w:t>
      </w:r>
      <w:r w:rsidR="002848FC" w:rsidRPr="00DB3BBB">
        <w:rPr>
          <w:color w:val="000000" w:themeColor="text1"/>
          <w:lang w:eastAsia="ja-JP"/>
        </w:rPr>
        <w:t>GMT+</w:t>
      </w:r>
      <w:r w:rsidR="00ED49B8">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334736">
        <w:rPr>
          <w:color w:val="000000" w:themeColor="text1"/>
          <w:lang w:eastAsia="ja-JP"/>
        </w:rPr>
        <w:t>21 January 2022</w:t>
      </w:r>
      <w:r w:rsidRPr="00DB3BBB">
        <w:rPr>
          <w:rFonts w:hint="eastAsia"/>
          <w:color w:val="000000" w:themeColor="text1"/>
          <w:lang w:eastAsia="ja-JP"/>
        </w:rPr>
        <w:t>.</w:t>
      </w:r>
    </w:p>
    <w:p w14:paraId="222A63FC" w14:textId="77777777" w:rsidR="005763B3" w:rsidRPr="009565FA" w:rsidRDefault="005763B3" w:rsidP="005763B3">
      <w:pPr>
        <w:widowControl w:val="0"/>
        <w:tabs>
          <w:tab w:val="left" w:pos="6237"/>
        </w:tabs>
        <w:rPr>
          <w:color w:val="000000" w:themeColor="text1"/>
          <w:lang w:eastAsia="ja-JP"/>
        </w:rPr>
      </w:pPr>
    </w:p>
    <w:p w14:paraId="4F4A8FAA"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A7653C8" w14:textId="77777777" w:rsidR="005763B3" w:rsidRDefault="005763B3" w:rsidP="005763B3">
      <w:pPr>
        <w:widowControl w:val="0"/>
        <w:rPr>
          <w:lang w:eastAsia="ja-JP"/>
        </w:rPr>
      </w:pPr>
    </w:p>
    <w:p w14:paraId="2879167F" w14:textId="44F1A84A" w:rsidR="003B65A1" w:rsidRPr="002C3A57" w:rsidRDefault="003B65A1" w:rsidP="003B65A1">
      <w:pPr>
        <w:rPr>
          <w:lang w:eastAsia="ja-JP"/>
        </w:rPr>
      </w:pPr>
      <w:r w:rsidRPr="002C3A57">
        <w:rPr>
          <w:rFonts w:hint="eastAsia"/>
          <w:lang w:eastAsia="ja-JP"/>
        </w:rPr>
        <w:t xml:space="preserve">Approval of the </w:t>
      </w:r>
      <w:r w:rsidR="00CC5D2B">
        <w:rPr>
          <w:lang w:eastAsia="ja-JP"/>
        </w:rPr>
        <w:t>TG</w:t>
      </w:r>
      <w:r w:rsidR="00334736">
        <w:rPr>
          <w:lang w:eastAsia="ja-JP"/>
        </w:rPr>
        <w:t>3ma</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EA2E11">
        <w:rPr>
          <w:lang w:eastAsia="ja-JP"/>
        </w:rPr>
        <w:t>0</w:t>
      </w:r>
      <w:r w:rsidR="00334736">
        <w:rPr>
          <w:lang w:eastAsia="ja-JP"/>
        </w:rPr>
        <w:t>01</w:t>
      </w:r>
      <w:r w:rsidR="00CC5D2B">
        <w:rPr>
          <w:lang w:eastAsia="ja-JP"/>
        </w:rPr>
        <w:t>9</w:t>
      </w:r>
      <w:r w:rsidR="00334736">
        <w:rPr>
          <w:lang w:eastAsia="ja-JP"/>
        </w:rPr>
        <w:t>r1</w:t>
      </w:r>
      <w:r w:rsidR="00A25672">
        <w:rPr>
          <w:lang w:eastAsia="ja-JP"/>
        </w:rPr>
        <w:t>)</w:t>
      </w:r>
      <w:r w:rsidRPr="002C3A57">
        <w:rPr>
          <w:rFonts w:hint="eastAsia"/>
          <w:lang w:eastAsia="ja-JP"/>
        </w:rPr>
        <w:t xml:space="preserve"> </w:t>
      </w:r>
    </w:p>
    <w:p w14:paraId="4860BCE9" w14:textId="77777777" w:rsidR="00CC1EEF" w:rsidRDefault="00CC1EEF" w:rsidP="003B65A1">
      <w:pPr>
        <w:rPr>
          <w:lang w:eastAsia="ja-JP"/>
        </w:rPr>
      </w:pPr>
      <w:r w:rsidRPr="002C3A57">
        <w:rPr>
          <w:lang w:eastAsia="ja-JP"/>
        </w:rPr>
        <w:tab/>
      </w:r>
      <w:r>
        <w:rPr>
          <w:lang w:eastAsia="ja-JP"/>
        </w:rPr>
        <w:t xml:space="preserve"> </w:t>
      </w:r>
    </w:p>
    <w:p w14:paraId="423C0804"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140C6556" w14:textId="77777777" w:rsidR="003B65A1" w:rsidRPr="00F65C35" w:rsidRDefault="003B65A1" w:rsidP="005763B3">
      <w:pPr>
        <w:widowControl w:val="0"/>
        <w:rPr>
          <w:lang w:eastAsia="ja-JP"/>
        </w:rPr>
      </w:pPr>
    </w:p>
    <w:p w14:paraId="3A984C97" w14:textId="4A3E7FB6"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(15-21-0</w:t>
      </w:r>
      <w:r w:rsidR="00334736">
        <w:rPr>
          <w:lang w:eastAsia="ja-JP"/>
        </w:rPr>
        <w:t>58</w:t>
      </w:r>
      <w:r w:rsidR="00CC5D2B">
        <w:rPr>
          <w:lang w:eastAsia="ja-JP"/>
        </w:rPr>
        <w:t>6</w:t>
      </w:r>
      <w:r w:rsidR="00C9146C">
        <w:rPr>
          <w:lang w:eastAsia="ja-JP"/>
        </w:rPr>
        <w:t>)</w:t>
      </w:r>
    </w:p>
    <w:p w14:paraId="1E2A5C46" w14:textId="5AB646DA"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5A22BEB2" w14:textId="77777777" w:rsidR="00334736" w:rsidRDefault="00334736" w:rsidP="004C1EEA">
      <w:pPr>
        <w:pStyle w:val="Listenabsatz"/>
        <w:ind w:left="0"/>
        <w:rPr>
          <w:bCs/>
          <w:lang w:eastAsia="ja-JP"/>
        </w:rPr>
      </w:pPr>
    </w:p>
    <w:tbl>
      <w:tblPr>
        <w:tblW w:w="11820" w:type="dxa"/>
        <w:tblCellMar>
          <w:left w:w="70" w:type="dxa"/>
          <w:right w:w="70" w:type="dxa"/>
        </w:tblCellMar>
        <w:tblLook w:val="04A0" w:firstRow="1" w:lastRow="0" w:firstColumn="1" w:lastColumn="0" w:noHBand="0" w:noVBand="1"/>
      </w:tblPr>
      <w:tblGrid>
        <w:gridCol w:w="11820"/>
      </w:tblGrid>
      <w:tr w:rsidR="00CC5D2B" w:rsidRPr="00CC5D2B" w14:paraId="1A6F066B" w14:textId="77777777" w:rsidTr="00CC5D2B">
        <w:trPr>
          <w:trHeight w:val="285"/>
        </w:trPr>
        <w:tc>
          <w:tcPr>
            <w:tcW w:w="11820" w:type="dxa"/>
            <w:tcBorders>
              <w:top w:val="nil"/>
              <w:left w:val="nil"/>
              <w:bottom w:val="nil"/>
              <w:right w:val="nil"/>
            </w:tcBorders>
            <w:shd w:val="clear" w:color="auto" w:fill="auto"/>
            <w:noWrap/>
            <w:vAlign w:val="bottom"/>
            <w:hideMark/>
          </w:tcPr>
          <w:p w14:paraId="4A1ECB6E" w14:textId="77777777" w:rsidR="00CC5D2B" w:rsidRPr="0049247B" w:rsidRDefault="00CC5D2B" w:rsidP="00CC5D2B">
            <w:pPr>
              <w:rPr>
                <w:rFonts w:eastAsia="Times New Roman"/>
                <w:bCs/>
                <w:szCs w:val="20"/>
                <w:lang w:val="en-GB" w:eastAsia="de-DE"/>
              </w:rPr>
            </w:pPr>
            <w:r w:rsidRPr="0049247B">
              <w:rPr>
                <w:rFonts w:eastAsia="Times New Roman"/>
                <w:bCs/>
                <w:szCs w:val="20"/>
                <w:lang w:val="en-GB" w:eastAsia="de-DE"/>
              </w:rPr>
              <w:t>Ofcom document on THz Spectrum(21/18-0134)</w:t>
            </w:r>
          </w:p>
        </w:tc>
      </w:tr>
      <w:tr w:rsidR="00CC5D2B" w:rsidRPr="00CC5D2B" w14:paraId="6A8ACFD2" w14:textId="77777777" w:rsidTr="00CC5D2B">
        <w:trPr>
          <w:trHeight w:val="285"/>
        </w:trPr>
        <w:tc>
          <w:tcPr>
            <w:tcW w:w="11820" w:type="dxa"/>
            <w:tcBorders>
              <w:top w:val="nil"/>
              <w:left w:val="nil"/>
              <w:bottom w:val="nil"/>
              <w:right w:val="nil"/>
            </w:tcBorders>
            <w:shd w:val="clear" w:color="auto" w:fill="auto"/>
            <w:vAlign w:val="bottom"/>
            <w:hideMark/>
          </w:tcPr>
          <w:p w14:paraId="3055E6FA" w14:textId="77777777" w:rsidR="00CC5D2B" w:rsidRPr="0049247B" w:rsidRDefault="00CC5D2B" w:rsidP="00CC5D2B">
            <w:pPr>
              <w:rPr>
                <w:rFonts w:eastAsia="Times New Roman"/>
                <w:bCs/>
                <w:color w:val="000000"/>
                <w:szCs w:val="20"/>
                <w:lang w:val="en-GB" w:eastAsia="de-DE"/>
              </w:rPr>
            </w:pPr>
            <w:r w:rsidRPr="0049247B">
              <w:rPr>
                <w:rFonts w:eastAsia="Times New Roman"/>
                <w:bCs/>
                <w:color w:val="000000"/>
                <w:szCs w:val="20"/>
                <w:lang w:val="en-GB" w:eastAsia="de-DE"/>
              </w:rPr>
              <w:t>Drafting a response to the Ofcom document (22/056)</w:t>
            </w:r>
          </w:p>
        </w:tc>
      </w:tr>
    </w:tbl>
    <w:p w14:paraId="01FAA7A2" w14:textId="77777777" w:rsidR="00334736" w:rsidRDefault="00334736" w:rsidP="004C1EEA">
      <w:pPr>
        <w:pStyle w:val="Listenabsatz"/>
        <w:ind w:left="0"/>
        <w:rPr>
          <w:bCs/>
          <w:lang w:val="en-GB" w:eastAsia="ja-JP"/>
        </w:rPr>
      </w:pPr>
    </w:p>
    <w:p w14:paraId="6A53A4AC" w14:textId="77777777" w:rsidR="00CC5D2B" w:rsidRPr="00CC5D2B" w:rsidRDefault="00CC5D2B" w:rsidP="004C1EEA">
      <w:pPr>
        <w:pStyle w:val="Listenabsatz"/>
        <w:ind w:left="0"/>
        <w:rPr>
          <w:bCs/>
          <w:lang w:val="en-GB" w:eastAsia="ja-JP"/>
        </w:rPr>
      </w:pPr>
    </w:p>
    <w:p w14:paraId="561A2EEF" w14:textId="2FBE343E"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334736">
        <w:rPr>
          <w:color w:val="000000" w:themeColor="text1"/>
          <w:lang w:eastAsia="ja-JP"/>
        </w:rPr>
        <w:t>21 January 2022</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980307" w:rsidRPr="00BB6B38">
        <w:rPr>
          <w:color w:val="000000" w:themeColor="text1"/>
          <w:lang w:eastAsia="ja-JP"/>
        </w:rPr>
        <w:t>1</w:t>
      </w:r>
      <w:r w:rsidR="00622F93" w:rsidRPr="00BB6B38">
        <w:rPr>
          <w:color w:val="000000" w:themeColor="text1"/>
          <w:lang w:eastAsia="ja-JP"/>
        </w:rPr>
        <w:t>5</w:t>
      </w:r>
      <w:r w:rsidR="00980307" w:rsidRPr="00BB6B38">
        <w:rPr>
          <w:color w:val="000000" w:themeColor="text1"/>
          <w:lang w:eastAsia="ja-JP"/>
        </w:rPr>
        <w:t>:</w:t>
      </w:r>
      <w:r w:rsidR="00622F93" w:rsidRPr="00BB6B38">
        <w:rPr>
          <w:color w:val="000000" w:themeColor="text1"/>
          <w:lang w:eastAsia="ja-JP"/>
        </w:rPr>
        <w:t>57</w:t>
      </w:r>
      <w:r w:rsidR="00C9146C" w:rsidRPr="00BB6B38">
        <w:rPr>
          <w:color w:val="000000" w:themeColor="text1"/>
          <w:lang w:eastAsia="ja-JP"/>
        </w:rPr>
        <w:t xml:space="preserve"> </w:t>
      </w:r>
      <w:r w:rsidR="000E1DB6" w:rsidRPr="00BB6B38">
        <w:rPr>
          <w:bCs/>
          <w:lang w:eastAsia="ja-JP"/>
        </w:rPr>
        <w:t>(GMT+</w:t>
      </w:r>
      <w:r w:rsidR="00ED49B8" w:rsidRPr="00BB6B38">
        <w:rPr>
          <w:bCs/>
          <w:lang w:eastAsia="ja-JP"/>
        </w:rPr>
        <w:t>1</w:t>
      </w:r>
      <w:r w:rsidR="000E1DB6" w:rsidRPr="00BB6B38">
        <w:rPr>
          <w:bCs/>
          <w:lang w:eastAsia="ja-JP"/>
        </w:rPr>
        <w:t>)</w:t>
      </w:r>
    </w:p>
    <w:p w14:paraId="45875F2A" w14:textId="77777777" w:rsidR="00063F52" w:rsidRDefault="00063F52" w:rsidP="00166253">
      <w:pPr>
        <w:rPr>
          <w:color w:val="000000" w:themeColor="text1"/>
          <w:u w:val="single"/>
          <w:lang w:eastAsia="ja-JP"/>
        </w:rPr>
      </w:pPr>
    </w:p>
    <w:p w14:paraId="3280177E" w14:textId="77777777" w:rsidR="00334736" w:rsidRDefault="00334736" w:rsidP="0017209B">
      <w:pPr>
        <w:widowControl w:val="0"/>
        <w:tabs>
          <w:tab w:val="left" w:pos="6237"/>
        </w:tabs>
        <w:rPr>
          <w:color w:val="000000" w:themeColor="text1"/>
          <w:lang w:eastAsia="ja-JP"/>
        </w:rPr>
      </w:pPr>
    </w:p>
    <w:p w14:paraId="5FBC2222" w14:textId="77777777" w:rsidR="00074CE5" w:rsidRDefault="00074CE5" w:rsidP="00074CE5">
      <w:pPr>
        <w:widowControl w:val="0"/>
        <w:tabs>
          <w:tab w:val="left" w:pos="6237"/>
        </w:tabs>
        <w:rPr>
          <w:color w:val="000000" w:themeColor="text1"/>
          <w:lang w:eastAsia="ja-JP"/>
        </w:rPr>
      </w:pPr>
      <w:r>
        <w:rPr>
          <w:color w:val="000000" w:themeColor="text1"/>
          <w:lang w:eastAsia="ja-JP"/>
        </w:rPr>
        <w:t>The second m</w:t>
      </w:r>
      <w:r w:rsidRPr="00817393">
        <w:rPr>
          <w:color w:val="000000" w:themeColor="text1"/>
          <w:lang w:eastAsia="ja-JP"/>
        </w:rPr>
        <w:t xml:space="preserve">eeting </w:t>
      </w:r>
      <w:r>
        <w:rPr>
          <w:color w:val="000000" w:themeColor="text1"/>
          <w:lang w:eastAsia="ja-JP"/>
        </w:rPr>
        <w:t xml:space="preserve">(Joint 3ma/SC-THz) </w:t>
      </w:r>
      <w:r w:rsidRPr="00817393">
        <w:rPr>
          <w:rFonts w:hint="eastAsia"/>
          <w:color w:val="000000" w:themeColor="text1"/>
          <w:lang w:eastAsia="ja-JP"/>
        </w:rPr>
        <w:t xml:space="preserve">was called to order at </w:t>
      </w:r>
      <w:r w:rsidRPr="00DB3BBB">
        <w:rPr>
          <w:color w:val="000000" w:themeColor="text1"/>
          <w:lang w:eastAsia="ja-JP"/>
        </w:rPr>
        <w:t>1</w:t>
      </w:r>
      <w:r>
        <w:rPr>
          <w:color w:val="000000" w:themeColor="text1"/>
          <w:lang w:eastAsia="ja-JP"/>
        </w:rPr>
        <w:t>3</w:t>
      </w:r>
      <w:r w:rsidRPr="00DB3BBB">
        <w:rPr>
          <w:color w:val="000000" w:themeColor="text1"/>
          <w:lang w:eastAsia="ja-JP"/>
        </w:rPr>
        <w:t>:</w:t>
      </w:r>
      <w:r>
        <w:rPr>
          <w:color w:val="000000" w:themeColor="text1"/>
          <w:lang w:eastAsia="ja-JP"/>
        </w:rPr>
        <w:t>1</w:t>
      </w:r>
      <w:r w:rsidRPr="00DB3BBB">
        <w:rPr>
          <w:color w:val="000000" w:themeColor="text1"/>
          <w:lang w:eastAsia="ja-JP"/>
        </w:rPr>
        <w:t>0 GMT+</w:t>
      </w:r>
      <w:r>
        <w:rPr>
          <w:color w:val="000000" w:themeColor="text1"/>
          <w:lang w:eastAsia="ja-JP"/>
        </w:rPr>
        <w:t>1</w:t>
      </w:r>
      <w:r w:rsidRPr="00DB3BBB">
        <w:rPr>
          <w:color w:val="000000" w:themeColor="text1"/>
          <w:lang w:eastAsia="ja-JP"/>
        </w:rPr>
        <w:t xml:space="preserve"> on </w:t>
      </w:r>
      <w:r>
        <w:rPr>
          <w:color w:val="000000" w:themeColor="text1"/>
          <w:lang w:eastAsia="ja-JP"/>
        </w:rPr>
        <w:t>24 January 2022</w:t>
      </w:r>
      <w:r w:rsidRPr="00DB3BBB">
        <w:rPr>
          <w:rFonts w:hint="eastAsia"/>
          <w:color w:val="000000" w:themeColor="text1"/>
          <w:lang w:eastAsia="ja-JP"/>
        </w:rPr>
        <w:t>.</w:t>
      </w:r>
    </w:p>
    <w:p w14:paraId="4F765016" w14:textId="77777777" w:rsidR="00074CE5" w:rsidRDefault="00074CE5" w:rsidP="00074CE5">
      <w:pPr>
        <w:widowControl w:val="0"/>
        <w:tabs>
          <w:tab w:val="left" w:pos="6237"/>
        </w:tabs>
        <w:rPr>
          <w:color w:val="000000" w:themeColor="text1"/>
          <w:lang w:eastAsia="ja-JP"/>
        </w:rPr>
      </w:pPr>
    </w:p>
    <w:p w14:paraId="08EB3EC0" w14:textId="77777777" w:rsidR="00074CE5" w:rsidRDefault="00074CE5" w:rsidP="00074CE5">
      <w:pPr>
        <w:pStyle w:val="Listenabsatz"/>
        <w:widowControl w:val="0"/>
        <w:numPr>
          <w:ilvl w:val="0"/>
          <w:numId w:val="28"/>
        </w:numPr>
        <w:tabs>
          <w:tab w:val="left" w:pos="6237"/>
        </w:tabs>
        <w:rPr>
          <w:color w:val="000000" w:themeColor="text1"/>
          <w:lang w:eastAsia="ja-JP"/>
        </w:rPr>
      </w:pPr>
      <w:r>
        <w:rPr>
          <w:color w:val="000000" w:themeColor="text1"/>
          <w:lang w:eastAsia="ja-JP"/>
        </w:rPr>
        <w:t xml:space="preserve">Response to </w:t>
      </w:r>
      <w:r w:rsidRPr="001E3D8B">
        <w:rPr>
          <w:rFonts w:hint="eastAsia"/>
          <w:color w:val="000000" w:themeColor="text1"/>
          <w:lang w:eastAsia="ja-JP"/>
        </w:rPr>
        <w:t>Ofcom</w:t>
      </w:r>
      <w:r>
        <w:rPr>
          <w:color w:val="000000" w:themeColor="text1"/>
          <w:lang w:eastAsia="ja-JP"/>
        </w:rPr>
        <w:t xml:space="preserve"> (22/56r02)</w:t>
      </w:r>
    </w:p>
    <w:p w14:paraId="43D30EA9" w14:textId="77777777" w:rsidR="00074CE5" w:rsidRDefault="00074CE5" w:rsidP="00074CE5">
      <w:pPr>
        <w:pStyle w:val="Listenabsatz"/>
        <w:widowControl w:val="0"/>
        <w:tabs>
          <w:tab w:val="left" w:pos="6237"/>
        </w:tabs>
        <w:ind w:left="360"/>
        <w:rPr>
          <w:color w:val="000000" w:themeColor="text1"/>
          <w:lang w:eastAsia="ja-JP"/>
        </w:rPr>
      </w:pPr>
      <w:r>
        <w:rPr>
          <w:color w:val="000000" w:themeColor="text1"/>
          <w:lang w:eastAsia="ja-JP"/>
        </w:rPr>
        <w:t xml:space="preserve">SC THz </w:t>
      </w:r>
      <w:r>
        <w:rPr>
          <w:rFonts w:hint="eastAsia"/>
          <w:color w:val="000000" w:themeColor="text1"/>
          <w:lang w:eastAsia="ja-JP"/>
        </w:rPr>
        <w:t>M</w:t>
      </w:r>
      <w:r>
        <w:rPr>
          <w:color w:val="000000" w:themeColor="text1"/>
          <w:lang w:eastAsia="ja-JP"/>
        </w:rPr>
        <w:t xml:space="preserve">otion </w:t>
      </w:r>
      <w:r>
        <w:rPr>
          <w:color w:val="000000" w:themeColor="text1"/>
          <w:lang w:eastAsia="ja-JP"/>
        </w:rPr>
        <w:br/>
        <w:t>Moved by: Iwao Hosako</w:t>
      </w:r>
      <w:r>
        <w:rPr>
          <w:color w:val="000000" w:themeColor="text1"/>
          <w:lang w:eastAsia="ja-JP"/>
        </w:rPr>
        <w:br/>
        <w:t>Second by: Shoichi Kitazawa (Muroran IT)</w:t>
      </w:r>
    </w:p>
    <w:p w14:paraId="12E64B1B" w14:textId="77777777" w:rsidR="00074CE5" w:rsidRPr="001E3D8B" w:rsidRDefault="00074CE5" w:rsidP="00074CE5">
      <w:pPr>
        <w:pStyle w:val="Listenabsatz"/>
        <w:widowControl w:val="0"/>
        <w:tabs>
          <w:tab w:val="left" w:pos="6237"/>
        </w:tabs>
        <w:ind w:left="360"/>
        <w:rPr>
          <w:color w:val="000000" w:themeColor="text1"/>
          <w:lang w:eastAsia="ja-JP"/>
        </w:rPr>
      </w:pPr>
      <w:r>
        <w:rPr>
          <w:color w:val="000000" w:themeColor="text1"/>
          <w:lang w:eastAsia="ja-JP"/>
        </w:rPr>
        <w:t>8/0/0</w:t>
      </w:r>
    </w:p>
    <w:p w14:paraId="27DBF8E4" w14:textId="77777777" w:rsidR="00074CE5" w:rsidRDefault="00074CE5" w:rsidP="00074CE5">
      <w:pPr>
        <w:widowControl w:val="0"/>
        <w:tabs>
          <w:tab w:val="left" w:pos="6237"/>
        </w:tabs>
        <w:rPr>
          <w:color w:val="000000" w:themeColor="text1"/>
          <w:lang w:eastAsia="ja-JP"/>
        </w:rPr>
      </w:pPr>
    </w:p>
    <w:p w14:paraId="3CE81181" w14:textId="532691C5" w:rsidR="00074CE5" w:rsidRPr="002150C7" w:rsidRDefault="00074CE5" w:rsidP="00074CE5">
      <w:pPr>
        <w:pStyle w:val="Listenabsatz"/>
        <w:widowControl w:val="0"/>
        <w:numPr>
          <w:ilvl w:val="0"/>
          <w:numId w:val="28"/>
        </w:numPr>
        <w:tabs>
          <w:tab w:val="left" w:pos="6237"/>
        </w:tabs>
        <w:rPr>
          <w:color w:val="000000" w:themeColor="text1"/>
          <w:lang w:eastAsia="ja-JP"/>
        </w:rPr>
      </w:pPr>
      <w:r>
        <w:rPr>
          <w:color w:val="000000" w:themeColor="text1"/>
          <w:lang w:eastAsia="ja-JP"/>
        </w:rPr>
        <w:t>Discussion on time plan for TG3ma</w:t>
      </w:r>
      <w:r>
        <w:rPr>
          <w:color w:val="000000" w:themeColor="text1"/>
          <w:lang w:eastAsia="ja-JP"/>
        </w:rPr>
        <w:br/>
      </w:r>
      <w:r>
        <w:rPr>
          <w:color w:val="000000" w:themeColor="text1"/>
          <w:lang w:eastAsia="ja-JP"/>
        </w:rPr>
        <w:br/>
      </w:r>
      <w:r>
        <w:rPr>
          <w:rFonts w:hint="eastAsia"/>
          <w:color w:val="000000" w:themeColor="text1"/>
          <w:lang w:eastAsia="ja-JP"/>
        </w:rPr>
        <w:t xml:space="preserve">　</w:t>
      </w:r>
      <w:r w:rsidRPr="002150C7">
        <w:rPr>
          <w:color w:val="000000" w:themeColor="text1"/>
          <w:lang w:eastAsia="ja-JP"/>
        </w:rPr>
        <w:t>January 2022</w:t>
      </w:r>
      <w:r w:rsidR="0049247B">
        <w:rPr>
          <w:color w:val="000000" w:themeColor="text1"/>
          <w:lang w:eastAsia="ja-JP"/>
        </w:rPr>
        <w:t xml:space="preserve">             </w:t>
      </w:r>
      <w:bookmarkStart w:id="0" w:name="_GoBack"/>
      <w:bookmarkEnd w:id="0"/>
      <w:r w:rsidRPr="002150C7">
        <w:rPr>
          <w:color w:val="000000" w:themeColor="text1"/>
          <w:lang w:eastAsia="ja-JP"/>
        </w:rPr>
        <w:t>Kick-Off; Issuing Call for Proposals</w:t>
      </w:r>
    </w:p>
    <w:p w14:paraId="2DF45110" w14:textId="77777777" w:rsidR="00074CE5" w:rsidRDefault="00074CE5" w:rsidP="00074CE5">
      <w:pPr>
        <w:pStyle w:val="Listenabsatz"/>
        <w:widowControl w:val="0"/>
        <w:tabs>
          <w:tab w:val="left" w:pos="5280"/>
        </w:tabs>
        <w:ind w:left="360" w:firstLineChars="100" w:firstLine="240"/>
        <w:rPr>
          <w:color w:val="000000" w:themeColor="text1"/>
          <w:lang w:eastAsia="ja-JP"/>
        </w:rPr>
      </w:pPr>
      <w:r w:rsidRPr="002150C7">
        <w:rPr>
          <w:color w:val="000000" w:themeColor="text1"/>
          <w:lang w:eastAsia="ja-JP"/>
        </w:rPr>
        <w:t xml:space="preserve">March 2022 </w:t>
      </w:r>
      <w:r>
        <w:rPr>
          <w:color w:val="000000" w:themeColor="text1"/>
          <w:lang w:eastAsia="ja-JP"/>
        </w:rPr>
        <w:t xml:space="preserve">             </w:t>
      </w:r>
      <w:r w:rsidRPr="002150C7">
        <w:rPr>
          <w:color w:val="000000" w:themeColor="text1"/>
          <w:lang w:eastAsia="ja-JP"/>
        </w:rPr>
        <w:t xml:space="preserve">Roll-up available ; start reviewing the roll-up </w:t>
      </w:r>
      <w:r w:rsidRPr="002150C7">
        <w:rPr>
          <w:color w:val="000000" w:themeColor="text1"/>
          <w:lang w:eastAsia="ja-JP"/>
        </w:rPr>
        <w:tab/>
      </w:r>
      <w:r w:rsidRPr="002150C7">
        <w:rPr>
          <w:color w:val="000000" w:themeColor="text1"/>
          <w:lang w:eastAsia="ja-JP"/>
        </w:rPr>
        <w:tab/>
      </w:r>
    </w:p>
    <w:p w14:paraId="10D6AC6E" w14:textId="6CFB5CD1" w:rsidR="00074CE5" w:rsidRPr="002150C7" w:rsidRDefault="0049247B" w:rsidP="00074CE5">
      <w:pPr>
        <w:pStyle w:val="Listenabsatz"/>
        <w:widowControl w:val="0"/>
        <w:tabs>
          <w:tab w:val="left" w:pos="5280"/>
        </w:tabs>
        <w:ind w:left="360" w:firstLineChars="900" w:firstLine="2160"/>
        <w:rPr>
          <w:color w:val="000000" w:themeColor="text1"/>
          <w:lang w:eastAsia="ja-JP"/>
        </w:rPr>
      </w:pPr>
      <w:r>
        <w:rPr>
          <w:color w:val="000000" w:themeColor="text1"/>
          <w:lang w:eastAsia="ja-JP"/>
        </w:rPr>
        <w:t xml:space="preserve">  </w:t>
      </w:r>
      <w:r w:rsidR="00074CE5" w:rsidRPr="002150C7">
        <w:rPr>
          <w:color w:val="000000" w:themeColor="text1"/>
          <w:lang w:eastAsia="ja-JP"/>
        </w:rPr>
        <w:t>version;  Listening proposals;</w:t>
      </w:r>
    </w:p>
    <w:p w14:paraId="16A1B4BB" w14:textId="77777777" w:rsidR="00074CE5" w:rsidRPr="002150C7" w:rsidRDefault="00074CE5" w:rsidP="00074CE5">
      <w:pPr>
        <w:pStyle w:val="Listenabsatz"/>
        <w:widowControl w:val="0"/>
        <w:tabs>
          <w:tab w:val="left" w:pos="5881"/>
        </w:tabs>
        <w:ind w:left="360" w:firstLineChars="100" w:firstLine="240"/>
        <w:rPr>
          <w:color w:val="000000" w:themeColor="text1"/>
          <w:lang w:eastAsia="ja-JP"/>
        </w:rPr>
      </w:pPr>
      <w:r w:rsidRPr="002150C7">
        <w:rPr>
          <w:color w:val="000000" w:themeColor="text1"/>
          <w:lang w:eastAsia="ja-JP"/>
        </w:rPr>
        <w:t>May 2022</w:t>
      </w:r>
      <w:r>
        <w:rPr>
          <w:color w:val="000000" w:themeColor="text1"/>
          <w:lang w:eastAsia="ja-JP"/>
        </w:rPr>
        <w:t xml:space="preserve">                 </w:t>
      </w:r>
      <w:r w:rsidRPr="002150C7">
        <w:rPr>
          <w:color w:val="000000" w:themeColor="text1"/>
          <w:lang w:eastAsia="ja-JP"/>
        </w:rPr>
        <w:t>start drafting D0</w:t>
      </w:r>
    </w:p>
    <w:p w14:paraId="549F2952" w14:textId="77777777" w:rsidR="00074CE5" w:rsidRPr="002150C7" w:rsidRDefault="00074CE5" w:rsidP="00074CE5">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July 2022</w:t>
      </w:r>
      <w:r>
        <w:rPr>
          <w:color w:val="000000" w:themeColor="text1"/>
          <w:lang w:eastAsia="ja-JP"/>
        </w:rPr>
        <w:t xml:space="preserve">                 </w:t>
      </w:r>
      <w:r w:rsidRPr="002150C7">
        <w:rPr>
          <w:color w:val="000000" w:themeColor="text1"/>
          <w:lang w:eastAsia="ja-JP"/>
        </w:rPr>
        <w:t>Starting LB</w:t>
      </w:r>
    </w:p>
    <w:p w14:paraId="79012240" w14:textId="77777777" w:rsidR="00074CE5" w:rsidRPr="002150C7" w:rsidRDefault="00074CE5" w:rsidP="00074CE5">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 xml:space="preserve">September 2022 </w:t>
      </w:r>
      <w:r>
        <w:rPr>
          <w:color w:val="000000" w:themeColor="text1"/>
          <w:lang w:eastAsia="ja-JP"/>
        </w:rPr>
        <w:t xml:space="preserve">      </w:t>
      </w:r>
      <w:r w:rsidRPr="002150C7">
        <w:rPr>
          <w:color w:val="000000" w:themeColor="text1"/>
          <w:lang w:eastAsia="ja-JP"/>
        </w:rPr>
        <w:t>LB Comment Resolution</w:t>
      </w:r>
    </w:p>
    <w:p w14:paraId="3B8BEDEE" w14:textId="77777777" w:rsidR="00074CE5" w:rsidRPr="002150C7" w:rsidRDefault="00074CE5" w:rsidP="00074CE5">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November 2022</w:t>
      </w:r>
      <w:r>
        <w:rPr>
          <w:color w:val="000000" w:themeColor="text1"/>
          <w:lang w:eastAsia="ja-JP"/>
        </w:rPr>
        <w:t xml:space="preserve">       </w:t>
      </w:r>
      <w:r w:rsidRPr="002150C7">
        <w:rPr>
          <w:color w:val="000000" w:themeColor="text1"/>
          <w:lang w:eastAsia="ja-JP"/>
        </w:rPr>
        <w:t>Starting SB</w:t>
      </w:r>
    </w:p>
    <w:p w14:paraId="0233A6E5" w14:textId="77777777" w:rsidR="00074CE5" w:rsidRPr="002150C7" w:rsidRDefault="00074CE5" w:rsidP="00074CE5">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 xml:space="preserve">January 2023 </w:t>
      </w:r>
      <w:r>
        <w:rPr>
          <w:color w:val="000000" w:themeColor="text1"/>
          <w:lang w:eastAsia="ja-JP"/>
        </w:rPr>
        <w:t xml:space="preserve">          </w:t>
      </w:r>
      <w:r w:rsidRPr="002150C7">
        <w:rPr>
          <w:color w:val="000000" w:themeColor="text1"/>
          <w:lang w:eastAsia="ja-JP"/>
        </w:rPr>
        <w:t>SB Comment Resolution</w:t>
      </w:r>
      <w:r>
        <w:rPr>
          <w:rFonts w:hint="eastAsia"/>
          <w:color w:val="000000" w:themeColor="text1"/>
          <w:lang w:eastAsia="ja-JP"/>
        </w:rPr>
        <w:t xml:space="preserve">　</w:t>
      </w:r>
    </w:p>
    <w:p w14:paraId="12965418" w14:textId="77777777" w:rsidR="00074CE5" w:rsidRDefault="00074CE5" w:rsidP="00074CE5">
      <w:pPr>
        <w:pStyle w:val="Listenabsatz"/>
        <w:widowControl w:val="0"/>
        <w:tabs>
          <w:tab w:val="left" w:pos="6237"/>
        </w:tabs>
        <w:ind w:left="360" w:firstLineChars="100" w:firstLine="240"/>
        <w:rPr>
          <w:color w:val="000000" w:themeColor="text1"/>
          <w:lang w:eastAsia="ja-JP"/>
        </w:rPr>
      </w:pPr>
      <w:r w:rsidRPr="002150C7">
        <w:rPr>
          <w:color w:val="000000" w:themeColor="text1"/>
          <w:lang w:eastAsia="ja-JP"/>
        </w:rPr>
        <w:t>March 2023</w:t>
      </w:r>
      <w:r>
        <w:rPr>
          <w:color w:val="000000" w:themeColor="text1"/>
          <w:lang w:eastAsia="ja-JP"/>
        </w:rPr>
        <w:t xml:space="preserve">             </w:t>
      </w:r>
      <w:r w:rsidRPr="002150C7">
        <w:rPr>
          <w:color w:val="000000" w:themeColor="text1"/>
          <w:lang w:eastAsia="ja-JP"/>
        </w:rPr>
        <w:t>Submission to RevCom</w:t>
      </w:r>
      <w:r>
        <w:rPr>
          <w:color w:val="000000" w:themeColor="text1"/>
          <w:lang w:eastAsia="ja-JP"/>
        </w:rPr>
        <w:br/>
      </w:r>
    </w:p>
    <w:p w14:paraId="2C24D957" w14:textId="77777777" w:rsidR="00074CE5" w:rsidRDefault="00074CE5" w:rsidP="00074CE5">
      <w:pPr>
        <w:pStyle w:val="Listenabsatz"/>
        <w:widowControl w:val="0"/>
        <w:numPr>
          <w:ilvl w:val="0"/>
          <w:numId w:val="28"/>
        </w:numPr>
        <w:tabs>
          <w:tab w:val="left" w:pos="6237"/>
        </w:tabs>
        <w:rPr>
          <w:color w:val="000000" w:themeColor="text1"/>
          <w:lang w:eastAsia="ja-JP"/>
        </w:rPr>
      </w:pPr>
      <w:r>
        <w:rPr>
          <w:color w:val="000000" w:themeColor="text1"/>
          <w:lang w:eastAsia="ja-JP"/>
        </w:rPr>
        <w:t>Discussion on</w:t>
      </w:r>
      <w:r>
        <w:rPr>
          <w:rFonts w:hint="eastAsia"/>
          <w:color w:val="000000" w:themeColor="text1"/>
          <w:lang w:eastAsia="ja-JP"/>
        </w:rPr>
        <w:t xml:space="preserve">　</w:t>
      </w:r>
      <w:r>
        <w:rPr>
          <w:rFonts w:hint="eastAsia"/>
          <w:color w:val="000000" w:themeColor="text1"/>
          <w:lang w:eastAsia="ja-JP"/>
        </w:rPr>
        <w:t>Call for</w:t>
      </w:r>
      <w:r>
        <w:rPr>
          <w:color w:val="000000" w:themeColor="text1"/>
          <w:lang w:eastAsia="ja-JP"/>
        </w:rPr>
        <w:t xml:space="preserve"> Proposal (22/71)</w:t>
      </w:r>
      <w:r>
        <w:rPr>
          <w:color w:val="000000" w:themeColor="text1"/>
          <w:lang w:eastAsia="ja-JP"/>
        </w:rPr>
        <w:br/>
        <w:t>Motion for the release of this Call for Proposal</w:t>
      </w:r>
    </w:p>
    <w:p w14:paraId="1CB2A710" w14:textId="77777777" w:rsidR="00074CE5" w:rsidRPr="00C60EDD" w:rsidRDefault="00074CE5" w:rsidP="00074CE5">
      <w:pPr>
        <w:pStyle w:val="Listenabsatz"/>
        <w:widowControl w:val="0"/>
        <w:tabs>
          <w:tab w:val="left" w:pos="6237"/>
        </w:tabs>
        <w:ind w:leftChars="200" w:left="480"/>
        <w:rPr>
          <w:color w:val="000000" w:themeColor="text1"/>
          <w:lang w:eastAsia="ja-JP"/>
        </w:rPr>
      </w:pPr>
      <w:r>
        <w:rPr>
          <w:color w:val="000000" w:themeColor="text1"/>
          <w:lang w:eastAsia="ja-JP"/>
        </w:rPr>
        <w:t>Moved by: Iwao Hosako</w:t>
      </w:r>
      <w:r>
        <w:rPr>
          <w:color w:val="000000" w:themeColor="text1"/>
          <w:lang w:eastAsia="ja-JP"/>
        </w:rPr>
        <w:br/>
        <w:t>Second by: Shoichi Kitazawa (Muroran IT)</w:t>
      </w:r>
      <w:r>
        <w:rPr>
          <w:color w:val="000000" w:themeColor="text1"/>
          <w:lang w:eastAsia="ja-JP"/>
        </w:rPr>
        <w:br/>
      </w:r>
      <w:r>
        <w:rPr>
          <w:rFonts w:hint="eastAsia"/>
          <w:color w:val="000000" w:themeColor="text1"/>
          <w:lang w:eastAsia="ja-JP"/>
        </w:rPr>
        <w:t xml:space="preserve">　</w:t>
      </w:r>
      <w:r w:rsidRPr="00C60EDD">
        <w:rPr>
          <w:color w:val="000000" w:themeColor="text1"/>
          <w:lang w:eastAsia="ja-JP"/>
        </w:rPr>
        <w:t>Approved with unanimous consent.</w:t>
      </w:r>
    </w:p>
    <w:p w14:paraId="0CBFDD18" w14:textId="77777777" w:rsidR="00074CE5" w:rsidRDefault="00074CE5" w:rsidP="00074CE5">
      <w:pPr>
        <w:widowControl w:val="0"/>
        <w:tabs>
          <w:tab w:val="left" w:pos="6237"/>
        </w:tabs>
        <w:rPr>
          <w:color w:val="000000" w:themeColor="text1"/>
          <w:lang w:eastAsia="ja-JP"/>
        </w:rPr>
      </w:pPr>
    </w:p>
    <w:p w14:paraId="379191C0" w14:textId="77777777" w:rsidR="00074CE5" w:rsidRPr="00806C06" w:rsidRDefault="00074CE5" w:rsidP="00074CE5">
      <w:pPr>
        <w:rPr>
          <w:color w:val="000000" w:themeColor="text1"/>
          <w:lang w:eastAsia="ja-JP"/>
        </w:rPr>
      </w:pPr>
      <w:r>
        <w:rPr>
          <w:color w:val="000000" w:themeColor="text1"/>
          <w:lang w:eastAsia="ja-JP"/>
        </w:rPr>
        <w:t xml:space="preserve">Next meeting tentatively scheduled for </w:t>
      </w:r>
      <w:r w:rsidRPr="00806C06">
        <w:rPr>
          <w:rFonts w:hint="eastAsia"/>
          <w:color w:val="000000" w:themeColor="text1"/>
          <w:lang w:eastAsia="ja-JP"/>
        </w:rPr>
        <w:t>March</w:t>
      </w:r>
      <w:r w:rsidRPr="00806C06">
        <w:rPr>
          <w:color w:val="000000" w:themeColor="text1"/>
          <w:lang w:eastAsia="ja-JP"/>
        </w:rPr>
        <w:t xml:space="preserve"> 10, 1-3 pm (GMT+1),  </w:t>
      </w:r>
      <w:r w:rsidRPr="00806C06">
        <w:rPr>
          <w:rFonts w:hint="eastAsia"/>
          <w:color w:val="000000" w:themeColor="text1"/>
          <w:lang w:eastAsia="ja-JP"/>
        </w:rPr>
        <w:t>March</w:t>
      </w:r>
      <w:r w:rsidRPr="00806C06">
        <w:rPr>
          <w:color w:val="000000" w:themeColor="text1"/>
          <w:lang w:eastAsia="ja-JP"/>
        </w:rPr>
        <w:t xml:space="preserve"> 11, 1-3 pm (GMT+1) and March 14, 1-3 pm (GMT+1)</w:t>
      </w:r>
    </w:p>
    <w:p w14:paraId="669136C8" w14:textId="77777777" w:rsidR="00074CE5" w:rsidRPr="00806C06" w:rsidRDefault="00074CE5" w:rsidP="00074CE5">
      <w:pPr>
        <w:rPr>
          <w:color w:val="000000" w:themeColor="text1"/>
          <w:lang w:eastAsia="ja-JP"/>
        </w:rPr>
      </w:pPr>
    </w:p>
    <w:p w14:paraId="6BEF9429" w14:textId="77777777" w:rsidR="00074CE5" w:rsidRPr="00806C06" w:rsidRDefault="00074CE5" w:rsidP="00074CE5">
      <w:pPr>
        <w:tabs>
          <w:tab w:val="left" w:pos="3053"/>
        </w:tabs>
        <w:rPr>
          <w:color w:val="000000" w:themeColor="text1"/>
          <w:lang w:eastAsia="ja-JP"/>
        </w:rPr>
      </w:pPr>
      <w:commentRangeStart w:id="1"/>
      <w:r w:rsidRPr="00806C06">
        <w:rPr>
          <w:color w:val="000000" w:themeColor="text1"/>
          <w:lang w:eastAsia="ja-JP"/>
        </w:rPr>
        <w:t>Webcons scheduled Wednesday, 2 March 2022, 1-3 pm CET</w:t>
      </w:r>
    </w:p>
    <w:p w14:paraId="6113CC3F" w14:textId="77777777" w:rsidR="00074CE5" w:rsidRPr="00806C06" w:rsidRDefault="00074CE5" w:rsidP="00074CE5">
      <w:pPr>
        <w:rPr>
          <w:color w:val="000000" w:themeColor="text1"/>
          <w:lang w:eastAsia="ja-JP"/>
        </w:rPr>
      </w:pPr>
    </w:p>
    <w:p w14:paraId="3624813F" w14:textId="7AB36672" w:rsidR="00224095" w:rsidRPr="00074CE5" w:rsidRDefault="00074CE5" w:rsidP="005235BA">
      <w:pPr>
        <w:rPr>
          <w:bCs/>
          <w:lang w:eastAsia="ja-JP"/>
        </w:rPr>
      </w:pPr>
      <w:r w:rsidRPr="00806C06">
        <w:rPr>
          <w:color w:val="000000" w:themeColor="text1"/>
          <w:lang w:eastAsia="ja-JP"/>
        </w:rPr>
        <w:t>Adjourned on 24 January 2022 at 15:</w:t>
      </w:r>
      <w:r w:rsidRPr="00806C06">
        <w:rPr>
          <w:rFonts w:hint="eastAsia"/>
          <w:color w:val="000000" w:themeColor="text1"/>
          <w:lang w:eastAsia="ja-JP"/>
        </w:rPr>
        <w:t>40</w:t>
      </w:r>
      <w:r w:rsidRPr="00806C06">
        <w:rPr>
          <w:color w:val="000000" w:themeColor="text1"/>
          <w:lang w:eastAsia="ja-JP"/>
        </w:rPr>
        <w:t xml:space="preserve"> </w:t>
      </w:r>
      <w:r w:rsidRPr="00806C06">
        <w:rPr>
          <w:bCs/>
          <w:lang w:eastAsia="ja-JP"/>
        </w:rPr>
        <w:t>(GMT+1)</w:t>
      </w:r>
      <w:commentRangeEnd w:id="1"/>
      <w:r w:rsidR="000D37E8">
        <w:rPr>
          <w:rStyle w:val="Kommentarzeichen"/>
        </w:rPr>
        <w:commentReference w:id="1"/>
      </w:r>
    </w:p>
    <w:sectPr w:rsidR="00224095" w:rsidRPr="00074CE5" w:rsidSect="00FB4848">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osako Iwao" w:date="2022-01-24T21:50:00Z" w:initials="HI">
    <w:p w14:paraId="0F75EAC7" w14:textId="3BEE173C" w:rsidR="000D37E8" w:rsidRDefault="000D37E8">
      <w:pPr>
        <w:pStyle w:val="Kommentartext"/>
        <w:rPr>
          <w:lang w:eastAsia="ja-JP"/>
        </w:rPr>
      </w:pPr>
      <w:r>
        <w:rPr>
          <w:rStyle w:val="Kommentarzeichen"/>
        </w:rPr>
        <w:annotationRef/>
      </w:r>
      <w:r>
        <w:rPr>
          <w:rFonts w:hint="eastAsia"/>
          <w:lang w:eastAsia="ja-JP"/>
        </w:rPr>
        <w:t>T</w:t>
      </w:r>
      <w:r>
        <w:rPr>
          <w:lang w:eastAsia="ja-JP"/>
        </w:rPr>
        <w:t>his part should be different from 3ma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75EA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9D99" w16cex:dateUtc="2022-01-24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5EAC7" w16cid:durableId="25999D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65028" w14:textId="77777777" w:rsidR="004D063F" w:rsidRDefault="004D063F">
      <w:r>
        <w:separator/>
      </w:r>
    </w:p>
  </w:endnote>
  <w:endnote w:type="continuationSeparator" w:id="0">
    <w:p w14:paraId="28B7E436" w14:textId="77777777" w:rsidR="004D063F" w:rsidRDefault="004D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43E"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2E5C"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B65C5" w14:textId="77777777" w:rsidR="004D063F" w:rsidRDefault="004D063F">
      <w:r>
        <w:separator/>
      </w:r>
    </w:p>
  </w:footnote>
  <w:footnote w:type="continuationSeparator" w:id="0">
    <w:p w14:paraId="135022D2" w14:textId="77777777" w:rsidR="004D063F" w:rsidRDefault="004D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F61" w14:textId="29015E2C" w:rsidR="00102C65" w:rsidRDefault="0033473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05</w:t>
        </w:r>
        <w:r w:rsidR="00CC5D2B">
          <w:rPr>
            <w:b/>
            <w:sz w:val="28"/>
            <w:lang w:eastAsia="ja-JP"/>
          </w:rPr>
          <w:t>8</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C1AD"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ako Iwao">
    <w15:presenceInfo w15:providerId="Windows Live" w15:userId="afdf202cca248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D47"/>
    <w:rsid w:val="00C9146C"/>
    <w:rsid w:val="00C920E5"/>
    <w:rsid w:val="00C9242B"/>
    <w:rsid w:val="00C9495C"/>
    <w:rsid w:val="00C955E2"/>
    <w:rsid w:val="00C968EE"/>
    <w:rsid w:val="00C96EBF"/>
    <w:rsid w:val="00C972FF"/>
    <w:rsid w:val="00CA0EBF"/>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59740D19"/>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AB7"/>
    <w:rsid w:val="005C3165"/>
    <w:rsid w:val="00607DDA"/>
    <w:rsid w:val="00616FE4"/>
    <w:rsid w:val="00632149"/>
    <w:rsid w:val="00663E17"/>
    <w:rsid w:val="00663EC6"/>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26E7"/>
    <w:rsid w:val="00C6535A"/>
    <w:rsid w:val="00C851B1"/>
    <w:rsid w:val="00CB6741"/>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135B0-FE8B-4DCC-B2A3-9856CA75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371</Words>
  <Characters>2339</Characters>
  <Application>Microsoft Office Word</Application>
  <DocSecurity>0</DocSecurity>
  <Lines>19</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P802.15-21-0587-00-0thz</vt:lpstr>
      <vt:lpstr>IEEE P802.15-21-0587-00-0thz</vt:lpstr>
      <vt:lpstr>THz IG Nov 2009 Minutes</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P802.15-21-0058-00-0thz</dc:title>
  <dc:subject>SC THz January 2022 Meeting Minutes</dc:subject>
  <dc:creator>Ken Hiraga</dc:creator>
  <cp:lastModifiedBy>Thomas Kuerner</cp:lastModifiedBy>
  <cp:revision>11</cp:revision>
  <cp:lastPrinted>2012-04-16T11:57:00Z</cp:lastPrinted>
  <dcterms:created xsi:type="dcterms:W3CDTF">2022-01-20T20:27:00Z</dcterms:created>
  <dcterms:modified xsi:type="dcterms:W3CDTF">2022-01-25T12:56:00Z</dcterms:modified>
</cp:coreProperties>
</file>