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p>
    <w:p w14:paraId="0831AF2F" w14:textId="77777777" w:rsidR="00AD63FD" w:rsidRDefault="00AD63FD" w:rsidP="00AD63FD">
      <w:pPr>
        <w:jc w:val="center"/>
        <w:rPr>
          <w:b/>
          <w:sz w:val="28"/>
        </w:rPr>
      </w:pPr>
      <w:r>
        <w:rPr>
          <w:b/>
          <w:sz w:val="28"/>
        </w:rPr>
        <w:t>Wireless Personal Area Networks</w:t>
      </w:r>
      <w:bookmarkStart w:id="0" w:name="_GoBack"/>
      <w:bookmarkEnd w:id="0"/>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0DA7490D" w:rsidR="00A63A26" w:rsidRDefault="00F922EE" w:rsidP="005A2F58">
            <w:pPr>
              <w:pStyle w:val="covertext"/>
            </w:pPr>
            <w:r>
              <w:rPr>
                <w:b/>
                <w:sz w:val="28"/>
              </w:rPr>
              <w:t>Draft D1-</w:t>
            </w:r>
            <w:r w:rsidR="00595845" w:rsidRPr="00595845">
              <w:rPr>
                <w:b/>
                <w:sz w:val="28"/>
              </w:rPr>
              <w:t>Design of a Power-domain Optical Non-orthogonal Multiple Access (PDO</w:t>
            </w:r>
            <w:r w:rsidR="002556F2">
              <w:rPr>
                <w:b/>
                <w:sz w:val="28"/>
              </w:rPr>
              <w:t>-</w:t>
            </w:r>
            <w:r w:rsidR="00595845" w:rsidRPr="00595845">
              <w:rPr>
                <w:b/>
                <w:sz w:val="28"/>
              </w:rPr>
              <w:t>NOMA) Mechanism for the</w:t>
            </w:r>
            <w:r w:rsidR="002556F2">
              <w:rPr>
                <w:b/>
                <w:sz w:val="28"/>
              </w:rPr>
              <w:t xml:space="preserve"> vehicular</w:t>
            </w:r>
            <w:r w:rsidR="00595845" w:rsidRPr="00595845">
              <w:rPr>
                <w:b/>
                <w:sz w:val="28"/>
              </w:rPr>
              <w:t xml:space="preserve"> OCC System</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333F10DB" w:rsidR="00AD63FD" w:rsidRDefault="0093047B" w:rsidP="00033845">
            <w:pPr>
              <w:pStyle w:val="covertext"/>
            </w:pPr>
            <w:r>
              <w:rPr>
                <w:noProof/>
              </w:rPr>
              <w:t>November</w:t>
            </w:r>
            <w:r w:rsidR="00033845">
              <w:rPr>
                <w:noProof/>
              </w:rPr>
              <w:t>,</w:t>
            </w:r>
            <w:r w:rsidR="00AD63FD">
              <w:t xml:space="preserve"> </w:t>
            </w:r>
            <w:r w:rsidR="006E414A">
              <w:t>20</w:t>
            </w:r>
            <w:r w:rsidR="00DB1F50">
              <w:t>21</w:t>
            </w:r>
          </w:p>
        </w:tc>
      </w:tr>
      <w:tr w:rsidR="006E414A" w14:paraId="6C39A355" w14:textId="77777777" w:rsidTr="00033845">
        <w:trPr>
          <w:trHeight w:val="845"/>
        </w:trPr>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3BE8C77C" w14:textId="107E2694" w:rsidR="006E414A" w:rsidRPr="00033845" w:rsidRDefault="005A7A6F" w:rsidP="00033845">
            <w:pPr>
              <w:pStyle w:val="covertext"/>
              <w:tabs>
                <w:tab w:val="left" w:pos="1152"/>
              </w:tabs>
              <w:spacing w:before="0" w:after="0"/>
            </w:pPr>
            <w:r w:rsidRPr="00033845">
              <w:t>Md. Shahjalal</w:t>
            </w:r>
            <w:r w:rsidR="00DB1F50" w:rsidRPr="00033845">
              <w:t xml:space="preserve"> </w:t>
            </w:r>
            <w:r w:rsidR="004340AC" w:rsidRPr="00033845">
              <w:t xml:space="preserve">and </w:t>
            </w:r>
            <w:proofErr w:type="spellStart"/>
            <w:r w:rsidR="004340AC" w:rsidRPr="00033845">
              <w:t>Yeong</w:t>
            </w:r>
            <w:proofErr w:type="spellEnd"/>
            <w:r w:rsidR="004340AC" w:rsidRPr="00033845">
              <w:t xml:space="preserve"> Min Jang</w:t>
            </w:r>
            <w:r w:rsidR="006E414A" w:rsidRPr="00033845">
              <w:t xml:space="preserve"> </w:t>
            </w:r>
            <w:r w:rsidR="00033845">
              <w:t xml:space="preserve">              Voice:</w:t>
            </w:r>
            <w:r w:rsidR="00033845">
              <w:tab/>
              <w:t>[   ]</w:t>
            </w:r>
            <w:r w:rsidR="00033845">
              <w:br/>
              <w:t xml:space="preserve">                                                                        Fax:</w:t>
            </w:r>
            <w:r w:rsidR="00033845">
              <w:tab/>
              <w:t>[   ]</w:t>
            </w:r>
            <w:r w:rsidR="00033845">
              <w:br/>
              <w:t xml:space="preserve">                                                                        E-mail:</w:t>
            </w:r>
            <w:r w:rsidR="00033845">
              <w:tab/>
              <w:t>[yjang@kookmin.ac.kr]</w:t>
            </w: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7E0F8239" w:rsidR="00AD63FD" w:rsidRDefault="00033845" w:rsidP="0093047B">
            <w:pPr>
              <w:pStyle w:val="covertext"/>
            </w:pPr>
            <w:r>
              <w:t>Draft D</w:t>
            </w:r>
            <w:r w:rsidR="0093047B">
              <w:t>1</w:t>
            </w:r>
            <w:r>
              <w:t xml:space="preserve"> Comment Resolution</w:t>
            </w: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041972AF" w:rsidR="00A51BDE" w:rsidRDefault="00595845" w:rsidP="00595845">
            <w:pPr>
              <w:pStyle w:val="covertext"/>
            </w:pPr>
            <w:r>
              <w:t>We propose the power-domain optical non-orthogonal multiple access (PDO-NOMA) technique in the vehicular OCC system</w:t>
            </w:r>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60463D82" w:rsidR="00AD63FD" w:rsidRDefault="00033845" w:rsidP="009B18CC">
            <w:pPr>
              <w:pStyle w:val="covertext"/>
            </w:pPr>
            <w:r>
              <w:t>D</w:t>
            </w:r>
            <w:r w:rsidR="009B18CC">
              <w:t>1</w:t>
            </w:r>
            <w:r>
              <w:t xml:space="preserve"> Comments Resolutions</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25192A5F" w14:textId="38F7F56C" w:rsidR="009E458D" w:rsidRPr="006C3EDD" w:rsidRDefault="009E458D" w:rsidP="006C3EDD">
      <w:pPr>
        <w:pStyle w:val="ListParagraph"/>
        <w:numPr>
          <w:ilvl w:val="0"/>
          <w:numId w:val="46"/>
        </w:numPr>
        <w:rPr>
          <w:rFonts w:ascii="Arial" w:eastAsiaTheme="majorEastAsia" w:hAnsi="Arial" w:cs="Arial"/>
          <w:b/>
          <w:sz w:val="24"/>
          <w:szCs w:val="32"/>
        </w:rPr>
      </w:pPr>
      <w:bookmarkStart w:id="1" w:name="OLE_LINK5"/>
      <w:bookmarkStart w:id="2" w:name="OLE_LINK6"/>
      <w:r w:rsidRPr="006C3EDD">
        <w:rPr>
          <w:rFonts w:ascii="Arial" w:eastAsiaTheme="majorEastAsia" w:hAnsi="Arial" w:cs="Arial"/>
          <w:b/>
          <w:sz w:val="24"/>
          <w:szCs w:val="32"/>
        </w:rPr>
        <w:lastRenderedPageBreak/>
        <w:t>Introduction</w:t>
      </w:r>
    </w:p>
    <w:p w14:paraId="3D945A38" w14:textId="77777777" w:rsidR="00A6112C" w:rsidRPr="00A6112C" w:rsidRDefault="00A6112C" w:rsidP="00A6112C"/>
    <w:bookmarkEnd w:id="1"/>
    <w:bookmarkEnd w:id="2"/>
    <w:p w14:paraId="7AF576D9" w14:textId="7864F5AB" w:rsidR="001F75EC" w:rsidRPr="006C3EDD" w:rsidRDefault="00595845" w:rsidP="00A81651">
      <w:pPr>
        <w:spacing w:line="360" w:lineRule="auto"/>
        <w:jc w:val="both"/>
        <w:rPr>
          <w:rFonts w:ascii="Arial" w:hAnsi="Arial" w:cs="Arial"/>
          <w:sz w:val="24"/>
          <w:szCs w:val="24"/>
        </w:rPr>
      </w:pPr>
      <w:r w:rsidRPr="006C3EDD">
        <w:rPr>
          <w:rFonts w:ascii="Arial" w:hAnsi="Arial" w:cs="Arial"/>
          <w:sz w:val="24"/>
          <w:szCs w:val="24"/>
        </w:rPr>
        <w:t>PDO-NOMA allows sharing the same time and frequency slots by different users by changing the transmission power. The transmitter sends the signals of different power levels by applying superposition coding. More power is allocated to the receiver at longer distance and vice versa. To apply this PDO-NOMA technique in vehicular OCC system, the vehicle LEDs are set to flicker at different power levels in accordance with the signals.</w:t>
      </w:r>
    </w:p>
    <w:p w14:paraId="447C5D0B" w14:textId="77777777" w:rsidR="00A81651" w:rsidRDefault="00A81651" w:rsidP="0032416F">
      <w:pPr>
        <w:rPr>
          <w:rFonts w:ascii="Times New Roman" w:eastAsiaTheme="majorEastAsia" w:hAnsi="Times New Roman" w:cs="Times New Roman"/>
          <w:b/>
          <w:color w:val="2E74B5" w:themeColor="accent1" w:themeShade="BF"/>
          <w:sz w:val="24"/>
          <w:szCs w:val="32"/>
        </w:rPr>
      </w:pPr>
    </w:p>
    <w:p w14:paraId="378BC1A6" w14:textId="1682A708" w:rsidR="0032416F" w:rsidRPr="006C3EDD" w:rsidRDefault="00595845" w:rsidP="00A6112C">
      <w:pPr>
        <w:pStyle w:val="ListParagraph"/>
        <w:numPr>
          <w:ilvl w:val="0"/>
          <w:numId w:val="46"/>
        </w:numPr>
        <w:rPr>
          <w:rFonts w:ascii="Arial" w:eastAsiaTheme="majorEastAsia" w:hAnsi="Arial" w:cs="Arial"/>
          <w:b/>
          <w:sz w:val="24"/>
          <w:szCs w:val="32"/>
        </w:rPr>
      </w:pPr>
      <w:r w:rsidRPr="006C3EDD">
        <w:rPr>
          <w:rFonts w:ascii="Arial" w:eastAsiaTheme="majorEastAsia" w:hAnsi="Arial" w:cs="Arial"/>
          <w:b/>
          <w:sz w:val="24"/>
          <w:szCs w:val="32"/>
        </w:rPr>
        <w:t>PDO-NOMA Concept</w:t>
      </w:r>
    </w:p>
    <w:p w14:paraId="101A6599" w14:textId="77777777" w:rsidR="00A81651" w:rsidRDefault="00A81651" w:rsidP="0032416F">
      <w:pPr>
        <w:rPr>
          <w:noProof/>
          <w:lang w:eastAsia="ko-KR"/>
        </w:rPr>
      </w:pPr>
    </w:p>
    <w:p w14:paraId="11348610" w14:textId="3837E056" w:rsidR="00595845" w:rsidRPr="008E703D" w:rsidRDefault="00595845" w:rsidP="0032416F">
      <w:pPr>
        <w:rPr>
          <w:rFonts w:ascii="Times New Roman" w:hAnsi="Times New Roman" w:cs="Times New Roman"/>
        </w:rPr>
      </w:pPr>
      <w:r>
        <w:rPr>
          <w:noProof/>
          <w:lang w:eastAsia="ko-KR" w:bidi="bn-BD"/>
        </w:rPr>
        <w:drawing>
          <wp:inline distT="0" distB="0" distL="0" distR="0" wp14:anchorId="52A61284" wp14:editId="6E2EE0D0">
            <wp:extent cx="5943600" cy="1359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59535"/>
                    </a:xfrm>
                    <a:prstGeom prst="rect">
                      <a:avLst/>
                    </a:prstGeom>
                  </pic:spPr>
                </pic:pic>
              </a:graphicData>
            </a:graphic>
          </wp:inline>
        </w:drawing>
      </w:r>
    </w:p>
    <w:p w14:paraId="59AD76B4" w14:textId="5FB8580D" w:rsidR="009E458D" w:rsidRDefault="0032416F" w:rsidP="0032416F">
      <w:pPr>
        <w:spacing w:line="276" w:lineRule="auto"/>
        <w:jc w:val="center"/>
        <w:rPr>
          <w:rFonts w:ascii="Times New Roman" w:hAnsi="Times New Roman" w:cs="Times New Roman"/>
        </w:rPr>
      </w:pPr>
      <w:r>
        <w:rPr>
          <w:rFonts w:ascii="Times New Roman" w:hAnsi="Times New Roman" w:cs="Times New Roman"/>
        </w:rPr>
        <w:t xml:space="preserve">Figure 1: </w:t>
      </w:r>
      <w:r w:rsidR="00595845" w:rsidRPr="00595845">
        <w:rPr>
          <w:rFonts w:ascii="Times New Roman" w:hAnsi="Times New Roman" w:cs="Times New Roman"/>
        </w:rPr>
        <w:t>Scenario of applying NOMA in Vehicular OCC</w:t>
      </w:r>
    </w:p>
    <w:p w14:paraId="3E16D0C7" w14:textId="77777777" w:rsidR="00A81651" w:rsidRPr="008E703D" w:rsidRDefault="00A81651" w:rsidP="0032416F">
      <w:pPr>
        <w:spacing w:line="276" w:lineRule="auto"/>
        <w:jc w:val="center"/>
        <w:rPr>
          <w:rFonts w:ascii="Times New Roman" w:hAnsi="Times New Roman" w:cs="Times New Roman"/>
        </w:rPr>
      </w:pPr>
    </w:p>
    <w:p w14:paraId="6C1864C1" w14:textId="30DA944F" w:rsidR="0032416F" w:rsidRPr="006C3EDD" w:rsidRDefault="00A81651" w:rsidP="00A81651">
      <w:pPr>
        <w:spacing w:line="360" w:lineRule="auto"/>
        <w:jc w:val="both"/>
        <w:rPr>
          <w:rFonts w:ascii="Arial" w:hAnsi="Arial" w:cs="Arial"/>
          <w:sz w:val="24"/>
        </w:rPr>
      </w:pPr>
      <w:r w:rsidRPr="006C3EDD">
        <w:rPr>
          <w:rFonts w:ascii="Arial" w:hAnsi="Arial" w:cs="Arial"/>
          <w:sz w:val="24"/>
          <w:szCs w:val="24"/>
        </w:rPr>
        <w:t>To increase the capacity of such networks, non-orthogonal multiple access (NOMA) modulation technique can be implemented as a promising candidate. Power domain NOMA allows sharing the same time and frequency slots with different users by changing the transmission power. The transmitter sends the different power level signals by applying superposition coding. More power is allocated to users of lower channel gain and vice versa. To apply this NOMA technique for VLC, the LED is set to flicker at different power levels according to the signals. And to avoid the problem of visual flickering, the transmitted signals are modulated at a higher frequency that is not visible to human eye. In recent times, NOMA has been proposed for several VLC based network architectures to improve user throughput and reduce bit error rate (BER) probability</w:t>
      </w:r>
    </w:p>
    <w:p w14:paraId="202B83FF" w14:textId="407395A5" w:rsidR="0032416F" w:rsidRDefault="0032416F" w:rsidP="0032416F">
      <w:pPr>
        <w:jc w:val="both"/>
        <w:rPr>
          <w:rFonts w:ascii="Times New Roman" w:hAnsi="Times New Roman" w:cs="Times New Roman"/>
          <w:sz w:val="20"/>
          <w:szCs w:val="20"/>
        </w:rPr>
      </w:pPr>
    </w:p>
    <w:p w14:paraId="2FF4FC81" w14:textId="042F1F31" w:rsidR="00A81651" w:rsidRDefault="00A81651">
      <w:pPr>
        <w:rPr>
          <w:rFonts w:ascii="Times New Roman" w:eastAsiaTheme="majorEastAsia" w:hAnsi="Times New Roman" w:cs="Times New Roman"/>
          <w:b/>
          <w:color w:val="2E74B5" w:themeColor="accent1" w:themeShade="BF"/>
          <w:sz w:val="24"/>
          <w:szCs w:val="32"/>
        </w:rPr>
      </w:pPr>
      <w:r>
        <w:rPr>
          <w:rFonts w:ascii="Times New Roman" w:eastAsiaTheme="majorEastAsia" w:hAnsi="Times New Roman" w:cs="Times New Roman"/>
          <w:b/>
          <w:color w:val="2E74B5" w:themeColor="accent1" w:themeShade="BF"/>
          <w:sz w:val="24"/>
          <w:szCs w:val="32"/>
        </w:rPr>
        <w:br w:type="page"/>
      </w:r>
    </w:p>
    <w:p w14:paraId="18CA8452" w14:textId="62D46DCF" w:rsidR="0032416F" w:rsidRPr="006C3EDD" w:rsidRDefault="00A81651" w:rsidP="00A6112C">
      <w:pPr>
        <w:pStyle w:val="ListParagraph"/>
        <w:numPr>
          <w:ilvl w:val="0"/>
          <w:numId w:val="46"/>
        </w:numPr>
        <w:rPr>
          <w:rFonts w:ascii="Arial" w:eastAsiaTheme="majorEastAsia" w:hAnsi="Arial" w:cs="Arial"/>
          <w:b/>
          <w:sz w:val="24"/>
          <w:szCs w:val="32"/>
        </w:rPr>
      </w:pPr>
      <w:r w:rsidRPr="006C3EDD">
        <w:rPr>
          <w:rFonts w:ascii="Arial" w:eastAsiaTheme="majorEastAsia" w:hAnsi="Arial" w:cs="Arial"/>
          <w:b/>
          <w:sz w:val="24"/>
          <w:szCs w:val="32"/>
        </w:rPr>
        <w:lastRenderedPageBreak/>
        <w:t>Block diagram of the process</w:t>
      </w:r>
    </w:p>
    <w:p w14:paraId="13189E1E" w14:textId="77777777" w:rsidR="00A81651" w:rsidRPr="0032416F" w:rsidRDefault="00A81651" w:rsidP="0032416F"/>
    <w:p w14:paraId="5DF8F267" w14:textId="3DE9E155" w:rsidR="009E458D" w:rsidRPr="008E703D" w:rsidRDefault="005A2F58" w:rsidP="008E703D">
      <w:pPr>
        <w:jc w:val="center"/>
        <w:rPr>
          <w:rFonts w:ascii="Times New Roman" w:hAnsi="Times New Roman" w:cs="Times New Roman"/>
        </w:rPr>
      </w:pPr>
      <w:r w:rsidRPr="005A2F58">
        <w:rPr>
          <w:noProof/>
          <w:lang w:eastAsia="ko-KR" w:bidi="bn-BD"/>
        </w:rPr>
        <w:drawing>
          <wp:inline distT="0" distB="0" distL="0" distR="0" wp14:anchorId="167CA039" wp14:editId="14031023">
            <wp:extent cx="5842661" cy="2310938"/>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5346" cy="2319911"/>
                    </a:xfrm>
                    <a:prstGeom prst="rect">
                      <a:avLst/>
                    </a:prstGeom>
                    <a:noFill/>
                    <a:ln>
                      <a:noFill/>
                    </a:ln>
                  </pic:spPr>
                </pic:pic>
              </a:graphicData>
            </a:graphic>
          </wp:inline>
        </w:drawing>
      </w:r>
    </w:p>
    <w:p w14:paraId="2FFAE567" w14:textId="3276A377" w:rsidR="000305AD" w:rsidRDefault="0032416F" w:rsidP="008E703D">
      <w:pPr>
        <w:jc w:val="center"/>
        <w:rPr>
          <w:rFonts w:ascii="Times New Roman" w:hAnsi="Times New Roman" w:cs="Times New Roman"/>
        </w:rPr>
      </w:pPr>
      <w:r w:rsidRPr="0032416F">
        <w:rPr>
          <w:rFonts w:ascii="Times New Roman" w:hAnsi="Times New Roman" w:cs="Times New Roman"/>
        </w:rPr>
        <w:t>Figure 2: Data encoding scheme of 2-stage power allocation based NOMA-OCC system</w:t>
      </w:r>
    </w:p>
    <w:p w14:paraId="0C69D969" w14:textId="77777777" w:rsidR="00A81651" w:rsidRPr="008E703D" w:rsidRDefault="00A81651" w:rsidP="008E703D">
      <w:pPr>
        <w:jc w:val="center"/>
        <w:rPr>
          <w:rFonts w:ascii="Times New Roman" w:hAnsi="Times New Roman" w:cs="Times New Roman"/>
        </w:rPr>
      </w:pPr>
    </w:p>
    <w:p w14:paraId="3FA1D27F" w14:textId="471EC55F" w:rsidR="0032416F" w:rsidRPr="006C3EDD" w:rsidRDefault="00A81651" w:rsidP="00A81651">
      <w:pPr>
        <w:spacing w:line="276" w:lineRule="auto"/>
        <w:jc w:val="both"/>
        <w:rPr>
          <w:rFonts w:ascii="Arial" w:hAnsi="Arial" w:cs="Arial"/>
          <w:sz w:val="24"/>
        </w:rPr>
      </w:pPr>
      <w:r w:rsidRPr="006C3EDD">
        <w:rPr>
          <w:rFonts w:ascii="Arial" w:hAnsi="Arial" w:cs="Arial"/>
          <w:sz w:val="24"/>
        </w:rPr>
        <w:t>The NOMA-OCC principle is illustrated in Fig. 2. According to the principle of NOMA, bipolar signals for different users are superimposed in the power domain.</w:t>
      </w:r>
      <w:r w:rsidR="008E31B9" w:rsidRPr="006C3EDD">
        <w:rPr>
          <w:rFonts w:ascii="Arial" w:hAnsi="Arial" w:cs="Arial"/>
          <w:sz w:val="24"/>
        </w:rPr>
        <w:t xml:space="preserve"> </w:t>
      </w:r>
      <w:r w:rsidRPr="006C3EDD">
        <w:rPr>
          <w:rFonts w:ascii="Arial" w:hAnsi="Arial" w:cs="Arial"/>
          <w:sz w:val="24"/>
        </w:rPr>
        <w:t>In this NOMA-OCC system, these superimposed signal is sent through an optical channel at a very high carrier frequency beyond the perceivable range of the human eye. As OCC systems use IS as a receiver, it initially receives LED ON–OFF strips image of various intensity levels. Thus to receive the desired signal, successive interference cancellation is performed by intensity threshold over the received strips.</w:t>
      </w:r>
    </w:p>
    <w:p w14:paraId="71886405" w14:textId="606483C3" w:rsidR="006665DC" w:rsidRDefault="006C3EDD" w:rsidP="006C3EDD">
      <w:pPr>
        <w:pStyle w:val="ListParagraph"/>
        <w:numPr>
          <w:ilvl w:val="0"/>
          <w:numId w:val="46"/>
        </w:numPr>
        <w:spacing w:line="276" w:lineRule="auto"/>
        <w:jc w:val="both"/>
        <w:rPr>
          <w:rFonts w:ascii="Arial" w:eastAsiaTheme="majorEastAsia" w:hAnsi="Arial" w:cs="Arial"/>
          <w:b/>
          <w:sz w:val="24"/>
          <w:szCs w:val="32"/>
        </w:rPr>
      </w:pPr>
      <w:r w:rsidRPr="006C3EDD">
        <w:rPr>
          <w:rFonts w:ascii="Arial" w:eastAsiaTheme="majorEastAsia" w:hAnsi="Arial" w:cs="Arial"/>
          <w:b/>
          <w:sz w:val="24"/>
          <w:szCs w:val="32"/>
        </w:rPr>
        <w:t>Two level PDO-NOMA transmitter design</w:t>
      </w:r>
    </w:p>
    <w:p w14:paraId="35084DDA" w14:textId="479DF73D" w:rsidR="006C3EDD" w:rsidRPr="006C3EDD" w:rsidRDefault="006C3EDD" w:rsidP="006C3EDD">
      <w:pPr>
        <w:spacing w:line="276" w:lineRule="auto"/>
        <w:jc w:val="both"/>
        <w:rPr>
          <w:rFonts w:ascii="Arial" w:eastAsiaTheme="majorEastAsia" w:hAnsi="Arial" w:cs="Arial"/>
          <w:bCs/>
          <w:sz w:val="24"/>
          <w:szCs w:val="32"/>
        </w:rPr>
      </w:pPr>
      <w:r w:rsidRPr="006C3EDD">
        <w:rPr>
          <w:rFonts w:ascii="Arial" w:eastAsiaTheme="majorEastAsia" w:hAnsi="Arial" w:cs="Arial"/>
          <w:bCs/>
          <w:sz w:val="24"/>
          <w:szCs w:val="32"/>
        </w:rPr>
        <w:t xml:space="preserve">In order to use FSOOK as the technique to modulate LED light according to input bits, two frequencies (mark and space) have to be chosen in such a manner that the mark frequency represents bit “1” and the space frequency represents bit “0”. Both channels are modulated using the same frequencies. However, they will not create any interference in the receiver side as the channels are non-orthogonally superimposed by a power difference of the LED. In this study, the proposed </w:t>
      </w:r>
      <w:r>
        <w:rPr>
          <w:rFonts w:ascii="Arial" w:eastAsiaTheme="majorEastAsia" w:hAnsi="Arial" w:cs="Arial"/>
          <w:bCs/>
          <w:sz w:val="24"/>
          <w:szCs w:val="32"/>
        </w:rPr>
        <w:t>PDO-</w:t>
      </w:r>
      <w:r w:rsidRPr="006C3EDD">
        <w:rPr>
          <w:rFonts w:ascii="Arial" w:eastAsiaTheme="majorEastAsia" w:hAnsi="Arial" w:cs="Arial"/>
          <w:bCs/>
          <w:sz w:val="24"/>
          <w:szCs w:val="32"/>
        </w:rPr>
        <w:t>NOMA</w:t>
      </w:r>
      <w:r>
        <w:rPr>
          <w:rFonts w:ascii="Arial" w:eastAsiaTheme="majorEastAsia" w:hAnsi="Arial" w:cs="Arial"/>
          <w:bCs/>
          <w:sz w:val="24"/>
          <w:szCs w:val="32"/>
        </w:rPr>
        <w:t xml:space="preserve"> OCC</w:t>
      </w:r>
      <w:r w:rsidRPr="006C3EDD">
        <w:rPr>
          <w:rFonts w:ascii="Arial" w:eastAsiaTheme="majorEastAsia" w:hAnsi="Arial" w:cs="Arial"/>
          <w:bCs/>
          <w:sz w:val="24"/>
          <w:szCs w:val="32"/>
        </w:rPr>
        <w:t xml:space="preserve"> scheme utilizes two different payloads in order to support multiple access.</w:t>
      </w:r>
      <w:r>
        <w:rPr>
          <w:rFonts w:ascii="Arial" w:eastAsiaTheme="majorEastAsia" w:hAnsi="Arial" w:cs="Arial"/>
          <w:bCs/>
          <w:sz w:val="24"/>
          <w:szCs w:val="32"/>
        </w:rPr>
        <w:t xml:space="preserve"> </w:t>
      </w:r>
      <w:r w:rsidRPr="006C3EDD">
        <w:rPr>
          <w:rFonts w:ascii="Arial" w:eastAsiaTheme="majorEastAsia" w:hAnsi="Arial" w:cs="Arial"/>
          <w:bCs/>
          <w:sz w:val="24"/>
          <w:szCs w:val="32"/>
        </w:rPr>
        <w:t>Consequently, while bit “1”</w:t>
      </w:r>
      <w:r>
        <w:rPr>
          <w:rFonts w:ascii="Arial" w:eastAsiaTheme="majorEastAsia" w:hAnsi="Arial" w:cs="Arial"/>
          <w:bCs/>
          <w:sz w:val="24"/>
          <w:szCs w:val="32"/>
        </w:rPr>
        <w:t xml:space="preserve"> </w:t>
      </w:r>
      <w:r w:rsidRPr="006C3EDD">
        <w:rPr>
          <w:rFonts w:ascii="Arial" w:eastAsiaTheme="majorEastAsia" w:hAnsi="Arial" w:cs="Arial"/>
          <w:bCs/>
          <w:sz w:val="24"/>
          <w:szCs w:val="32"/>
        </w:rPr>
        <w:t>is transmitted through the LED, the camera will capture a</w:t>
      </w:r>
      <w:r>
        <w:rPr>
          <w:rFonts w:ascii="Arial" w:eastAsiaTheme="majorEastAsia" w:hAnsi="Arial" w:cs="Arial"/>
          <w:bCs/>
          <w:sz w:val="24"/>
          <w:szCs w:val="32"/>
        </w:rPr>
        <w:t xml:space="preserve"> </w:t>
      </w:r>
      <w:r w:rsidRPr="006C3EDD">
        <w:rPr>
          <w:rFonts w:ascii="Arial" w:eastAsiaTheme="majorEastAsia" w:hAnsi="Arial" w:cs="Arial"/>
          <w:bCs/>
          <w:sz w:val="24"/>
          <w:szCs w:val="32"/>
        </w:rPr>
        <w:t>longer state and vice versa, as shown in Fig. 3. The input data</w:t>
      </w:r>
      <w:r>
        <w:rPr>
          <w:rFonts w:ascii="Arial" w:eastAsiaTheme="majorEastAsia" w:hAnsi="Arial" w:cs="Arial"/>
          <w:bCs/>
          <w:sz w:val="24"/>
          <w:szCs w:val="32"/>
        </w:rPr>
        <w:t xml:space="preserve"> </w:t>
      </w:r>
      <w:r w:rsidRPr="006C3EDD">
        <w:rPr>
          <w:rFonts w:ascii="Arial" w:eastAsiaTheme="majorEastAsia" w:hAnsi="Arial" w:cs="Arial"/>
          <w:bCs/>
          <w:sz w:val="24"/>
          <w:szCs w:val="32"/>
        </w:rPr>
        <w:t>sequences are encoded according to the clock state which has</w:t>
      </w:r>
      <w:r>
        <w:rPr>
          <w:rFonts w:ascii="Arial" w:eastAsiaTheme="majorEastAsia" w:hAnsi="Arial" w:cs="Arial"/>
          <w:bCs/>
          <w:sz w:val="24"/>
          <w:szCs w:val="32"/>
        </w:rPr>
        <w:t xml:space="preserve"> </w:t>
      </w:r>
      <w:r w:rsidRPr="006C3EDD">
        <w:rPr>
          <w:rFonts w:ascii="Arial" w:eastAsiaTheme="majorEastAsia" w:hAnsi="Arial" w:cs="Arial"/>
          <w:bCs/>
          <w:sz w:val="24"/>
          <w:szCs w:val="32"/>
        </w:rPr>
        <w:t>to be synchronous with the modulation speed. Sequence s1</w:t>
      </w:r>
      <w:r>
        <w:rPr>
          <w:rFonts w:ascii="Arial" w:eastAsiaTheme="majorEastAsia" w:hAnsi="Arial" w:cs="Arial"/>
          <w:bCs/>
          <w:sz w:val="24"/>
          <w:szCs w:val="32"/>
        </w:rPr>
        <w:t xml:space="preserve"> </w:t>
      </w:r>
      <w:r w:rsidRPr="006C3EDD">
        <w:rPr>
          <w:rFonts w:ascii="Arial" w:eastAsiaTheme="majorEastAsia" w:hAnsi="Arial" w:cs="Arial"/>
          <w:bCs/>
          <w:sz w:val="24"/>
          <w:szCs w:val="32"/>
        </w:rPr>
        <w:t>transmits with power P1 only with the clock at its ON- state</w:t>
      </w:r>
      <w:r>
        <w:rPr>
          <w:rFonts w:ascii="Arial" w:eastAsiaTheme="majorEastAsia" w:hAnsi="Arial" w:cs="Arial"/>
          <w:bCs/>
          <w:sz w:val="24"/>
          <w:szCs w:val="32"/>
        </w:rPr>
        <w:t xml:space="preserve"> </w:t>
      </w:r>
      <w:r w:rsidRPr="006C3EDD">
        <w:rPr>
          <w:rFonts w:ascii="Arial" w:eastAsiaTheme="majorEastAsia" w:hAnsi="Arial" w:cs="Arial"/>
          <w:bCs/>
          <w:sz w:val="24"/>
          <w:szCs w:val="32"/>
        </w:rPr>
        <w:t>and sequence s2 is transmitted with power P2 with the clock</w:t>
      </w:r>
      <w:r>
        <w:rPr>
          <w:rFonts w:ascii="Arial" w:eastAsiaTheme="majorEastAsia" w:hAnsi="Arial" w:cs="Arial"/>
          <w:bCs/>
          <w:sz w:val="24"/>
          <w:szCs w:val="32"/>
        </w:rPr>
        <w:t xml:space="preserve"> </w:t>
      </w:r>
      <w:r w:rsidRPr="006C3EDD">
        <w:rPr>
          <w:rFonts w:ascii="Arial" w:eastAsiaTheme="majorEastAsia" w:hAnsi="Arial" w:cs="Arial"/>
          <w:bCs/>
          <w:sz w:val="24"/>
          <w:szCs w:val="32"/>
        </w:rPr>
        <w:t>at its OFF state. For example, if s1 and s2 have bit sequences</w:t>
      </w:r>
      <w:r>
        <w:rPr>
          <w:rFonts w:ascii="Arial" w:eastAsiaTheme="majorEastAsia" w:hAnsi="Arial" w:cs="Arial"/>
          <w:bCs/>
          <w:sz w:val="24"/>
          <w:szCs w:val="32"/>
        </w:rPr>
        <w:t xml:space="preserve"> </w:t>
      </w:r>
      <w:r w:rsidRPr="006C3EDD">
        <w:rPr>
          <w:rFonts w:ascii="Arial" w:eastAsiaTheme="majorEastAsia" w:hAnsi="Arial" w:cs="Arial"/>
          <w:bCs/>
          <w:sz w:val="24"/>
          <w:szCs w:val="32"/>
        </w:rPr>
        <w:t>“100110” and “010011”, respectively, after encoding the actual</w:t>
      </w:r>
      <w:r>
        <w:rPr>
          <w:rFonts w:ascii="Arial" w:eastAsiaTheme="majorEastAsia" w:hAnsi="Arial" w:cs="Arial"/>
          <w:bCs/>
          <w:sz w:val="24"/>
          <w:szCs w:val="32"/>
        </w:rPr>
        <w:t xml:space="preserve"> </w:t>
      </w:r>
      <w:r w:rsidRPr="006C3EDD">
        <w:rPr>
          <w:rFonts w:ascii="Arial" w:eastAsiaTheme="majorEastAsia" w:hAnsi="Arial" w:cs="Arial"/>
          <w:bCs/>
          <w:sz w:val="24"/>
          <w:szCs w:val="32"/>
        </w:rPr>
        <w:t xml:space="preserve">input to the LED will be “100100101101” </w:t>
      </w:r>
      <w:r w:rsidRPr="006C3EDD">
        <w:rPr>
          <w:rFonts w:ascii="Arial" w:eastAsiaTheme="majorEastAsia" w:hAnsi="Arial" w:cs="Arial"/>
          <w:bCs/>
          <w:sz w:val="24"/>
          <w:szCs w:val="32"/>
        </w:rPr>
        <w:lastRenderedPageBreak/>
        <w:t>and consequently,</w:t>
      </w:r>
      <w:r>
        <w:rPr>
          <w:rFonts w:ascii="Arial" w:eastAsiaTheme="majorEastAsia" w:hAnsi="Arial" w:cs="Arial"/>
          <w:bCs/>
          <w:sz w:val="24"/>
          <w:szCs w:val="32"/>
        </w:rPr>
        <w:t xml:space="preserve"> </w:t>
      </w:r>
      <w:r w:rsidRPr="006C3EDD">
        <w:rPr>
          <w:rFonts w:ascii="Arial" w:eastAsiaTheme="majorEastAsia" w:hAnsi="Arial" w:cs="Arial"/>
          <w:bCs/>
          <w:sz w:val="24"/>
          <w:szCs w:val="32"/>
        </w:rPr>
        <w:t>each consecutive bit will convey different power levels P1</w:t>
      </w:r>
      <w:r>
        <w:rPr>
          <w:rFonts w:ascii="Arial" w:eastAsiaTheme="majorEastAsia" w:hAnsi="Arial" w:cs="Arial"/>
          <w:bCs/>
          <w:sz w:val="24"/>
          <w:szCs w:val="32"/>
        </w:rPr>
        <w:t xml:space="preserve"> </w:t>
      </w:r>
      <w:r w:rsidRPr="006C3EDD">
        <w:rPr>
          <w:rFonts w:ascii="Arial" w:eastAsiaTheme="majorEastAsia" w:hAnsi="Arial" w:cs="Arial"/>
          <w:bCs/>
          <w:sz w:val="24"/>
          <w:szCs w:val="32"/>
        </w:rPr>
        <w:t>and P2. This means that the two signals are transmitted in</w:t>
      </w:r>
      <w:r>
        <w:rPr>
          <w:rFonts w:ascii="Arial" w:eastAsiaTheme="majorEastAsia" w:hAnsi="Arial" w:cs="Arial"/>
          <w:bCs/>
          <w:sz w:val="24"/>
          <w:szCs w:val="32"/>
        </w:rPr>
        <w:t xml:space="preserve"> </w:t>
      </w:r>
      <w:r w:rsidRPr="006C3EDD">
        <w:rPr>
          <w:rFonts w:ascii="Arial" w:eastAsiaTheme="majorEastAsia" w:hAnsi="Arial" w:cs="Arial"/>
          <w:bCs/>
          <w:sz w:val="24"/>
          <w:szCs w:val="32"/>
        </w:rPr>
        <w:t>consecutive LED flickering strips.</w:t>
      </w:r>
    </w:p>
    <w:p w14:paraId="18CEEC02" w14:textId="0B015EA5" w:rsidR="006C3EDD" w:rsidRPr="006C3EDD" w:rsidRDefault="006C3EDD" w:rsidP="006C3EDD">
      <w:pPr>
        <w:spacing w:line="276" w:lineRule="auto"/>
        <w:jc w:val="center"/>
        <w:rPr>
          <w:rFonts w:ascii="Arial" w:eastAsiaTheme="majorEastAsia" w:hAnsi="Arial" w:cs="Arial"/>
          <w:b/>
          <w:sz w:val="24"/>
          <w:szCs w:val="32"/>
        </w:rPr>
      </w:pPr>
      <w:r>
        <w:rPr>
          <w:noProof/>
          <w:lang w:eastAsia="ko-KR" w:bidi="bn-BD"/>
        </w:rPr>
        <w:drawing>
          <wp:inline distT="0" distB="0" distL="0" distR="0" wp14:anchorId="4E98A2A1" wp14:editId="50A3C74A">
            <wp:extent cx="4143375" cy="3705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3375" cy="3705225"/>
                    </a:xfrm>
                    <a:prstGeom prst="rect">
                      <a:avLst/>
                    </a:prstGeom>
                  </pic:spPr>
                </pic:pic>
              </a:graphicData>
            </a:graphic>
          </wp:inline>
        </w:drawing>
      </w:r>
    </w:p>
    <w:p w14:paraId="01D3A915" w14:textId="464857FE" w:rsidR="00A81651" w:rsidRPr="006C3EDD" w:rsidRDefault="005A2F58" w:rsidP="00A6112C">
      <w:pPr>
        <w:pStyle w:val="ListParagraph"/>
        <w:numPr>
          <w:ilvl w:val="0"/>
          <w:numId w:val="46"/>
        </w:numPr>
        <w:spacing w:line="276" w:lineRule="auto"/>
        <w:jc w:val="both"/>
        <w:rPr>
          <w:rFonts w:ascii="Arial" w:eastAsiaTheme="majorEastAsia" w:hAnsi="Arial" w:cs="Arial"/>
          <w:b/>
          <w:sz w:val="24"/>
          <w:szCs w:val="32"/>
        </w:rPr>
      </w:pPr>
      <w:r>
        <w:rPr>
          <w:rFonts w:ascii="Arial" w:eastAsiaTheme="majorEastAsia" w:hAnsi="Arial" w:cs="Arial"/>
          <w:b/>
          <w:sz w:val="24"/>
          <w:szCs w:val="32"/>
        </w:rPr>
        <w:t>Vehicle localization</w:t>
      </w:r>
      <w:r w:rsidR="00A6112C" w:rsidRPr="006C3EDD">
        <w:rPr>
          <w:rFonts w:ascii="Arial" w:eastAsiaTheme="majorEastAsia" w:hAnsi="Arial" w:cs="Arial"/>
          <w:b/>
          <w:sz w:val="24"/>
          <w:szCs w:val="32"/>
        </w:rPr>
        <w:t xml:space="preserve"> by measuring distance</w:t>
      </w:r>
    </w:p>
    <w:p w14:paraId="7D0746C6" w14:textId="3CAE2168" w:rsidR="00A6112C" w:rsidRPr="006C3EDD" w:rsidRDefault="00A6112C" w:rsidP="00A6112C">
      <w:pPr>
        <w:spacing w:line="276" w:lineRule="auto"/>
        <w:jc w:val="both"/>
        <w:rPr>
          <w:rFonts w:ascii="Arial" w:eastAsiaTheme="majorEastAsia" w:hAnsi="Arial" w:cs="Arial"/>
          <w:bCs/>
          <w:sz w:val="24"/>
          <w:szCs w:val="32"/>
        </w:rPr>
      </w:pPr>
      <w:r w:rsidRPr="006C3EDD">
        <w:rPr>
          <w:rFonts w:ascii="Arial" w:eastAsiaTheme="majorEastAsia" w:hAnsi="Arial" w:cs="Arial"/>
          <w:bCs/>
          <w:sz w:val="24"/>
          <w:szCs w:val="32"/>
        </w:rPr>
        <w:t xml:space="preserve">Because of the superimposed transmission of the two signals of two different power levels P1 and </w:t>
      </w:r>
      <w:proofErr w:type="gramStart"/>
      <w:r w:rsidRPr="006C3EDD">
        <w:rPr>
          <w:rFonts w:ascii="Arial" w:eastAsiaTheme="majorEastAsia" w:hAnsi="Arial" w:cs="Arial"/>
          <w:bCs/>
          <w:sz w:val="24"/>
          <w:szCs w:val="32"/>
        </w:rPr>
        <w:t>P2 ,</w:t>
      </w:r>
      <w:proofErr w:type="gramEnd"/>
      <w:r w:rsidRPr="006C3EDD">
        <w:rPr>
          <w:rFonts w:ascii="Arial" w:eastAsiaTheme="majorEastAsia" w:hAnsi="Arial" w:cs="Arial"/>
          <w:bCs/>
          <w:sz w:val="24"/>
          <w:szCs w:val="32"/>
        </w:rPr>
        <w:t xml:space="preserve"> the strips in the LED-ROI are of two types, with one group of strip brighter than the other. The next step involves separating the two groups of LED strips of power level P1 and P2 as shown in Fig. 5. After that, the measured area of LED-ROI is used to determine the direct distance </w:t>
      </w:r>
      <w:proofErr w:type="spellStart"/>
      <w:r w:rsidRPr="006C3EDD">
        <w:rPr>
          <w:rFonts w:ascii="Arial" w:eastAsiaTheme="majorEastAsia" w:hAnsi="Arial" w:cs="Arial"/>
          <w:bCs/>
          <w:sz w:val="24"/>
          <w:szCs w:val="32"/>
        </w:rPr>
        <w:t>D</w:t>
      </w:r>
      <w:r w:rsidRPr="006C3EDD">
        <w:rPr>
          <w:rFonts w:ascii="Arial" w:eastAsiaTheme="majorEastAsia" w:hAnsi="Arial" w:cs="Arial"/>
          <w:bCs/>
          <w:i/>
          <w:iCs/>
          <w:sz w:val="24"/>
          <w:szCs w:val="32"/>
          <w:vertAlign w:val="subscript"/>
        </w:rPr>
        <w:t>r</w:t>
      </w:r>
      <w:proofErr w:type="gramStart"/>
      <w:r w:rsidRPr="006C3EDD">
        <w:rPr>
          <w:rFonts w:ascii="Arial" w:eastAsiaTheme="majorEastAsia" w:hAnsi="Arial" w:cs="Arial"/>
          <w:bCs/>
          <w:i/>
          <w:iCs/>
          <w:sz w:val="24"/>
          <w:szCs w:val="32"/>
          <w:vertAlign w:val="subscript"/>
        </w:rPr>
        <w:t>,LED</w:t>
      </w:r>
      <w:proofErr w:type="spellEnd"/>
      <w:proofErr w:type="gramEnd"/>
      <w:r w:rsidRPr="006C3EDD">
        <w:rPr>
          <w:rFonts w:ascii="Arial" w:eastAsiaTheme="majorEastAsia" w:hAnsi="Arial" w:cs="Arial"/>
          <w:bCs/>
          <w:sz w:val="24"/>
          <w:szCs w:val="32"/>
        </w:rPr>
        <w:t xml:space="preserve"> from the receiver to the LED. If </w:t>
      </w:r>
      <w:proofErr w:type="spellStart"/>
      <w:r w:rsidRPr="006C3EDD">
        <w:rPr>
          <w:rFonts w:ascii="Arial" w:eastAsiaTheme="majorEastAsia" w:hAnsi="Arial" w:cs="Arial"/>
          <w:bCs/>
          <w:sz w:val="24"/>
          <w:szCs w:val="32"/>
        </w:rPr>
        <w:t>d</w:t>
      </w:r>
      <w:r w:rsidRPr="006C3EDD">
        <w:rPr>
          <w:rFonts w:ascii="Arial" w:eastAsiaTheme="majorEastAsia" w:hAnsi="Arial" w:cs="Arial"/>
          <w:bCs/>
          <w:i/>
          <w:iCs/>
          <w:sz w:val="24"/>
          <w:szCs w:val="32"/>
          <w:vertAlign w:val="subscript"/>
        </w:rPr>
        <w:t>lens</w:t>
      </w:r>
      <w:proofErr w:type="spellEnd"/>
      <w:r w:rsidRPr="006C3EDD">
        <w:rPr>
          <w:rFonts w:ascii="Arial" w:eastAsiaTheme="majorEastAsia" w:hAnsi="Arial" w:cs="Arial"/>
          <w:bCs/>
          <w:sz w:val="24"/>
          <w:szCs w:val="32"/>
        </w:rPr>
        <w:t xml:space="preserve"> is the distance of the IS from the camera lens and F is the focal length, then we can write from the general lens equation as:</w:t>
      </w:r>
    </w:p>
    <w:p w14:paraId="7F446174" w14:textId="7E2F04D3" w:rsidR="00A6112C" w:rsidRDefault="00A6112C" w:rsidP="00B12A5C">
      <w:pPr>
        <w:spacing w:line="276" w:lineRule="auto"/>
        <w:jc w:val="right"/>
        <w:rPr>
          <w:rFonts w:ascii="Times New Roman" w:eastAsiaTheme="majorEastAsia" w:hAnsi="Times New Roman" w:cs="Times New Roman"/>
          <w:bCs/>
          <w:sz w:val="24"/>
          <w:szCs w:val="32"/>
        </w:rPr>
      </w:pPr>
      <w:r>
        <w:rPr>
          <w:noProof/>
          <w:lang w:eastAsia="ko-KR" w:bidi="bn-BD"/>
        </w:rPr>
        <w:drawing>
          <wp:inline distT="0" distB="0" distL="0" distR="0" wp14:anchorId="46ADB16E" wp14:editId="107C9B9C">
            <wp:extent cx="29718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1800" cy="1104900"/>
                    </a:xfrm>
                    <a:prstGeom prst="rect">
                      <a:avLst/>
                    </a:prstGeom>
                  </pic:spPr>
                </pic:pic>
              </a:graphicData>
            </a:graphic>
          </wp:inline>
        </w:drawing>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t>(1)</w:t>
      </w:r>
    </w:p>
    <w:p w14:paraId="696D0353" w14:textId="6E93BE75" w:rsidR="00A6112C" w:rsidRDefault="00A6112C" w:rsidP="00B12A5C">
      <w:pPr>
        <w:spacing w:line="276" w:lineRule="auto"/>
        <w:jc w:val="right"/>
        <w:rPr>
          <w:rFonts w:ascii="Times New Roman" w:eastAsiaTheme="majorEastAsia" w:hAnsi="Times New Roman" w:cs="Times New Roman"/>
          <w:bCs/>
          <w:sz w:val="24"/>
          <w:szCs w:val="32"/>
        </w:rPr>
      </w:pPr>
      <w:r>
        <w:rPr>
          <w:noProof/>
          <w:lang w:eastAsia="ko-KR" w:bidi="bn-BD"/>
        </w:rPr>
        <w:drawing>
          <wp:inline distT="0" distB="0" distL="0" distR="0" wp14:anchorId="644EA27A" wp14:editId="37BC1436">
            <wp:extent cx="319087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90875" cy="657225"/>
                    </a:xfrm>
                    <a:prstGeom prst="rect">
                      <a:avLst/>
                    </a:prstGeom>
                  </pic:spPr>
                </pic:pic>
              </a:graphicData>
            </a:graphic>
          </wp:inline>
        </w:drawing>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t>(2)</w:t>
      </w:r>
    </w:p>
    <w:p w14:paraId="177994F9" w14:textId="03EBD866" w:rsidR="00A6112C" w:rsidRDefault="00A6112C" w:rsidP="00B12A5C">
      <w:pPr>
        <w:spacing w:line="276" w:lineRule="auto"/>
        <w:jc w:val="right"/>
        <w:rPr>
          <w:rFonts w:ascii="Times New Roman" w:eastAsiaTheme="majorEastAsia" w:hAnsi="Times New Roman" w:cs="Times New Roman"/>
          <w:bCs/>
          <w:sz w:val="24"/>
          <w:szCs w:val="32"/>
        </w:rPr>
      </w:pPr>
      <w:r>
        <w:rPr>
          <w:noProof/>
          <w:lang w:eastAsia="ko-KR" w:bidi="bn-BD"/>
        </w:rPr>
        <w:lastRenderedPageBreak/>
        <w:drawing>
          <wp:inline distT="0" distB="0" distL="0" distR="0" wp14:anchorId="3BD2B49C" wp14:editId="1D679692">
            <wp:extent cx="33051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5175" cy="609600"/>
                    </a:xfrm>
                    <a:prstGeom prst="rect">
                      <a:avLst/>
                    </a:prstGeom>
                  </pic:spPr>
                </pic:pic>
              </a:graphicData>
            </a:graphic>
          </wp:inline>
        </w:drawing>
      </w:r>
      <w:r w:rsidR="00B12A5C">
        <w:rPr>
          <w:rFonts w:ascii="Times New Roman" w:eastAsiaTheme="majorEastAsia" w:hAnsi="Times New Roman" w:cs="Times New Roman"/>
          <w:bCs/>
          <w:sz w:val="24"/>
          <w:szCs w:val="32"/>
        </w:rPr>
        <w:t xml:space="preserve"> </w:t>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t>(3)</w:t>
      </w:r>
    </w:p>
    <w:p w14:paraId="15CBE052" w14:textId="47736BAE" w:rsidR="00A6112C" w:rsidRDefault="00A6112C" w:rsidP="00B12A5C">
      <w:pPr>
        <w:spacing w:line="276" w:lineRule="auto"/>
        <w:jc w:val="right"/>
        <w:rPr>
          <w:rFonts w:ascii="Times New Roman" w:eastAsiaTheme="majorEastAsia" w:hAnsi="Times New Roman" w:cs="Times New Roman"/>
          <w:bCs/>
          <w:sz w:val="24"/>
          <w:szCs w:val="32"/>
        </w:rPr>
      </w:pPr>
      <w:r>
        <w:rPr>
          <w:noProof/>
          <w:lang w:eastAsia="ko-KR" w:bidi="bn-BD"/>
        </w:rPr>
        <w:drawing>
          <wp:inline distT="0" distB="0" distL="0" distR="0" wp14:anchorId="151EC503" wp14:editId="5878CDE5">
            <wp:extent cx="2686050" cy="790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6050" cy="790575"/>
                    </a:xfrm>
                    <a:prstGeom prst="rect">
                      <a:avLst/>
                    </a:prstGeom>
                  </pic:spPr>
                </pic:pic>
              </a:graphicData>
            </a:graphic>
          </wp:inline>
        </w:drawing>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t>(4)</w:t>
      </w:r>
    </w:p>
    <w:p w14:paraId="5665259A" w14:textId="785919C3" w:rsidR="00B12A5C" w:rsidRPr="006C3EDD" w:rsidRDefault="00B12A5C" w:rsidP="00B12A5C">
      <w:pPr>
        <w:spacing w:line="276" w:lineRule="auto"/>
        <w:jc w:val="both"/>
        <w:rPr>
          <w:rFonts w:ascii="Arial" w:eastAsiaTheme="majorEastAsia" w:hAnsi="Arial" w:cs="Arial"/>
          <w:bCs/>
          <w:sz w:val="24"/>
          <w:szCs w:val="32"/>
        </w:rPr>
      </w:pPr>
      <w:proofErr w:type="gramStart"/>
      <w:r w:rsidRPr="006C3EDD">
        <w:rPr>
          <w:rFonts w:ascii="Arial" w:eastAsiaTheme="majorEastAsia" w:hAnsi="Arial" w:cs="Arial"/>
          <w:bCs/>
          <w:sz w:val="24"/>
          <w:szCs w:val="32"/>
        </w:rPr>
        <w:t>where</w:t>
      </w:r>
      <w:proofErr w:type="gramEnd"/>
      <w:r w:rsidRPr="006C3EDD">
        <w:rPr>
          <w:rFonts w:ascii="Arial" w:eastAsiaTheme="majorEastAsia" w:hAnsi="Arial" w:cs="Arial"/>
          <w:bCs/>
          <w:sz w:val="24"/>
          <w:szCs w:val="32"/>
        </w:rPr>
        <w:t xml:space="preserve"> </w:t>
      </w:r>
      <w:r w:rsidRPr="006C3EDD">
        <w:rPr>
          <w:rFonts w:ascii="Arial" w:eastAsiaTheme="majorEastAsia" w:hAnsi="Arial" w:cs="Arial"/>
          <w:bCs/>
          <w:i/>
          <w:iCs/>
          <w:sz w:val="24"/>
          <w:szCs w:val="32"/>
        </w:rPr>
        <w:t>l</w:t>
      </w:r>
      <w:r w:rsidRPr="006C3EDD">
        <w:rPr>
          <w:rFonts w:ascii="Arial" w:eastAsiaTheme="majorEastAsia" w:hAnsi="Arial" w:cs="Arial"/>
          <w:bCs/>
          <w:sz w:val="24"/>
          <w:szCs w:val="32"/>
        </w:rPr>
        <w:t xml:space="preserve"> is the radius of the circular LED. Users located at a distance greater than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max</w:t>
      </w:r>
      <w:proofErr w:type="spellEnd"/>
      <w:r w:rsidRPr="006C3EDD">
        <w:rPr>
          <w:rFonts w:ascii="Arial" w:eastAsiaTheme="majorEastAsia" w:hAnsi="Arial" w:cs="Arial"/>
          <w:bCs/>
          <w:sz w:val="24"/>
          <w:szCs w:val="32"/>
        </w:rPr>
        <w:t xml:space="preserve"> </w:t>
      </w:r>
      <w:proofErr w:type="gramStart"/>
      <w:r w:rsidRPr="006C3EDD">
        <w:rPr>
          <w:rFonts w:ascii="Arial" w:eastAsiaTheme="majorEastAsia" w:hAnsi="Arial" w:cs="Arial"/>
          <w:bCs/>
          <w:sz w:val="24"/>
          <w:szCs w:val="32"/>
        </w:rPr>
        <w:t xml:space="preserve">(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r</w:t>
      </w:r>
      <w:proofErr w:type="gramEnd"/>
      <w:r w:rsidRPr="006C3EDD">
        <w:rPr>
          <w:rFonts w:ascii="Arial" w:eastAsiaTheme="majorEastAsia" w:hAnsi="Arial" w:cs="Arial"/>
          <w:bCs/>
          <w:sz w:val="24"/>
          <w:szCs w:val="32"/>
          <w:vertAlign w:val="subscript"/>
        </w:rPr>
        <w:t>;LED</w:t>
      </w:r>
      <w:proofErr w:type="spellEnd"/>
      <w:r w:rsidRPr="006C3EDD">
        <w:rPr>
          <w:rFonts w:ascii="Arial" w:eastAsiaTheme="majorEastAsia" w:hAnsi="Arial" w:cs="Arial"/>
          <w:bCs/>
          <w:sz w:val="24"/>
          <w:szCs w:val="32"/>
          <w:vertAlign w:val="subscript"/>
        </w:rPr>
        <w:t xml:space="preserve"> </w:t>
      </w:r>
      <w:r w:rsidRPr="006C3EDD">
        <w:rPr>
          <w:rFonts w:ascii="Arial" w:eastAsiaTheme="majorEastAsia" w:hAnsi="Arial" w:cs="Arial"/>
          <w:bCs/>
          <w:sz w:val="24"/>
          <w:szCs w:val="32"/>
        </w:rPr>
        <w:t xml:space="preserve">&gt;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max</w:t>
      </w:r>
      <w:proofErr w:type="spellEnd"/>
      <w:r w:rsidRPr="006C3EDD">
        <w:rPr>
          <w:rFonts w:ascii="Arial" w:eastAsiaTheme="majorEastAsia" w:hAnsi="Arial" w:cs="Arial"/>
          <w:bCs/>
          <w:sz w:val="24"/>
          <w:szCs w:val="32"/>
        </w:rPr>
        <w:t xml:space="preserve"> ) will experience lower channel gain than the users located close to the vertical LED point (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r;LED</w:t>
      </w:r>
      <w:proofErr w:type="spellEnd"/>
      <w:r w:rsidRPr="006C3EDD">
        <w:rPr>
          <w:rFonts w:ascii="Arial" w:eastAsiaTheme="majorEastAsia" w:hAnsi="Arial" w:cs="Arial"/>
          <w:bCs/>
          <w:sz w:val="24"/>
          <w:szCs w:val="32"/>
        </w:rPr>
        <w:t xml:space="preserve"> &lt;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max</w:t>
      </w:r>
      <w:proofErr w:type="spellEnd"/>
      <w:r w:rsidRPr="006C3EDD">
        <w:rPr>
          <w:rFonts w:ascii="Arial" w:eastAsiaTheme="majorEastAsia" w:hAnsi="Arial" w:cs="Arial"/>
          <w:bCs/>
          <w:sz w:val="24"/>
          <w:szCs w:val="32"/>
        </w:rPr>
        <w:t xml:space="preserve"> ). Hence, if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r</w:t>
      </w:r>
      <w:proofErr w:type="gramStart"/>
      <w:r w:rsidRPr="006C3EDD">
        <w:rPr>
          <w:rFonts w:ascii="Arial" w:eastAsiaTheme="majorEastAsia" w:hAnsi="Arial" w:cs="Arial"/>
          <w:bCs/>
          <w:sz w:val="24"/>
          <w:szCs w:val="32"/>
          <w:vertAlign w:val="subscript"/>
        </w:rPr>
        <w:t>;LED</w:t>
      </w:r>
      <w:proofErr w:type="spellEnd"/>
      <w:proofErr w:type="gramEnd"/>
      <w:r w:rsidRPr="006C3EDD">
        <w:rPr>
          <w:rFonts w:ascii="Arial" w:eastAsiaTheme="majorEastAsia" w:hAnsi="Arial" w:cs="Arial"/>
          <w:bCs/>
          <w:sz w:val="24"/>
          <w:szCs w:val="32"/>
          <w:vertAlign w:val="subscript"/>
        </w:rPr>
        <w:t xml:space="preserve"> </w:t>
      </w:r>
      <w:r w:rsidRPr="006C3EDD">
        <w:rPr>
          <w:rFonts w:ascii="Arial" w:eastAsiaTheme="majorEastAsia" w:hAnsi="Arial" w:cs="Arial"/>
          <w:bCs/>
          <w:sz w:val="24"/>
          <w:szCs w:val="32"/>
        </w:rPr>
        <w:t xml:space="preserve">&gt;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max</w:t>
      </w:r>
      <w:proofErr w:type="spellEnd"/>
      <w:r w:rsidRPr="006C3EDD">
        <w:rPr>
          <w:rFonts w:ascii="Arial" w:eastAsiaTheme="majorEastAsia" w:hAnsi="Arial" w:cs="Arial"/>
          <w:bCs/>
          <w:sz w:val="24"/>
          <w:szCs w:val="32"/>
        </w:rPr>
        <w:t>, the user will select the channel of the higher power level P1. Otherwise, the user can switch to the channel of lower power level P2.</w:t>
      </w:r>
    </w:p>
    <w:p w14:paraId="3D649715" w14:textId="77777777" w:rsidR="00A6112C" w:rsidRPr="00A6112C" w:rsidRDefault="00A6112C" w:rsidP="00A6112C">
      <w:pPr>
        <w:spacing w:line="276" w:lineRule="auto"/>
        <w:jc w:val="both"/>
        <w:rPr>
          <w:rFonts w:ascii="Times New Roman" w:eastAsiaTheme="majorEastAsia" w:hAnsi="Times New Roman" w:cs="Times New Roman"/>
          <w:bCs/>
          <w:sz w:val="24"/>
          <w:szCs w:val="32"/>
        </w:rPr>
      </w:pPr>
    </w:p>
    <w:p w14:paraId="12F98CC9" w14:textId="5F56C746" w:rsidR="00A81651" w:rsidRPr="006C3EDD" w:rsidRDefault="00A81651" w:rsidP="00A6112C">
      <w:pPr>
        <w:pStyle w:val="ListParagraph"/>
        <w:numPr>
          <w:ilvl w:val="0"/>
          <w:numId w:val="46"/>
        </w:numPr>
        <w:spacing w:line="276" w:lineRule="auto"/>
        <w:jc w:val="both"/>
        <w:rPr>
          <w:rFonts w:ascii="Arial" w:eastAsiaTheme="majorEastAsia" w:hAnsi="Arial" w:cs="Arial"/>
          <w:b/>
          <w:sz w:val="24"/>
          <w:szCs w:val="32"/>
        </w:rPr>
      </w:pPr>
      <w:r w:rsidRPr="006C3EDD">
        <w:rPr>
          <w:rFonts w:ascii="Arial" w:eastAsiaTheme="majorEastAsia" w:hAnsi="Arial" w:cs="Arial"/>
          <w:b/>
          <w:sz w:val="24"/>
          <w:szCs w:val="32"/>
        </w:rPr>
        <w:t xml:space="preserve">Technology Advantages </w:t>
      </w:r>
    </w:p>
    <w:p w14:paraId="4609B71D" w14:textId="77777777" w:rsidR="00A81651" w:rsidRPr="006C3EDD" w:rsidRDefault="00A81651" w:rsidP="00A81651">
      <w:pPr>
        <w:jc w:val="both"/>
        <w:rPr>
          <w:rFonts w:ascii="Arial" w:hAnsi="Arial" w:cs="Arial"/>
          <w:sz w:val="24"/>
          <w:szCs w:val="24"/>
        </w:rPr>
      </w:pPr>
      <w:r w:rsidRPr="006C3EDD">
        <w:rPr>
          <w:rFonts w:ascii="Arial" w:hAnsi="Arial" w:cs="Arial"/>
          <w:sz w:val="24"/>
          <w:szCs w:val="24"/>
        </w:rPr>
        <w:t xml:space="preserve">Advantage of the novel PDO-NOMA technique for bi-directional hybrid vehicular OCC system using dual camera. </w:t>
      </w:r>
    </w:p>
    <w:p w14:paraId="22DFD194" w14:textId="31372567" w:rsidR="00A81651" w:rsidRPr="006C3EDD" w:rsidRDefault="00A81651" w:rsidP="00A81651">
      <w:pPr>
        <w:jc w:val="both"/>
        <w:rPr>
          <w:rFonts w:ascii="Arial" w:hAnsi="Arial" w:cs="Arial"/>
          <w:sz w:val="24"/>
          <w:szCs w:val="24"/>
        </w:rPr>
      </w:pPr>
      <w:r w:rsidRPr="006C3EDD">
        <w:rPr>
          <w:rFonts w:ascii="Arial" w:hAnsi="Arial" w:cs="Arial"/>
          <w:sz w:val="24"/>
          <w:szCs w:val="24"/>
        </w:rPr>
        <w:t>• Data transmission considering massive-link setup on the basis of PDO-NOMA in OCC.</w:t>
      </w:r>
    </w:p>
    <w:p w14:paraId="33BCA059" w14:textId="18583B1F" w:rsidR="00A81651" w:rsidRPr="006C3EDD" w:rsidRDefault="00A81651" w:rsidP="00A81651">
      <w:pPr>
        <w:jc w:val="both"/>
        <w:rPr>
          <w:rFonts w:ascii="Arial" w:hAnsi="Arial" w:cs="Arial"/>
          <w:sz w:val="24"/>
          <w:szCs w:val="24"/>
        </w:rPr>
      </w:pPr>
      <w:r w:rsidRPr="006C3EDD">
        <w:rPr>
          <w:rFonts w:ascii="Arial" w:hAnsi="Arial" w:cs="Arial"/>
          <w:sz w:val="24"/>
          <w:szCs w:val="24"/>
        </w:rPr>
        <w:t>• Development of a new localization mechanism based on counting vehicles and their relative positions and accuracy improvement</w:t>
      </w:r>
    </w:p>
    <w:p w14:paraId="47BFA21B" w14:textId="0FAAD759" w:rsidR="00855231" w:rsidRPr="006C3EDD" w:rsidRDefault="00A81651" w:rsidP="00A81651">
      <w:pPr>
        <w:jc w:val="both"/>
        <w:rPr>
          <w:rFonts w:ascii="Arial" w:hAnsi="Arial" w:cs="Arial"/>
          <w:sz w:val="24"/>
          <w:szCs w:val="24"/>
        </w:rPr>
      </w:pPr>
      <w:r w:rsidRPr="006C3EDD">
        <w:rPr>
          <w:rFonts w:ascii="Arial" w:hAnsi="Arial" w:cs="Arial"/>
          <w:sz w:val="24"/>
          <w:szCs w:val="24"/>
        </w:rPr>
        <w:t>• Development of a highly efficient and real-time power allocation scheme based on the number of active cars inside the field of view of the camera.</w:t>
      </w:r>
    </w:p>
    <w:sectPr w:rsidR="00855231" w:rsidRPr="006C3EDD" w:rsidSect="00082E9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9E43" w14:textId="77777777" w:rsidR="00AA0770" w:rsidRDefault="00AA0770" w:rsidP="00065CB2">
      <w:pPr>
        <w:spacing w:after="0" w:line="240" w:lineRule="auto"/>
      </w:pPr>
      <w:r>
        <w:separator/>
      </w:r>
    </w:p>
  </w:endnote>
  <w:endnote w:type="continuationSeparator" w:id="0">
    <w:p w14:paraId="5183626A" w14:textId="77777777" w:rsidR="00AA0770" w:rsidRDefault="00AA0770"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4398BAD2" w:rsidR="004B2E80" w:rsidRDefault="00033845" w:rsidP="00AD63FD">
    <w:pPr>
      <w:pStyle w:val="Footer"/>
      <w:widowControl w:val="0"/>
      <w:pBdr>
        <w:top w:val="single" w:sz="6" w:space="0" w:color="auto"/>
      </w:pBdr>
      <w:spacing w:before="240"/>
    </w:pPr>
    <w:r>
      <w:t>Submission</w:t>
    </w:r>
    <w:r>
      <w:tab/>
      <w:t xml:space="preserve">Page </w:t>
    </w:r>
    <w:r>
      <w:pgNum/>
    </w:r>
    <w:r>
      <w:tab/>
    </w:r>
    <w:proofErr w:type="spellStart"/>
    <w:r>
      <w:t>Yeong</w:t>
    </w:r>
    <w:proofErr w:type="spellEnd"/>
    <w:r>
      <w:t xml:space="preserve"> Min Jang (</w:t>
    </w:r>
    <w:proofErr w:type="spellStart"/>
    <w:r>
      <w:t>Kookmin</w:t>
    </w:r>
    <w:proofErr w:type="spellEnd"/>
    <w:r>
      <w:t xml:space="preserve"> University)</w:t>
    </w:r>
    <w:r w:rsidR="004B2E80">
      <w:rPr>
        <w:rFonts w:ascii="Arial Narrow" w:hAnsi="Arial Narrow"/>
      </w:rPr>
      <w:t xml:space="preserve"> </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3E25D" w14:textId="77777777" w:rsidR="00AA0770" w:rsidRDefault="00AA0770" w:rsidP="00065CB2">
      <w:pPr>
        <w:spacing w:after="0" w:line="240" w:lineRule="auto"/>
      </w:pPr>
      <w:r>
        <w:separator/>
      </w:r>
    </w:p>
  </w:footnote>
  <w:footnote w:type="continuationSeparator" w:id="0">
    <w:p w14:paraId="0CA88B47" w14:textId="77777777" w:rsidR="00AA0770" w:rsidRDefault="00AA0770"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2FC3FC72" w:rsidR="004B2E80" w:rsidRPr="009C47F1" w:rsidRDefault="00033845"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September,</w:t>
    </w:r>
    <w:r w:rsidR="00D867CF">
      <w:rPr>
        <w:b/>
        <w:sz w:val="28"/>
      </w:rPr>
      <w:t xml:space="preserve"> </w:t>
    </w:r>
    <w:r w:rsidR="00D01FCB">
      <w:rPr>
        <w:b/>
        <w:sz w:val="28"/>
      </w:rPr>
      <w:t>2021</w:t>
    </w:r>
    <w:r w:rsidR="00D867CF">
      <w:rPr>
        <w:b/>
        <w:sz w:val="28"/>
      </w:rPr>
      <w:tab/>
    </w:r>
    <w:r w:rsidR="00D867CF">
      <w:rPr>
        <w:b/>
        <w:sz w:val="28"/>
      </w:rPr>
      <w:tab/>
      <w:t xml:space="preserve"> </w:t>
    </w:r>
    <w:r>
      <w:rPr>
        <w:b/>
        <w:sz w:val="28"/>
      </w:rPr>
      <w:t>IEEE P802.</w:t>
    </w:r>
    <w:r w:rsidR="00FE46C7" w:rsidRPr="00FE46C7">
      <w:t xml:space="preserve"> </w:t>
    </w:r>
    <w:r w:rsidR="00546955" w:rsidRPr="00546955">
      <w:rPr>
        <w:b/>
        <w:sz w:val="28"/>
      </w:rPr>
      <w:t>15-21-0614-00-007a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5725"/>
    <w:multiLevelType w:val="hybridMultilevel"/>
    <w:tmpl w:val="A22E6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44"/>
  </w:num>
  <w:num w:numId="4">
    <w:abstractNumId w:val="20"/>
  </w:num>
  <w:num w:numId="5">
    <w:abstractNumId w:val="18"/>
  </w:num>
  <w:num w:numId="6">
    <w:abstractNumId w:val="24"/>
  </w:num>
  <w:num w:numId="7">
    <w:abstractNumId w:val="41"/>
  </w:num>
  <w:num w:numId="8">
    <w:abstractNumId w:val="19"/>
  </w:num>
  <w:num w:numId="9">
    <w:abstractNumId w:val="0"/>
  </w:num>
  <w:num w:numId="10">
    <w:abstractNumId w:val="21"/>
  </w:num>
  <w:num w:numId="11">
    <w:abstractNumId w:val="33"/>
  </w:num>
  <w:num w:numId="12">
    <w:abstractNumId w:val="12"/>
  </w:num>
  <w:num w:numId="13">
    <w:abstractNumId w:val="2"/>
  </w:num>
  <w:num w:numId="14">
    <w:abstractNumId w:val="14"/>
  </w:num>
  <w:num w:numId="15">
    <w:abstractNumId w:val="35"/>
  </w:num>
  <w:num w:numId="16">
    <w:abstractNumId w:val="40"/>
  </w:num>
  <w:num w:numId="17">
    <w:abstractNumId w:val="16"/>
  </w:num>
  <w:num w:numId="18">
    <w:abstractNumId w:val="22"/>
  </w:num>
  <w:num w:numId="19">
    <w:abstractNumId w:val="34"/>
  </w:num>
  <w:num w:numId="20">
    <w:abstractNumId w:val="37"/>
  </w:num>
  <w:num w:numId="21">
    <w:abstractNumId w:val="3"/>
  </w:num>
  <w:num w:numId="22">
    <w:abstractNumId w:val="38"/>
  </w:num>
  <w:num w:numId="23">
    <w:abstractNumId w:val="1"/>
  </w:num>
  <w:num w:numId="24">
    <w:abstractNumId w:val="42"/>
  </w:num>
  <w:num w:numId="25">
    <w:abstractNumId w:val="39"/>
  </w:num>
  <w:num w:numId="26">
    <w:abstractNumId w:val="4"/>
  </w:num>
  <w:num w:numId="27">
    <w:abstractNumId w:val="36"/>
  </w:num>
  <w:num w:numId="28">
    <w:abstractNumId w:val="30"/>
  </w:num>
  <w:num w:numId="29">
    <w:abstractNumId w:val="25"/>
  </w:num>
  <w:num w:numId="30">
    <w:abstractNumId w:val="27"/>
  </w:num>
  <w:num w:numId="31">
    <w:abstractNumId w:val="28"/>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1"/>
  </w:num>
  <w:num w:numId="36">
    <w:abstractNumId w:val="11"/>
  </w:num>
  <w:num w:numId="37">
    <w:abstractNumId w:val="10"/>
  </w:num>
  <w:num w:numId="38">
    <w:abstractNumId w:val="32"/>
  </w:num>
  <w:num w:numId="39">
    <w:abstractNumId w:val="6"/>
  </w:num>
  <w:num w:numId="40">
    <w:abstractNumId w:val="7"/>
  </w:num>
  <w:num w:numId="41">
    <w:abstractNumId w:val="5"/>
  </w:num>
  <w:num w:numId="42">
    <w:abstractNumId w:val="23"/>
  </w:num>
  <w:num w:numId="43">
    <w:abstractNumId w:val="17"/>
  </w:num>
  <w:num w:numId="44">
    <w:abstractNumId w:val="29"/>
  </w:num>
  <w:num w:numId="45">
    <w:abstractNumId w:val="4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kFAAtMlZ8tAAAA"/>
  </w:docVars>
  <w:rsids>
    <w:rsidRoot w:val="00EF1EE5"/>
    <w:rsid w:val="0001163C"/>
    <w:rsid w:val="000142F2"/>
    <w:rsid w:val="00020118"/>
    <w:rsid w:val="00021B85"/>
    <w:rsid w:val="00022C09"/>
    <w:rsid w:val="00024DB5"/>
    <w:rsid w:val="00025BA4"/>
    <w:rsid w:val="000305AD"/>
    <w:rsid w:val="000310F4"/>
    <w:rsid w:val="00031933"/>
    <w:rsid w:val="0003243A"/>
    <w:rsid w:val="00033845"/>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556F2"/>
    <w:rsid w:val="00261350"/>
    <w:rsid w:val="0026312F"/>
    <w:rsid w:val="00263710"/>
    <w:rsid w:val="00266062"/>
    <w:rsid w:val="0026698B"/>
    <w:rsid w:val="00266DE1"/>
    <w:rsid w:val="0027326A"/>
    <w:rsid w:val="00280390"/>
    <w:rsid w:val="00285EC3"/>
    <w:rsid w:val="002867F2"/>
    <w:rsid w:val="002874E1"/>
    <w:rsid w:val="0029093D"/>
    <w:rsid w:val="00295C17"/>
    <w:rsid w:val="00295D17"/>
    <w:rsid w:val="002966E4"/>
    <w:rsid w:val="002A090A"/>
    <w:rsid w:val="002A37AA"/>
    <w:rsid w:val="002A7CCA"/>
    <w:rsid w:val="002B12CF"/>
    <w:rsid w:val="002B2B54"/>
    <w:rsid w:val="002B7026"/>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16F"/>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58AA"/>
    <w:rsid w:val="003C58B8"/>
    <w:rsid w:val="003C58F2"/>
    <w:rsid w:val="003C5DEE"/>
    <w:rsid w:val="003D3B62"/>
    <w:rsid w:val="003D7187"/>
    <w:rsid w:val="003E3C4F"/>
    <w:rsid w:val="003E617A"/>
    <w:rsid w:val="003E6BFA"/>
    <w:rsid w:val="003F06EB"/>
    <w:rsid w:val="003F10C6"/>
    <w:rsid w:val="003F58A2"/>
    <w:rsid w:val="003F59C9"/>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46955"/>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845"/>
    <w:rsid w:val="00595F02"/>
    <w:rsid w:val="005A1276"/>
    <w:rsid w:val="005A2F58"/>
    <w:rsid w:val="005A7A6F"/>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4F14"/>
    <w:rsid w:val="00655FC9"/>
    <w:rsid w:val="006579B6"/>
    <w:rsid w:val="00664E19"/>
    <w:rsid w:val="0066653D"/>
    <w:rsid w:val="006665DC"/>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C3EDD"/>
    <w:rsid w:val="006D150C"/>
    <w:rsid w:val="006D235B"/>
    <w:rsid w:val="006D25B3"/>
    <w:rsid w:val="006D2E61"/>
    <w:rsid w:val="006D4B9F"/>
    <w:rsid w:val="006D5F4D"/>
    <w:rsid w:val="006D6A36"/>
    <w:rsid w:val="006E1471"/>
    <w:rsid w:val="006E414A"/>
    <w:rsid w:val="006F0C7B"/>
    <w:rsid w:val="006F1E6B"/>
    <w:rsid w:val="006F3C70"/>
    <w:rsid w:val="006F4347"/>
    <w:rsid w:val="006F5664"/>
    <w:rsid w:val="006F7073"/>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F7361"/>
    <w:rsid w:val="00800763"/>
    <w:rsid w:val="0080608D"/>
    <w:rsid w:val="0080636A"/>
    <w:rsid w:val="00807FBE"/>
    <w:rsid w:val="0081002E"/>
    <w:rsid w:val="00815A48"/>
    <w:rsid w:val="00816D87"/>
    <w:rsid w:val="00817E7B"/>
    <w:rsid w:val="00822E65"/>
    <w:rsid w:val="00824028"/>
    <w:rsid w:val="008269E2"/>
    <w:rsid w:val="008272EC"/>
    <w:rsid w:val="00834B4B"/>
    <w:rsid w:val="008452EE"/>
    <w:rsid w:val="008454EF"/>
    <w:rsid w:val="00853C11"/>
    <w:rsid w:val="00855231"/>
    <w:rsid w:val="0085599D"/>
    <w:rsid w:val="00856C98"/>
    <w:rsid w:val="00857CDF"/>
    <w:rsid w:val="00860AE1"/>
    <w:rsid w:val="00861833"/>
    <w:rsid w:val="00862D78"/>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E31B9"/>
    <w:rsid w:val="008E703D"/>
    <w:rsid w:val="008F52F6"/>
    <w:rsid w:val="008F55A8"/>
    <w:rsid w:val="008F55F1"/>
    <w:rsid w:val="008F6DEA"/>
    <w:rsid w:val="00904202"/>
    <w:rsid w:val="00907639"/>
    <w:rsid w:val="00914019"/>
    <w:rsid w:val="009148B1"/>
    <w:rsid w:val="00920E74"/>
    <w:rsid w:val="0092496A"/>
    <w:rsid w:val="0093027D"/>
    <w:rsid w:val="0093047B"/>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B18CC"/>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12C"/>
    <w:rsid w:val="00A61222"/>
    <w:rsid w:val="00A61B5D"/>
    <w:rsid w:val="00A63A26"/>
    <w:rsid w:val="00A656D9"/>
    <w:rsid w:val="00A70180"/>
    <w:rsid w:val="00A74BCE"/>
    <w:rsid w:val="00A767B2"/>
    <w:rsid w:val="00A76CB1"/>
    <w:rsid w:val="00A81651"/>
    <w:rsid w:val="00A81C17"/>
    <w:rsid w:val="00A831E7"/>
    <w:rsid w:val="00A90B8E"/>
    <w:rsid w:val="00A92CFD"/>
    <w:rsid w:val="00A92EE6"/>
    <w:rsid w:val="00A94F2F"/>
    <w:rsid w:val="00A953DC"/>
    <w:rsid w:val="00A95C06"/>
    <w:rsid w:val="00A97E27"/>
    <w:rsid w:val="00AA0770"/>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2A5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3448"/>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0A0B"/>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22EE"/>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6C7"/>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8CDE-9BFE-4750-8FD6-B4D78602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Md Shahjalal</cp:lastModifiedBy>
  <cp:revision>4</cp:revision>
  <cp:lastPrinted>2016-10-06T13:34:00Z</cp:lastPrinted>
  <dcterms:created xsi:type="dcterms:W3CDTF">2021-11-15T11:22:00Z</dcterms:created>
  <dcterms:modified xsi:type="dcterms:W3CDTF">2021-11-16T13:41:00Z</dcterms:modified>
</cp:coreProperties>
</file>