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8598D" w14:textId="151A4F86" w:rsidR="002C6487" w:rsidRDefault="002C6487"/>
    <w:p w14:paraId="5229AF1A" w14:textId="77777777" w:rsidR="003C4911" w:rsidRDefault="003C4911"/>
    <w:p w14:paraId="2D69722A" w14:textId="6E76FE7E" w:rsidR="002C6487" w:rsidRDefault="009B118B">
      <w:r>
        <w:t xml:space="preserve">The meeting started </w:t>
      </w:r>
      <w:r w:rsidR="002C6487">
        <w:t>1:03</w:t>
      </w:r>
      <w:r w:rsidR="003C4911">
        <w:t>p</w:t>
      </w:r>
      <w:r w:rsidR="002C6487">
        <w:t>m PST</w:t>
      </w:r>
      <w:r>
        <w:t>.</w:t>
      </w:r>
      <w:r w:rsidR="00C37B80">
        <w:t xml:space="preserve">  The meeting presentation is in </w:t>
      </w:r>
      <w:r w:rsidR="00C37B80">
        <w:t>15-21-0329-0</w:t>
      </w:r>
      <w:r w:rsidR="00C37B80">
        <w:t>1</w:t>
      </w:r>
      <w:r w:rsidR="00C37B80">
        <w:t>-016t</w:t>
      </w:r>
    </w:p>
    <w:p w14:paraId="7C459962" w14:textId="77777777" w:rsidR="002C6487" w:rsidRDefault="002C6487"/>
    <w:p w14:paraId="19AE534C" w14:textId="77777777" w:rsidR="003C4911" w:rsidRDefault="003C4911"/>
    <w:p w14:paraId="785A8E59" w14:textId="413E9A32" w:rsidR="002C6487" w:rsidRDefault="002C6487">
      <w:r>
        <w:t>Attendees:</w:t>
      </w:r>
    </w:p>
    <w:p w14:paraId="61B6E5D9" w14:textId="77777777" w:rsidR="002C6487" w:rsidRDefault="002C6487" w:rsidP="002C6487">
      <w:pPr>
        <w:pStyle w:val="Textbody"/>
        <w:spacing w:after="0"/>
        <w:ind w:left="720"/>
      </w:pPr>
      <w:r>
        <w:t>Tim Godfrey – EPRI</w:t>
      </w:r>
    </w:p>
    <w:p w14:paraId="6031535A" w14:textId="1825A8CD" w:rsidR="002C6487" w:rsidRDefault="002C6487" w:rsidP="002C6487">
      <w:pPr>
        <w:pStyle w:val="Textbody"/>
        <w:spacing w:after="0"/>
        <w:ind w:left="720"/>
      </w:pPr>
      <w:r>
        <w:t>Alessandra Rocha – WiMAX Forum</w:t>
      </w:r>
    </w:p>
    <w:p w14:paraId="704B1D1D" w14:textId="77777777" w:rsidR="003C4911" w:rsidRDefault="003C4911" w:rsidP="003C4911">
      <w:pPr>
        <w:pStyle w:val="Textbody"/>
        <w:spacing w:after="0"/>
        <w:ind w:left="720"/>
      </w:pPr>
      <w:bookmarkStart w:id="0" w:name="_Hlk74228610"/>
      <w:r>
        <w:t>Daoud</w:t>
      </w:r>
      <w:bookmarkEnd w:id="0"/>
      <w:r>
        <w:t xml:space="preserve"> Serang – CML Microcircuits</w:t>
      </w:r>
    </w:p>
    <w:p w14:paraId="42CF851A" w14:textId="77777777" w:rsidR="003C4911" w:rsidRDefault="003C4911" w:rsidP="003C4911">
      <w:pPr>
        <w:pStyle w:val="Textbody"/>
        <w:spacing w:after="0"/>
        <w:ind w:left="720"/>
      </w:pPr>
      <w:r>
        <w:t xml:space="preserve">Guy Simpson – </w:t>
      </w:r>
      <w:proofErr w:type="spellStart"/>
      <w:r>
        <w:t>Ondas</w:t>
      </w:r>
      <w:proofErr w:type="spellEnd"/>
      <w:r>
        <w:t xml:space="preserve"> Networks</w:t>
      </w:r>
    </w:p>
    <w:p w14:paraId="1F4FC07A" w14:textId="77777777" w:rsidR="003C4911" w:rsidRDefault="003C4911" w:rsidP="003C4911">
      <w:pPr>
        <w:pStyle w:val="Textbody"/>
        <w:spacing w:after="0"/>
        <w:ind w:left="720"/>
      </w:pPr>
      <w:proofErr w:type="spellStart"/>
      <w:r>
        <w:t>Juha</w:t>
      </w:r>
      <w:proofErr w:type="spellEnd"/>
      <w:r>
        <w:t xml:space="preserve"> </w:t>
      </w:r>
      <w:proofErr w:type="spellStart"/>
      <w:r>
        <w:t>Juntunen</w:t>
      </w:r>
      <w:proofErr w:type="spellEnd"/>
      <w:r>
        <w:t xml:space="preserve"> – </w:t>
      </w:r>
      <w:proofErr w:type="spellStart"/>
      <w:r>
        <w:t>Meteorcomm</w:t>
      </w:r>
      <w:proofErr w:type="spellEnd"/>
    </w:p>
    <w:p w14:paraId="5197D618" w14:textId="77777777" w:rsidR="003C4911" w:rsidRDefault="003C4911" w:rsidP="003C4911">
      <w:pPr>
        <w:pStyle w:val="Textbody"/>
        <w:spacing w:after="0"/>
        <w:ind w:left="720"/>
      </w:pPr>
      <w:r>
        <w:t xml:space="preserve">Menashe Shahar – </w:t>
      </w:r>
      <w:proofErr w:type="spellStart"/>
      <w:r>
        <w:t>Ondas</w:t>
      </w:r>
      <w:proofErr w:type="spellEnd"/>
      <w:r>
        <w:t xml:space="preserve"> Networks</w:t>
      </w:r>
    </w:p>
    <w:p w14:paraId="2041786C" w14:textId="77777777" w:rsidR="003C4911" w:rsidRDefault="003C4911" w:rsidP="003C4911">
      <w:pPr>
        <w:pStyle w:val="Textbody"/>
        <w:spacing w:after="0"/>
        <w:ind w:left="720"/>
      </w:pPr>
      <w:r>
        <w:t>Nathan Clanney – Siemens Mobility Incorporated</w:t>
      </w:r>
    </w:p>
    <w:p w14:paraId="1DD78228" w14:textId="77777777" w:rsidR="003C4911" w:rsidRDefault="003C4911" w:rsidP="003C4911">
      <w:pPr>
        <w:pStyle w:val="Textbody"/>
        <w:spacing w:after="0"/>
        <w:ind w:left="720"/>
      </w:pPr>
      <w:r>
        <w:t xml:space="preserve">Royce </w:t>
      </w:r>
      <w:proofErr w:type="spellStart"/>
      <w:r>
        <w:t>Connerley</w:t>
      </w:r>
      <w:proofErr w:type="spellEnd"/>
      <w:r>
        <w:t xml:space="preserve"> – Union Pacific Railroad</w:t>
      </w:r>
    </w:p>
    <w:p w14:paraId="6FA8FEA9" w14:textId="77777777" w:rsidR="003C4911" w:rsidRDefault="003C4911" w:rsidP="003C4911">
      <w:pPr>
        <w:pStyle w:val="Textbody"/>
        <w:spacing w:after="0"/>
        <w:ind w:left="720"/>
      </w:pPr>
      <w:r>
        <w:t>Zach Smith – BNSF Railroad</w:t>
      </w:r>
    </w:p>
    <w:p w14:paraId="77C97AB0" w14:textId="2A20468D" w:rsidR="003C4911" w:rsidRDefault="003C4911" w:rsidP="002C6487">
      <w:pPr>
        <w:pStyle w:val="Textbody"/>
        <w:spacing w:after="0"/>
        <w:ind w:left="720"/>
      </w:pPr>
    </w:p>
    <w:p w14:paraId="622673E4" w14:textId="77777777" w:rsidR="00166FE3" w:rsidRDefault="00166FE3"/>
    <w:p w14:paraId="166F2C00" w14:textId="09F5A86A" w:rsidR="00625CE7" w:rsidRPr="00625CE7" w:rsidRDefault="00625CE7">
      <w:r>
        <w:t xml:space="preserve">The TG chair asked if anyone </w:t>
      </w:r>
      <w:r w:rsidR="00B82715">
        <w:t xml:space="preserve">would like to be the secretary for the meeting. </w:t>
      </w:r>
      <w:r w:rsidR="003C4911">
        <w:t>Alessandra</w:t>
      </w:r>
      <w:r w:rsidR="00B82715">
        <w:t xml:space="preserve"> agreed to take </w:t>
      </w:r>
      <w:r w:rsidR="002255C2">
        <w:t xml:space="preserve">the </w:t>
      </w:r>
      <w:r w:rsidR="00B82715">
        <w:t xml:space="preserve">meeting </w:t>
      </w:r>
      <w:r w:rsidR="002255C2">
        <w:t>minutes</w:t>
      </w:r>
      <w:r w:rsidR="00B82715">
        <w:t>.</w:t>
      </w:r>
    </w:p>
    <w:p w14:paraId="07DD1F79" w14:textId="77777777" w:rsidR="00625CE7" w:rsidRPr="002C6487" w:rsidRDefault="00625CE7">
      <w:pPr>
        <w:rPr>
          <w:strike/>
        </w:rPr>
      </w:pPr>
    </w:p>
    <w:p w14:paraId="10657409" w14:textId="3D141AB1" w:rsidR="002C6487" w:rsidRDefault="0047663E">
      <w:r>
        <w:t>The TG chair presented the a</w:t>
      </w:r>
      <w:r w:rsidR="002C6487">
        <w:t xml:space="preserve">genda. </w:t>
      </w:r>
      <w:r>
        <w:t>There were no</w:t>
      </w:r>
      <w:r w:rsidR="002C6487">
        <w:t xml:space="preserve"> objections</w:t>
      </w:r>
      <w:r>
        <w:t xml:space="preserve"> to the </w:t>
      </w:r>
      <w:r w:rsidR="00BE4E9C">
        <w:t>agenda,</w:t>
      </w:r>
      <w:r>
        <w:t xml:space="preserve"> and it was approved with</w:t>
      </w:r>
      <w:r w:rsidR="003C4911">
        <w:t>out objection</w:t>
      </w:r>
      <w:r w:rsidR="00476169">
        <w:t>.</w:t>
      </w:r>
    </w:p>
    <w:p w14:paraId="4750BAC3" w14:textId="7F19A919" w:rsidR="008E7C1A" w:rsidRDefault="008E7C1A"/>
    <w:p w14:paraId="4DAB91CA" w14:textId="388BE87B" w:rsidR="00335420" w:rsidRDefault="00335420" w:rsidP="00335420">
      <w:r>
        <w:t>The TG chair briefly presented and</w:t>
      </w:r>
      <w:r w:rsidRPr="00335420">
        <w:t xml:space="preserve"> review rules and policies</w:t>
      </w:r>
      <w:r>
        <w:t>,</w:t>
      </w:r>
      <w:r w:rsidRPr="00335420">
        <w:t xml:space="preserve"> guidelines and copywrite policy</w:t>
      </w:r>
      <w:r>
        <w:t>.</w:t>
      </w:r>
    </w:p>
    <w:p w14:paraId="2C2AEDC7" w14:textId="77777777" w:rsidR="008E7C1A" w:rsidRDefault="008E7C1A"/>
    <w:p w14:paraId="33B5286E" w14:textId="517D9E39" w:rsidR="002C6487" w:rsidRDefault="00B30F40">
      <w:r>
        <w:t xml:space="preserve">The TG chair </w:t>
      </w:r>
      <w:r w:rsidR="00B35D83">
        <w:t xml:space="preserve">proceeded to present the </w:t>
      </w:r>
      <w:r w:rsidR="002C6487">
        <w:t>SRD document</w:t>
      </w:r>
      <w:r w:rsidR="00B35D83">
        <w:t xml:space="preserve"> and</w:t>
      </w:r>
      <w:r w:rsidR="00A227E2">
        <w:t xml:space="preserve"> discussion</w:t>
      </w:r>
      <w:r w:rsidR="00B35D83">
        <w:t>s followed.</w:t>
      </w:r>
    </w:p>
    <w:p w14:paraId="7F836B03" w14:textId="77777777" w:rsidR="00BB75B9" w:rsidRDefault="00BB75B9"/>
    <w:p w14:paraId="433A4CEA" w14:textId="6A03275B" w:rsidR="00335420" w:rsidRDefault="00335420" w:rsidP="00BB75B9">
      <w:pPr>
        <w:pStyle w:val="ListParagraph"/>
        <w:numPr>
          <w:ilvl w:val="0"/>
          <w:numId w:val="54"/>
        </w:numPr>
      </w:pPr>
      <w:r>
        <w:t xml:space="preserve">Updated diagram in 97r9 reviewed. </w:t>
      </w:r>
      <w:r w:rsidRPr="00335420">
        <w:t>Change the scale to linear.</w:t>
      </w:r>
      <w:r>
        <w:t xml:space="preserve"> </w:t>
      </w:r>
      <w:r w:rsidRPr="00335420">
        <w:t>Did not have any major change and doesn’t need additional approval.</w:t>
      </w:r>
      <w:r w:rsidR="00BC2283">
        <w:t xml:space="preserve"> </w:t>
      </w:r>
      <w:r w:rsidRPr="00335420">
        <w:t>Updated diagram was reviewed and becomes baseline SRD.</w:t>
      </w:r>
    </w:p>
    <w:p w14:paraId="440879BF" w14:textId="105472A9" w:rsidR="00335420" w:rsidRDefault="00BB75B9" w:rsidP="00BB75B9">
      <w:pPr>
        <w:pStyle w:val="ListParagraph"/>
        <w:numPr>
          <w:ilvl w:val="0"/>
          <w:numId w:val="54"/>
        </w:numPr>
      </w:pPr>
      <w:r>
        <w:t>Menashe</w:t>
      </w:r>
      <w:r w:rsidR="00335420">
        <w:t xml:space="preserve"> </w:t>
      </w:r>
      <w:r w:rsidR="00335420" w:rsidRPr="00335420">
        <w:t>explained that there were no major changes</w:t>
      </w:r>
      <w:r w:rsidR="00335420">
        <w:t xml:space="preserve"> on the document</w:t>
      </w:r>
      <w:r w:rsidR="00335420" w:rsidRPr="00335420">
        <w:t>. Only added some descriptions. Removed some items in terms of terminology in line with IEEE 802.16 2017.</w:t>
      </w:r>
      <w:r w:rsidR="00BC2283">
        <w:t xml:space="preserve"> </w:t>
      </w:r>
      <w:r w:rsidR="00335420">
        <w:t>Unnecessary content was</w:t>
      </w:r>
      <w:r w:rsidR="00335420" w:rsidRPr="00335420">
        <w:t xml:space="preserve"> removed and marked on the document</w:t>
      </w:r>
      <w:r w:rsidR="00335420">
        <w:t xml:space="preserve"> without major changes on the architecture</w:t>
      </w:r>
      <w:r w:rsidR="00335420" w:rsidRPr="00335420">
        <w:t xml:space="preserve">. </w:t>
      </w:r>
    </w:p>
    <w:p w14:paraId="52FBC579" w14:textId="4E1052CD" w:rsidR="000D2BAC" w:rsidRPr="000D2BAC" w:rsidRDefault="000D2BAC" w:rsidP="000D2BAC">
      <w:pPr>
        <w:pStyle w:val="ListParagraph"/>
        <w:numPr>
          <w:ilvl w:val="0"/>
          <w:numId w:val="54"/>
        </w:numPr>
      </w:pPr>
      <w:r>
        <w:t xml:space="preserve">Menashe included 5kHz on the </w:t>
      </w:r>
      <w:r w:rsidRPr="000D2BAC">
        <w:t>Frame Duration</w:t>
      </w:r>
      <w:r>
        <w:t xml:space="preserve">. </w:t>
      </w:r>
      <w:r w:rsidRPr="000D2BAC">
        <w:t xml:space="preserve">Modifications </w:t>
      </w:r>
      <w:r w:rsidR="00BC2283">
        <w:t xml:space="preserve">were made </w:t>
      </w:r>
      <w:r w:rsidRPr="000D2BAC">
        <w:t>according 802.16s</w:t>
      </w:r>
      <w:r>
        <w:t>.</w:t>
      </w:r>
    </w:p>
    <w:p w14:paraId="121BAFA3" w14:textId="0CBC92B2" w:rsidR="00335420" w:rsidRDefault="000D2BAC" w:rsidP="00BB75B9">
      <w:pPr>
        <w:pStyle w:val="ListParagraph"/>
        <w:numPr>
          <w:ilvl w:val="0"/>
          <w:numId w:val="54"/>
        </w:numPr>
      </w:pPr>
      <w:r w:rsidRPr="000D2BAC">
        <w:t xml:space="preserve">Daoud </w:t>
      </w:r>
      <w:r>
        <w:t xml:space="preserve">inquired </w:t>
      </w:r>
      <w:r w:rsidRPr="000D2BAC">
        <w:t>the changes on the modulation and coding schemes</w:t>
      </w:r>
      <w:r>
        <w:t>.</w:t>
      </w:r>
      <w:r w:rsidRPr="000D2BAC">
        <w:t xml:space="preserve"> Menash</w:t>
      </w:r>
      <w:r>
        <w:t>e</w:t>
      </w:r>
      <w:r w:rsidRPr="000D2BAC">
        <w:t xml:space="preserve"> suggested t</w:t>
      </w:r>
      <w:r>
        <w:t>he information t</w:t>
      </w:r>
      <w:r w:rsidRPr="000D2BAC">
        <w:t xml:space="preserve">o be used as an example and could be modified. </w:t>
      </w:r>
    </w:p>
    <w:p w14:paraId="5CE983CF" w14:textId="634559FD" w:rsidR="000D2BAC" w:rsidRDefault="000D2BAC" w:rsidP="00BB75B9">
      <w:pPr>
        <w:pStyle w:val="ListParagraph"/>
        <w:numPr>
          <w:ilvl w:val="0"/>
          <w:numId w:val="54"/>
        </w:numPr>
      </w:pPr>
      <w:r>
        <w:t>Menashe i</w:t>
      </w:r>
      <w:r w:rsidRPr="000D2BAC">
        <w:t>ntroduced single carrier</w:t>
      </w:r>
      <w:r>
        <w:t xml:space="preserve"> in the document. It</w:t>
      </w:r>
      <w:r w:rsidRPr="000D2BAC">
        <w:t xml:space="preserve"> need</w:t>
      </w:r>
      <w:r>
        <w:t>s</w:t>
      </w:r>
      <w:r w:rsidRPr="000D2BAC">
        <w:t xml:space="preserve"> to be </w:t>
      </w:r>
      <w:r>
        <w:t>review</w:t>
      </w:r>
      <w:r w:rsidRPr="000D2BAC">
        <w:t xml:space="preserve">ed. Need to think </w:t>
      </w:r>
      <w:r>
        <w:t>of</w:t>
      </w:r>
      <w:r w:rsidRPr="000D2BAC">
        <w:t xml:space="preserve"> each proposed change if should </w:t>
      </w:r>
      <w:r>
        <w:t xml:space="preserve">be </w:t>
      </w:r>
      <w:r w:rsidRPr="000D2BAC">
        <w:t>kep</w:t>
      </w:r>
      <w:r>
        <w:t>t</w:t>
      </w:r>
      <w:r w:rsidRPr="000D2BAC">
        <w:t xml:space="preserve"> or remove</w:t>
      </w:r>
      <w:r>
        <w:t>d</w:t>
      </w:r>
      <w:r w:rsidRPr="000D2BAC">
        <w:t>. It can be used as a reference.</w:t>
      </w:r>
    </w:p>
    <w:p w14:paraId="664D6662" w14:textId="3E6F85FB" w:rsidR="00016E98" w:rsidRDefault="00016E98" w:rsidP="00016E98">
      <w:pPr>
        <w:pStyle w:val="ListParagraph"/>
        <w:numPr>
          <w:ilvl w:val="0"/>
          <w:numId w:val="54"/>
        </w:numPr>
      </w:pPr>
      <w:r>
        <w:t xml:space="preserve">It was asked if there is any special treatment for subchannels? Channels are divided into subchannels within the span. What is the channel span desired? </w:t>
      </w:r>
      <w:r w:rsidRPr="00016E98">
        <w:t>10 MHz</w:t>
      </w:r>
      <w:r>
        <w:t xml:space="preserve"> was suggested to be the most appropriated. It may have a cluster of subchannels. Some can be over </w:t>
      </w:r>
      <w:r w:rsidRPr="00016E98">
        <w:t>10</w:t>
      </w:r>
      <w:r>
        <w:t xml:space="preserve"> </w:t>
      </w:r>
      <w:r w:rsidRPr="00016E98">
        <w:lastRenderedPageBreak/>
        <w:t>MHz</w:t>
      </w:r>
      <w:r w:rsidR="00BC2283">
        <w:t>, but t</w:t>
      </w:r>
      <w:r>
        <w:t xml:space="preserve">here is more flexibility by using equal small bands or subchannels instead of large channels. Single transceiver with an empty gap with small channels </w:t>
      </w:r>
      <w:r w:rsidR="00BC2283">
        <w:t>is</w:t>
      </w:r>
      <w:r>
        <w:t xml:space="preserve"> less complex.</w:t>
      </w:r>
    </w:p>
    <w:p w14:paraId="23D8D1A8" w14:textId="304AB331" w:rsidR="000D2BAC" w:rsidRDefault="000D2BAC" w:rsidP="00BB75B9">
      <w:pPr>
        <w:pStyle w:val="ListParagraph"/>
        <w:numPr>
          <w:ilvl w:val="0"/>
          <w:numId w:val="54"/>
        </w:numPr>
      </w:pPr>
      <w:r w:rsidRPr="000D2BAC">
        <w:t>Menashe asked the group to re</w:t>
      </w:r>
      <w:r w:rsidR="00016E98">
        <w:t>view the document</w:t>
      </w:r>
      <w:r w:rsidRPr="000D2BAC">
        <w:t xml:space="preserve"> </w:t>
      </w:r>
      <w:r w:rsidR="00BC2283">
        <w:t>and provide</w:t>
      </w:r>
      <w:r w:rsidRPr="000D2BAC">
        <w:t xml:space="preserve"> comments.</w:t>
      </w:r>
    </w:p>
    <w:p w14:paraId="3CC9199F" w14:textId="6AC6A81F" w:rsidR="00BC2283" w:rsidRDefault="00BC2283" w:rsidP="00BB75B9">
      <w:pPr>
        <w:pStyle w:val="ListParagraph"/>
        <w:numPr>
          <w:ilvl w:val="0"/>
          <w:numId w:val="54"/>
        </w:numPr>
      </w:pPr>
      <w:r>
        <w:t>TG chair mentioned</w:t>
      </w:r>
      <w:r w:rsidRPr="00BC2283">
        <w:t xml:space="preserve"> that IEEE 802.16-2012 was replaced by IEEE 802.16-2017 and all the information used should be referred by IEEE 802.16-2017 which is the most updated and not IEEE 802.16-2012.</w:t>
      </w:r>
      <w:r>
        <w:t xml:space="preserve"> </w:t>
      </w:r>
      <w:r w:rsidRPr="00BC2283">
        <w:t>Menashe will correct the reference</w:t>
      </w:r>
      <w:r>
        <w:t>s</w:t>
      </w:r>
      <w:r w:rsidRPr="00BC2283">
        <w:t xml:space="preserve"> to IEEE 802.16-2017.</w:t>
      </w:r>
    </w:p>
    <w:p w14:paraId="5B06B6A3" w14:textId="646E8727" w:rsidR="002C6487" w:rsidRDefault="002C6487"/>
    <w:p w14:paraId="7F43D7FA" w14:textId="2B88B148" w:rsidR="00476169" w:rsidRDefault="009B7AD0">
      <w:r>
        <w:t xml:space="preserve">The TG chair initiated a discussion about the state of the </w:t>
      </w:r>
      <w:r w:rsidR="00476169">
        <w:t xml:space="preserve">SDD document </w:t>
      </w:r>
      <w:r>
        <w:t>next.</w:t>
      </w:r>
    </w:p>
    <w:p w14:paraId="413C2250" w14:textId="30B6B30E" w:rsidR="00F36C2C" w:rsidRDefault="00F36C2C" w:rsidP="00F36C2C">
      <w:pPr>
        <w:pStyle w:val="ListParagraph"/>
        <w:numPr>
          <w:ilvl w:val="0"/>
          <w:numId w:val="55"/>
        </w:numPr>
      </w:pPr>
      <w:r>
        <w:t xml:space="preserve">MAP Period. </w:t>
      </w:r>
      <w:r w:rsidRPr="00F36C2C">
        <w:t>Discuss</w:t>
      </w:r>
      <w:r>
        <w:t>ed</w:t>
      </w:r>
      <w:r w:rsidRPr="00F36C2C">
        <w:t xml:space="preserve"> tradeoff of overhead transmitted by base station vs ease of configuration of remotes by provisioning.</w:t>
      </w:r>
      <w:r>
        <w:t xml:space="preserve"> Need to choose between overhead and latency. With the narrow channel will remove the overhead. Don’t have dedicated subcarriers for pilots. Fixed applications don’t change. If mobile applications need to identify the changes and speed.</w:t>
      </w:r>
    </w:p>
    <w:p w14:paraId="4846154A" w14:textId="1DD17ED5" w:rsidR="00BC2283" w:rsidRDefault="00F36C2C" w:rsidP="00F36C2C">
      <w:pPr>
        <w:pStyle w:val="ListParagraph"/>
        <w:numPr>
          <w:ilvl w:val="0"/>
          <w:numId w:val="55"/>
        </w:numPr>
      </w:pPr>
      <w:r>
        <w:t>If it doesn’t need to be broadcast, it needs to identify the parameters. Minimal configuration, remote download it for configuration. Thoughts on the tradeoff configuration. Remote support pre configuration, remote can be made simpler if it is pre configurated, without making it a requirement for every terminal. Not one size fits all.</w:t>
      </w:r>
    </w:p>
    <w:p w14:paraId="1A428224" w14:textId="62A817F6" w:rsidR="00BC2283" w:rsidRDefault="00BC2283" w:rsidP="00BC2283">
      <w:pPr>
        <w:pStyle w:val="ListParagraph"/>
        <w:numPr>
          <w:ilvl w:val="0"/>
          <w:numId w:val="55"/>
        </w:numPr>
      </w:pPr>
      <w:r>
        <w:t>Next steps: Discussion on SDD V1.0 in doc 15-21-306r0. Review 306r1 and provide comments. Identify if anything is missing. Compare SDD to SRD and identify any requirements that cannot be met by SDD.</w:t>
      </w:r>
    </w:p>
    <w:p w14:paraId="21E2CF8C" w14:textId="49B28E19" w:rsidR="00F36C2C" w:rsidRDefault="00BC2283" w:rsidP="00BC2283">
      <w:pPr>
        <w:pStyle w:val="ListParagraph"/>
        <w:numPr>
          <w:ilvl w:val="0"/>
          <w:numId w:val="55"/>
        </w:numPr>
      </w:pPr>
      <w:r w:rsidRPr="00BC2283">
        <w:t xml:space="preserve">Incorporate security requirements to SDD based on the changes made. </w:t>
      </w:r>
    </w:p>
    <w:p w14:paraId="71728398" w14:textId="2F4269D5" w:rsidR="00BC2283" w:rsidRDefault="00BC2283" w:rsidP="00BC2283">
      <w:pPr>
        <w:pStyle w:val="ListParagraph"/>
        <w:numPr>
          <w:ilvl w:val="0"/>
          <w:numId w:val="55"/>
        </w:numPr>
      </w:pPr>
      <w:r w:rsidRPr="00BC2283">
        <w:t>SDD Approval</w:t>
      </w:r>
      <w:r>
        <w:t xml:space="preserve"> due on September 2021</w:t>
      </w:r>
    </w:p>
    <w:p w14:paraId="45218636" w14:textId="77777777" w:rsidR="008E7C1A" w:rsidRDefault="008E7C1A" w:rsidP="008B2DF3"/>
    <w:p w14:paraId="04C491C6" w14:textId="0321DCD5" w:rsidR="00B75B42" w:rsidRDefault="009B7AD0" w:rsidP="008B2DF3">
      <w:r>
        <w:t>The TG chair presented a slide about the f</w:t>
      </w:r>
      <w:r w:rsidR="00B75B42">
        <w:t>uture meetings:</w:t>
      </w:r>
    </w:p>
    <w:p w14:paraId="3C83F21F" w14:textId="77777777" w:rsidR="008E7C1A" w:rsidRDefault="008E7C1A" w:rsidP="008E7C1A">
      <w:pPr>
        <w:pStyle w:val="ListParagraph"/>
        <w:numPr>
          <w:ilvl w:val="0"/>
          <w:numId w:val="55"/>
        </w:numPr>
      </w:pPr>
      <w:r>
        <w:t>July Plenary Meeting</w:t>
      </w:r>
    </w:p>
    <w:p w14:paraId="2CEC637C" w14:textId="77777777" w:rsidR="008E7C1A" w:rsidRDefault="008E7C1A" w:rsidP="008E7C1A">
      <w:pPr>
        <w:pStyle w:val="ListParagraph"/>
        <w:numPr>
          <w:ilvl w:val="1"/>
          <w:numId w:val="55"/>
        </w:numPr>
      </w:pPr>
      <w:r>
        <w:t>Two initially planned slots:</w:t>
      </w:r>
    </w:p>
    <w:p w14:paraId="03B145D2" w14:textId="77777777" w:rsidR="008E7C1A" w:rsidRDefault="008E7C1A" w:rsidP="008E7C1A">
      <w:pPr>
        <w:pStyle w:val="ListParagraph"/>
        <w:numPr>
          <w:ilvl w:val="2"/>
          <w:numId w:val="55"/>
        </w:numPr>
      </w:pPr>
      <w:r>
        <w:t>Tuesday, July 13, 1-3pm EDT - 10-2 PDT</w:t>
      </w:r>
    </w:p>
    <w:p w14:paraId="42D03E7D" w14:textId="77777777" w:rsidR="008E7C1A" w:rsidRDefault="008E7C1A" w:rsidP="008E7C1A">
      <w:pPr>
        <w:pStyle w:val="ListParagraph"/>
        <w:numPr>
          <w:ilvl w:val="2"/>
          <w:numId w:val="55"/>
        </w:numPr>
      </w:pPr>
      <w:r>
        <w:t>Tuesday, July 20, 1-3pm EDT - 10-2 PDT</w:t>
      </w:r>
    </w:p>
    <w:p w14:paraId="49FA19E6" w14:textId="13597313" w:rsidR="008E7C1A" w:rsidRDefault="008E7C1A" w:rsidP="008E7C1A">
      <w:pPr>
        <w:pStyle w:val="ListParagraph"/>
        <w:numPr>
          <w:ilvl w:val="1"/>
          <w:numId w:val="55"/>
        </w:numPr>
      </w:pPr>
      <w:r>
        <w:t>No objections to the scheduled times.</w:t>
      </w:r>
    </w:p>
    <w:p w14:paraId="52FA91A1" w14:textId="2C8E59BD" w:rsidR="009B3A99" w:rsidRDefault="009B3A99" w:rsidP="00B75B42"/>
    <w:p w14:paraId="6C156B78" w14:textId="20AA1293" w:rsidR="00111E2F" w:rsidRDefault="00111E2F" w:rsidP="00B75B42">
      <w:r>
        <w:t>The TG chair asked if there was any other business, but there was none.</w:t>
      </w:r>
    </w:p>
    <w:p w14:paraId="584631B6" w14:textId="77777777" w:rsidR="00111E2F" w:rsidRDefault="00111E2F" w:rsidP="00B75B42"/>
    <w:p w14:paraId="68F0E872" w14:textId="4CF75896" w:rsidR="000D70C8" w:rsidRDefault="00B62105" w:rsidP="000D70C8">
      <w:r>
        <w:t xml:space="preserve">The </w:t>
      </w:r>
      <w:r w:rsidR="00E75B44">
        <w:t>TG chair called the m</w:t>
      </w:r>
      <w:r w:rsidR="009B118B">
        <w:t xml:space="preserve">eeting adjourned </w:t>
      </w:r>
      <w:r w:rsidR="001C1BCF">
        <w:t xml:space="preserve">at </w:t>
      </w:r>
      <w:r w:rsidR="008E7C1A">
        <w:t>1:58pm</w:t>
      </w:r>
      <w:r w:rsidR="009B118B">
        <w:t xml:space="preserve"> P</w:t>
      </w:r>
      <w:r w:rsidR="008E7C1A">
        <w:t>D</w:t>
      </w:r>
      <w:r w:rsidR="009B118B">
        <w:t>T</w:t>
      </w:r>
      <w:r w:rsidR="00E75B44">
        <w:t>.</w:t>
      </w:r>
    </w:p>
    <w:sectPr w:rsidR="000D70C8">
      <w:headerReference w:type="default" r:id="rId7"/>
      <w:footerReference w:type="default" r:id="rId8"/>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747D3" w14:textId="77777777" w:rsidR="00F44ADC" w:rsidRDefault="00F44ADC">
      <w:r>
        <w:separator/>
      </w:r>
    </w:p>
  </w:endnote>
  <w:endnote w:type="continuationSeparator" w:id="0">
    <w:p w14:paraId="4F32CA13" w14:textId="77777777" w:rsidR="00F44ADC" w:rsidRDefault="00F4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charset w:val="00"/>
    <w:family w:val="swiss"/>
    <w:pitch w:val="variable"/>
    <w:sig w:usb0="E00002FF" w:usb1="00000000" w:usb2="00000000"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000247B" w:usb2="00000009" w:usb3="00000000" w:csb0="000001FF" w:csb1="00000000"/>
  </w:font>
  <w:font w:name="Noto Sans Symbols">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6036" w14:textId="77777777" w:rsidR="00377516" w:rsidRDefault="00EB6E1E">
    <w:pPr>
      <w:pStyle w:val="Footer"/>
      <w:tabs>
        <w:tab w:val="clear" w:pos="8640"/>
        <w:tab w:val="right" w:pos="935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C47C" w14:textId="77777777" w:rsidR="00F44ADC" w:rsidRDefault="00F44ADC">
      <w:r>
        <w:rPr>
          <w:color w:val="000000"/>
        </w:rPr>
        <w:separator/>
      </w:r>
    </w:p>
  </w:footnote>
  <w:footnote w:type="continuationSeparator" w:id="0">
    <w:p w14:paraId="57732835" w14:textId="77777777" w:rsidR="00F44ADC" w:rsidRDefault="00F4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0D927" w14:textId="7ACB2A4C" w:rsidR="00377516" w:rsidRDefault="003C4911">
    <w:pPr>
      <w:pStyle w:val="Header"/>
      <w:tabs>
        <w:tab w:val="clear" w:pos="4320"/>
        <w:tab w:val="clear" w:pos="8640"/>
        <w:tab w:val="center" w:pos="4680"/>
        <w:tab w:val="right" w:pos="9314"/>
      </w:tabs>
      <w:jc w:val="center"/>
    </w:pPr>
    <w:r>
      <w:rPr>
        <w:sz w:val="32"/>
      </w:rPr>
      <w:t>June 10</w:t>
    </w:r>
    <w:r w:rsidR="009B118B">
      <w:rPr>
        <w:sz w:val="32"/>
      </w:rPr>
      <w:t>,</w:t>
    </w:r>
    <w:r w:rsidR="00EB6E1E">
      <w:rPr>
        <w:sz w:val="32"/>
      </w:rPr>
      <w:t xml:space="preserve"> 202</w:t>
    </w:r>
    <w:r w:rsidR="00C960F0">
      <w:rPr>
        <w:sz w:val="32"/>
      </w:rPr>
      <w:t>1</w:t>
    </w:r>
    <w:r w:rsidR="00EB6E1E">
      <w:rPr>
        <w:sz w:val="32"/>
      </w:rPr>
      <w:tab/>
      <w:t>IEEE 802.16t Task Group minutes</w:t>
    </w:r>
    <w:r w:rsidR="00EB6E1E">
      <w:rPr>
        <w:sz w:val="32"/>
      </w:rPr>
      <w:tab/>
    </w:r>
    <w:r w:rsidR="00266136" w:rsidRPr="00266136">
      <w:rPr>
        <w:sz w:val="22"/>
        <w:szCs w:val="14"/>
      </w:rPr>
      <w:t>15-21-0330-00-016t</w:t>
    </w:r>
  </w:p>
  <w:p w14:paraId="50A7ACC5" w14:textId="77777777" w:rsidR="00377516" w:rsidRDefault="00F44ADC">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93E"/>
    <w:multiLevelType w:val="multilevel"/>
    <w:tmpl w:val="21D42C54"/>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44148"/>
    <w:multiLevelType w:val="multilevel"/>
    <w:tmpl w:val="410CCBBE"/>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D3314"/>
    <w:multiLevelType w:val="multilevel"/>
    <w:tmpl w:val="6784A37E"/>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3D95661"/>
    <w:multiLevelType w:val="multilevel"/>
    <w:tmpl w:val="0F848C0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7531E49"/>
    <w:multiLevelType w:val="multilevel"/>
    <w:tmpl w:val="33DCD884"/>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07BE0"/>
    <w:multiLevelType w:val="multilevel"/>
    <w:tmpl w:val="29947D9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563AB"/>
    <w:multiLevelType w:val="multilevel"/>
    <w:tmpl w:val="A1B62A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080F"/>
    <w:multiLevelType w:val="multilevel"/>
    <w:tmpl w:val="94E24482"/>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8" w15:restartNumberingAfterBreak="0">
    <w:nsid w:val="0F206C88"/>
    <w:multiLevelType w:val="multilevel"/>
    <w:tmpl w:val="F30A4DC2"/>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241471"/>
    <w:multiLevelType w:val="multilevel"/>
    <w:tmpl w:val="B616EC3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E01521"/>
    <w:multiLevelType w:val="multilevel"/>
    <w:tmpl w:val="8FDED9A0"/>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F7F8C"/>
    <w:multiLevelType w:val="multilevel"/>
    <w:tmpl w:val="DA9E9A8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D1666B"/>
    <w:multiLevelType w:val="multilevel"/>
    <w:tmpl w:val="DE2CE3E0"/>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DF34F0"/>
    <w:multiLevelType w:val="multilevel"/>
    <w:tmpl w:val="222E9688"/>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A96C1C"/>
    <w:multiLevelType w:val="multilevel"/>
    <w:tmpl w:val="54C4556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697357A"/>
    <w:multiLevelType w:val="multilevel"/>
    <w:tmpl w:val="A24811A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997B17"/>
    <w:multiLevelType w:val="multilevel"/>
    <w:tmpl w:val="D71C0B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05984"/>
    <w:multiLevelType w:val="multilevel"/>
    <w:tmpl w:val="B328A2A0"/>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EF5F9D"/>
    <w:multiLevelType w:val="multilevel"/>
    <w:tmpl w:val="C7D603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6D4B6E"/>
    <w:multiLevelType w:val="multilevel"/>
    <w:tmpl w:val="068EB5D4"/>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6B31EF6"/>
    <w:multiLevelType w:val="multilevel"/>
    <w:tmpl w:val="EEE08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7E349D2"/>
    <w:multiLevelType w:val="multilevel"/>
    <w:tmpl w:val="67F83022"/>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2" w15:restartNumberingAfterBreak="0">
    <w:nsid w:val="38CF1877"/>
    <w:multiLevelType w:val="multilevel"/>
    <w:tmpl w:val="9FEEFD3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844194"/>
    <w:multiLevelType w:val="multilevel"/>
    <w:tmpl w:val="2CB0E18A"/>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A074CFD"/>
    <w:multiLevelType w:val="multilevel"/>
    <w:tmpl w:val="B140909E"/>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A0D3730"/>
    <w:multiLevelType w:val="multilevel"/>
    <w:tmpl w:val="D3482A7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3AC71168"/>
    <w:multiLevelType w:val="multilevel"/>
    <w:tmpl w:val="0B446B2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3FF31828"/>
    <w:multiLevelType w:val="multilevel"/>
    <w:tmpl w:val="F61C3276"/>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68758D"/>
    <w:multiLevelType w:val="multilevel"/>
    <w:tmpl w:val="ED86CBC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2056F33"/>
    <w:multiLevelType w:val="multilevel"/>
    <w:tmpl w:val="8DD0F6A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2D5244E"/>
    <w:multiLevelType w:val="multilevel"/>
    <w:tmpl w:val="1C427D38"/>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A223AB"/>
    <w:multiLevelType w:val="multilevel"/>
    <w:tmpl w:val="2E2CDA80"/>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62414B2"/>
    <w:multiLevelType w:val="multilevel"/>
    <w:tmpl w:val="2436A0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6A73A61"/>
    <w:multiLevelType w:val="multilevel"/>
    <w:tmpl w:val="9C34258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3721C3"/>
    <w:multiLevelType w:val="multilevel"/>
    <w:tmpl w:val="CE98583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6912D8"/>
    <w:multiLevelType w:val="multilevel"/>
    <w:tmpl w:val="2EB407EE"/>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4B6368"/>
    <w:multiLevelType w:val="multilevel"/>
    <w:tmpl w:val="CC3A69E0"/>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75E03AB"/>
    <w:multiLevelType w:val="multilevel"/>
    <w:tmpl w:val="E1029556"/>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15:restartNumberingAfterBreak="0">
    <w:nsid w:val="599875E5"/>
    <w:multiLevelType w:val="multilevel"/>
    <w:tmpl w:val="4006B62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5A1060D8"/>
    <w:multiLevelType w:val="multilevel"/>
    <w:tmpl w:val="31DE99BE"/>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5CF86091"/>
    <w:multiLevelType w:val="multilevel"/>
    <w:tmpl w:val="E446D8F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EDF5E29"/>
    <w:multiLevelType w:val="multilevel"/>
    <w:tmpl w:val="25404EA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5B80B5F"/>
    <w:multiLevelType w:val="multilevel"/>
    <w:tmpl w:val="F8BAB258"/>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94703E2"/>
    <w:multiLevelType w:val="multilevel"/>
    <w:tmpl w:val="479CB75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6C7DBD"/>
    <w:multiLevelType w:val="hybridMultilevel"/>
    <w:tmpl w:val="1B54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AC67E9"/>
    <w:multiLevelType w:val="hybridMultilevel"/>
    <w:tmpl w:val="3C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1A6A52"/>
    <w:multiLevelType w:val="multilevel"/>
    <w:tmpl w:val="18EC8396"/>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2977B6"/>
    <w:multiLevelType w:val="multilevel"/>
    <w:tmpl w:val="A264783C"/>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3CD3D3D"/>
    <w:multiLevelType w:val="multilevel"/>
    <w:tmpl w:val="01F2F03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9" w15:restartNumberingAfterBreak="0">
    <w:nsid w:val="75A86EAD"/>
    <w:multiLevelType w:val="multilevel"/>
    <w:tmpl w:val="879ABDA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76F4498B"/>
    <w:multiLevelType w:val="multilevel"/>
    <w:tmpl w:val="1876BDCE"/>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6F67CFF"/>
    <w:multiLevelType w:val="multilevel"/>
    <w:tmpl w:val="271CCD90"/>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C73CFF"/>
    <w:multiLevelType w:val="multilevel"/>
    <w:tmpl w:val="A936F62E"/>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F6C35E8"/>
    <w:multiLevelType w:val="multilevel"/>
    <w:tmpl w:val="95844D1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4" w15:restartNumberingAfterBreak="0">
    <w:nsid w:val="7FC33B88"/>
    <w:multiLevelType w:val="multilevel"/>
    <w:tmpl w:val="16F289E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0"/>
  </w:num>
  <w:num w:numId="3">
    <w:abstractNumId w:val="36"/>
  </w:num>
  <w:num w:numId="4">
    <w:abstractNumId w:val="14"/>
  </w:num>
  <w:num w:numId="5">
    <w:abstractNumId w:val="32"/>
  </w:num>
  <w:num w:numId="6">
    <w:abstractNumId w:val="48"/>
  </w:num>
  <w:num w:numId="7">
    <w:abstractNumId w:val="25"/>
  </w:num>
  <w:num w:numId="8">
    <w:abstractNumId w:val="27"/>
  </w:num>
  <w:num w:numId="9">
    <w:abstractNumId w:val="13"/>
  </w:num>
  <w:num w:numId="10">
    <w:abstractNumId w:val="19"/>
  </w:num>
  <w:num w:numId="11">
    <w:abstractNumId w:val="52"/>
  </w:num>
  <w:num w:numId="12">
    <w:abstractNumId w:val="42"/>
  </w:num>
  <w:num w:numId="13">
    <w:abstractNumId w:val="15"/>
  </w:num>
  <w:num w:numId="14">
    <w:abstractNumId w:val="47"/>
  </w:num>
  <w:num w:numId="15">
    <w:abstractNumId w:val="10"/>
  </w:num>
  <w:num w:numId="16">
    <w:abstractNumId w:val="16"/>
  </w:num>
  <w:num w:numId="17">
    <w:abstractNumId w:val="0"/>
  </w:num>
  <w:num w:numId="18">
    <w:abstractNumId w:val="4"/>
  </w:num>
  <w:num w:numId="19">
    <w:abstractNumId w:val="43"/>
  </w:num>
  <w:num w:numId="20">
    <w:abstractNumId w:val="51"/>
  </w:num>
  <w:num w:numId="21">
    <w:abstractNumId w:val="28"/>
  </w:num>
  <w:num w:numId="22">
    <w:abstractNumId w:val="3"/>
  </w:num>
  <w:num w:numId="23">
    <w:abstractNumId w:val="2"/>
  </w:num>
  <w:num w:numId="24">
    <w:abstractNumId w:val="30"/>
  </w:num>
  <w:num w:numId="25">
    <w:abstractNumId w:val="26"/>
  </w:num>
  <w:num w:numId="26">
    <w:abstractNumId w:val="21"/>
  </w:num>
  <w:num w:numId="27">
    <w:abstractNumId w:val="54"/>
  </w:num>
  <w:num w:numId="28">
    <w:abstractNumId w:val="18"/>
  </w:num>
  <w:num w:numId="29">
    <w:abstractNumId w:val="46"/>
  </w:num>
  <w:num w:numId="30">
    <w:abstractNumId w:val="22"/>
  </w:num>
  <w:num w:numId="31">
    <w:abstractNumId w:val="38"/>
  </w:num>
  <w:num w:numId="32">
    <w:abstractNumId w:val="5"/>
  </w:num>
  <w:num w:numId="33">
    <w:abstractNumId w:val="8"/>
  </w:num>
  <w:num w:numId="34">
    <w:abstractNumId w:val="33"/>
  </w:num>
  <w:num w:numId="35">
    <w:abstractNumId w:val="11"/>
  </w:num>
  <w:num w:numId="36">
    <w:abstractNumId w:val="17"/>
  </w:num>
  <w:num w:numId="37">
    <w:abstractNumId w:val="23"/>
  </w:num>
  <w:num w:numId="38">
    <w:abstractNumId w:val="1"/>
  </w:num>
  <w:num w:numId="39">
    <w:abstractNumId w:val="49"/>
  </w:num>
  <w:num w:numId="40">
    <w:abstractNumId w:val="9"/>
  </w:num>
  <w:num w:numId="41">
    <w:abstractNumId w:val="6"/>
  </w:num>
  <w:num w:numId="42">
    <w:abstractNumId w:val="35"/>
  </w:num>
  <w:num w:numId="43">
    <w:abstractNumId w:val="34"/>
  </w:num>
  <w:num w:numId="44">
    <w:abstractNumId w:val="39"/>
  </w:num>
  <w:num w:numId="45">
    <w:abstractNumId w:val="41"/>
  </w:num>
  <w:num w:numId="46">
    <w:abstractNumId w:val="24"/>
  </w:num>
  <w:num w:numId="47">
    <w:abstractNumId w:val="31"/>
  </w:num>
  <w:num w:numId="48">
    <w:abstractNumId w:val="50"/>
  </w:num>
  <w:num w:numId="49">
    <w:abstractNumId w:val="12"/>
  </w:num>
  <w:num w:numId="50">
    <w:abstractNumId w:val="37"/>
  </w:num>
  <w:num w:numId="51">
    <w:abstractNumId w:val="29"/>
  </w:num>
  <w:num w:numId="52">
    <w:abstractNumId w:val="53"/>
  </w:num>
  <w:num w:numId="53">
    <w:abstractNumId w:val="20"/>
  </w:num>
  <w:num w:numId="54">
    <w:abstractNumId w:val="45"/>
  </w:num>
  <w:num w:numId="55">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E3"/>
    <w:rsid w:val="0001064F"/>
    <w:rsid w:val="00016E98"/>
    <w:rsid w:val="00033EEC"/>
    <w:rsid w:val="000D2BAC"/>
    <w:rsid w:val="000D70C8"/>
    <w:rsid w:val="00111E2F"/>
    <w:rsid w:val="00166FE3"/>
    <w:rsid w:val="00167692"/>
    <w:rsid w:val="001C1BCF"/>
    <w:rsid w:val="001D3C62"/>
    <w:rsid w:val="002255C2"/>
    <w:rsid w:val="00266136"/>
    <w:rsid w:val="00285B42"/>
    <w:rsid w:val="002A1424"/>
    <w:rsid w:val="002C4413"/>
    <w:rsid w:val="002C6487"/>
    <w:rsid w:val="00335420"/>
    <w:rsid w:val="00381C50"/>
    <w:rsid w:val="00395837"/>
    <w:rsid w:val="003C4911"/>
    <w:rsid w:val="003E26E3"/>
    <w:rsid w:val="00476169"/>
    <w:rsid w:val="0047663E"/>
    <w:rsid w:val="004B4B08"/>
    <w:rsid w:val="005C0417"/>
    <w:rsid w:val="005C22E8"/>
    <w:rsid w:val="00625CE7"/>
    <w:rsid w:val="00686644"/>
    <w:rsid w:val="00720C32"/>
    <w:rsid w:val="007742C1"/>
    <w:rsid w:val="00787135"/>
    <w:rsid w:val="007A40A9"/>
    <w:rsid w:val="007B1DE8"/>
    <w:rsid w:val="007B45CD"/>
    <w:rsid w:val="00830A20"/>
    <w:rsid w:val="00851B7C"/>
    <w:rsid w:val="008730AB"/>
    <w:rsid w:val="008B2DF3"/>
    <w:rsid w:val="008D0CA4"/>
    <w:rsid w:val="008E7C1A"/>
    <w:rsid w:val="009004DE"/>
    <w:rsid w:val="00904848"/>
    <w:rsid w:val="009B118B"/>
    <w:rsid w:val="009B3857"/>
    <w:rsid w:val="009B3A99"/>
    <w:rsid w:val="009B7AD0"/>
    <w:rsid w:val="009D403C"/>
    <w:rsid w:val="00A227E2"/>
    <w:rsid w:val="00A43217"/>
    <w:rsid w:val="00B30F40"/>
    <w:rsid w:val="00B35D83"/>
    <w:rsid w:val="00B54891"/>
    <w:rsid w:val="00B62105"/>
    <w:rsid w:val="00B75B42"/>
    <w:rsid w:val="00B82715"/>
    <w:rsid w:val="00BB75B9"/>
    <w:rsid w:val="00BC2283"/>
    <w:rsid w:val="00BD171E"/>
    <w:rsid w:val="00BE4E9C"/>
    <w:rsid w:val="00BF4035"/>
    <w:rsid w:val="00C27B66"/>
    <w:rsid w:val="00C37B80"/>
    <w:rsid w:val="00C960F0"/>
    <w:rsid w:val="00CC4338"/>
    <w:rsid w:val="00E431F8"/>
    <w:rsid w:val="00E75B44"/>
    <w:rsid w:val="00EB6E1E"/>
    <w:rsid w:val="00EF775C"/>
    <w:rsid w:val="00F36C2C"/>
    <w:rsid w:val="00F44ADC"/>
    <w:rsid w:val="00F741E8"/>
    <w:rsid w:val="00F9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B6831"/>
  <w15:docId w15:val="{C198712C-D8CB-4FBA-816C-9F125F4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6"/>
      </w:numPr>
    </w:pPr>
  </w:style>
  <w:style w:type="paragraph" w:styleId="ListBullet2">
    <w:name w:val="List Bullet 2"/>
    <w:basedOn w:val="Standard"/>
    <w:pPr>
      <w:numPr>
        <w:numId w:val="47"/>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8"/>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9"/>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3"/>
      </w:numPr>
    </w:pPr>
  </w:style>
  <w:style w:type="paragraph" w:styleId="ListBullet4">
    <w:name w:val="List Bullet 4"/>
    <w:basedOn w:val="Standard"/>
    <w:pPr>
      <w:numPr>
        <w:numId w:val="12"/>
      </w:numPr>
    </w:pPr>
  </w:style>
  <w:style w:type="paragraph" w:styleId="ListBullet5">
    <w:name w:val="List Bullet 5"/>
    <w:basedOn w:val="Standard"/>
    <w:pPr>
      <w:numPr>
        <w:numId w:val="11"/>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0"/>
      </w:numPr>
    </w:pPr>
  </w:style>
  <w:style w:type="paragraph" w:styleId="ListNumber4">
    <w:name w:val="List Number 4"/>
    <w:basedOn w:val="Standard"/>
    <w:pPr>
      <w:numPr>
        <w:numId w:val="9"/>
      </w:numPr>
    </w:pPr>
  </w:style>
  <w:style w:type="paragraph" w:styleId="ListNumber5">
    <w:name w:val="List Number 5"/>
    <w:basedOn w:val="Standard"/>
    <w:pPr>
      <w:numPr>
        <w:numId w:val="8"/>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0"/>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1"/>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line="242" w:lineRule="auto"/>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7"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Outline">
    <w:name w:val="Outline"/>
    <w:basedOn w:val="NoList"/>
    <w:pPr>
      <w:numPr>
        <w:numId w:val="5"/>
      </w:numPr>
    </w:pPr>
  </w:style>
  <w:style w:type="numbering" w:customStyle="1" w:styleId="List1">
    <w:name w:val="List 1"/>
    <w:basedOn w:val="NoList"/>
    <w:pPr>
      <w:numPr>
        <w:numId w:val="6"/>
      </w:numPr>
    </w:pPr>
  </w:style>
  <w:style w:type="numbering" w:customStyle="1" w:styleId="Numbering1">
    <w:name w:val="Numbering 1"/>
    <w:basedOn w:val="NoList"/>
    <w:pPr>
      <w:numPr>
        <w:numId w:val="7"/>
      </w:numPr>
    </w:pPr>
  </w:style>
  <w:style w:type="numbering" w:customStyle="1" w:styleId="WW8Num1">
    <w:name w:val="WW8Num1"/>
    <w:basedOn w:val="NoList"/>
    <w:pPr>
      <w:numPr>
        <w:numId w:val="8"/>
      </w:numPr>
    </w:pPr>
  </w:style>
  <w:style w:type="numbering" w:customStyle="1" w:styleId="WW8Num2">
    <w:name w:val="WW8Num2"/>
    <w:basedOn w:val="NoList"/>
    <w:pPr>
      <w:numPr>
        <w:numId w:val="9"/>
      </w:numPr>
    </w:pPr>
  </w:style>
  <w:style w:type="numbering" w:customStyle="1" w:styleId="WW8Num3">
    <w:name w:val="WW8Num3"/>
    <w:basedOn w:val="NoList"/>
    <w:pPr>
      <w:numPr>
        <w:numId w:val="10"/>
      </w:numPr>
    </w:pPr>
  </w:style>
  <w:style w:type="numbering" w:customStyle="1" w:styleId="WW8Num4">
    <w:name w:val="WW8Num4"/>
    <w:basedOn w:val="NoList"/>
    <w:pPr>
      <w:numPr>
        <w:numId w:val="11"/>
      </w:numPr>
    </w:pPr>
  </w:style>
  <w:style w:type="numbering" w:customStyle="1" w:styleId="WW8Num5">
    <w:name w:val="WW8Num5"/>
    <w:basedOn w:val="NoList"/>
    <w:pPr>
      <w:numPr>
        <w:numId w:val="12"/>
      </w:numPr>
    </w:pPr>
  </w:style>
  <w:style w:type="numbering" w:customStyle="1" w:styleId="WW8Num6">
    <w:name w:val="WW8Num6"/>
    <w:basedOn w:val="NoList"/>
    <w:pPr>
      <w:numPr>
        <w:numId w:val="13"/>
      </w:numPr>
    </w:pPr>
  </w:style>
  <w:style w:type="numbering" w:customStyle="1" w:styleId="WW8Num7">
    <w:name w:val="WW8Num7"/>
    <w:basedOn w:val="NoList"/>
    <w:pPr>
      <w:numPr>
        <w:numId w:val="14"/>
      </w:numPr>
    </w:pPr>
  </w:style>
  <w:style w:type="numbering" w:customStyle="1" w:styleId="WW8Num8">
    <w:name w:val="WW8Num8"/>
    <w:basedOn w:val="NoList"/>
    <w:pPr>
      <w:numPr>
        <w:numId w:val="15"/>
      </w:numPr>
    </w:pPr>
  </w:style>
  <w:style w:type="numbering" w:customStyle="1" w:styleId="WW8Num9">
    <w:name w:val="WW8Num9"/>
    <w:basedOn w:val="NoList"/>
    <w:pPr>
      <w:numPr>
        <w:numId w:val="16"/>
      </w:numPr>
    </w:pPr>
  </w:style>
  <w:style w:type="numbering" w:customStyle="1" w:styleId="WW8Num10">
    <w:name w:val="WW8Num10"/>
    <w:basedOn w:val="NoList"/>
    <w:pPr>
      <w:numPr>
        <w:numId w:val="17"/>
      </w:numPr>
    </w:pPr>
  </w:style>
  <w:style w:type="numbering" w:customStyle="1" w:styleId="WW8Num11">
    <w:name w:val="WW8Num11"/>
    <w:basedOn w:val="NoList"/>
    <w:pPr>
      <w:numPr>
        <w:numId w:val="18"/>
      </w:numPr>
    </w:pPr>
  </w:style>
  <w:style w:type="numbering" w:customStyle="1" w:styleId="WW8Num12">
    <w:name w:val="WW8Num12"/>
    <w:basedOn w:val="NoList"/>
    <w:pPr>
      <w:numPr>
        <w:numId w:val="19"/>
      </w:numPr>
    </w:pPr>
  </w:style>
  <w:style w:type="numbering" w:customStyle="1" w:styleId="WW8Num13">
    <w:name w:val="WW8Num13"/>
    <w:basedOn w:val="NoList"/>
    <w:pPr>
      <w:numPr>
        <w:numId w:val="20"/>
      </w:numPr>
    </w:pPr>
  </w:style>
  <w:style w:type="numbering" w:customStyle="1" w:styleId="WW8Num14">
    <w:name w:val="WW8Num14"/>
    <w:basedOn w:val="NoList"/>
    <w:pPr>
      <w:numPr>
        <w:numId w:val="21"/>
      </w:numPr>
    </w:pPr>
  </w:style>
  <w:style w:type="numbering" w:customStyle="1" w:styleId="WW8Num15">
    <w:name w:val="WW8Num15"/>
    <w:basedOn w:val="NoList"/>
    <w:pPr>
      <w:numPr>
        <w:numId w:val="22"/>
      </w:numPr>
    </w:pPr>
  </w:style>
  <w:style w:type="numbering" w:customStyle="1" w:styleId="WW8Num16">
    <w:name w:val="WW8Num16"/>
    <w:basedOn w:val="NoList"/>
    <w:pPr>
      <w:numPr>
        <w:numId w:val="23"/>
      </w:numPr>
    </w:pPr>
  </w:style>
  <w:style w:type="numbering" w:customStyle="1" w:styleId="WW8Num17">
    <w:name w:val="WW8Num17"/>
    <w:basedOn w:val="NoList"/>
    <w:pPr>
      <w:numPr>
        <w:numId w:val="24"/>
      </w:numPr>
    </w:pPr>
  </w:style>
  <w:style w:type="numbering" w:customStyle="1" w:styleId="WW8Num18">
    <w:name w:val="WW8Num18"/>
    <w:basedOn w:val="NoList"/>
    <w:pPr>
      <w:numPr>
        <w:numId w:val="25"/>
      </w:numPr>
    </w:pPr>
  </w:style>
  <w:style w:type="numbering" w:customStyle="1" w:styleId="WW8Num19">
    <w:name w:val="WW8Num19"/>
    <w:basedOn w:val="NoList"/>
    <w:pPr>
      <w:numPr>
        <w:numId w:val="26"/>
      </w:numPr>
    </w:pPr>
  </w:style>
  <w:style w:type="numbering" w:customStyle="1" w:styleId="WW8Num20">
    <w:name w:val="WW8Num20"/>
    <w:basedOn w:val="NoList"/>
    <w:pPr>
      <w:numPr>
        <w:numId w:val="27"/>
      </w:numPr>
    </w:pPr>
  </w:style>
  <w:style w:type="numbering" w:customStyle="1" w:styleId="WW8Num21">
    <w:name w:val="WW8Num21"/>
    <w:basedOn w:val="NoList"/>
    <w:pPr>
      <w:numPr>
        <w:numId w:val="28"/>
      </w:numPr>
    </w:pPr>
  </w:style>
  <w:style w:type="numbering" w:customStyle="1" w:styleId="WW8Num22">
    <w:name w:val="WW8Num22"/>
    <w:basedOn w:val="NoList"/>
    <w:pPr>
      <w:numPr>
        <w:numId w:val="29"/>
      </w:numPr>
    </w:pPr>
  </w:style>
  <w:style w:type="numbering" w:customStyle="1" w:styleId="WW8Num23">
    <w:name w:val="WW8Num23"/>
    <w:basedOn w:val="NoList"/>
    <w:pPr>
      <w:numPr>
        <w:numId w:val="30"/>
      </w:numPr>
    </w:pPr>
  </w:style>
  <w:style w:type="numbering" w:customStyle="1" w:styleId="WW8Num24">
    <w:name w:val="WW8Num24"/>
    <w:basedOn w:val="NoList"/>
    <w:pPr>
      <w:numPr>
        <w:numId w:val="31"/>
      </w:numPr>
    </w:pPr>
  </w:style>
  <w:style w:type="numbering" w:customStyle="1" w:styleId="WW8Num25">
    <w:name w:val="WW8Num25"/>
    <w:basedOn w:val="NoList"/>
    <w:pPr>
      <w:numPr>
        <w:numId w:val="32"/>
      </w:numPr>
    </w:pPr>
  </w:style>
  <w:style w:type="numbering" w:customStyle="1" w:styleId="WW8Num26">
    <w:name w:val="WW8Num26"/>
    <w:basedOn w:val="NoList"/>
    <w:pPr>
      <w:numPr>
        <w:numId w:val="33"/>
      </w:numPr>
    </w:pPr>
  </w:style>
  <w:style w:type="numbering" w:customStyle="1" w:styleId="WW8Num27">
    <w:name w:val="WW8Num27"/>
    <w:basedOn w:val="NoList"/>
    <w:pPr>
      <w:numPr>
        <w:numId w:val="34"/>
      </w:numPr>
    </w:pPr>
  </w:style>
  <w:style w:type="numbering" w:customStyle="1" w:styleId="WW8Num28">
    <w:name w:val="WW8Num28"/>
    <w:basedOn w:val="NoList"/>
    <w:pPr>
      <w:numPr>
        <w:numId w:val="35"/>
      </w:numPr>
    </w:pPr>
  </w:style>
  <w:style w:type="numbering" w:customStyle="1" w:styleId="WW8Num29">
    <w:name w:val="WW8Num29"/>
    <w:basedOn w:val="NoList"/>
    <w:pPr>
      <w:numPr>
        <w:numId w:val="36"/>
      </w:numPr>
    </w:pPr>
  </w:style>
  <w:style w:type="numbering" w:customStyle="1" w:styleId="WW8Num30">
    <w:name w:val="WW8Num30"/>
    <w:basedOn w:val="NoList"/>
    <w:pPr>
      <w:numPr>
        <w:numId w:val="37"/>
      </w:numPr>
    </w:pPr>
  </w:style>
  <w:style w:type="numbering" w:customStyle="1" w:styleId="WW8Num31">
    <w:name w:val="WW8Num31"/>
    <w:basedOn w:val="NoList"/>
    <w:pPr>
      <w:numPr>
        <w:numId w:val="38"/>
      </w:numPr>
    </w:pPr>
  </w:style>
  <w:style w:type="numbering" w:customStyle="1" w:styleId="WW8Num32">
    <w:name w:val="WW8Num32"/>
    <w:basedOn w:val="NoList"/>
    <w:pPr>
      <w:numPr>
        <w:numId w:val="39"/>
      </w:numPr>
    </w:pPr>
  </w:style>
  <w:style w:type="numbering" w:customStyle="1" w:styleId="WW8Num33">
    <w:name w:val="WW8Num33"/>
    <w:basedOn w:val="NoList"/>
    <w:pPr>
      <w:numPr>
        <w:numId w:val="40"/>
      </w:numPr>
    </w:pPr>
  </w:style>
  <w:style w:type="numbering" w:customStyle="1" w:styleId="WW8Num34">
    <w:name w:val="WW8Num34"/>
    <w:basedOn w:val="NoList"/>
    <w:pPr>
      <w:numPr>
        <w:numId w:val="41"/>
      </w:numPr>
    </w:pPr>
  </w:style>
  <w:style w:type="numbering" w:customStyle="1" w:styleId="WW8Num35">
    <w:name w:val="WW8Num35"/>
    <w:basedOn w:val="NoList"/>
    <w:pPr>
      <w:numPr>
        <w:numId w:val="42"/>
      </w:numPr>
    </w:pPr>
  </w:style>
  <w:style w:type="numbering" w:customStyle="1" w:styleId="WW8Num36">
    <w:name w:val="WW8Num36"/>
    <w:basedOn w:val="NoList"/>
    <w:pPr>
      <w:numPr>
        <w:numId w:val="43"/>
      </w:numPr>
    </w:pPr>
  </w:style>
  <w:style w:type="numbering" w:customStyle="1" w:styleId="WW8Num37">
    <w:name w:val="WW8Num37"/>
    <w:basedOn w:val="NoList"/>
    <w:pPr>
      <w:numPr>
        <w:numId w:val="44"/>
      </w:numPr>
    </w:pPr>
  </w:style>
  <w:style w:type="numbering" w:customStyle="1" w:styleId="WW8Num38">
    <w:name w:val="WW8Num38"/>
    <w:basedOn w:val="NoList"/>
    <w:pPr>
      <w:numPr>
        <w:numId w:val="45"/>
      </w:numPr>
    </w:pPr>
  </w:style>
  <w:style w:type="numbering" w:customStyle="1" w:styleId="WW8StyleNum">
    <w:name w:val="WW8StyleNum"/>
    <w:basedOn w:val="NoList"/>
    <w:pPr>
      <w:numPr>
        <w:numId w:val="46"/>
      </w:numPr>
    </w:pPr>
  </w:style>
  <w:style w:type="numbering" w:customStyle="1" w:styleId="WW8StyleNum1">
    <w:name w:val="WW8StyleNum1"/>
    <w:basedOn w:val="NoList"/>
    <w:pPr>
      <w:numPr>
        <w:numId w:val="47"/>
      </w:numPr>
    </w:pPr>
  </w:style>
  <w:style w:type="numbering" w:customStyle="1" w:styleId="WW8StyleNum2">
    <w:name w:val="WW8StyleNum2"/>
    <w:basedOn w:val="NoList"/>
    <w:pPr>
      <w:numPr>
        <w:numId w:val="48"/>
      </w:numPr>
    </w:pPr>
  </w:style>
  <w:style w:type="numbering" w:customStyle="1" w:styleId="WW8StyleNum3">
    <w:name w:val="WW8StyleNum3"/>
    <w:basedOn w:val="NoList"/>
    <w:pPr>
      <w:numPr>
        <w:numId w:val="49"/>
      </w:numPr>
    </w:pPr>
  </w:style>
  <w:style w:type="numbering" w:customStyle="1" w:styleId="LetteredList11">
    <w:name w:val="Lettered List 1_1"/>
    <w:basedOn w:val="NoList"/>
    <w:pPr>
      <w:numPr>
        <w:numId w:val="50"/>
      </w:numPr>
    </w:pPr>
  </w:style>
  <w:style w:type="numbering" w:customStyle="1" w:styleId="LetteredList21">
    <w:name w:val="Lettered List 2_1"/>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IEEE PROJECT 802 LAN MAN STANDARDS COMMITTEE (LMSC) POLICIES AND PROCEDURES, Revised effective November 14, 2003</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PROJECT 802 LAN MAN STANDARDS COMMITTEE (LMSC) POLICIES AND PROCEDURES, Revised effective November 14, 2003</dc:title>
  <dc:creator>Matthew Sherman</dc:creator>
  <dc:description>This version is the balloted "March 12, 1993," document with ballot resolution changes incorporated._x000d_
_x000d_
File Index:_x000d_
RULES000.DOC  3-12-93 ballot version_x000d_
RULES001.DOC  add ballot comments_x000d_
RULES002.DOC  '001 w/o Rev Marks</dc:description>
  <cp:lastModifiedBy>Godfrey, Tim</cp:lastModifiedBy>
  <cp:revision>4</cp:revision>
  <cp:lastPrinted>2012-06-08T11:53:00Z</cp:lastPrinted>
  <dcterms:created xsi:type="dcterms:W3CDTF">2021-06-10T22:45:00Z</dcterms:created>
  <dcterms:modified xsi:type="dcterms:W3CDTF">2021-06-10T22:49:00Z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