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1F44"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r w:rsidRPr="00730461">
        <w:rPr>
          <w:rFonts w:ascii="Times New Roman" w:eastAsia="ＭＳ 明朝" w:hAnsi="Times New Roman" w:cs="Times New Roman"/>
          <w:b/>
          <w:color w:val="000000"/>
          <w:sz w:val="28"/>
          <w:szCs w:val="20"/>
        </w:rPr>
        <w:t>IEEE P802.15</w:t>
      </w:r>
    </w:p>
    <w:p w14:paraId="672A6659"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p>
    <w:p w14:paraId="0C0548BF"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r w:rsidRPr="00730461">
        <w:rPr>
          <w:rFonts w:ascii="Times New Roman" w:eastAsia="ＭＳ 明朝" w:hAnsi="Times New Roman" w:cs="Times New Roman"/>
          <w:b/>
          <w:color w:val="000000"/>
          <w:sz w:val="28"/>
          <w:szCs w:val="20"/>
        </w:rPr>
        <w:t>Wireless Specialty Networks</w:t>
      </w:r>
    </w:p>
    <w:p w14:paraId="0A37501D"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p>
    <w:p w14:paraId="5DAB6C7B"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p>
    <w:tbl>
      <w:tblPr>
        <w:tblW w:w="0" w:type="auto"/>
        <w:tblInd w:w="108" w:type="dxa"/>
        <w:tblLayout w:type="fixed"/>
        <w:tblLook w:val="0000" w:firstRow="0" w:lastRow="0" w:firstColumn="0" w:lastColumn="0" w:noHBand="0" w:noVBand="0"/>
      </w:tblPr>
      <w:tblGrid>
        <w:gridCol w:w="1260"/>
        <w:gridCol w:w="4050"/>
        <w:gridCol w:w="4140"/>
      </w:tblGrid>
      <w:tr w:rsidR="00730461" w:rsidRPr="00730461" w14:paraId="043192C0" w14:textId="77777777" w:rsidTr="471B6AD1">
        <w:tc>
          <w:tcPr>
            <w:tcW w:w="1260" w:type="dxa"/>
            <w:tcBorders>
              <w:top w:val="single" w:sz="6" w:space="0" w:color="auto"/>
            </w:tcBorders>
            <w:vAlign w:val="center"/>
          </w:tcPr>
          <w:p w14:paraId="3A9C41CD"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Project</w:t>
            </w:r>
          </w:p>
        </w:tc>
        <w:tc>
          <w:tcPr>
            <w:tcW w:w="8190" w:type="dxa"/>
            <w:gridSpan w:val="2"/>
            <w:tcBorders>
              <w:top w:val="single" w:sz="6" w:space="0" w:color="auto"/>
            </w:tcBorders>
            <w:vAlign w:val="center"/>
          </w:tcPr>
          <w:p w14:paraId="3429C3E3" w14:textId="77777777" w:rsidR="00730461" w:rsidRPr="00730461" w:rsidRDefault="00730461" w:rsidP="00730461">
            <w:pPr>
              <w:spacing w:before="120" w:after="120" w:line="240" w:lineRule="auto"/>
              <w:rPr>
                <w:rFonts w:ascii="Times New Roman" w:eastAsia="ＭＳ 明朝" w:hAnsi="Times New Roman" w:cs="Times New Roman"/>
                <w:color w:val="000000"/>
                <w:sz w:val="24"/>
                <w:szCs w:val="20"/>
              </w:rPr>
            </w:pPr>
            <w:r w:rsidRPr="00730461">
              <w:rPr>
                <w:rFonts w:ascii="Times New Roman" w:eastAsia="ＭＳ 明朝" w:hAnsi="Times New Roman" w:cs="Times New Roman"/>
                <w:color w:val="000000"/>
                <w:sz w:val="24"/>
                <w:szCs w:val="20"/>
              </w:rPr>
              <w:t>IEEE P802.15 Working Group for Wireless Specialty Networks (WSNs)</w:t>
            </w:r>
          </w:p>
        </w:tc>
      </w:tr>
      <w:tr w:rsidR="00730461" w:rsidRPr="00730461" w14:paraId="34404EED" w14:textId="77777777" w:rsidTr="471B6AD1">
        <w:tc>
          <w:tcPr>
            <w:tcW w:w="1260" w:type="dxa"/>
            <w:tcBorders>
              <w:top w:val="single" w:sz="6" w:space="0" w:color="auto"/>
            </w:tcBorders>
            <w:vAlign w:val="center"/>
          </w:tcPr>
          <w:p w14:paraId="59AD10AE" w14:textId="77777777" w:rsidR="00730461" w:rsidRPr="00730461" w:rsidRDefault="00730461" w:rsidP="00730461">
            <w:pPr>
              <w:spacing w:before="120" w:after="120" w:line="240" w:lineRule="auto"/>
              <w:rPr>
                <w:rFonts w:ascii="Times New Roman" w:eastAsia="ＭＳ 明朝" w:hAnsi="Times New Roman" w:cs="Times New Roman"/>
                <w:color w:val="000000"/>
                <w:sz w:val="20"/>
                <w:szCs w:val="20"/>
              </w:rPr>
            </w:pPr>
            <w:r w:rsidRPr="00730461">
              <w:rPr>
                <w:rFonts w:ascii="Times New Roman" w:eastAsia="ＭＳ 明朝" w:hAnsi="Times New Roman" w:cs="Times New Roman"/>
                <w:color w:val="000000"/>
                <w:szCs w:val="20"/>
              </w:rPr>
              <w:t>Title</w:t>
            </w:r>
          </w:p>
        </w:tc>
        <w:tc>
          <w:tcPr>
            <w:tcW w:w="8190" w:type="dxa"/>
            <w:gridSpan w:val="2"/>
            <w:tcBorders>
              <w:top w:val="single" w:sz="6" w:space="0" w:color="auto"/>
            </w:tcBorders>
            <w:vAlign w:val="center"/>
          </w:tcPr>
          <w:p w14:paraId="71BD42EE" w14:textId="0FF0335E" w:rsidR="00730461" w:rsidRPr="00730461" w:rsidRDefault="471B6AD1" w:rsidP="471B6AD1">
            <w:pPr>
              <w:spacing w:before="120" w:after="120" w:line="240" w:lineRule="auto"/>
              <w:rPr>
                <w:rFonts w:ascii="Times New Roman" w:eastAsia="ＭＳ 明朝" w:hAnsi="Times New Roman" w:cs="Times New Roman"/>
                <w:b/>
                <w:bCs/>
                <w:color w:val="000000"/>
                <w:sz w:val="24"/>
                <w:szCs w:val="24"/>
              </w:rPr>
            </w:pPr>
            <w:r w:rsidRPr="471B6AD1">
              <w:rPr>
                <w:rFonts w:ascii="Times New Roman" w:eastAsia="ＭＳ 明朝" w:hAnsi="Times New Roman" w:cs="Times New Roman"/>
                <w:b/>
                <w:bCs/>
                <w:color w:val="000000" w:themeColor="text1"/>
                <w:sz w:val="24"/>
                <w:szCs w:val="24"/>
              </w:rPr>
              <w:t>Response to EC March Meeting ‘s comments for SG15.6a</w:t>
            </w:r>
          </w:p>
        </w:tc>
      </w:tr>
      <w:tr w:rsidR="00730461" w:rsidRPr="00730461" w14:paraId="3E428912" w14:textId="77777777" w:rsidTr="471B6AD1">
        <w:tc>
          <w:tcPr>
            <w:tcW w:w="1260" w:type="dxa"/>
            <w:tcBorders>
              <w:top w:val="single" w:sz="6" w:space="0" w:color="auto"/>
            </w:tcBorders>
            <w:vAlign w:val="center"/>
          </w:tcPr>
          <w:p w14:paraId="23F383F4"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Date Submitted</w:t>
            </w:r>
          </w:p>
        </w:tc>
        <w:tc>
          <w:tcPr>
            <w:tcW w:w="8190" w:type="dxa"/>
            <w:gridSpan w:val="2"/>
            <w:tcBorders>
              <w:top w:val="single" w:sz="6" w:space="0" w:color="auto"/>
            </w:tcBorders>
            <w:vAlign w:val="center"/>
          </w:tcPr>
          <w:p w14:paraId="1F6BDAE5" w14:textId="5A8648A1" w:rsidR="00730461" w:rsidRPr="00730461" w:rsidRDefault="00730461" w:rsidP="00730461">
            <w:pPr>
              <w:spacing w:before="120" w:after="120" w:line="240" w:lineRule="auto"/>
              <w:rPr>
                <w:rFonts w:ascii="Times New Roman" w:eastAsia="ＭＳ 明朝" w:hAnsi="Times New Roman" w:cs="Times New Roman"/>
                <w:color w:val="000000"/>
                <w:sz w:val="24"/>
                <w:szCs w:val="20"/>
              </w:rPr>
            </w:pPr>
            <w:r w:rsidRPr="00730461">
              <w:rPr>
                <w:rFonts w:ascii="Times New Roman" w:eastAsia="ＭＳ 明朝" w:hAnsi="Times New Roman" w:cs="Times New Roman"/>
                <w:color w:val="000000"/>
                <w:sz w:val="24"/>
                <w:szCs w:val="20"/>
              </w:rPr>
              <w:t>May</w:t>
            </w:r>
            <w:r w:rsidR="002E1047">
              <w:rPr>
                <w:rFonts w:ascii="Times New Roman" w:eastAsia="ＭＳ 明朝" w:hAnsi="Times New Roman" w:cs="Times New Roman"/>
                <w:color w:val="000000"/>
                <w:sz w:val="24"/>
                <w:szCs w:val="20"/>
              </w:rPr>
              <w:t xml:space="preserve"> </w:t>
            </w:r>
            <w:r w:rsidR="00320481">
              <w:rPr>
                <w:rFonts w:ascii="Times New Roman" w:eastAsia="ＭＳ 明朝" w:hAnsi="Times New Roman" w:cs="Times New Roman"/>
                <w:color w:val="000000"/>
                <w:sz w:val="24"/>
                <w:szCs w:val="20"/>
              </w:rPr>
              <w:t>12th</w:t>
            </w:r>
            <w:r w:rsidRPr="00730461">
              <w:rPr>
                <w:rFonts w:ascii="Times New Roman" w:eastAsia="ＭＳ 明朝" w:hAnsi="Times New Roman" w:cs="Times New Roman"/>
                <w:color w:val="000000"/>
                <w:sz w:val="24"/>
                <w:szCs w:val="20"/>
              </w:rPr>
              <w:t>, 2021</w:t>
            </w:r>
          </w:p>
        </w:tc>
      </w:tr>
      <w:tr w:rsidR="00730461" w:rsidRPr="00730461" w14:paraId="76874FB9" w14:textId="77777777" w:rsidTr="471B6AD1">
        <w:tc>
          <w:tcPr>
            <w:tcW w:w="1260" w:type="dxa"/>
            <w:tcBorders>
              <w:top w:val="single" w:sz="4" w:space="0" w:color="auto"/>
              <w:bottom w:val="single" w:sz="4" w:space="0" w:color="auto"/>
            </w:tcBorders>
            <w:vAlign w:val="center"/>
          </w:tcPr>
          <w:p w14:paraId="67D63D4F" w14:textId="77777777" w:rsidR="00730461" w:rsidRPr="00730461" w:rsidRDefault="00730461" w:rsidP="00730461">
            <w:pPr>
              <w:spacing w:before="120" w:after="120" w:line="240" w:lineRule="auto"/>
              <w:rPr>
                <w:rFonts w:ascii="Times New Roman" w:eastAsia="ＭＳ 明朝" w:hAnsi="Times New Roman" w:cs="Times New Roman"/>
                <w:color w:val="000000"/>
                <w:sz w:val="20"/>
                <w:szCs w:val="20"/>
              </w:rPr>
            </w:pPr>
            <w:r w:rsidRPr="00730461">
              <w:rPr>
                <w:rFonts w:ascii="Times New Roman" w:eastAsia="ＭＳ 明朝" w:hAnsi="Times New Roman" w:cs="Times New Roman"/>
                <w:color w:val="000000"/>
                <w:szCs w:val="20"/>
              </w:rPr>
              <w:t>Source</w:t>
            </w:r>
          </w:p>
        </w:tc>
        <w:tc>
          <w:tcPr>
            <w:tcW w:w="4050" w:type="dxa"/>
            <w:tcBorders>
              <w:top w:val="single" w:sz="4" w:space="0" w:color="auto"/>
              <w:bottom w:val="single" w:sz="4" w:space="0" w:color="auto"/>
            </w:tcBorders>
            <w:vAlign w:val="center"/>
          </w:tcPr>
          <w:p w14:paraId="02EB378F" w14:textId="77777777" w:rsidR="00730461" w:rsidRPr="00463846" w:rsidRDefault="00730461" w:rsidP="00730461">
            <w:pPr>
              <w:spacing w:after="0" w:line="240" w:lineRule="auto"/>
              <w:rPr>
                <w:rFonts w:ascii="Times New Roman" w:eastAsia="ＭＳ 明朝" w:hAnsi="Times New Roman" w:cs="Times New Roman"/>
                <w:color w:val="000000"/>
                <w:sz w:val="20"/>
                <w:szCs w:val="20"/>
                <w:lang w:val="es-MX"/>
              </w:rPr>
            </w:pPr>
          </w:p>
          <w:p w14:paraId="443FCF92" w14:textId="77777777" w:rsidR="00DF2D27" w:rsidRPr="00463846" w:rsidRDefault="00DF2D27" w:rsidP="00730461">
            <w:pPr>
              <w:spacing w:after="0" w:line="240" w:lineRule="auto"/>
              <w:rPr>
                <w:rFonts w:ascii="Times New Roman" w:eastAsia="ＭＳ 明朝" w:hAnsi="Times New Roman" w:cs="Times New Roman"/>
                <w:color w:val="000000"/>
                <w:szCs w:val="20"/>
                <w:lang w:val="es-MX"/>
              </w:rPr>
            </w:pPr>
            <w:r w:rsidRPr="00463846">
              <w:rPr>
                <w:rFonts w:ascii="Times New Roman" w:eastAsia="ＭＳ 明朝" w:hAnsi="Times New Roman" w:cs="Times New Roman"/>
                <w:color w:val="000000"/>
                <w:szCs w:val="20"/>
                <w:lang w:val="es-MX"/>
              </w:rPr>
              <w:t>Marco Hernandez</w:t>
            </w:r>
          </w:p>
          <w:p w14:paraId="15AA5F5B" w14:textId="77777777" w:rsidR="00730461" w:rsidRPr="00463846" w:rsidRDefault="00730461" w:rsidP="00730461">
            <w:pPr>
              <w:spacing w:after="0" w:line="240" w:lineRule="auto"/>
              <w:rPr>
                <w:rFonts w:ascii="Times New Roman" w:eastAsia="ＭＳ 明朝" w:hAnsi="Times New Roman" w:cs="Times New Roman"/>
                <w:color w:val="000000"/>
                <w:szCs w:val="20"/>
                <w:lang w:val="es-MX"/>
              </w:rPr>
            </w:pPr>
            <w:r w:rsidRPr="00463846">
              <w:rPr>
                <w:rFonts w:ascii="Times New Roman" w:eastAsia="ＭＳ 明朝" w:hAnsi="Times New Roman" w:cs="Times New Roman"/>
                <w:color w:val="000000"/>
                <w:szCs w:val="20"/>
                <w:lang w:val="es-MX"/>
              </w:rPr>
              <w:t xml:space="preserve">Ryuji Kohno, </w:t>
            </w:r>
          </w:p>
          <w:p w14:paraId="547C3183" w14:textId="77777777" w:rsidR="00730461" w:rsidRPr="00463846" w:rsidRDefault="00730461" w:rsidP="00730461">
            <w:pPr>
              <w:spacing w:after="0" w:line="240" w:lineRule="auto"/>
              <w:rPr>
                <w:rFonts w:ascii="Times New Roman" w:eastAsia="ＭＳ 明朝" w:hAnsi="Times New Roman" w:cs="Times New Roman"/>
                <w:color w:val="000000"/>
                <w:szCs w:val="20"/>
                <w:lang w:val="es-MX"/>
              </w:rPr>
            </w:pPr>
            <w:proofErr w:type="spellStart"/>
            <w:r w:rsidRPr="00463846">
              <w:rPr>
                <w:rFonts w:ascii="Times New Roman" w:eastAsia="ＭＳ 明朝" w:hAnsi="Times New Roman" w:cs="Times New Roman"/>
                <w:color w:val="000000"/>
                <w:szCs w:val="20"/>
                <w:lang w:val="es-MX"/>
              </w:rPr>
              <w:t>Takumi</w:t>
            </w:r>
            <w:proofErr w:type="spellEnd"/>
            <w:r w:rsidRPr="00463846">
              <w:rPr>
                <w:rFonts w:ascii="Times New Roman" w:eastAsia="ＭＳ 明朝" w:hAnsi="Times New Roman" w:cs="Times New Roman"/>
                <w:color w:val="000000"/>
                <w:szCs w:val="20"/>
                <w:lang w:val="es-MX"/>
              </w:rPr>
              <w:t xml:space="preserve"> Kobayashi, </w:t>
            </w:r>
          </w:p>
          <w:p w14:paraId="1B4CF8A0" w14:textId="77777777" w:rsidR="00730461" w:rsidRPr="004C72F1" w:rsidRDefault="00730461" w:rsidP="00730461">
            <w:pPr>
              <w:spacing w:after="0" w:line="240" w:lineRule="auto"/>
              <w:rPr>
                <w:rFonts w:ascii="Times New Roman" w:eastAsia="ＭＳ 明朝" w:hAnsi="Times New Roman" w:cs="Times New Roman"/>
                <w:color w:val="000000"/>
                <w:szCs w:val="20"/>
                <w:lang w:val="es-MX"/>
              </w:rPr>
            </w:pPr>
            <w:proofErr w:type="spellStart"/>
            <w:r w:rsidRPr="004C72F1">
              <w:rPr>
                <w:rFonts w:ascii="Times New Roman" w:eastAsia="ＭＳ 明朝" w:hAnsi="Times New Roman" w:cs="Times New Roman"/>
                <w:color w:val="000000"/>
                <w:szCs w:val="20"/>
                <w:lang w:val="es-MX"/>
              </w:rPr>
              <w:t>Minsoo</w:t>
            </w:r>
            <w:proofErr w:type="spellEnd"/>
            <w:r w:rsidRPr="004C72F1">
              <w:rPr>
                <w:rFonts w:ascii="Times New Roman" w:eastAsia="ＭＳ 明朝" w:hAnsi="Times New Roman" w:cs="Times New Roman"/>
                <w:color w:val="000000"/>
                <w:szCs w:val="20"/>
                <w:lang w:val="es-MX"/>
              </w:rPr>
              <w:t xml:space="preserve"> Kim</w:t>
            </w:r>
            <w:r w:rsidRPr="00730461">
              <w:rPr>
                <w:rFonts w:ascii="Times New Roman" w:eastAsia="ＭＳ 明朝" w:hAnsi="Times New Roman" w:cs="Times New Roman"/>
                <w:color w:val="000000"/>
                <w:szCs w:val="20"/>
                <w:lang w:val="es-MX"/>
              </w:rPr>
              <w:br/>
              <w:t xml:space="preserve">Yokohama </w:t>
            </w:r>
            <w:proofErr w:type="spellStart"/>
            <w:r w:rsidRPr="00730461">
              <w:rPr>
                <w:rFonts w:ascii="Times New Roman" w:eastAsia="ＭＳ 明朝" w:hAnsi="Times New Roman" w:cs="Times New Roman"/>
                <w:color w:val="000000"/>
                <w:szCs w:val="20"/>
                <w:lang w:val="es-MX"/>
              </w:rPr>
              <w:t>National</w:t>
            </w:r>
            <w:proofErr w:type="spellEnd"/>
            <w:r w:rsidRPr="00730461">
              <w:rPr>
                <w:rFonts w:ascii="Times New Roman" w:eastAsia="ＭＳ 明朝" w:hAnsi="Times New Roman" w:cs="Times New Roman"/>
                <w:color w:val="000000"/>
                <w:szCs w:val="20"/>
                <w:lang w:val="es-MX"/>
              </w:rPr>
              <w:t xml:space="preserve"> </w:t>
            </w:r>
            <w:proofErr w:type="spellStart"/>
            <w:r w:rsidRPr="00730461">
              <w:rPr>
                <w:rFonts w:ascii="Times New Roman" w:eastAsia="ＭＳ 明朝" w:hAnsi="Times New Roman" w:cs="Times New Roman"/>
                <w:color w:val="000000"/>
                <w:szCs w:val="20"/>
                <w:lang w:val="es-MX"/>
              </w:rPr>
              <w:t>University</w:t>
            </w:r>
            <w:proofErr w:type="spellEnd"/>
            <w:r w:rsidRPr="00730461">
              <w:rPr>
                <w:rFonts w:ascii="Times New Roman" w:eastAsia="ＭＳ 明朝" w:hAnsi="Times New Roman" w:cs="Times New Roman"/>
                <w:color w:val="000000"/>
                <w:szCs w:val="20"/>
                <w:lang w:val="es-MX"/>
              </w:rPr>
              <w:br/>
              <w:t xml:space="preserve">79-5 </w:t>
            </w:r>
            <w:proofErr w:type="spellStart"/>
            <w:r w:rsidRPr="00730461">
              <w:rPr>
                <w:rFonts w:ascii="Times New Roman" w:eastAsia="ＭＳ 明朝" w:hAnsi="Times New Roman" w:cs="Times New Roman"/>
                <w:color w:val="000000"/>
                <w:szCs w:val="20"/>
                <w:lang w:val="es-MX"/>
              </w:rPr>
              <w:t>Tokiwadai</w:t>
            </w:r>
            <w:proofErr w:type="spellEnd"/>
            <w:r w:rsidRPr="00730461">
              <w:rPr>
                <w:rFonts w:ascii="Times New Roman" w:eastAsia="ＭＳ 明朝" w:hAnsi="Times New Roman" w:cs="Times New Roman"/>
                <w:color w:val="000000"/>
                <w:szCs w:val="20"/>
                <w:lang w:val="es-MX"/>
              </w:rPr>
              <w:t xml:space="preserve">, </w:t>
            </w:r>
            <w:proofErr w:type="spellStart"/>
            <w:r w:rsidRPr="00730461">
              <w:rPr>
                <w:rFonts w:ascii="Times New Roman" w:eastAsia="ＭＳ 明朝" w:hAnsi="Times New Roman" w:cs="Times New Roman"/>
                <w:color w:val="000000"/>
                <w:szCs w:val="20"/>
                <w:lang w:val="es-MX"/>
              </w:rPr>
              <w:t>Hodogaya-ku</w:t>
            </w:r>
            <w:proofErr w:type="spellEnd"/>
            <w:r w:rsidRPr="00730461">
              <w:rPr>
                <w:rFonts w:ascii="Times New Roman" w:eastAsia="ＭＳ 明朝" w:hAnsi="Times New Roman" w:cs="Times New Roman"/>
                <w:color w:val="000000"/>
                <w:szCs w:val="20"/>
                <w:lang w:val="es-MX"/>
              </w:rPr>
              <w:t xml:space="preserve">, Yokohama, 240-8501 </w:t>
            </w:r>
            <w:proofErr w:type="spellStart"/>
            <w:r w:rsidRPr="00730461">
              <w:rPr>
                <w:rFonts w:ascii="Times New Roman" w:eastAsia="ＭＳ 明朝" w:hAnsi="Times New Roman" w:cs="Times New Roman"/>
                <w:color w:val="000000"/>
                <w:szCs w:val="20"/>
                <w:lang w:val="es-MX"/>
              </w:rPr>
              <w:t>Japan</w:t>
            </w:r>
            <w:proofErr w:type="spellEnd"/>
          </w:p>
          <w:p w14:paraId="6A05A809" w14:textId="30F9ED50" w:rsidR="00730461" w:rsidRPr="00730461" w:rsidRDefault="002E1047" w:rsidP="00730461">
            <w:pPr>
              <w:spacing w:after="0" w:line="240" w:lineRule="auto"/>
              <w:rPr>
                <w:rFonts w:ascii="Times New Roman" w:eastAsia="ＭＳ 明朝" w:hAnsi="Times New Roman" w:cs="Times New Roman"/>
                <w:color w:val="000000"/>
                <w:sz w:val="20"/>
                <w:szCs w:val="20"/>
                <w:lang w:val="es-MX"/>
              </w:rPr>
            </w:pPr>
            <w:r w:rsidRPr="002E1047">
              <w:rPr>
                <w:rFonts w:ascii="Times New Roman" w:eastAsia="ＭＳ 明朝" w:hAnsi="Times New Roman" w:cs="Times New Roman"/>
                <w:color w:val="000000"/>
                <w:szCs w:val="20"/>
                <w:lang w:val="es-MX"/>
              </w:rPr>
              <w:t xml:space="preserve">YRP1 </w:t>
            </w:r>
            <w:proofErr w:type="spellStart"/>
            <w:r w:rsidRPr="002E1047">
              <w:rPr>
                <w:rFonts w:ascii="Times New Roman" w:eastAsia="ＭＳ 明朝" w:hAnsi="Times New Roman" w:cs="Times New Roman"/>
                <w:color w:val="000000"/>
                <w:szCs w:val="20"/>
                <w:lang w:val="es-MX"/>
              </w:rPr>
              <w:t>Blg</w:t>
            </w:r>
            <w:proofErr w:type="spellEnd"/>
            <w:r w:rsidRPr="002E1047">
              <w:rPr>
                <w:rFonts w:ascii="Times New Roman" w:eastAsia="ＭＳ 明朝" w:hAnsi="Times New Roman" w:cs="Times New Roman"/>
                <w:color w:val="000000"/>
                <w:szCs w:val="20"/>
                <w:lang w:val="es-MX"/>
              </w:rPr>
              <w:t xml:space="preserve">., 3-4 </w:t>
            </w:r>
            <w:proofErr w:type="spellStart"/>
            <w:r w:rsidRPr="002E1047">
              <w:rPr>
                <w:rFonts w:ascii="Times New Roman" w:eastAsia="ＭＳ 明朝" w:hAnsi="Times New Roman" w:cs="Times New Roman"/>
                <w:color w:val="000000"/>
                <w:szCs w:val="20"/>
                <w:lang w:val="es-MX"/>
              </w:rPr>
              <w:t>HikarinoOka</w:t>
            </w:r>
            <w:proofErr w:type="spellEnd"/>
            <w:r w:rsidRPr="002E1047">
              <w:rPr>
                <w:rFonts w:ascii="Times New Roman" w:eastAsia="ＭＳ 明朝" w:hAnsi="Times New Roman" w:cs="Times New Roman"/>
                <w:color w:val="000000"/>
                <w:szCs w:val="20"/>
                <w:lang w:val="es-MX"/>
              </w:rPr>
              <w:t xml:space="preserve">, </w:t>
            </w:r>
            <w:proofErr w:type="spellStart"/>
            <w:r w:rsidRPr="002E1047">
              <w:rPr>
                <w:rFonts w:ascii="Times New Roman" w:eastAsia="ＭＳ 明朝" w:hAnsi="Times New Roman" w:cs="Times New Roman"/>
                <w:color w:val="000000"/>
                <w:szCs w:val="20"/>
                <w:lang w:val="es-MX"/>
              </w:rPr>
              <w:t>Yokosuka</w:t>
            </w:r>
            <w:proofErr w:type="spellEnd"/>
            <w:r w:rsidRPr="002E1047">
              <w:rPr>
                <w:rFonts w:ascii="Times New Roman" w:eastAsia="ＭＳ 明朝" w:hAnsi="Times New Roman" w:cs="Times New Roman"/>
                <w:color w:val="000000"/>
                <w:szCs w:val="20"/>
                <w:lang w:val="es-MX"/>
              </w:rPr>
              <w:t xml:space="preserve">-City, Kanagawa, 239-0847 </w:t>
            </w:r>
            <w:proofErr w:type="spellStart"/>
            <w:r w:rsidRPr="002E1047">
              <w:rPr>
                <w:rFonts w:ascii="Times New Roman" w:eastAsia="ＭＳ 明朝" w:hAnsi="Times New Roman" w:cs="Times New Roman"/>
                <w:color w:val="000000"/>
                <w:szCs w:val="20"/>
                <w:lang w:val="es-MX"/>
              </w:rPr>
              <w:t>Japan</w:t>
            </w:r>
            <w:proofErr w:type="spellEnd"/>
          </w:p>
          <w:p w14:paraId="5A39BBE3" w14:textId="77777777" w:rsidR="00730461" w:rsidRPr="00730461" w:rsidRDefault="00730461" w:rsidP="00730461">
            <w:pPr>
              <w:spacing w:after="0" w:line="240" w:lineRule="auto"/>
              <w:rPr>
                <w:rFonts w:ascii="Times New Roman" w:eastAsia="ＭＳ 明朝" w:hAnsi="Times New Roman" w:cs="Times New Roman"/>
                <w:color w:val="000000"/>
                <w:sz w:val="20"/>
                <w:szCs w:val="20"/>
                <w:lang w:val="es-MX"/>
              </w:rPr>
            </w:pPr>
          </w:p>
        </w:tc>
        <w:tc>
          <w:tcPr>
            <w:tcW w:w="4140" w:type="dxa"/>
            <w:tcBorders>
              <w:top w:val="single" w:sz="4" w:space="0" w:color="auto"/>
              <w:bottom w:val="single" w:sz="4" w:space="0" w:color="auto"/>
            </w:tcBorders>
            <w:vAlign w:val="center"/>
          </w:tcPr>
          <w:p w14:paraId="41C8F396" w14:textId="77777777" w:rsidR="00730461" w:rsidRPr="004C72F1" w:rsidRDefault="00730461" w:rsidP="00730461">
            <w:pPr>
              <w:tabs>
                <w:tab w:val="left" w:pos="1152"/>
              </w:tabs>
              <w:spacing w:after="0" w:line="240" w:lineRule="auto"/>
              <w:rPr>
                <w:rFonts w:ascii="Times New Roman" w:eastAsia="ＭＳ 明朝" w:hAnsi="Times New Roman" w:cs="Times New Roman"/>
                <w:color w:val="000000"/>
                <w:sz w:val="20"/>
                <w:szCs w:val="20"/>
                <w:lang w:val="es-MX"/>
              </w:rPr>
            </w:pPr>
          </w:p>
          <w:p w14:paraId="0E4CEFCF" w14:textId="041243F9" w:rsidR="00730461" w:rsidRPr="00730461" w:rsidRDefault="00730461" w:rsidP="00730461">
            <w:pPr>
              <w:tabs>
                <w:tab w:val="left" w:pos="1152"/>
              </w:tabs>
              <w:spacing w:after="0" w:line="240" w:lineRule="auto"/>
              <w:rPr>
                <w:rFonts w:ascii="Times New Roman" w:eastAsia="ＭＳ 明朝" w:hAnsi="Times New Roman" w:cs="Times New Roman"/>
                <w:color w:val="000000"/>
                <w:szCs w:val="20"/>
                <w:u w:val="single"/>
                <w:lang w:eastAsia="ja-JP"/>
              </w:rPr>
            </w:pPr>
            <w:r w:rsidRPr="00730461">
              <w:rPr>
                <w:rFonts w:ascii="Times New Roman" w:eastAsia="ＭＳ 明朝" w:hAnsi="Times New Roman" w:cs="Times New Roman"/>
                <w:color w:val="000000"/>
                <w:szCs w:val="20"/>
              </w:rPr>
              <w:t>Phone:</w:t>
            </w:r>
            <w:r w:rsidRPr="00730461">
              <w:rPr>
                <w:rFonts w:ascii="Times New Roman" w:eastAsia="ＭＳ 明朝" w:hAnsi="Times New Roman" w:cs="Times New Roman" w:hint="eastAsia"/>
                <w:color w:val="000000"/>
                <w:szCs w:val="20"/>
                <w:lang w:eastAsia="ja-JP"/>
              </w:rPr>
              <w:t xml:space="preserve"> +81-</w:t>
            </w:r>
            <w:r w:rsidR="002E1047">
              <w:rPr>
                <w:rFonts w:ascii="Times New Roman" w:eastAsia="ＭＳ 明朝" w:hAnsi="Times New Roman" w:cs="Times New Roman"/>
                <w:color w:val="000000"/>
                <w:szCs w:val="20"/>
                <w:lang w:eastAsia="ja-JP"/>
              </w:rPr>
              <w:t>90-5408-0611</w:t>
            </w:r>
            <w:r w:rsidRPr="00730461">
              <w:rPr>
                <w:rFonts w:ascii="Times New Roman" w:eastAsia="ＭＳ 明朝" w:hAnsi="Times New Roman" w:cs="Times New Roman"/>
                <w:color w:val="000000"/>
                <w:szCs w:val="20"/>
              </w:rPr>
              <w:br/>
              <w:t>Fax:</w:t>
            </w:r>
            <w:r w:rsidRPr="00730461">
              <w:rPr>
                <w:rFonts w:ascii="Times New Roman" w:eastAsia="ＭＳ 明朝" w:hAnsi="Times New Roman" w:cs="Times New Roman" w:hint="eastAsia"/>
                <w:color w:val="000000"/>
                <w:szCs w:val="20"/>
                <w:lang w:eastAsia="ja-JP"/>
              </w:rPr>
              <w:t xml:space="preserve"> +81-45-3</w:t>
            </w:r>
            <w:r w:rsidR="002E1047">
              <w:rPr>
                <w:rFonts w:ascii="Times New Roman" w:eastAsia="ＭＳ 明朝" w:hAnsi="Times New Roman" w:cs="Times New Roman"/>
                <w:color w:val="000000"/>
                <w:szCs w:val="20"/>
                <w:lang w:eastAsia="ja-JP"/>
              </w:rPr>
              <w:t>83-5528</w:t>
            </w:r>
            <w:r w:rsidRPr="00730461">
              <w:rPr>
                <w:rFonts w:ascii="Times New Roman" w:eastAsia="ＭＳ 明朝" w:hAnsi="Times New Roman" w:cs="Times New Roman"/>
                <w:color w:val="000000"/>
                <w:szCs w:val="20"/>
              </w:rPr>
              <w:br/>
              <w:t>Email:</w:t>
            </w:r>
            <w:r w:rsidRPr="00730461">
              <w:rPr>
                <w:rFonts w:ascii="Times New Roman" w:eastAsia="ＭＳ 明朝" w:hAnsi="Times New Roman" w:cs="Times New Roman"/>
                <w:color w:val="0000FF"/>
                <w:szCs w:val="20"/>
                <w:u w:val="single"/>
                <w:lang w:eastAsia="ja-JP"/>
              </w:rPr>
              <w:t xml:space="preserve"> </w:t>
            </w:r>
            <w:hyperlink r:id="rId8" w:history="1">
              <w:r w:rsidRPr="00730461">
                <w:rPr>
                  <w:rFonts w:ascii="Times New Roman" w:eastAsia="ＭＳ 明朝" w:hAnsi="Times New Roman" w:cs="Times New Roman" w:hint="eastAsia"/>
                  <w:color w:val="000000"/>
                  <w:szCs w:val="20"/>
                  <w:lang w:eastAsia="ja-JP"/>
                </w:rPr>
                <w:t>kohno@ynu.ac.jp</w:t>
              </w:r>
            </w:hyperlink>
            <w:r w:rsidR="002E1047">
              <w:rPr>
                <w:rFonts w:ascii="Times New Roman" w:eastAsia="ＭＳ 明朝" w:hAnsi="Times New Roman" w:cs="Times New Roman"/>
                <w:color w:val="000000"/>
                <w:szCs w:val="20"/>
                <w:lang w:eastAsia="ja-JP"/>
              </w:rPr>
              <w:t>, kohno@yrp-iai.jp</w:t>
            </w:r>
          </w:p>
          <w:p w14:paraId="2A6DB5F1"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kobayashi-takumi-ch@ynu.ac.jp</w:t>
            </w:r>
          </w:p>
          <w:p w14:paraId="25EA5176" w14:textId="77777777" w:rsidR="00730461" w:rsidRPr="00730461" w:rsidRDefault="00D162E5" w:rsidP="00730461">
            <w:pPr>
              <w:tabs>
                <w:tab w:val="left" w:pos="1152"/>
              </w:tabs>
              <w:spacing w:after="0" w:line="240" w:lineRule="auto"/>
              <w:rPr>
                <w:rFonts w:ascii="Times New Roman" w:eastAsia="ＭＳ 明朝" w:hAnsi="Times New Roman" w:cs="Times New Roman"/>
                <w:color w:val="000000"/>
                <w:szCs w:val="20"/>
              </w:rPr>
            </w:pPr>
            <w:hyperlink r:id="rId9" w:history="1">
              <w:r w:rsidR="00730461" w:rsidRPr="00730461">
                <w:rPr>
                  <w:rFonts w:ascii="Times New Roman" w:eastAsia="ＭＳ 明朝" w:hAnsi="Times New Roman" w:cs="Times New Roman"/>
                  <w:color w:val="000000"/>
                  <w:szCs w:val="20"/>
                </w:rPr>
                <w:t>minsoo@minsookim.com</w:t>
              </w:r>
            </w:hyperlink>
          </w:p>
          <w:p w14:paraId="43CA5043"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marco.hernandez@ieee.org</w:t>
            </w:r>
          </w:p>
          <w:p w14:paraId="72A3D3EC"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 w:val="20"/>
                <w:szCs w:val="20"/>
              </w:rPr>
            </w:pPr>
          </w:p>
          <w:p w14:paraId="0D0B940D"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 w:val="18"/>
                <w:szCs w:val="20"/>
              </w:rPr>
            </w:pPr>
          </w:p>
        </w:tc>
      </w:tr>
      <w:tr w:rsidR="00730461" w:rsidRPr="00730461" w14:paraId="30D0396E" w14:textId="77777777" w:rsidTr="471B6AD1">
        <w:tc>
          <w:tcPr>
            <w:tcW w:w="1260" w:type="dxa"/>
            <w:tcBorders>
              <w:top w:val="single" w:sz="6" w:space="0" w:color="auto"/>
            </w:tcBorders>
            <w:vAlign w:val="center"/>
          </w:tcPr>
          <w:p w14:paraId="285D073D"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Re:</w:t>
            </w:r>
          </w:p>
        </w:tc>
        <w:tc>
          <w:tcPr>
            <w:tcW w:w="8190" w:type="dxa"/>
            <w:gridSpan w:val="2"/>
            <w:tcBorders>
              <w:top w:val="single" w:sz="6" w:space="0" w:color="auto"/>
            </w:tcBorders>
            <w:vAlign w:val="center"/>
          </w:tcPr>
          <w:p w14:paraId="4866E614"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 xml:space="preserve">Amendment </w:t>
            </w:r>
            <w:r w:rsidR="00DF2D27">
              <w:rPr>
                <w:rFonts w:ascii="Times New Roman" w:eastAsia="ＭＳ 明朝" w:hAnsi="Times New Roman" w:cs="Times New Roman"/>
                <w:color w:val="000000"/>
                <w:szCs w:val="20"/>
              </w:rPr>
              <w:t>to</w:t>
            </w:r>
            <w:r w:rsidRPr="00730461">
              <w:rPr>
                <w:rFonts w:ascii="Times New Roman" w:eastAsia="ＭＳ 明朝" w:hAnsi="Times New Roman" w:cs="Times New Roman"/>
                <w:color w:val="000000"/>
                <w:szCs w:val="20"/>
              </w:rPr>
              <w:t xml:space="preserve"> IEEE Std 802.15.6 Wireless Body Area Networks</w:t>
            </w:r>
          </w:p>
        </w:tc>
      </w:tr>
      <w:tr w:rsidR="00730461" w:rsidRPr="00730461" w14:paraId="02DC0658" w14:textId="77777777" w:rsidTr="471B6AD1">
        <w:tc>
          <w:tcPr>
            <w:tcW w:w="1260" w:type="dxa"/>
            <w:tcBorders>
              <w:top w:val="single" w:sz="6" w:space="0" w:color="auto"/>
            </w:tcBorders>
            <w:vAlign w:val="center"/>
          </w:tcPr>
          <w:p w14:paraId="7CBFD60A"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Abstract</w:t>
            </w:r>
          </w:p>
        </w:tc>
        <w:tc>
          <w:tcPr>
            <w:tcW w:w="8190" w:type="dxa"/>
            <w:gridSpan w:val="2"/>
            <w:tcBorders>
              <w:top w:val="single" w:sz="6" w:space="0" w:color="auto"/>
            </w:tcBorders>
            <w:vAlign w:val="center"/>
          </w:tcPr>
          <w:p w14:paraId="24919441" w14:textId="77777777" w:rsidR="00730461" w:rsidRPr="00730461" w:rsidRDefault="00DF2D27" w:rsidP="00730461">
            <w:pPr>
              <w:spacing w:before="120" w:after="120" w:line="240" w:lineRule="auto"/>
              <w:rPr>
                <w:rFonts w:ascii="Times New Roman" w:eastAsia="ＭＳ 明朝" w:hAnsi="Times New Roman" w:cs="Times New Roman"/>
                <w:color w:val="000000"/>
                <w:szCs w:val="20"/>
              </w:rPr>
            </w:pPr>
            <w:r>
              <w:rPr>
                <w:rFonts w:ascii="Times New Roman" w:eastAsia="ＭＳ 明朝" w:hAnsi="Times New Roman" w:cs="Times New Roman"/>
                <w:color w:val="000000"/>
                <w:szCs w:val="20"/>
              </w:rPr>
              <w:t xml:space="preserve">In preparation </w:t>
            </w:r>
            <w:r w:rsidR="000F1B7E">
              <w:rPr>
                <w:rFonts w:ascii="Times New Roman" w:eastAsia="ＭＳ 明朝" w:hAnsi="Times New Roman" w:cs="Times New Roman"/>
                <w:color w:val="000000"/>
                <w:szCs w:val="20"/>
              </w:rPr>
              <w:t>for PAR and CSD of</w:t>
            </w:r>
            <w:r>
              <w:rPr>
                <w:rFonts w:ascii="Times New Roman" w:eastAsia="ＭＳ 明朝" w:hAnsi="Times New Roman" w:cs="Times New Roman"/>
                <w:color w:val="000000"/>
                <w:szCs w:val="20"/>
              </w:rPr>
              <w:t xml:space="preserve"> SG 15.6a</w:t>
            </w:r>
          </w:p>
        </w:tc>
      </w:tr>
      <w:tr w:rsidR="00730461" w:rsidRPr="00730461" w14:paraId="63778C22" w14:textId="77777777" w:rsidTr="471B6AD1">
        <w:tc>
          <w:tcPr>
            <w:tcW w:w="1260" w:type="dxa"/>
            <w:tcBorders>
              <w:top w:val="single" w:sz="6" w:space="0" w:color="auto"/>
            </w:tcBorders>
            <w:vAlign w:val="center"/>
          </w:tcPr>
          <w:p w14:paraId="39EC13BE"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Purpose</w:t>
            </w:r>
          </w:p>
        </w:tc>
        <w:tc>
          <w:tcPr>
            <w:tcW w:w="8190" w:type="dxa"/>
            <w:gridSpan w:val="2"/>
            <w:tcBorders>
              <w:top w:val="single" w:sz="6" w:space="0" w:color="auto"/>
            </w:tcBorders>
            <w:vAlign w:val="center"/>
          </w:tcPr>
          <w:p w14:paraId="0213AFA1"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 xml:space="preserve">For discussion in </w:t>
            </w:r>
            <w:r w:rsidR="00DF2D27">
              <w:rPr>
                <w:rFonts w:ascii="Times New Roman" w:eastAsia="ＭＳ 明朝" w:hAnsi="Times New Roman" w:cs="Times New Roman"/>
                <w:color w:val="000000"/>
                <w:szCs w:val="20"/>
              </w:rPr>
              <w:t>SG 15.6a</w:t>
            </w:r>
          </w:p>
        </w:tc>
      </w:tr>
      <w:tr w:rsidR="00730461" w:rsidRPr="00730461" w14:paraId="05AC7213" w14:textId="77777777" w:rsidTr="471B6AD1">
        <w:tc>
          <w:tcPr>
            <w:tcW w:w="1260" w:type="dxa"/>
            <w:tcBorders>
              <w:top w:val="single" w:sz="6" w:space="0" w:color="auto"/>
              <w:bottom w:val="single" w:sz="6" w:space="0" w:color="auto"/>
            </w:tcBorders>
            <w:vAlign w:val="center"/>
          </w:tcPr>
          <w:p w14:paraId="5CE49E22"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Notice</w:t>
            </w:r>
          </w:p>
        </w:tc>
        <w:tc>
          <w:tcPr>
            <w:tcW w:w="8190" w:type="dxa"/>
            <w:gridSpan w:val="2"/>
            <w:tcBorders>
              <w:top w:val="single" w:sz="6" w:space="0" w:color="auto"/>
              <w:bottom w:val="single" w:sz="6" w:space="0" w:color="auto"/>
            </w:tcBorders>
            <w:vAlign w:val="center"/>
          </w:tcPr>
          <w:p w14:paraId="2A1D0279" w14:textId="77777777" w:rsidR="00730461" w:rsidRPr="00730461" w:rsidRDefault="00730461" w:rsidP="00730461">
            <w:pPr>
              <w:spacing w:before="120" w:after="120" w:line="240" w:lineRule="auto"/>
              <w:jc w:val="both"/>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0461" w:rsidRPr="00730461" w14:paraId="2C7DEB10" w14:textId="77777777" w:rsidTr="471B6AD1">
        <w:tc>
          <w:tcPr>
            <w:tcW w:w="1260" w:type="dxa"/>
            <w:tcBorders>
              <w:top w:val="single" w:sz="6" w:space="0" w:color="auto"/>
              <w:bottom w:val="single" w:sz="6" w:space="0" w:color="auto"/>
            </w:tcBorders>
            <w:vAlign w:val="center"/>
          </w:tcPr>
          <w:p w14:paraId="65C6A13E"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Release</w:t>
            </w:r>
          </w:p>
        </w:tc>
        <w:tc>
          <w:tcPr>
            <w:tcW w:w="8190" w:type="dxa"/>
            <w:gridSpan w:val="2"/>
            <w:tcBorders>
              <w:top w:val="single" w:sz="6" w:space="0" w:color="auto"/>
              <w:bottom w:val="single" w:sz="6" w:space="0" w:color="auto"/>
            </w:tcBorders>
            <w:vAlign w:val="center"/>
          </w:tcPr>
          <w:p w14:paraId="2DE62539" w14:textId="77777777" w:rsidR="00730461" w:rsidRPr="00730461" w:rsidRDefault="00730461" w:rsidP="00730461">
            <w:pPr>
              <w:spacing w:before="120" w:after="120" w:line="240" w:lineRule="auto"/>
              <w:jc w:val="both"/>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The contributor acknowledges and accepts that this contribution becomes the property of IEEE and may be made publicly available by P802.15.</w:t>
            </w:r>
          </w:p>
        </w:tc>
      </w:tr>
    </w:tbl>
    <w:p w14:paraId="0E27B00A" w14:textId="77777777" w:rsidR="00730461" w:rsidRDefault="00730461" w:rsidP="00730461">
      <w:pPr>
        <w:rPr>
          <w:rFonts w:asciiTheme="majorHAnsi" w:hAnsiTheme="majorHAnsi" w:cstheme="minorHAnsi"/>
        </w:rPr>
      </w:pPr>
    </w:p>
    <w:p w14:paraId="60061E4C" w14:textId="77777777" w:rsidR="00730461" w:rsidRDefault="00730461">
      <w:pPr>
        <w:rPr>
          <w:rFonts w:asciiTheme="majorHAnsi" w:hAnsiTheme="majorHAnsi" w:cstheme="minorHAnsi"/>
        </w:rPr>
      </w:pPr>
      <w:r>
        <w:rPr>
          <w:rFonts w:asciiTheme="majorHAnsi" w:hAnsiTheme="majorHAnsi" w:cstheme="minorHAnsi"/>
        </w:rPr>
        <w:br w:type="page"/>
      </w:r>
    </w:p>
    <w:p w14:paraId="11766687" w14:textId="77777777" w:rsidR="006A6E13" w:rsidRPr="006A6E13" w:rsidRDefault="00462100" w:rsidP="006A6E13">
      <w:pPr>
        <w:pStyle w:val="1"/>
      </w:pPr>
      <w:r>
        <w:lastRenderedPageBreak/>
        <w:t>Study Group process r</w:t>
      </w:r>
      <w:r w:rsidR="00DF2D27">
        <w:t>ecap from the March 2021 meeting</w:t>
      </w:r>
    </w:p>
    <w:p w14:paraId="32FF3452" w14:textId="77777777" w:rsidR="00B35FF0" w:rsidRDefault="00B35FF0" w:rsidP="000E692B">
      <w:pPr>
        <w:spacing w:before="200" w:after="120"/>
        <w:jc w:val="both"/>
        <w:rPr>
          <w:rFonts w:asciiTheme="majorHAnsi" w:hAnsiTheme="majorHAnsi" w:cstheme="minorHAnsi"/>
          <w:szCs w:val="26"/>
        </w:rPr>
      </w:pPr>
      <w:r w:rsidRPr="00B35FF0">
        <w:rPr>
          <w:rFonts w:asciiTheme="majorHAnsi" w:hAnsiTheme="majorHAnsi" w:cstheme="minorHAnsi"/>
          <w:szCs w:val="26"/>
        </w:rPr>
        <w:t xml:space="preserve">Pat </w:t>
      </w:r>
      <w:r>
        <w:rPr>
          <w:rFonts w:asciiTheme="majorHAnsi" w:hAnsiTheme="majorHAnsi" w:cstheme="minorHAnsi"/>
          <w:szCs w:val="26"/>
        </w:rPr>
        <w:t xml:space="preserve">posted the document </w:t>
      </w:r>
      <w:r w:rsidRPr="00B35FF0">
        <w:rPr>
          <w:rFonts w:asciiTheme="majorHAnsi" w:hAnsiTheme="majorHAnsi" w:cstheme="minorHAnsi"/>
          <w:szCs w:val="26"/>
        </w:rPr>
        <w:t>21-0</w:t>
      </w:r>
      <w:r>
        <w:rPr>
          <w:rFonts w:asciiTheme="majorHAnsi" w:hAnsiTheme="majorHAnsi" w:cstheme="minorHAnsi"/>
          <w:szCs w:val="26"/>
        </w:rPr>
        <w:t>138</w:t>
      </w:r>
      <w:r w:rsidRPr="00B35FF0">
        <w:rPr>
          <w:rFonts w:asciiTheme="majorHAnsi" w:hAnsiTheme="majorHAnsi" w:cstheme="minorHAnsi"/>
          <w:szCs w:val="26"/>
        </w:rPr>
        <w:t>-00</w:t>
      </w:r>
      <w:r>
        <w:rPr>
          <w:rFonts w:asciiTheme="majorHAnsi" w:hAnsiTheme="majorHAnsi" w:cstheme="minorHAnsi"/>
          <w:szCs w:val="26"/>
        </w:rPr>
        <w:t xml:space="preserve"> requesting for additional supporting information to IG DEP PAR document, such that </w:t>
      </w:r>
      <w:r w:rsidRPr="00B35FF0">
        <w:rPr>
          <w:rFonts w:asciiTheme="majorHAnsi" w:hAnsiTheme="majorHAnsi" w:cstheme="minorHAnsi"/>
          <w:szCs w:val="26"/>
        </w:rPr>
        <w:t xml:space="preserve">EC members </w:t>
      </w:r>
      <w:r>
        <w:rPr>
          <w:rFonts w:asciiTheme="majorHAnsi" w:hAnsiTheme="majorHAnsi" w:cstheme="minorHAnsi"/>
          <w:szCs w:val="26"/>
        </w:rPr>
        <w:t>would have</w:t>
      </w:r>
      <w:r w:rsidRPr="00B35FF0">
        <w:rPr>
          <w:rFonts w:asciiTheme="majorHAnsi" w:hAnsiTheme="majorHAnsi" w:cstheme="minorHAnsi"/>
          <w:szCs w:val="26"/>
        </w:rPr>
        <w:t xml:space="preserve"> a more informed 802 EC vote at the closing plenary</w:t>
      </w:r>
      <w:r>
        <w:rPr>
          <w:rFonts w:asciiTheme="majorHAnsi" w:hAnsiTheme="majorHAnsi" w:cstheme="minorHAnsi"/>
          <w:szCs w:val="26"/>
        </w:rPr>
        <w:t xml:space="preserve">. </w:t>
      </w:r>
    </w:p>
    <w:p w14:paraId="64C2ECBF" w14:textId="77777777" w:rsidR="00B35FF0" w:rsidRPr="00B35FF0" w:rsidRDefault="002F55BB" w:rsidP="00B35FF0">
      <w:pPr>
        <w:spacing w:before="120" w:after="120"/>
        <w:jc w:val="both"/>
        <w:rPr>
          <w:rFonts w:asciiTheme="majorHAnsi" w:hAnsiTheme="majorHAnsi" w:cstheme="minorHAnsi"/>
          <w:szCs w:val="26"/>
        </w:rPr>
      </w:pPr>
      <w:r>
        <w:rPr>
          <w:rFonts w:asciiTheme="majorHAnsi" w:hAnsiTheme="majorHAnsi" w:cstheme="minorHAnsi"/>
          <w:szCs w:val="26"/>
        </w:rPr>
        <w:t xml:space="preserve">IG DEP posted the requested additional information in document </w:t>
      </w:r>
      <w:r w:rsidRPr="00B35FF0">
        <w:rPr>
          <w:rFonts w:asciiTheme="majorHAnsi" w:hAnsiTheme="majorHAnsi" w:cstheme="minorHAnsi"/>
          <w:szCs w:val="26"/>
        </w:rPr>
        <w:t>21-0154-00</w:t>
      </w:r>
      <w:r>
        <w:rPr>
          <w:rFonts w:asciiTheme="majorHAnsi" w:hAnsiTheme="majorHAnsi" w:cstheme="minorHAnsi"/>
          <w:szCs w:val="26"/>
        </w:rPr>
        <w:t>.</w:t>
      </w:r>
    </w:p>
    <w:p w14:paraId="49228D4A" w14:textId="77777777" w:rsidR="00007A38" w:rsidRDefault="00B35FF0" w:rsidP="00B35FF0">
      <w:pPr>
        <w:spacing w:before="120" w:after="120"/>
        <w:jc w:val="both"/>
        <w:rPr>
          <w:rFonts w:asciiTheme="majorHAnsi" w:hAnsiTheme="majorHAnsi" w:cstheme="minorHAnsi"/>
          <w:szCs w:val="26"/>
        </w:rPr>
      </w:pPr>
      <w:r w:rsidRPr="00B35FF0">
        <w:rPr>
          <w:rFonts w:asciiTheme="majorHAnsi" w:hAnsiTheme="majorHAnsi" w:cstheme="minorHAnsi"/>
          <w:szCs w:val="26"/>
        </w:rPr>
        <w:t>All these documents were discussed during the March meeting several times</w:t>
      </w:r>
      <w:r w:rsidR="002F55BB">
        <w:rPr>
          <w:rFonts w:asciiTheme="majorHAnsi" w:hAnsiTheme="majorHAnsi" w:cstheme="minorHAnsi"/>
          <w:szCs w:val="26"/>
        </w:rPr>
        <w:t xml:space="preserve">.  </w:t>
      </w:r>
    </w:p>
    <w:p w14:paraId="44EAFD9C" w14:textId="77777777" w:rsidR="005A4B17" w:rsidRPr="00B37EDC" w:rsidRDefault="005A4B17" w:rsidP="00F77F86">
      <w:pPr>
        <w:spacing w:before="120" w:after="120"/>
        <w:jc w:val="both"/>
        <w:rPr>
          <w:rFonts w:cstheme="minorHAnsi"/>
          <w:sz w:val="20"/>
          <w:szCs w:val="26"/>
        </w:rPr>
      </w:pPr>
    </w:p>
    <w:p w14:paraId="5AA17D41" w14:textId="77777777" w:rsidR="002F55BB" w:rsidRDefault="002F55BB" w:rsidP="005A4B17">
      <w:pPr>
        <w:pStyle w:val="2"/>
        <w:spacing w:before="120" w:after="120"/>
      </w:pPr>
      <w:r>
        <w:t>802 EC voting at the March Plenary</w:t>
      </w:r>
    </w:p>
    <w:p w14:paraId="5EB90EB9" w14:textId="77777777" w:rsidR="002F55BB" w:rsidRPr="002F55BB" w:rsidRDefault="002F55BB" w:rsidP="002F55BB">
      <w:pPr>
        <w:pStyle w:val="Web"/>
        <w:spacing w:before="0" w:beforeAutospacing="0" w:after="0" w:afterAutospacing="0"/>
        <w:rPr>
          <w:rFonts w:asciiTheme="majorHAnsi" w:hAnsiTheme="majorHAnsi"/>
          <w:sz w:val="22"/>
          <w:szCs w:val="22"/>
        </w:rPr>
      </w:pPr>
      <w:r w:rsidRPr="002F55BB">
        <w:rPr>
          <w:rFonts w:asciiTheme="majorHAnsi" w:hAnsiTheme="majorHAnsi"/>
          <w:sz w:val="22"/>
          <w:szCs w:val="22"/>
        </w:rPr>
        <w:t>Pat sent the EC voting</w:t>
      </w:r>
      <w:r>
        <w:rPr>
          <w:rFonts w:asciiTheme="majorHAnsi" w:hAnsiTheme="majorHAnsi"/>
          <w:sz w:val="22"/>
          <w:szCs w:val="22"/>
        </w:rPr>
        <w:t xml:space="preserve"> result</w:t>
      </w:r>
      <w:r w:rsidRPr="002F55BB">
        <w:rPr>
          <w:rFonts w:asciiTheme="majorHAnsi" w:hAnsiTheme="majorHAnsi"/>
          <w:sz w:val="22"/>
          <w:szCs w:val="22"/>
        </w:rPr>
        <w:t xml:space="preserve"> by email: </w:t>
      </w:r>
    </w:p>
    <w:p w14:paraId="4B94D5A5" w14:textId="77777777" w:rsidR="002F55BB" w:rsidRPr="002F55BB" w:rsidRDefault="002F55BB" w:rsidP="002F55BB">
      <w:pPr>
        <w:pStyle w:val="Web"/>
        <w:spacing w:before="0" w:beforeAutospacing="0" w:after="0" w:afterAutospacing="0"/>
        <w:rPr>
          <w:rFonts w:asciiTheme="majorHAnsi" w:hAnsiTheme="majorHAnsi"/>
          <w:sz w:val="22"/>
          <w:szCs w:val="22"/>
        </w:rPr>
      </w:pPr>
    </w:p>
    <w:p w14:paraId="6E66B89A" w14:textId="77777777" w:rsidR="002F55BB" w:rsidRPr="002F55BB" w:rsidRDefault="002F55BB" w:rsidP="002F55BB">
      <w:pPr>
        <w:pStyle w:val="Web"/>
        <w:spacing w:before="0" w:beforeAutospacing="0" w:after="0" w:afterAutospacing="0"/>
        <w:rPr>
          <w:rFonts w:ascii="Consolas" w:hAnsi="Consolas"/>
          <w:sz w:val="20"/>
          <w:szCs w:val="22"/>
        </w:rPr>
      </w:pPr>
      <w:r>
        <w:rPr>
          <w:rFonts w:ascii="Consolas" w:hAnsi="Consolas"/>
          <w:sz w:val="20"/>
          <w:szCs w:val="22"/>
        </w:rPr>
        <w:t>“</w:t>
      </w:r>
      <w:r w:rsidRPr="002F55BB">
        <w:rPr>
          <w:rFonts w:ascii="Consolas" w:hAnsi="Consolas"/>
          <w:sz w:val="20"/>
          <w:szCs w:val="22"/>
        </w:rPr>
        <w:t>Congratulations, the 802 EC has approved the formation of four 802.15 study groups: SG15.6a, SG15.4ab, SG15.14, and SG15.15.</w:t>
      </w:r>
    </w:p>
    <w:p w14:paraId="6E7BEAA2" w14:textId="77777777" w:rsidR="002F55BB" w:rsidRPr="002F55BB" w:rsidRDefault="002F55BB" w:rsidP="002F55BB">
      <w:pPr>
        <w:pStyle w:val="Web"/>
        <w:spacing w:before="0" w:beforeAutospacing="0" w:after="0" w:afterAutospacing="0"/>
        <w:rPr>
          <w:rFonts w:ascii="Consolas" w:hAnsi="Consolas"/>
          <w:sz w:val="20"/>
          <w:szCs w:val="22"/>
        </w:rPr>
      </w:pPr>
      <w:r w:rsidRPr="002F55BB">
        <w:rPr>
          <w:rFonts w:ascii="Consolas" w:hAnsi="Consolas"/>
          <w:sz w:val="20"/>
          <w:szCs w:val="22"/>
        </w:rPr>
        <w:t> </w:t>
      </w:r>
    </w:p>
    <w:p w14:paraId="6ABD0D45" w14:textId="77777777" w:rsidR="002F55BB" w:rsidRPr="002F55BB" w:rsidRDefault="002F55BB" w:rsidP="002F55BB">
      <w:pPr>
        <w:pStyle w:val="Web"/>
        <w:spacing w:before="0" w:beforeAutospacing="0" w:after="0" w:afterAutospacing="0"/>
        <w:rPr>
          <w:rFonts w:ascii="Consolas" w:hAnsi="Consolas"/>
          <w:sz w:val="20"/>
          <w:szCs w:val="22"/>
        </w:rPr>
      </w:pPr>
      <w:r w:rsidRPr="002F55BB">
        <w:rPr>
          <w:rFonts w:ascii="Consolas" w:hAnsi="Consolas"/>
          <w:sz w:val="20"/>
          <w:szCs w:val="22"/>
        </w:rPr>
        <w:t xml:space="preserve">The only study group that was contested was SG15.6a from IG dep.  The issue to those that voted against it was the inclusion of automotive.  Comments against the automotive inclusion focused </w:t>
      </w:r>
      <w:proofErr w:type="gramStart"/>
      <w:r w:rsidRPr="002F55BB">
        <w:rPr>
          <w:rFonts w:ascii="Consolas" w:hAnsi="Consolas"/>
          <w:sz w:val="20"/>
          <w:szCs w:val="22"/>
        </w:rPr>
        <w:t>around</w:t>
      </w:r>
      <w:proofErr w:type="gramEnd"/>
      <w:r w:rsidRPr="002F55BB">
        <w:rPr>
          <w:rFonts w:ascii="Consolas" w:hAnsi="Consolas"/>
          <w:sz w:val="20"/>
          <w:szCs w:val="22"/>
        </w:rPr>
        <w:t xml:space="preserve"> the scope of the standard i.e. body area networks.  I believe that there would have been no votes against had the automotive element not been included in the description.  The EC vote (procedural) was 8/4/1, the motion carried with 67% voting approve.</w:t>
      </w:r>
    </w:p>
    <w:p w14:paraId="63E4A9CD" w14:textId="77777777" w:rsidR="002F55BB" w:rsidRPr="002F55BB" w:rsidRDefault="002F55BB" w:rsidP="002F55BB">
      <w:pPr>
        <w:pStyle w:val="Web"/>
        <w:spacing w:before="0" w:beforeAutospacing="0" w:after="0" w:afterAutospacing="0"/>
        <w:rPr>
          <w:rFonts w:ascii="Consolas" w:hAnsi="Consolas"/>
          <w:sz w:val="20"/>
          <w:szCs w:val="22"/>
        </w:rPr>
      </w:pPr>
      <w:r w:rsidRPr="002F55BB">
        <w:rPr>
          <w:rFonts w:ascii="Consolas" w:hAnsi="Consolas"/>
          <w:sz w:val="20"/>
          <w:szCs w:val="22"/>
        </w:rPr>
        <w:t> </w:t>
      </w:r>
    </w:p>
    <w:p w14:paraId="297A9FEB" w14:textId="77777777" w:rsidR="002F55BB" w:rsidRPr="002F55BB" w:rsidRDefault="002F55BB" w:rsidP="002F55BB">
      <w:pPr>
        <w:pStyle w:val="Web"/>
        <w:spacing w:before="0" w:beforeAutospacing="0" w:after="0" w:afterAutospacing="0"/>
        <w:rPr>
          <w:rFonts w:ascii="Consolas" w:hAnsi="Consolas"/>
          <w:sz w:val="20"/>
          <w:szCs w:val="22"/>
        </w:rPr>
      </w:pPr>
      <w:r w:rsidRPr="002F55BB">
        <w:rPr>
          <w:rFonts w:ascii="Consolas" w:hAnsi="Consolas"/>
          <w:sz w:val="20"/>
          <w:szCs w:val="22"/>
        </w:rPr>
        <w:t>Again, congrats and thanks for taking these tasks on.</w:t>
      </w:r>
    </w:p>
    <w:p w14:paraId="4F6584BE" w14:textId="77777777" w:rsidR="002F55BB" w:rsidRPr="002F55BB" w:rsidRDefault="002F55BB" w:rsidP="002F55BB">
      <w:pPr>
        <w:pStyle w:val="Web"/>
        <w:spacing w:before="0" w:beforeAutospacing="0" w:after="0" w:afterAutospacing="0"/>
        <w:rPr>
          <w:rFonts w:ascii="Consolas" w:hAnsi="Consolas"/>
          <w:sz w:val="20"/>
          <w:szCs w:val="22"/>
        </w:rPr>
      </w:pPr>
      <w:r w:rsidRPr="002F55BB">
        <w:rPr>
          <w:rFonts w:ascii="Consolas" w:hAnsi="Consolas"/>
          <w:sz w:val="20"/>
          <w:szCs w:val="22"/>
        </w:rPr>
        <w:t> </w:t>
      </w:r>
    </w:p>
    <w:p w14:paraId="261C11F2" w14:textId="77777777" w:rsidR="002F55BB" w:rsidRPr="002F55BB" w:rsidRDefault="002F55BB" w:rsidP="002F55BB">
      <w:pPr>
        <w:pStyle w:val="Web"/>
        <w:spacing w:before="0" w:beforeAutospacing="0" w:after="0" w:afterAutospacing="0"/>
        <w:rPr>
          <w:rFonts w:ascii="Consolas" w:hAnsi="Consolas"/>
          <w:sz w:val="20"/>
          <w:szCs w:val="22"/>
        </w:rPr>
      </w:pPr>
      <w:r w:rsidRPr="002F55BB">
        <w:rPr>
          <w:rFonts w:ascii="Consolas" w:hAnsi="Consolas"/>
          <w:sz w:val="20"/>
          <w:szCs w:val="22"/>
        </w:rPr>
        <w:t>Sincerely, Pat</w:t>
      </w:r>
      <w:r>
        <w:rPr>
          <w:rFonts w:ascii="Consolas" w:hAnsi="Consolas"/>
          <w:sz w:val="20"/>
          <w:szCs w:val="22"/>
        </w:rPr>
        <w:t>”</w:t>
      </w:r>
    </w:p>
    <w:p w14:paraId="09AF38FC" w14:textId="77777777" w:rsidR="002F55BB" w:rsidRDefault="002F55BB" w:rsidP="002F55BB">
      <w:pPr>
        <w:pStyle w:val="Web"/>
        <w:spacing w:before="0" w:beforeAutospacing="0" w:after="0" w:afterAutospacing="0"/>
        <w:rPr>
          <w:sz w:val="22"/>
          <w:szCs w:val="22"/>
        </w:rPr>
      </w:pPr>
      <w:r>
        <w:rPr>
          <w:sz w:val="22"/>
          <w:szCs w:val="22"/>
        </w:rPr>
        <w:t> </w:t>
      </w:r>
    </w:p>
    <w:p w14:paraId="03AAB0BE" w14:textId="77777777" w:rsidR="005A4B17" w:rsidRDefault="002F55BB" w:rsidP="000E692B">
      <w:pPr>
        <w:pStyle w:val="1"/>
      </w:pPr>
      <w:r>
        <w:t xml:space="preserve"> </w:t>
      </w:r>
      <w:r w:rsidR="006F2CDA">
        <w:t xml:space="preserve">Follow </w:t>
      </w:r>
      <w:r w:rsidR="000E692B">
        <w:t>up to the EC comment on 802.1 TSN</w:t>
      </w:r>
    </w:p>
    <w:p w14:paraId="3DEEC669" w14:textId="77777777" w:rsidR="000E692B" w:rsidRPr="000E692B" w:rsidRDefault="000E692B" w:rsidP="000E692B">
      <w:pPr>
        <w:spacing w:after="0"/>
      </w:pPr>
    </w:p>
    <w:p w14:paraId="5CABFBD9" w14:textId="77777777" w:rsidR="000E692B" w:rsidRDefault="000E692B" w:rsidP="00A645EE">
      <w:pPr>
        <w:jc w:val="both"/>
        <w:rPr>
          <w:rFonts w:asciiTheme="majorHAnsi" w:hAnsiTheme="majorHAnsi"/>
        </w:rPr>
      </w:pPr>
      <w:r w:rsidRPr="000E692B">
        <w:rPr>
          <w:rFonts w:asciiTheme="majorHAnsi" w:hAnsiTheme="majorHAnsi"/>
        </w:rPr>
        <w:t xml:space="preserve">During the March meeting, we met with the 802.1 Chair and Vice Chair for an introduction to Time sensitive Networks (TSN) activities.   </w:t>
      </w:r>
    </w:p>
    <w:p w14:paraId="37925518" w14:textId="77777777" w:rsidR="00035A06" w:rsidRPr="000E692B" w:rsidRDefault="00035A06" w:rsidP="00A645EE">
      <w:pPr>
        <w:jc w:val="both"/>
        <w:rPr>
          <w:rFonts w:asciiTheme="majorHAnsi" w:hAnsiTheme="majorHAnsi"/>
        </w:rPr>
      </w:pPr>
      <w:bookmarkStart w:id="0" w:name="_Hlk71137602"/>
      <w:r>
        <w:rPr>
          <w:rFonts w:asciiTheme="majorHAnsi" w:hAnsiTheme="majorHAnsi"/>
        </w:rPr>
        <w:t xml:space="preserve">For the May meeting, we have prepared </w:t>
      </w:r>
      <w:bookmarkEnd w:id="0"/>
      <w:r>
        <w:rPr>
          <w:rFonts w:asciiTheme="majorHAnsi" w:hAnsiTheme="majorHAnsi"/>
        </w:rPr>
        <w:t>how 802.1 TSN may be integrated into the amendment described in the document 21-</w:t>
      </w:r>
      <w:r w:rsidR="00694E8B">
        <w:rPr>
          <w:rFonts w:asciiTheme="majorHAnsi" w:hAnsiTheme="majorHAnsi"/>
        </w:rPr>
        <w:t>0245</w:t>
      </w:r>
      <w:r>
        <w:rPr>
          <w:rFonts w:asciiTheme="majorHAnsi" w:hAnsiTheme="majorHAnsi"/>
        </w:rPr>
        <w:t xml:space="preserve">-00-6a for </w:t>
      </w:r>
      <w:r w:rsidR="00694E8B">
        <w:rPr>
          <w:rFonts w:asciiTheme="majorHAnsi" w:hAnsiTheme="majorHAnsi"/>
        </w:rPr>
        <w:t>further</w:t>
      </w:r>
      <w:r>
        <w:rPr>
          <w:rFonts w:asciiTheme="majorHAnsi" w:hAnsiTheme="majorHAnsi"/>
        </w:rPr>
        <w:t xml:space="preserve"> discussion.</w:t>
      </w:r>
    </w:p>
    <w:p w14:paraId="1FBD28BB" w14:textId="77777777" w:rsidR="00035A06" w:rsidRPr="005A4B17" w:rsidRDefault="00A60D47" w:rsidP="00A60D47">
      <w:pPr>
        <w:pStyle w:val="1"/>
      </w:pPr>
      <w:r>
        <w:t xml:space="preserve">Follow up to the EC comment on EMC/EMI </w:t>
      </w:r>
      <w:r w:rsidR="00463846">
        <w:t>i</w:t>
      </w:r>
      <w:r>
        <w:t>n vehicles</w:t>
      </w:r>
    </w:p>
    <w:p w14:paraId="356F1A45" w14:textId="77777777" w:rsidR="002D0AAD" w:rsidRDefault="00A60D47" w:rsidP="00A60D47">
      <w:pPr>
        <w:spacing w:before="120" w:after="120"/>
        <w:jc w:val="both"/>
        <w:rPr>
          <w:rFonts w:asciiTheme="majorHAnsi" w:hAnsiTheme="majorHAnsi" w:cs="Calibri"/>
          <w:color w:val="222222"/>
          <w:shd w:val="clear" w:color="auto" w:fill="FFFFFF"/>
        </w:rPr>
      </w:pPr>
      <w:r w:rsidRPr="00A60D47">
        <w:rPr>
          <w:rFonts w:asciiTheme="majorHAnsi" w:hAnsiTheme="majorHAnsi" w:cs="Calibri"/>
          <w:color w:val="222222"/>
          <w:shd w:val="clear" w:color="auto" w:fill="FFFFFF"/>
        </w:rPr>
        <w:t>We got comment</w:t>
      </w:r>
      <w:r w:rsidR="00A645EE">
        <w:rPr>
          <w:rFonts w:asciiTheme="majorHAnsi" w:hAnsiTheme="majorHAnsi" w:cs="Calibri"/>
          <w:color w:val="222222"/>
          <w:shd w:val="clear" w:color="auto" w:fill="FFFFFF"/>
        </w:rPr>
        <w:t>s</w:t>
      </w:r>
      <w:r w:rsidRPr="00A60D47">
        <w:rPr>
          <w:rFonts w:asciiTheme="majorHAnsi" w:hAnsiTheme="majorHAnsi" w:cs="Calibri"/>
          <w:color w:val="222222"/>
          <w:shd w:val="clear" w:color="auto" w:fill="FFFFFF"/>
        </w:rPr>
        <w:t xml:space="preserve"> from George Zimmerman</w:t>
      </w:r>
      <w:r w:rsidR="00463846">
        <w:rPr>
          <w:rFonts w:asciiTheme="majorHAnsi" w:hAnsiTheme="majorHAnsi" w:cs="Calibri"/>
          <w:color w:val="222222"/>
          <w:shd w:val="clear" w:color="auto" w:fill="FFFFFF"/>
        </w:rPr>
        <w:t xml:space="preserve"> about EMC/EMI in vehicles</w:t>
      </w:r>
      <w:r>
        <w:rPr>
          <w:rFonts w:asciiTheme="majorHAnsi" w:hAnsiTheme="majorHAnsi" w:cs="Calibri"/>
          <w:color w:val="222222"/>
          <w:shd w:val="clear" w:color="auto" w:fill="FFFFFF"/>
        </w:rPr>
        <w:t xml:space="preserve">. </w:t>
      </w:r>
    </w:p>
    <w:p w14:paraId="212D05D3" w14:textId="77777777" w:rsidR="00A60D47" w:rsidRPr="00A645EE" w:rsidRDefault="00A60D47" w:rsidP="00A60D47">
      <w:pPr>
        <w:numPr>
          <w:ilvl w:val="0"/>
          <w:numId w:val="17"/>
        </w:numPr>
        <w:spacing w:after="0" w:line="240" w:lineRule="auto"/>
        <w:ind w:left="540"/>
        <w:textAlignment w:val="center"/>
        <w:rPr>
          <w:rFonts w:ascii="Times New Roman" w:eastAsia="Times New Roman" w:hAnsi="Times New Roman" w:cs="Times New Roman"/>
        </w:rPr>
      </w:pPr>
      <w:r w:rsidRPr="00A60D47">
        <w:rPr>
          <w:rFonts w:asciiTheme="majorHAnsi" w:hAnsiTheme="majorHAnsi" w:cs="Calibri"/>
          <w:color w:val="222222"/>
          <w:shd w:val="clear" w:color="auto" w:fill="FFFFFF"/>
        </w:rPr>
        <w:t>Email forwarded by Pat</w:t>
      </w:r>
      <w:r w:rsidRPr="00A60D47">
        <w:rPr>
          <w:rFonts w:ascii="Consolas" w:hAnsi="Consolas" w:cs="Calibri"/>
          <w:color w:val="222222"/>
          <w:shd w:val="clear" w:color="auto" w:fill="FFFFFF"/>
        </w:rPr>
        <w:t>: “</w:t>
      </w:r>
      <w:r w:rsidRPr="00A60D47">
        <w:rPr>
          <w:rFonts w:ascii="Consolas" w:eastAsia="Times New Roman" w:hAnsi="Consolas" w:cs="Times New Roman"/>
          <w:sz w:val="20"/>
        </w:rPr>
        <w:t xml:space="preserve">George Zimmerman, 802 Treasurer, responded to me with the following query: "I had not realized that the Body Area Networks combined automotive bodies as well as human bodies (I had thought they were human body networks).  Having done a bit of work in automotive networking, I am somewhat familiar with the EM environment there, and it seems substantially different from what a human body would ordinarily deal with, including issues of compatibility, interference tolerance with </w:t>
      </w:r>
      <w:proofErr w:type="gramStart"/>
      <w:r w:rsidRPr="00A60D47">
        <w:rPr>
          <w:rFonts w:ascii="Consolas" w:eastAsia="Times New Roman" w:hAnsi="Consolas" w:cs="Times New Roman"/>
          <w:sz w:val="20"/>
        </w:rPr>
        <w:t>high-levels</w:t>
      </w:r>
      <w:proofErr w:type="gramEnd"/>
      <w:r w:rsidRPr="00A60D47">
        <w:rPr>
          <w:rFonts w:ascii="Consolas" w:eastAsia="Times New Roman" w:hAnsi="Consolas" w:cs="Times New Roman"/>
          <w:sz w:val="20"/>
        </w:rPr>
        <w:t xml:space="preserve"> of EM signals often due to interactions of the automotive body with EM fields.  I would have thought </w:t>
      </w:r>
      <w:r w:rsidRPr="00A60D47">
        <w:rPr>
          <w:rFonts w:ascii="Consolas" w:eastAsia="Times New Roman" w:hAnsi="Consolas" w:cs="Times New Roman"/>
          <w:sz w:val="20"/>
        </w:rPr>
        <w:lastRenderedPageBreak/>
        <w:t>that these (automotive and human networks) are two different problems, requiring different environmental expertise.  Is the expertise present in the proposed SG from the automotive industry?”</w:t>
      </w:r>
    </w:p>
    <w:p w14:paraId="3656B9AB" w14:textId="77777777" w:rsidR="00A645EE" w:rsidRPr="00A645EE" w:rsidRDefault="00A645EE" w:rsidP="00A645EE">
      <w:pPr>
        <w:spacing w:after="0" w:line="240" w:lineRule="auto"/>
        <w:ind w:left="540"/>
        <w:textAlignment w:val="center"/>
        <w:rPr>
          <w:rFonts w:ascii="Times New Roman" w:eastAsia="Times New Roman" w:hAnsi="Times New Roman" w:cs="Times New Roman"/>
        </w:rPr>
      </w:pPr>
    </w:p>
    <w:p w14:paraId="2F85A291" w14:textId="77777777" w:rsidR="00B37EDC" w:rsidRDefault="00A645EE" w:rsidP="00B37EDC">
      <w:pPr>
        <w:pStyle w:val="a3"/>
        <w:numPr>
          <w:ilvl w:val="0"/>
          <w:numId w:val="17"/>
        </w:numPr>
        <w:rPr>
          <w:rFonts w:ascii="Consolas" w:eastAsia="Times New Roman" w:hAnsi="Consolas" w:cs="Times New Roman"/>
          <w:sz w:val="20"/>
        </w:rPr>
      </w:pPr>
      <w:r>
        <w:rPr>
          <w:rFonts w:ascii="Consolas" w:eastAsia="Times New Roman" w:hAnsi="Consolas" w:cs="Times New Roman"/>
          <w:sz w:val="20"/>
        </w:rPr>
        <w:t>Email from G.Z.: “</w:t>
      </w:r>
      <w:r w:rsidRPr="00A645EE">
        <w:rPr>
          <w:rFonts w:ascii="Consolas" w:eastAsia="Times New Roman" w:hAnsi="Consolas" w:cs="Times New Roman"/>
          <w:sz w:val="20"/>
        </w:rPr>
        <w:t xml:space="preserve">I very much appreciate your timely </w:t>
      </w:r>
      <w:proofErr w:type="gramStart"/>
      <w:r w:rsidRPr="00A645EE">
        <w:rPr>
          <w:rFonts w:ascii="Consolas" w:eastAsia="Times New Roman" w:hAnsi="Consolas" w:cs="Times New Roman"/>
          <w:sz w:val="20"/>
        </w:rPr>
        <w:t>reply, and</w:t>
      </w:r>
      <w:proofErr w:type="gramEnd"/>
      <w:r w:rsidRPr="00A645EE">
        <w:rPr>
          <w:rFonts w:ascii="Consolas" w:eastAsia="Times New Roman" w:hAnsi="Consolas" w:cs="Times New Roman"/>
          <w:sz w:val="20"/>
        </w:rPr>
        <w:t xml:space="preserve"> apologize for my un-timely response.  (For some </w:t>
      </w:r>
      <w:proofErr w:type="gramStart"/>
      <w:r w:rsidRPr="00A645EE">
        <w:rPr>
          <w:rFonts w:ascii="Consolas" w:eastAsia="Times New Roman" w:hAnsi="Consolas" w:cs="Times New Roman"/>
          <w:sz w:val="20"/>
        </w:rPr>
        <w:t>reason</w:t>
      </w:r>
      <w:proofErr w:type="gramEnd"/>
      <w:r w:rsidRPr="00A645EE">
        <w:rPr>
          <w:rFonts w:ascii="Consolas" w:eastAsia="Times New Roman" w:hAnsi="Consolas" w:cs="Times New Roman"/>
          <w:sz w:val="20"/>
        </w:rPr>
        <w:t xml:space="preserve"> the email went into my junk folder, which is no good excuse) However, I have now found it, and will be interested to follow your progress. I have communicated the activity to other 802 participants whom I know through Steve Carlson's IEEE P802.3cy Multigigabit Automotive Electrical PHY Task Force, which includes individuals affiliated with major automotive OEMs and Tier-1 suppliers.  I have worked with these individuals </w:t>
      </w:r>
      <w:proofErr w:type="gramStart"/>
      <w:r w:rsidRPr="00A645EE">
        <w:rPr>
          <w:rFonts w:ascii="Consolas" w:eastAsia="Times New Roman" w:hAnsi="Consolas" w:cs="Times New Roman"/>
          <w:sz w:val="20"/>
        </w:rPr>
        <w:t>a number of</w:t>
      </w:r>
      <w:proofErr w:type="gramEnd"/>
      <w:r w:rsidRPr="00A645EE">
        <w:rPr>
          <w:rFonts w:ascii="Consolas" w:eastAsia="Times New Roman" w:hAnsi="Consolas" w:cs="Times New Roman"/>
          <w:sz w:val="20"/>
        </w:rPr>
        <w:t xml:space="preserve"> years in previous automotive ethernet projects, and EMC has been a major concern. These individuals have been interested to learn what is being studied in the new project, and to lend their expertise as they can.  It appears the web page for the activity is not yet set up, (https://www.ieee802.org/15/pub/default_page.html lists TG6a as a 'pending homepage'), but if this is not the right location to look and to point people to, please let me know where to find information.</w:t>
      </w:r>
      <w:r>
        <w:rPr>
          <w:rFonts w:ascii="Consolas" w:eastAsia="Times New Roman" w:hAnsi="Consolas" w:cs="Times New Roman"/>
          <w:sz w:val="20"/>
        </w:rPr>
        <w:t>”</w:t>
      </w:r>
    </w:p>
    <w:p w14:paraId="45FB0818" w14:textId="77777777" w:rsidR="00B37EDC" w:rsidRPr="00B37EDC" w:rsidRDefault="00B37EDC" w:rsidP="00B37EDC">
      <w:pPr>
        <w:pStyle w:val="a3"/>
        <w:rPr>
          <w:rFonts w:ascii="Consolas" w:eastAsia="Times New Roman" w:hAnsi="Consolas" w:cs="Times New Roman"/>
          <w:sz w:val="20"/>
        </w:rPr>
      </w:pPr>
    </w:p>
    <w:p w14:paraId="049F31CB" w14:textId="77777777" w:rsidR="00B37EDC" w:rsidRPr="00B37EDC" w:rsidRDefault="00B37EDC" w:rsidP="00B37EDC">
      <w:pPr>
        <w:pStyle w:val="a3"/>
        <w:rPr>
          <w:rFonts w:ascii="Consolas" w:eastAsia="Times New Roman" w:hAnsi="Consolas" w:cs="Times New Roman"/>
          <w:sz w:val="20"/>
        </w:rPr>
      </w:pPr>
    </w:p>
    <w:p w14:paraId="0B94CBCC" w14:textId="77777777" w:rsidR="005A4B17" w:rsidRDefault="00356F54" w:rsidP="00356F54">
      <w:pPr>
        <w:pStyle w:val="2"/>
      </w:pPr>
      <w:r>
        <w:t xml:space="preserve">Items to </w:t>
      </w:r>
      <w:r w:rsidR="000E4F53">
        <w:t>work out for the May meeting</w:t>
      </w:r>
    </w:p>
    <w:p w14:paraId="53128261" w14:textId="77777777" w:rsidR="00B37EDC" w:rsidRPr="00B37EDC" w:rsidRDefault="00B37EDC" w:rsidP="00B37EDC">
      <w:pPr>
        <w:spacing w:after="0"/>
      </w:pPr>
    </w:p>
    <w:p w14:paraId="176CBB03" w14:textId="77777777" w:rsidR="008970EA" w:rsidRDefault="00A645EE" w:rsidP="002A5329">
      <w:pPr>
        <w:jc w:val="both"/>
        <w:rPr>
          <w:rFonts w:asciiTheme="majorHAnsi" w:hAnsiTheme="majorHAnsi"/>
        </w:rPr>
      </w:pPr>
      <w:r w:rsidRPr="002A5329">
        <w:rPr>
          <w:rFonts w:asciiTheme="majorHAnsi" w:hAnsiTheme="majorHAnsi"/>
        </w:rPr>
        <w:t>We are planning to integrate H</w:t>
      </w:r>
      <w:r w:rsidR="00B37EDC" w:rsidRPr="002A5329">
        <w:rPr>
          <w:rFonts w:asciiTheme="majorHAnsi" w:hAnsiTheme="majorHAnsi"/>
        </w:rPr>
        <w:t xml:space="preserve">uman </w:t>
      </w:r>
      <w:r w:rsidRPr="002A5329">
        <w:rPr>
          <w:rFonts w:asciiTheme="majorHAnsi" w:hAnsiTheme="majorHAnsi"/>
        </w:rPr>
        <w:t>BAN</w:t>
      </w:r>
      <w:r w:rsidR="00B37EDC" w:rsidRPr="002A5329">
        <w:rPr>
          <w:rFonts w:asciiTheme="majorHAnsi" w:hAnsiTheme="majorHAnsi"/>
        </w:rPr>
        <w:t xml:space="preserve"> (HBAN)</w:t>
      </w:r>
      <w:r w:rsidRPr="002A5329">
        <w:rPr>
          <w:rFonts w:asciiTheme="majorHAnsi" w:hAnsiTheme="majorHAnsi"/>
        </w:rPr>
        <w:t xml:space="preserve"> with vehicles</w:t>
      </w:r>
      <w:r w:rsidR="00B37EDC" w:rsidRPr="002A5329">
        <w:rPr>
          <w:rFonts w:asciiTheme="majorHAnsi" w:hAnsiTheme="majorHAnsi"/>
        </w:rPr>
        <w:t>, so-called Vehicle BAN (VBAN)</w:t>
      </w:r>
      <w:r w:rsidRPr="002A5329">
        <w:rPr>
          <w:rFonts w:asciiTheme="majorHAnsi" w:hAnsiTheme="majorHAnsi"/>
        </w:rPr>
        <w:t>. Hence, careful consideration of</w:t>
      </w:r>
      <w:r w:rsidR="008970EA">
        <w:rPr>
          <w:rFonts w:asciiTheme="majorHAnsi" w:hAnsiTheme="majorHAnsi"/>
        </w:rPr>
        <w:t xml:space="preserve"> the electromagnetic </w:t>
      </w:r>
      <w:r w:rsidR="00EF0411">
        <w:rPr>
          <w:rFonts w:asciiTheme="majorHAnsi" w:hAnsiTheme="majorHAnsi"/>
        </w:rPr>
        <w:t>environment as well as</w:t>
      </w:r>
      <w:r w:rsidRPr="002A5329">
        <w:rPr>
          <w:rFonts w:asciiTheme="majorHAnsi" w:hAnsiTheme="majorHAnsi"/>
        </w:rPr>
        <w:t xml:space="preserve"> EMC</w:t>
      </w:r>
      <w:r w:rsidR="00EF0411">
        <w:rPr>
          <w:rFonts w:asciiTheme="majorHAnsi" w:hAnsiTheme="majorHAnsi"/>
        </w:rPr>
        <w:t>/</w:t>
      </w:r>
      <w:r w:rsidRPr="002A5329">
        <w:rPr>
          <w:rFonts w:asciiTheme="majorHAnsi" w:hAnsiTheme="majorHAnsi"/>
        </w:rPr>
        <w:t>EMI</w:t>
      </w:r>
      <w:r w:rsidR="008970EA">
        <w:rPr>
          <w:rFonts w:asciiTheme="majorHAnsi" w:hAnsiTheme="majorHAnsi"/>
        </w:rPr>
        <w:t xml:space="preserve"> in vehicles</w:t>
      </w:r>
      <w:r w:rsidRPr="002A5329">
        <w:rPr>
          <w:rFonts w:asciiTheme="majorHAnsi" w:hAnsiTheme="majorHAnsi"/>
        </w:rPr>
        <w:t xml:space="preserve"> should be </w:t>
      </w:r>
      <w:r w:rsidR="00B37EDC" w:rsidRPr="002A5329">
        <w:rPr>
          <w:rFonts w:asciiTheme="majorHAnsi" w:hAnsiTheme="majorHAnsi"/>
        </w:rPr>
        <w:t>considered</w:t>
      </w:r>
      <w:r w:rsidRPr="002A5329">
        <w:rPr>
          <w:rFonts w:asciiTheme="majorHAnsi" w:hAnsiTheme="majorHAnsi"/>
        </w:rPr>
        <w:t>.</w:t>
      </w:r>
      <w:r w:rsidR="00B37EDC" w:rsidRPr="002A5329">
        <w:rPr>
          <w:rFonts w:asciiTheme="majorHAnsi" w:hAnsiTheme="majorHAnsi"/>
        </w:rPr>
        <w:t xml:space="preserve"> </w:t>
      </w:r>
    </w:p>
    <w:p w14:paraId="2FDE8E37" w14:textId="77777777" w:rsidR="008970EA" w:rsidRPr="00EF0411" w:rsidRDefault="00EF0411" w:rsidP="002A5329">
      <w:pPr>
        <w:jc w:val="both"/>
        <w:rPr>
          <w:rFonts w:asciiTheme="majorHAnsi" w:hAnsiTheme="majorHAnsi"/>
          <w:color w:val="000000" w:themeColor="text1"/>
          <w:szCs w:val="24"/>
        </w:rPr>
      </w:pPr>
      <w:r w:rsidRPr="002A5329">
        <w:rPr>
          <w:rFonts w:asciiTheme="majorHAnsi" w:hAnsiTheme="majorHAnsi"/>
        </w:rPr>
        <w:t xml:space="preserve">A request from </w:t>
      </w:r>
      <w:r>
        <w:rPr>
          <w:rFonts w:asciiTheme="majorHAnsi" w:hAnsiTheme="majorHAnsi"/>
        </w:rPr>
        <w:t>a</w:t>
      </w:r>
      <w:r w:rsidRPr="002A5329">
        <w:rPr>
          <w:rFonts w:asciiTheme="majorHAnsi" w:hAnsiTheme="majorHAnsi"/>
        </w:rPr>
        <w:t xml:space="preserve"> Medical Consortium </w:t>
      </w:r>
      <w:r>
        <w:rPr>
          <w:rFonts w:asciiTheme="majorHAnsi" w:hAnsiTheme="majorHAnsi"/>
        </w:rPr>
        <w:t xml:space="preserve">in Japan </w:t>
      </w:r>
      <w:r w:rsidRPr="002A5329">
        <w:rPr>
          <w:rFonts w:asciiTheme="majorHAnsi" w:hAnsiTheme="majorHAnsi"/>
        </w:rPr>
        <w:t xml:space="preserve">is related to the use case of senior car/truck/bus drivers due to the number of accidents at least in Japan. As the automotive industry is also involved, there must be an interaction between HBAN and VBAN for monitoring, warnings, alerts, emergency situations. </w:t>
      </w:r>
      <w:r w:rsidRPr="00635D6F">
        <w:rPr>
          <w:rFonts w:asciiTheme="majorHAnsi" w:hAnsiTheme="majorHAnsi"/>
        </w:rPr>
        <w:t>This interaction HBAN and VBAN</w:t>
      </w:r>
      <w:r>
        <w:rPr>
          <w:rFonts w:asciiTheme="majorHAnsi" w:hAnsiTheme="majorHAnsi"/>
        </w:rPr>
        <w:t xml:space="preserve"> with</w:t>
      </w:r>
      <w:r w:rsidRPr="00635D6F">
        <w:rPr>
          <w:rFonts w:asciiTheme="majorHAnsi" w:hAnsiTheme="majorHAnsi"/>
          <w:color w:val="000000" w:themeColor="text1"/>
          <w:szCs w:val="24"/>
        </w:rPr>
        <w:t xml:space="preserve"> enhanced dependability </w:t>
      </w:r>
      <w:r>
        <w:rPr>
          <w:rFonts w:asciiTheme="majorHAnsi" w:hAnsiTheme="majorHAnsi"/>
          <w:color w:val="000000" w:themeColor="text1"/>
          <w:szCs w:val="24"/>
        </w:rPr>
        <w:t xml:space="preserve">allows </w:t>
      </w:r>
      <w:r w:rsidRPr="00635D6F">
        <w:rPr>
          <w:rFonts w:asciiTheme="majorHAnsi" w:hAnsiTheme="majorHAnsi"/>
          <w:color w:val="000000" w:themeColor="text1"/>
          <w:szCs w:val="24"/>
        </w:rPr>
        <w:t>for more reliable and safe driving</w:t>
      </w:r>
      <w:r>
        <w:rPr>
          <w:rFonts w:asciiTheme="majorHAnsi" w:hAnsiTheme="majorHAnsi"/>
          <w:color w:val="000000" w:themeColor="text1"/>
          <w:szCs w:val="24"/>
        </w:rPr>
        <w:t>, including</w:t>
      </w:r>
      <w:r w:rsidRPr="00635D6F">
        <w:rPr>
          <w:rFonts w:asciiTheme="majorHAnsi" w:hAnsiTheme="majorHAnsi"/>
          <w:color w:val="000000" w:themeColor="text1"/>
          <w:szCs w:val="24"/>
        </w:rPr>
        <w:t xml:space="preserve"> autonomous car</w:t>
      </w:r>
      <w:r>
        <w:rPr>
          <w:rFonts w:asciiTheme="majorHAnsi" w:hAnsiTheme="majorHAnsi"/>
          <w:color w:val="000000" w:themeColor="text1"/>
          <w:szCs w:val="24"/>
        </w:rPr>
        <w:t xml:space="preserve">s. </w:t>
      </w:r>
    </w:p>
    <w:p w14:paraId="2D118C62" w14:textId="77777777" w:rsidR="00635D6F" w:rsidRPr="00635D6F" w:rsidRDefault="00A645EE" w:rsidP="00EF0411">
      <w:pPr>
        <w:jc w:val="both"/>
        <w:rPr>
          <w:rFonts w:asciiTheme="majorHAnsi" w:hAnsiTheme="majorHAnsi"/>
        </w:rPr>
      </w:pPr>
      <w:r w:rsidRPr="002A5329">
        <w:rPr>
          <w:rFonts w:asciiTheme="majorHAnsi" w:hAnsiTheme="majorHAnsi"/>
        </w:rPr>
        <w:t xml:space="preserve">For the May meeting, we have prepared </w:t>
      </w:r>
      <w:r w:rsidR="00B37EDC" w:rsidRPr="002A5329">
        <w:rPr>
          <w:rFonts w:asciiTheme="majorHAnsi" w:hAnsiTheme="majorHAnsi"/>
        </w:rPr>
        <w:t>21-</w:t>
      </w:r>
      <w:r w:rsidR="008970EA">
        <w:rPr>
          <w:rFonts w:asciiTheme="majorHAnsi" w:hAnsiTheme="majorHAnsi"/>
        </w:rPr>
        <w:t>0244</w:t>
      </w:r>
      <w:r w:rsidR="00B37EDC" w:rsidRPr="002A5329">
        <w:rPr>
          <w:rFonts w:asciiTheme="majorHAnsi" w:hAnsiTheme="majorHAnsi"/>
        </w:rPr>
        <w:t xml:space="preserve">-00-6a for </w:t>
      </w:r>
      <w:r w:rsidR="00694E8B">
        <w:rPr>
          <w:rFonts w:asciiTheme="majorHAnsi" w:hAnsiTheme="majorHAnsi"/>
        </w:rPr>
        <w:t xml:space="preserve">further </w:t>
      </w:r>
      <w:r w:rsidR="00B37EDC" w:rsidRPr="002A5329">
        <w:rPr>
          <w:rFonts w:asciiTheme="majorHAnsi" w:hAnsiTheme="majorHAnsi"/>
        </w:rPr>
        <w:t>discussion on UWB channel and environmental models</w:t>
      </w:r>
      <w:r w:rsidR="00AF12B9" w:rsidRPr="002A5329">
        <w:rPr>
          <w:rFonts w:asciiTheme="majorHAnsi" w:hAnsiTheme="majorHAnsi"/>
        </w:rPr>
        <w:t xml:space="preserve"> in vehicles</w:t>
      </w:r>
      <w:r w:rsidR="00B133E5">
        <w:rPr>
          <w:rFonts w:asciiTheme="majorHAnsi" w:hAnsiTheme="majorHAnsi"/>
        </w:rPr>
        <w:t>, including EMC/EMI issues</w:t>
      </w:r>
      <w:r w:rsidR="00AF12B9" w:rsidRPr="002A5329">
        <w:rPr>
          <w:rFonts w:asciiTheme="majorHAnsi" w:hAnsiTheme="majorHAnsi"/>
        </w:rPr>
        <w:t xml:space="preserve">. </w:t>
      </w:r>
      <w:r w:rsidR="00B37EDC" w:rsidRPr="002A5329">
        <w:rPr>
          <w:rFonts w:asciiTheme="majorHAnsi" w:hAnsiTheme="majorHAnsi"/>
        </w:rPr>
        <w:t xml:space="preserve"> </w:t>
      </w:r>
    </w:p>
    <w:p w14:paraId="701F64B5" w14:textId="77777777" w:rsidR="000E4F53" w:rsidRDefault="00B133E5" w:rsidP="0089088F">
      <w:pPr>
        <w:spacing w:after="0"/>
        <w:rPr>
          <w:rFonts w:asciiTheme="majorHAnsi" w:hAnsiTheme="majorHAnsi"/>
        </w:rPr>
      </w:pPr>
      <w:r>
        <w:rPr>
          <w:rFonts w:asciiTheme="majorHAnsi" w:hAnsiTheme="majorHAnsi"/>
        </w:rPr>
        <w:t>W</w:t>
      </w:r>
      <w:r w:rsidRPr="00B133E5">
        <w:rPr>
          <w:rFonts w:asciiTheme="majorHAnsi" w:hAnsiTheme="majorHAnsi"/>
        </w:rPr>
        <w:t>e welcome the experience of P802.3cy</w:t>
      </w:r>
      <w:r w:rsidR="002532D6">
        <w:rPr>
          <w:rFonts w:asciiTheme="majorHAnsi" w:hAnsiTheme="majorHAnsi"/>
        </w:rPr>
        <w:t xml:space="preserve"> (</w:t>
      </w:r>
      <w:r w:rsidR="002532D6" w:rsidRPr="00B93068">
        <w:rPr>
          <w:rFonts w:asciiTheme="majorHAnsi" w:hAnsiTheme="majorHAnsi"/>
        </w:rPr>
        <w:t>Electrical Automotive Ethernet</w:t>
      </w:r>
      <w:r w:rsidR="002532D6">
        <w:rPr>
          <w:rFonts w:asciiTheme="majorHAnsi" w:hAnsiTheme="majorHAnsi"/>
        </w:rPr>
        <w:t>)</w:t>
      </w:r>
      <w:r w:rsidRPr="00B133E5">
        <w:rPr>
          <w:rFonts w:asciiTheme="majorHAnsi" w:hAnsiTheme="majorHAnsi"/>
        </w:rPr>
        <w:t xml:space="preserve"> </w:t>
      </w:r>
      <w:r w:rsidR="002532D6">
        <w:rPr>
          <w:rFonts w:asciiTheme="majorHAnsi" w:hAnsiTheme="majorHAnsi"/>
        </w:rPr>
        <w:t xml:space="preserve">and Automotive Industry </w:t>
      </w:r>
      <w:r w:rsidRPr="00B133E5">
        <w:rPr>
          <w:rFonts w:asciiTheme="majorHAnsi" w:hAnsiTheme="majorHAnsi"/>
        </w:rPr>
        <w:t xml:space="preserve">on EMC/EMI </w:t>
      </w:r>
      <w:r w:rsidR="002532D6">
        <w:rPr>
          <w:rFonts w:asciiTheme="majorHAnsi" w:hAnsiTheme="majorHAnsi"/>
        </w:rPr>
        <w:t>related issues and solutions</w:t>
      </w:r>
      <w:r w:rsidRPr="00B133E5">
        <w:rPr>
          <w:rFonts w:asciiTheme="majorHAnsi" w:hAnsiTheme="majorHAnsi"/>
        </w:rPr>
        <w:t xml:space="preserve">. </w:t>
      </w:r>
    </w:p>
    <w:p w14:paraId="62486C05" w14:textId="77777777" w:rsidR="00B133E5" w:rsidRPr="00B133E5" w:rsidRDefault="00B133E5" w:rsidP="0089088F">
      <w:pPr>
        <w:spacing w:after="0"/>
        <w:rPr>
          <w:rFonts w:asciiTheme="majorHAnsi" w:hAnsiTheme="majorHAnsi"/>
        </w:rPr>
      </w:pPr>
    </w:p>
    <w:sectPr w:rsidR="00B133E5" w:rsidRPr="00B133E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E3BA" w14:textId="77777777" w:rsidR="00D162E5" w:rsidRDefault="00D162E5" w:rsidP="00730461">
      <w:pPr>
        <w:spacing w:after="0" w:line="240" w:lineRule="auto"/>
      </w:pPr>
      <w:r>
        <w:separator/>
      </w:r>
    </w:p>
  </w:endnote>
  <w:endnote w:type="continuationSeparator" w:id="0">
    <w:p w14:paraId="723CB421" w14:textId="77777777" w:rsidR="00D162E5" w:rsidRDefault="00D162E5" w:rsidP="0073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EE75" w14:textId="77777777" w:rsidR="002E1047" w:rsidRPr="002E1047" w:rsidRDefault="002E1047" w:rsidP="002E1047">
    <w:pPr>
      <w:widowControl w:val="0"/>
      <w:pBdr>
        <w:top w:val="single" w:sz="6" w:space="0" w:color="auto"/>
      </w:pBdr>
      <w:tabs>
        <w:tab w:val="center" w:pos="4680"/>
        <w:tab w:val="right" w:pos="9360"/>
      </w:tabs>
      <w:spacing w:before="240" w:after="0" w:line="240" w:lineRule="auto"/>
      <w:ind w:left="1000" w:hangingChars="500" w:hanging="1000"/>
      <w:rPr>
        <w:rFonts w:ascii="Times New Roman" w:eastAsia="ＭＳ 明朝" w:hAnsi="Times New Roman" w:cs="Times New Roman"/>
        <w:b/>
        <w:color w:val="000000"/>
        <w:sz w:val="20"/>
        <w:szCs w:val="20"/>
      </w:rPr>
    </w:pPr>
    <w:r w:rsidRPr="002E1047">
      <w:rPr>
        <w:rFonts w:ascii="Times New Roman" w:eastAsia="ＭＳ 明朝" w:hAnsi="Times New Roman" w:cs="Times New Roman"/>
        <w:color w:val="000000"/>
        <w:sz w:val="20"/>
        <w:szCs w:val="20"/>
      </w:rPr>
      <w:t>Submission</w:t>
    </w:r>
    <w:r w:rsidRPr="002E1047">
      <w:rPr>
        <w:rFonts w:ascii="Times New Roman" w:eastAsia="ＭＳ 明朝" w:hAnsi="Times New Roman" w:cs="Times New Roman"/>
        <w:color w:val="000000"/>
        <w:sz w:val="20"/>
        <w:szCs w:val="20"/>
      </w:rPr>
      <w:tab/>
      <w:t xml:space="preserve">                                                 Page </w:t>
    </w:r>
    <w:r w:rsidRPr="002E1047">
      <w:rPr>
        <w:rFonts w:ascii="Times New Roman" w:eastAsia="ＭＳ 明朝" w:hAnsi="Times New Roman" w:cs="Times New Roman"/>
        <w:color w:val="000000"/>
        <w:sz w:val="20"/>
        <w:szCs w:val="20"/>
      </w:rPr>
      <w:pgNum/>
    </w:r>
    <w:r w:rsidRPr="002E1047">
      <w:rPr>
        <w:rFonts w:ascii="Times New Roman" w:eastAsia="ＭＳ 明朝" w:hAnsi="Times New Roman" w:cs="Times New Roman"/>
        <w:color w:val="000000"/>
        <w:sz w:val="20"/>
        <w:szCs w:val="20"/>
      </w:rPr>
      <w:tab/>
      <w:t xml:space="preserve">     M. Hernandez, T. Kobayashi, M. Kim, .Kohno(YNU/YRP-IAI)</w:t>
    </w:r>
  </w:p>
  <w:p w14:paraId="3461D779" w14:textId="77777777" w:rsidR="00730461" w:rsidRDefault="0073046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B793" w14:textId="77777777" w:rsidR="00D162E5" w:rsidRDefault="00D162E5" w:rsidP="00730461">
      <w:pPr>
        <w:spacing w:after="0" w:line="240" w:lineRule="auto"/>
      </w:pPr>
      <w:r>
        <w:separator/>
      </w:r>
    </w:p>
  </w:footnote>
  <w:footnote w:type="continuationSeparator" w:id="0">
    <w:p w14:paraId="20D995A6" w14:textId="77777777" w:rsidR="00D162E5" w:rsidRDefault="00D162E5" w:rsidP="0073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3DF3" w14:textId="7CB7225C" w:rsidR="00730461" w:rsidRPr="00730461" w:rsidRDefault="00730461" w:rsidP="00730461">
    <w:pPr>
      <w:widowControl w:val="0"/>
      <w:pBdr>
        <w:bottom w:val="single" w:sz="6" w:space="0" w:color="auto"/>
        <w:between w:val="single" w:sz="6" w:space="0" w:color="auto"/>
      </w:pBdr>
      <w:tabs>
        <w:tab w:val="right" w:pos="9270"/>
      </w:tabs>
      <w:spacing w:after="360" w:line="240" w:lineRule="auto"/>
      <w:jc w:val="both"/>
      <w:rPr>
        <w:rFonts w:ascii="Times New Roman" w:eastAsia="ＭＳ 明朝" w:hAnsi="Times New Roman" w:cs="Times New Roman"/>
        <w:b/>
        <w:color w:val="000000"/>
        <w:sz w:val="28"/>
        <w:szCs w:val="20"/>
      </w:rPr>
    </w:pPr>
    <w:r w:rsidRPr="00730461">
      <w:rPr>
        <w:rFonts w:ascii="Times New Roman" w:eastAsia="ＭＳ 明朝" w:hAnsi="Times New Roman" w:cs="Times New Roman"/>
        <w:b/>
        <w:color w:val="000000"/>
        <w:sz w:val="28"/>
        <w:szCs w:val="20"/>
      </w:rPr>
      <w:t>May 2021</w:t>
    </w:r>
    <w:r w:rsidRPr="00730461">
      <w:rPr>
        <w:rFonts w:ascii="Times New Roman" w:eastAsia="ＭＳ 明朝" w:hAnsi="Times New Roman" w:cs="Times New Roman"/>
        <w:b/>
        <w:color w:val="000000"/>
        <w:sz w:val="28"/>
        <w:szCs w:val="20"/>
      </w:rPr>
      <w:tab/>
      <w:t xml:space="preserve"> IEEE P802.15-21-</w:t>
    </w:r>
    <w:r w:rsidR="00320481">
      <w:rPr>
        <w:rFonts w:ascii="Times New Roman" w:eastAsia="ＭＳ 明朝" w:hAnsi="Times New Roman" w:cs="Times New Roman"/>
        <w:b/>
        <w:color w:val="000000"/>
        <w:sz w:val="28"/>
        <w:szCs w:val="20"/>
      </w:rPr>
      <w:t>0269-00</w:t>
    </w:r>
    <w:r w:rsidRPr="00730461">
      <w:rPr>
        <w:rFonts w:ascii="Times New Roman" w:eastAsia="ＭＳ 明朝" w:hAnsi="Times New Roman" w:cs="Times New Roman"/>
        <w:b/>
        <w:color w:val="000000"/>
        <w:sz w:val="28"/>
        <w:szCs w:val="20"/>
      </w:rPr>
      <w:t>-6a</w:t>
    </w:r>
  </w:p>
  <w:p w14:paraId="3CF2D8B6" w14:textId="77777777" w:rsidR="00730461" w:rsidRDefault="0073046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622"/>
    <w:multiLevelType w:val="hybridMultilevel"/>
    <w:tmpl w:val="BAA0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4612"/>
    <w:multiLevelType w:val="hybridMultilevel"/>
    <w:tmpl w:val="EDA8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172"/>
    <w:multiLevelType w:val="hybridMultilevel"/>
    <w:tmpl w:val="88E66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B1CF8"/>
    <w:multiLevelType w:val="hybridMultilevel"/>
    <w:tmpl w:val="F6D60B6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71438"/>
    <w:multiLevelType w:val="hybridMultilevel"/>
    <w:tmpl w:val="95DA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627AF"/>
    <w:multiLevelType w:val="hybridMultilevel"/>
    <w:tmpl w:val="5E7E88A6"/>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F7AE0"/>
    <w:multiLevelType w:val="hybridMultilevel"/>
    <w:tmpl w:val="4778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A00C9"/>
    <w:multiLevelType w:val="hybridMultilevel"/>
    <w:tmpl w:val="BD3E75A4"/>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D45E0"/>
    <w:multiLevelType w:val="hybridMultilevel"/>
    <w:tmpl w:val="C0E0ED9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30C0C"/>
    <w:multiLevelType w:val="hybridMultilevel"/>
    <w:tmpl w:val="AD1C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B28E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688200B6"/>
    <w:multiLevelType w:val="hybridMultilevel"/>
    <w:tmpl w:val="0E46E6B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07F64"/>
    <w:multiLevelType w:val="hybridMultilevel"/>
    <w:tmpl w:val="D65E536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00F49"/>
    <w:multiLevelType w:val="hybridMultilevel"/>
    <w:tmpl w:val="AB34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5744E"/>
    <w:multiLevelType w:val="multilevel"/>
    <w:tmpl w:val="4A70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A048EF"/>
    <w:multiLevelType w:val="hybridMultilevel"/>
    <w:tmpl w:val="9F868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6"/>
  </w:num>
  <w:num w:numId="5">
    <w:abstractNumId w:val="0"/>
  </w:num>
  <w:num w:numId="6">
    <w:abstractNumId w:val="12"/>
  </w:num>
  <w:num w:numId="7">
    <w:abstractNumId w:val="8"/>
  </w:num>
  <w:num w:numId="8">
    <w:abstractNumId w:val="11"/>
  </w:num>
  <w:num w:numId="9">
    <w:abstractNumId w:val="2"/>
  </w:num>
  <w:num w:numId="10">
    <w:abstractNumId w:val="3"/>
  </w:num>
  <w:num w:numId="11">
    <w:abstractNumId w:val="1"/>
  </w:num>
  <w:num w:numId="12">
    <w:abstractNumId w:val="10"/>
  </w:num>
  <w:num w:numId="13">
    <w:abstractNumId w:val="7"/>
  </w:num>
  <w:num w:numId="14">
    <w:abstractNumId w:val="13"/>
  </w:num>
  <w:num w:numId="15">
    <w:abstractNumId w:val="5"/>
  </w:num>
  <w:num w:numId="16">
    <w:abstractNumId w:val="14"/>
  </w:num>
  <w:num w:numId="1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3"/>
    <w:rsid w:val="00007A38"/>
    <w:rsid w:val="00035A06"/>
    <w:rsid w:val="00041BFE"/>
    <w:rsid w:val="000454DB"/>
    <w:rsid w:val="00045B26"/>
    <w:rsid w:val="00062C8B"/>
    <w:rsid w:val="000B7C3D"/>
    <w:rsid w:val="000C1A9D"/>
    <w:rsid w:val="000C67CE"/>
    <w:rsid w:val="000D473D"/>
    <w:rsid w:val="000E0888"/>
    <w:rsid w:val="000E4F53"/>
    <w:rsid w:val="000E692B"/>
    <w:rsid w:val="000F081A"/>
    <w:rsid w:val="000F1B7E"/>
    <w:rsid w:val="000F42F1"/>
    <w:rsid w:val="001064D2"/>
    <w:rsid w:val="0012348C"/>
    <w:rsid w:val="00131853"/>
    <w:rsid w:val="0013197D"/>
    <w:rsid w:val="00147621"/>
    <w:rsid w:val="0017362E"/>
    <w:rsid w:val="00185A59"/>
    <w:rsid w:val="0019496E"/>
    <w:rsid w:val="001A7813"/>
    <w:rsid w:val="001B7BFF"/>
    <w:rsid w:val="001C3EF7"/>
    <w:rsid w:val="001D5C9B"/>
    <w:rsid w:val="001E2FB1"/>
    <w:rsid w:val="00207CBF"/>
    <w:rsid w:val="00211385"/>
    <w:rsid w:val="00231C2A"/>
    <w:rsid w:val="002532D6"/>
    <w:rsid w:val="0026119D"/>
    <w:rsid w:val="00263F8E"/>
    <w:rsid w:val="002669AB"/>
    <w:rsid w:val="00293DF5"/>
    <w:rsid w:val="002952CC"/>
    <w:rsid w:val="002A5329"/>
    <w:rsid w:val="002A7571"/>
    <w:rsid w:val="002D0AAD"/>
    <w:rsid w:val="002D0BD5"/>
    <w:rsid w:val="002E1047"/>
    <w:rsid w:val="002F55BB"/>
    <w:rsid w:val="0030149B"/>
    <w:rsid w:val="00320481"/>
    <w:rsid w:val="00332963"/>
    <w:rsid w:val="003342A7"/>
    <w:rsid w:val="00353D93"/>
    <w:rsid w:val="00354A5D"/>
    <w:rsid w:val="00356F54"/>
    <w:rsid w:val="00370112"/>
    <w:rsid w:val="00396CF4"/>
    <w:rsid w:val="003A323C"/>
    <w:rsid w:val="003B3CBF"/>
    <w:rsid w:val="003E3CE8"/>
    <w:rsid w:val="003E7A12"/>
    <w:rsid w:val="003F019B"/>
    <w:rsid w:val="003F0A8D"/>
    <w:rsid w:val="003F3F37"/>
    <w:rsid w:val="0040296F"/>
    <w:rsid w:val="0041404C"/>
    <w:rsid w:val="00431D84"/>
    <w:rsid w:val="00462100"/>
    <w:rsid w:val="00463846"/>
    <w:rsid w:val="00485569"/>
    <w:rsid w:val="004C4946"/>
    <w:rsid w:val="004C72F1"/>
    <w:rsid w:val="004C7DF5"/>
    <w:rsid w:val="004F24C7"/>
    <w:rsid w:val="004F24C8"/>
    <w:rsid w:val="004F6591"/>
    <w:rsid w:val="00501E4F"/>
    <w:rsid w:val="00511CEF"/>
    <w:rsid w:val="00512A32"/>
    <w:rsid w:val="005135AB"/>
    <w:rsid w:val="00513BB5"/>
    <w:rsid w:val="00524DDE"/>
    <w:rsid w:val="00531019"/>
    <w:rsid w:val="005348E8"/>
    <w:rsid w:val="00535521"/>
    <w:rsid w:val="00535CD3"/>
    <w:rsid w:val="00552EB5"/>
    <w:rsid w:val="00566286"/>
    <w:rsid w:val="005916A7"/>
    <w:rsid w:val="005A4B17"/>
    <w:rsid w:val="005B178E"/>
    <w:rsid w:val="005B2AB9"/>
    <w:rsid w:val="005B7332"/>
    <w:rsid w:val="005C24A7"/>
    <w:rsid w:val="005C764B"/>
    <w:rsid w:val="005D4EEA"/>
    <w:rsid w:val="005E0CB7"/>
    <w:rsid w:val="005F1C88"/>
    <w:rsid w:val="005F76EC"/>
    <w:rsid w:val="00606C93"/>
    <w:rsid w:val="00621284"/>
    <w:rsid w:val="006245F0"/>
    <w:rsid w:val="00635D6F"/>
    <w:rsid w:val="00636901"/>
    <w:rsid w:val="00641955"/>
    <w:rsid w:val="00643112"/>
    <w:rsid w:val="00651564"/>
    <w:rsid w:val="006675D3"/>
    <w:rsid w:val="00674509"/>
    <w:rsid w:val="0068719A"/>
    <w:rsid w:val="00694E8B"/>
    <w:rsid w:val="00697479"/>
    <w:rsid w:val="006A6E13"/>
    <w:rsid w:val="006F2CDA"/>
    <w:rsid w:val="006F4DC7"/>
    <w:rsid w:val="00707AB6"/>
    <w:rsid w:val="00730461"/>
    <w:rsid w:val="007360B5"/>
    <w:rsid w:val="00756FED"/>
    <w:rsid w:val="00757F69"/>
    <w:rsid w:val="00767C7B"/>
    <w:rsid w:val="00770845"/>
    <w:rsid w:val="00775326"/>
    <w:rsid w:val="00787539"/>
    <w:rsid w:val="007A6802"/>
    <w:rsid w:val="007B021F"/>
    <w:rsid w:val="007B0294"/>
    <w:rsid w:val="007C47CD"/>
    <w:rsid w:val="007F74D3"/>
    <w:rsid w:val="00841F26"/>
    <w:rsid w:val="00844E5F"/>
    <w:rsid w:val="00867E4B"/>
    <w:rsid w:val="0089088F"/>
    <w:rsid w:val="008970EA"/>
    <w:rsid w:val="008A7F4B"/>
    <w:rsid w:val="008C1F05"/>
    <w:rsid w:val="008E03A4"/>
    <w:rsid w:val="008E2287"/>
    <w:rsid w:val="008E77D3"/>
    <w:rsid w:val="008F1666"/>
    <w:rsid w:val="008F295B"/>
    <w:rsid w:val="008F6415"/>
    <w:rsid w:val="00923972"/>
    <w:rsid w:val="009460DD"/>
    <w:rsid w:val="00946B70"/>
    <w:rsid w:val="009619B6"/>
    <w:rsid w:val="00974C3E"/>
    <w:rsid w:val="00991681"/>
    <w:rsid w:val="0099310A"/>
    <w:rsid w:val="00993143"/>
    <w:rsid w:val="009961F6"/>
    <w:rsid w:val="009A07D0"/>
    <w:rsid w:val="009B31A8"/>
    <w:rsid w:val="009D5C22"/>
    <w:rsid w:val="009D638D"/>
    <w:rsid w:val="009F592D"/>
    <w:rsid w:val="00A10137"/>
    <w:rsid w:val="00A121E2"/>
    <w:rsid w:val="00A15767"/>
    <w:rsid w:val="00A209B5"/>
    <w:rsid w:val="00A46E6B"/>
    <w:rsid w:val="00A53CD6"/>
    <w:rsid w:val="00A60D47"/>
    <w:rsid w:val="00A645EE"/>
    <w:rsid w:val="00A76764"/>
    <w:rsid w:val="00A82428"/>
    <w:rsid w:val="00A9070D"/>
    <w:rsid w:val="00AA66E5"/>
    <w:rsid w:val="00AB0F6E"/>
    <w:rsid w:val="00AB364E"/>
    <w:rsid w:val="00AD2CFE"/>
    <w:rsid w:val="00AE7131"/>
    <w:rsid w:val="00AF12B9"/>
    <w:rsid w:val="00B04CF5"/>
    <w:rsid w:val="00B133E5"/>
    <w:rsid w:val="00B15705"/>
    <w:rsid w:val="00B20557"/>
    <w:rsid w:val="00B24687"/>
    <w:rsid w:val="00B32AA3"/>
    <w:rsid w:val="00B35FF0"/>
    <w:rsid w:val="00B37EDC"/>
    <w:rsid w:val="00B6019F"/>
    <w:rsid w:val="00B93068"/>
    <w:rsid w:val="00BB37EF"/>
    <w:rsid w:val="00BD043A"/>
    <w:rsid w:val="00C15300"/>
    <w:rsid w:val="00C54389"/>
    <w:rsid w:val="00C71949"/>
    <w:rsid w:val="00CA374E"/>
    <w:rsid w:val="00CA431C"/>
    <w:rsid w:val="00CB1330"/>
    <w:rsid w:val="00CC2A7C"/>
    <w:rsid w:val="00CD6271"/>
    <w:rsid w:val="00CE1CA2"/>
    <w:rsid w:val="00CF005B"/>
    <w:rsid w:val="00D05028"/>
    <w:rsid w:val="00D162E5"/>
    <w:rsid w:val="00D31DB1"/>
    <w:rsid w:val="00D31F40"/>
    <w:rsid w:val="00D403C8"/>
    <w:rsid w:val="00D57DAB"/>
    <w:rsid w:val="00D8024C"/>
    <w:rsid w:val="00D87499"/>
    <w:rsid w:val="00D9042A"/>
    <w:rsid w:val="00D95C5F"/>
    <w:rsid w:val="00DE08A2"/>
    <w:rsid w:val="00DF06AB"/>
    <w:rsid w:val="00DF2D27"/>
    <w:rsid w:val="00E04D65"/>
    <w:rsid w:val="00E06932"/>
    <w:rsid w:val="00E51E29"/>
    <w:rsid w:val="00E565C9"/>
    <w:rsid w:val="00E61D85"/>
    <w:rsid w:val="00E75198"/>
    <w:rsid w:val="00E8434D"/>
    <w:rsid w:val="00E85855"/>
    <w:rsid w:val="00E92E93"/>
    <w:rsid w:val="00EA3406"/>
    <w:rsid w:val="00EC066A"/>
    <w:rsid w:val="00EE7275"/>
    <w:rsid w:val="00EF0411"/>
    <w:rsid w:val="00F118FF"/>
    <w:rsid w:val="00F23468"/>
    <w:rsid w:val="00F2350A"/>
    <w:rsid w:val="00F26FBF"/>
    <w:rsid w:val="00F27B5E"/>
    <w:rsid w:val="00F30031"/>
    <w:rsid w:val="00F356E2"/>
    <w:rsid w:val="00F62235"/>
    <w:rsid w:val="00F77F86"/>
    <w:rsid w:val="00F830A7"/>
    <w:rsid w:val="00F93B7A"/>
    <w:rsid w:val="00FB16BF"/>
    <w:rsid w:val="00FB2531"/>
    <w:rsid w:val="00FC08B3"/>
    <w:rsid w:val="00FC17F2"/>
    <w:rsid w:val="00FD7EC5"/>
    <w:rsid w:val="00FE6142"/>
    <w:rsid w:val="471B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D0D15"/>
  <w15:chartTrackingRefBased/>
  <w15:docId w15:val="{D15EEC7B-ED09-40C3-A08B-F4D5DC3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3CBF"/>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F24C8"/>
    <w:pPr>
      <w:keepNext/>
      <w:keepLines/>
      <w:numPr>
        <w:ilvl w:val="1"/>
        <w:numId w:val="8"/>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A6E13"/>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A6E13"/>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6A6E13"/>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6A6E13"/>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A6E13"/>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6A6E13"/>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A6E13"/>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F24C8"/>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4F24C8"/>
    <w:pPr>
      <w:spacing w:after="160" w:line="259" w:lineRule="auto"/>
      <w:ind w:left="720"/>
      <w:contextualSpacing/>
    </w:pPr>
  </w:style>
  <w:style w:type="character" w:styleId="a4">
    <w:name w:val="Hyperlink"/>
    <w:basedOn w:val="a0"/>
    <w:uiPriority w:val="99"/>
    <w:unhideWhenUsed/>
    <w:rsid w:val="006675D3"/>
    <w:rPr>
      <w:color w:val="0000FF" w:themeColor="hyperlink"/>
      <w:u w:val="single"/>
    </w:rPr>
  </w:style>
  <w:style w:type="character" w:styleId="a5">
    <w:name w:val="Unresolved Mention"/>
    <w:basedOn w:val="a0"/>
    <w:uiPriority w:val="99"/>
    <w:semiHidden/>
    <w:unhideWhenUsed/>
    <w:rsid w:val="006675D3"/>
    <w:rPr>
      <w:color w:val="605E5C"/>
      <w:shd w:val="clear" w:color="auto" w:fill="E1DFDD"/>
    </w:rPr>
  </w:style>
  <w:style w:type="character" w:styleId="a6">
    <w:name w:val="FollowedHyperlink"/>
    <w:basedOn w:val="a0"/>
    <w:uiPriority w:val="99"/>
    <w:semiHidden/>
    <w:unhideWhenUsed/>
    <w:rsid w:val="006675D3"/>
    <w:rPr>
      <w:color w:val="800080" w:themeColor="followedHyperlink"/>
      <w:u w:val="single"/>
    </w:rPr>
  </w:style>
  <w:style w:type="character" w:customStyle="1" w:styleId="10">
    <w:name w:val="見出し 1 (文字)"/>
    <w:basedOn w:val="a0"/>
    <w:link w:val="1"/>
    <w:uiPriority w:val="9"/>
    <w:rsid w:val="003B3CBF"/>
    <w:rPr>
      <w:rFonts w:asciiTheme="majorHAnsi" w:eastAsiaTheme="majorEastAsia" w:hAnsiTheme="majorHAnsi" w:cstheme="majorBidi"/>
      <w:color w:val="365F91" w:themeColor="accent1" w:themeShade="BF"/>
      <w:sz w:val="32"/>
      <w:szCs w:val="32"/>
    </w:rPr>
  </w:style>
  <w:style w:type="character" w:customStyle="1" w:styleId="30">
    <w:name w:val="見出し 3 (文字)"/>
    <w:basedOn w:val="a0"/>
    <w:link w:val="3"/>
    <w:uiPriority w:val="9"/>
    <w:rsid w:val="006A6E13"/>
    <w:rPr>
      <w:rFonts w:asciiTheme="majorHAnsi" w:eastAsiaTheme="majorEastAsia" w:hAnsiTheme="majorHAnsi" w:cstheme="majorBidi"/>
      <w:color w:val="243F60" w:themeColor="accent1" w:themeShade="7F"/>
      <w:sz w:val="24"/>
      <w:szCs w:val="24"/>
    </w:rPr>
  </w:style>
  <w:style w:type="character" w:customStyle="1" w:styleId="40">
    <w:name w:val="見出し 4 (文字)"/>
    <w:basedOn w:val="a0"/>
    <w:link w:val="4"/>
    <w:uiPriority w:val="9"/>
    <w:semiHidden/>
    <w:rsid w:val="006A6E13"/>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6A6E13"/>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6A6E13"/>
    <w:rPr>
      <w:rFonts w:asciiTheme="majorHAnsi" w:eastAsiaTheme="majorEastAsia" w:hAnsiTheme="majorHAnsi" w:cstheme="majorBidi"/>
      <w:color w:val="243F60" w:themeColor="accent1" w:themeShade="7F"/>
    </w:rPr>
  </w:style>
  <w:style w:type="character" w:customStyle="1" w:styleId="70">
    <w:name w:val="見出し 7 (文字)"/>
    <w:basedOn w:val="a0"/>
    <w:link w:val="7"/>
    <w:uiPriority w:val="9"/>
    <w:semiHidden/>
    <w:rsid w:val="006A6E13"/>
    <w:rPr>
      <w:rFonts w:asciiTheme="majorHAnsi" w:eastAsiaTheme="majorEastAsia" w:hAnsiTheme="majorHAnsi" w:cstheme="majorBidi"/>
      <w:i/>
      <w:iCs/>
      <w:color w:val="243F60" w:themeColor="accent1" w:themeShade="7F"/>
    </w:rPr>
  </w:style>
  <w:style w:type="character" w:customStyle="1" w:styleId="80">
    <w:name w:val="見出し 8 (文字)"/>
    <w:basedOn w:val="a0"/>
    <w:link w:val="8"/>
    <w:uiPriority w:val="9"/>
    <w:semiHidden/>
    <w:rsid w:val="006A6E13"/>
    <w:rPr>
      <w:rFonts w:asciiTheme="majorHAnsi" w:eastAsiaTheme="majorEastAsia" w:hAnsiTheme="majorHAnsi" w:cstheme="majorBidi"/>
      <w:color w:val="272727" w:themeColor="text1" w:themeTint="D8"/>
      <w:sz w:val="21"/>
      <w:szCs w:val="21"/>
    </w:rPr>
  </w:style>
  <w:style w:type="character" w:customStyle="1" w:styleId="90">
    <w:name w:val="見出し 9 (文字)"/>
    <w:basedOn w:val="a0"/>
    <w:link w:val="9"/>
    <w:uiPriority w:val="9"/>
    <w:semiHidden/>
    <w:rsid w:val="006A6E13"/>
    <w:rPr>
      <w:rFonts w:asciiTheme="majorHAnsi" w:eastAsiaTheme="majorEastAsia" w:hAnsiTheme="majorHAnsi" w:cstheme="majorBidi"/>
      <w:i/>
      <w:iCs/>
      <w:color w:val="272727" w:themeColor="text1" w:themeTint="D8"/>
      <w:sz w:val="21"/>
      <w:szCs w:val="21"/>
    </w:rPr>
  </w:style>
  <w:style w:type="paragraph" w:styleId="a7">
    <w:name w:val="caption"/>
    <w:basedOn w:val="a"/>
    <w:next w:val="a"/>
    <w:uiPriority w:val="35"/>
    <w:unhideWhenUsed/>
    <w:qFormat/>
    <w:rsid w:val="00A53CD6"/>
    <w:pPr>
      <w:spacing w:line="240" w:lineRule="auto"/>
    </w:pPr>
    <w:rPr>
      <w:i/>
      <w:iCs/>
      <w:color w:val="1F497D" w:themeColor="text2"/>
      <w:sz w:val="18"/>
      <w:szCs w:val="18"/>
    </w:rPr>
  </w:style>
  <w:style w:type="paragraph" w:styleId="Web">
    <w:name w:val="Normal (Web)"/>
    <w:basedOn w:val="a"/>
    <w:uiPriority w:val="99"/>
    <w:semiHidden/>
    <w:unhideWhenUsed/>
    <w:rsid w:val="00D31DB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annotation text"/>
    <w:basedOn w:val="a"/>
    <w:link w:val="a9"/>
    <w:uiPriority w:val="99"/>
    <w:semiHidden/>
    <w:unhideWhenUsed/>
    <w:rsid w:val="007360B5"/>
    <w:pPr>
      <w:spacing w:after="0" w:line="240" w:lineRule="auto"/>
    </w:pPr>
    <w:rPr>
      <w:rFonts w:ascii="Times New Roman" w:eastAsia="Times New Roman" w:hAnsi="Times New Roman" w:cs="Times New Roman"/>
      <w:color w:val="000000"/>
      <w:sz w:val="20"/>
      <w:szCs w:val="20"/>
    </w:rPr>
  </w:style>
  <w:style w:type="character" w:customStyle="1" w:styleId="a9">
    <w:name w:val="コメント文字列 (文字)"/>
    <w:basedOn w:val="a0"/>
    <w:link w:val="a8"/>
    <w:uiPriority w:val="99"/>
    <w:semiHidden/>
    <w:rsid w:val="007360B5"/>
    <w:rPr>
      <w:rFonts w:ascii="Times New Roman" w:eastAsia="Times New Roman" w:hAnsi="Times New Roman" w:cs="Times New Roman"/>
      <w:color w:val="000000"/>
      <w:sz w:val="20"/>
      <w:szCs w:val="20"/>
    </w:rPr>
  </w:style>
  <w:style w:type="paragraph" w:styleId="aa">
    <w:name w:val="header"/>
    <w:basedOn w:val="a"/>
    <w:link w:val="ab"/>
    <w:uiPriority w:val="99"/>
    <w:unhideWhenUsed/>
    <w:rsid w:val="00730461"/>
    <w:pPr>
      <w:tabs>
        <w:tab w:val="center" w:pos="4680"/>
        <w:tab w:val="right" w:pos="9360"/>
      </w:tabs>
      <w:spacing w:after="0" w:line="240" w:lineRule="auto"/>
    </w:pPr>
  </w:style>
  <w:style w:type="character" w:customStyle="1" w:styleId="ab">
    <w:name w:val="ヘッダー (文字)"/>
    <w:basedOn w:val="a0"/>
    <w:link w:val="aa"/>
    <w:uiPriority w:val="99"/>
    <w:rsid w:val="00730461"/>
  </w:style>
  <w:style w:type="paragraph" w:styleId="ac">
    <w:name w:val="footer"/>
    <w:basedOn w:val="a"/>
    <w:link w:val="ad"/>
    <w:uiPriority w:val="99"/>
    <w:unhideWhenUsed/>
    <w:rsid w:val="00730461"/>
    <w:pPr>
      <w:tabs>
        <w:tab w:val="center" w:pos="4680"/>
        <w:tab w:val="right" w:pos="9360"/>
      </w:tabs>
      <w:spacing w:after="0" w:line="240" w:lineRule="auto"/>
    </w:pPr>
  </w:style>
  <w:style w:type="character" w:customStyle="1" w:styleId="ad">
    <w:name w:val="フッター (文字)"/>
    <w:basedOn w:val="a0"/>
    <w:link w:val="ac"/>
    <w:uiPriority w:val="99"/>
    <w:rsid w:val="0073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011">
      <w:bodyDiv w:val="1"/>
      <w:marLeft w:val="0"/>
      <w:marRight w:val="0"/>
      <w:marTop w:val="0"/>
      <w:marBottom w:val="0"/>
      <w:divBdr>
        <w:top w:val="none" w:sz="0" w:space="0" w:color="auto"/>
        <w:left w:val="none" w:sz="0" w:space="0" w:color="auto"/>
        <w:bottom w:val="none" w:sz="0" w:space="0" w:color="auto"/>
        <w:right w:val="none" w:sz="0" w:space="0" w:color="auto"/>
      </w:divBdr>
    </w:div>
    <w:div w:id="247886421">
      <w:bodyDiv w:val="1"/>
      <w:marLeft w:val="0"/>
      <w:marRight w:val="0"/>
      <w:marTop w:val="0"/>
      <w:marBottom w:val="0"/>
      <w:divBdr>
        <w:top w:val="none" w:sz="0" w:space="0" w:color="auto"/>
        <w:left w:val="none" w:sz="0" w:space="0" w:color="auto"/>
        <w:bottom w:val="none" w:sz="0" w:space="0" w:color="auto"/>
        <w:right w:val="none" w:sz="0" w:space="0" w:color="auto"/>
      </w:divBdr>
      <w:divsChild>
        <w:div w:id="2083021268">
          <w:marLeft w:val="720"/>
          <w:marRight w:val="0"/>
          <w:marTop w:val="128"/>
          <w:marBottom w:val="0"/>
          <w:divBdr>
            <w:top w:val="none" w:sz="0" w:space="0" w:color="auto"/>
            <w:left w:val="none" w:sz="0" w:space="0" w:color="auto"/>
            <w:bottom w:val="none" w:sz="0" w:space="0" w:color="auto"/>
            <w:right w:val="none" w:sz="0" w:space="0" w:color="auto"/>
          </w:divBdr>
        </w:div>
        <w:div w:id="1197815418">
          <w:marLeft w:val="720"/>
          <w:marRight w:val="0"/>
          <w:marTop w:val="128"/>
          <w:marBottom w:val="0"/>
          <w:divBdr>
            <w:top w:val="none" w:sz="0" w:space="0" w:color="auto"/>
            <w:left w:val="none" w:sz="0" w:space="0" w:color="auto"/>
            <w:bottom w:val="none" w:sz="0" w:space="0" w:color="auto"/>
            <w:right w:val="none" w:sz="0" w:space="0" w:color="auto"/>
          </w:divBdr>
        </w:div>
      </w:divsChild>
    </w:div>
    <w:div w:id="667757020">
      <w:bodyDiv w:val="1"/>
      <w:marLeft w:val="0"/>
      <w:marRight w:val="0"/>
      <w:marTop w:val="0"/>
      <w:marBottom w:val="0"/>
      <w:divBdr>
        <w:top w:val="none" w:sz="0" w:space="0" w:color="auto"/>
        <w:left w:val="none" w:sz="0" w:space="0" w:color="auto"/>
        <w:bottom w:val="none" w:sz="0" w:space="0" w:color="auto"/>
        <w:right w:val="none" w:sz="0" w:space="0" w:color="auto"/>
      </w:divBdr>
    </w:div>
    <w:div w:id="786390455">
      <w:bodyDiv w:val="1"/>
      <w:marLeft w:val="0"/>
      <w:marRight w:val="0"/>
      <w:marTop w:val="0"/>
      <w:marBottom w:val="0"/>
      <w:divBdr>
        <w:top w:val="none" w:sz="0" w:space="0" w:color="auto"/>
        <w:left w:val="none" w:sz="0" w:space="0" w:color="auto"/>
        <w:bottom w:val="none" w:sz="0" w:space="0" w:color="auto"/>
        <w:right w:val="none" w:sz="0" w:space="0" w:color="auto"/>
      </w:divBdr>
      <w:divsChild>
        <w:div w:id="605432207">
          <w:marLeft w:val="360"/>
          <w:marRight w:val="0"/>
          <w:marTop w:val="0"/>
          <w:marBottom w:val="0"/>
          <w:divBdr>
            <w:top w:val="none" w:sz="0" w:space="0" w:color="auto"/>
            <w:left w:val="none" w:sz="0" w:space="0" w:color="auto"/>
            <w:bottom w:val="none" w:sz="0" w:space="0" w:color="auto"/>
            <w:right w:val="none" w:sz="0" w:space="0" w:color="auto"/>
          </w:divBdr>
        </w:div>
        <w:div w:id="1542283423">
          <w:marLeft w:val="360"/>
          <w:marRight w:val="0"/>
          <w:marTop w:val="0"/>
          <w:marBottom w:val="0"/>
          <w:divBdr>
            <w:top w:val="none" w:sz="0" w:space="0" w:color="auto"/>
            <w:left w:val="none" w:sz="0" w:space="0" w:color="auto"/>
            <w:bottom w:val="none" w:sz="0" w:space="0" w:color="auto"/>
            <w:right w:val="none" w:sz="0" w:space="0" w:color="auto"/>
          </w:divBdr>
        </w:div>
        <w:div w:id="75522931">
          <w:marLeft w:val="360"/>
          <w:marRight w:val="0"/>
          <w:marTop w:val="0"/>
          <w:marBottom w:val="0"/>
          <w:divBdr>
            <w:top w:val="none" w:sz="0" w:space="0" w:color="auto"/>
            <w:left w:val="none" w:sz="0" w:space="0" w:color="auto"/>
            <w:bottom w:val="none" w:sz="0" w:space="0" w:color="auto"/>
            <w:right w:val="none" w:sz="0" w:space="0" w:color="auto"/>
          </w:divBdr>
        </w:div>
        <w:div w:id="2124692612">
          <w:marLeft w:val="360"/>
          <w:marRight w:val="0"/>
          <w:marTop w:val="0"/>
          <w:marBottom w:val="0"/>
          <w:divBdr>
            <w:top w:val="none" w:sz="0" w:space="0" w:color="auto"/>
            <w:left w:val="none" w:sz="0" w:space="0" w:color="auto"/>
            <w:bottom w:val="none" w:sz="0" w:space="0" w:color="auto"/>
            <w:right w:val="none" w:sz="0" w:space="0" w:color="auto"/>
          </w:divBdr>
        </w:div>
      </w:divsChild>
    </w:div>
    <w:div w:id="1012220013">
      <w:bodyDiv w:val="1"/>
      <w:marLeft w:val="0"/>
      <w:marRight w:val="0"/>
      <w:marTop w:val="0"/>
      <w:marBottom w:val="0"/>
      <w:divBdr>
        <w:top w:val="none" w:sz="0" w:space="0" w:color="auto"/>
        <w:left w:val="none" w:sz="0" w:space="0" w:color="auto"/>
        <w:bottom w:val="none" w:sz="0" w:space="0" w:color="auto"/>
        <w:right w:val="none" w:sz="0" w:space="0" w:color="auto"/>
      </w:divBdr>
    </w:div>
    <w:div w:id="1026949619">
      <w:bodyDiv w:val="1"/>
      <w:marLeft w:val="0"/>
      <w:marRight w:val="0"/>
      <w:marTop w:val="0"/>
      <w:marBottom w:val="0"/>
      <w:divBdr>
        <w:top w:val="none" w:sz="0" w:space="0" w:color="auto"/>
        <w:left w:val="none" w:sz="0" w:space="0" w:color="auto"/>
        <w:bottom w:val="none" w:sz="0" w:space="0" w:color="auto"/>
        <w:right w:val="none" w:sz="0" w:space="0" w:color="auto"/>
      </w:divBdr>
    </w:div>
    <w:div w:id="1043989594">
      <w:bodyDiv w:val="1"/>
      <w:marLeft w:val="0"/>
      <w:marRight w:val="0"/>
      <w:marTop w:val="0"/>
      <w:marBottom w:val="0"/>
      <w:divBdr>
        <w:top w:val="none" w:sz="0" w:space="0" w:color="auto"/>
        <w:left w:val="none" w:sz="0" w:space="0" w:color="auto"/>
        <w:bottom w:val="none" w:sz="0" w:space="0" w:color="auto"/>
        <w:right w:val="none" w:sz="0" w:space="0" w:color="auto"/>
      </w:divBdr>
    </w:div>
    <w:div w:id="1066413196">
      <w:bodyDiv w:val="1"/>
      <w:marLeft w:val="0"/>
      <w:marRight w:val="0"/>
      <w:marTop w:val="0"/>
      <w:marBottom w:val="0"/>
      <w:divBdr>
        <w:top w:val="none" w:sz="0" w:space="0" w:color="auto"/>
        <w:left w:val="none" w:sz="0" w:space="0" w:color="auto"/>
        <w:bottom w:val="none" w:sz="0" w:space="0" w:color="auto"/>
        <w:right w:val="none" w:sz="0" w:space="0" w:color="auto"/>
      </w:divBdr>
    </w:div>
    <w:div w:id="1130901977">
      <w:bodyDiv w:val="1"/>
      <w:marLeft w:val="0"/>
      <w:marRight w:val="0"/>
      <w:marTop w:val="0"/>
      <w:marBottom w:val="0"/>
      <w:divBdr>
        <w:top w:val="none" w:sz="0" w:space="0" w:color="auto"/>
        <w:left w:val="none" w:sz="0" w:space="0" w:color="auto"/>
        <w:bottom w:val="none" w:sz="0" w:space="0" w:color="auto"/>
        <w:right w:val="none" w:sz="0" w:space="0" w:color="auto"/>
      </w:divBdr>
    </w:div>
    <w:div w:id="1466846520">
      <w:bodyDiv w:val="1"/>
      <w:marLeft w:val="0"/>
      <w:marRight w:val="0"/>
      <w:marTop w:val="0"/>
      <w:marBottom w:val="0"/>
      <w:divBdr>
        <w:top w:val="none" w:sz="0" w:space="0" w:color="auto"/>
        <w:left w:val="none" w:sz="0" w:space="0" w:color="auto"/>
        <w:bottom w:val="none" w:sz="0" w:space="0" w:color="auto"/>
        <w:right w:val="none" w:sz="0" w:space="0" w:color="auto"/>
      </w:divBdr>
    </w:div>
    <w:div w:id="1509372620">
      <w:bodyDiv w:val="1"/>
      <w:marLeft w:val="0"/>
      <w:marRight w:val="0"/>
      <w:marTop w:val="0"/>
      <w:marBottom w:val="0"/>
      <w:divBdr>
        <w:top w:val="none" w:sz="0" w:space="0" w:color="auto"/>
        <w:left w:val="none" w:sz="0" w:space="0" w:color="auto"/>
        <w:bottom w:val="none" w:sz="0" w:space="0" w:color="auto"/>
        <w:right w:val="none" w:sz="0" w:space="0" w:color="auto"/>
      </w:divBdr>
    </w:div>
    <w:div w:id="1606303965">
      <w:bodyDiv w:val="1"/>
      <w:marLeft w:val="0"/>
      <w:marRight w:val="0"/>
      <w:marTop w:val="0"/>
      <w:marBottom w:val="0"/>
      <w:divBdr>
        <w:top w:val="none" w:sz="0" w:space="0" w:color="auto"/>
        <w:left w:val="none" w:sz="0" w:space="0" w:color="auto"/>
        <w:bottom w:val="none" w:sz="0" w:space="0" w:color="auto"/>
        <w:right w:val="none" w:sz="0" w:space="0" w:color="auto"/>
      </w:divBdr>
    </w:div>
    <w:div w:id="1753238079">
      <w:bodyDiv w:val="1"/>
      <w:marLeft w:val="0"/>
      <w:marRight w:val="0"/>
      <w:marTop w:val="0"/>
      <w:marBottom w:val="0"/>
      <w:divBdr>
        <w:top w:val="none" w:sz="0" w:space="0" w:color="auto"/>
        <w:left w:val="none" w:sz="0" w:space="0" w:color="auto"/>
        <w:bottom w:val="none" w:sz="0" w:space="0" w:color="auto"/>
        <w:right w:val="none" w:sz="0" w:space="0" w:color="auto"/>
      </w:divBdr>
    </w:div>
    <w:div w:id="1839299315">
      <w:bodyDiv w:val="1"/>
      <w:marLeft w:val="0"/>
      <w:marRight w:val="0"/>
      <w:marTop w:val="0"/>
      <w:marBottom w:val="0"/>
      <w:divBdr>
        <w:top w:val="none" w:sz="0" w:space="0" w:color="auto"/>
        <w:left w:val="none" w:sz="0" w:space="0" w:color="auto"/>
        <w:bottom w:val="none" w:sz="0" w:space="0" w:color="auto"/>
        <w:right w:val="none" w:sz="0" w:space="0" w:color="auto"/>
      </w:divBdr>
    </w:div>
    <w:div w:id="2008437534">
      <w:bodyDiv w:val="1"/>
      <w:marLeft w:val="0"/>
      <w:marRight w:val="0"/>
      <w:marTop w:val="0"/>
      <w:marBottom w:val="0"/>
      <w:divBdr>
        <w:top w:val="none" w:sz="0" w:space="0" w:color="auto"/>
        <w:left w:val="none" w:sz="0" w:space="0" w:color="auto"/>
        <w:bottom w:val="none" w:sz="0" w:space="0" w:color="auto"/>
        <w:right w:val="none" w:sz="0" w:space="0" w:color="auto"/>
      </w:divBdr>
      <w:divsChild>
        <w:div w:id="1510019790">
          <w:marLeft w:val="360"/>
          <w:marRight w:val="0"/>
          <w:marTop w:val="0"/>
          <w:marBottom w:val="0"/>
          <w:divBdr>
            <w:top w:val="none" w:sz="0" w:space="0" w:color="auto"/>
            <w:left w:val="none" w:sz="0" w:space="0" w:color="auto"/>
            <w:bottom w:val="none" w:sz="0" w:space="0" w:color="auto"/>
            <w:right w:val="none" w:sz="0" w:space="0" w:color="auto"/>
          </w:divBdr>
        </w:div>
        <w:div w:id="1962877310">
          <w:marLeft w:val="360"/>
          <w:marRight w:val="0"/>
          <w:marTop w:val="0"/>
          <w:marBottom w:val="0"/>
          <w:divBdr>
            <w:top w:val="none" w:sz="0" w:space="0" w:color="auto"/>
            <w:left w:val="none" w:sz="0" w:space="0" w:color="auto"/>
            <w:bottom w:val="none" w:sz="0" w:space="0" w:color="auto"/>
            <w:right w:val="none" w:sz="0" w:space="0" w:color="auto"/>
          </w:divBdr>
        </w:div>
        <w:div w:id="1731339953">
          <w:marLeft w:val="360"/>
          <w:marRight w:val="0"/>
          <w:marTop w:val="0"/>
          <w:marBottom w:val="0"/>
          <w:divBdr>
            <w:top w:val="none" w:sz="0" w:space="0" w:color="auto"/>
            <w:left w:val="none" w:sz="0" w:space="0" w:color="auto"/>
            <w:bottom w:val="none" w:sz="0" w:space="0" w:color="auto"/>
            <w:right w:val="none" w:sz="0" w:space="0" w:color="auto"/>
          </w:divBdr>
        </w:div>
        <w:div w:id="453334058">
          <w:marLeft w:val="360"/>
          <w:marRight w:val="0"/>
          <w:marTop w:val="0"/>
          <w:marBottom w:val="0"/>
          <w:divBdr>
            <w:top w:val="none" w:sz="0" w:space="0" w:color="auto"/>
            <w:left w:val="none" w:sz="0" w:space="0" w:color="auto"/>
            <w:bottom w:val="none" w:sz="0" w:space="0" w:color="auto"/>
            <w:right w:val="none" w:sz="0" w:space="0" w:color="auto"/>
          </w:divBdr>
        </w:div>
      </w:divsChild>
    </w:div>
    <w:div w:id="2011718222">
      <w:bodyDiv w:val="1"/>
      <w:marLeft w:val="0"/>
      <w:marRight w:val="0"/>
      <w:marTop w:val="0"/>
      <w:marBottom w:val="0"/>
      <w:divBdr>
        <w:top w:val="none" w:sz="0" w:space="0" w:color="auto"/>
        <w:left w:val="none" w:sz="0" w:space="0" w:color="auto"/>
        <w:bottom w:val="none" w:sz="0" w:space="0" w:color="auto"/>
        <w:right w:val="none" w:sz="0" w:space="0" w:color="auto"/>
      </w:divBdr>
    </w:div>
    <w:div w:id="21133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9A26-5991-4711-A0A8-633E7ADC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Hernandez</dc:creator>
  <cp:keywords/>
  <dc:description/>
  <cp:lastModifiedBy>Kohno Ryuji</cp:lastModifiedBy>
  <cp:revision>3</cp:revision>
  <dcterms:created xsi:type="dcterms:W3CDTF">2021-05-12T02:52:00Z</dcterms:created>
  <dcterms:modified xsi:type="dcterms:W3CDTF">2021-05-12T02:53:00Z</dcterms:modified>
</cp:coreProperties>
</file>