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3A07" w:rsidRDefault="004E3A07">
      <w:pPr>
        <w:jc w:val="center"/>
        <w:rPr>
          <w:b/>
          <w:sz w:val="28"/>
        </w:rPr>
      </w:pPr>
      <w:r>
        <w:rPr>
          <w:b/>
          <w:sz w:val="28"/>
        </w:rPr>
        <w:t>IEEE P802.15</w:t>
      </w:r>
    </w:p>
    <w:p w:rsidR="004E3A07" w:rsidRDefault="004E3A07">
      <w:pPr>
        <w:jc w:val="center"/>
        <w:rPr>
          <w:b/>
          <w:sz w:val="28"/>
        </w:rPr>
      </w:pPr>
      <w:r>
        <w:rPr>
          <w:b/>
          <w:sz w:val="28"/>
        </w:rPr>
        <w:t>Wireless Personal Area Networks</w:t>
      </w:r>
    </w:p>
    <w:p w:rsidR="004E3A07" w:rsidRDefault="004E3A07">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E3A07">
        <w:tblPrEx>
          <w:tblCellMar>
            <w:top w:w="0" w:type="dxa"/>
            <w:bottom w:w="0" w:type="dxa"/>
          </w:tblCellMar>
        </w:tblPrEx>
        <w:tc>
          <w:tcPr>
            <w:tcW w:w="1260" w:type="dxa"/>
            <w:tcBorders>
              <w:top w:val="single" w:sz="6" w:space="0" w:color="auto"/>
            </w:tcBorders>
          </w:tcPr>
          <w:p w:rsidR="004E3A07" w:rsidRDefault="004E3A07">
            <w:pPr>
              <w:pStyle w:val="covertext"/>
            </w:pPr>
            <w:r>
              <w:t>Project</w:t>
            </w:r>
          </w:p>
        </w:tc>
        <w:tc>
          <w:tcPr>
            <w:tcW w:w="8190" w:type="dxa"/>
            <w:gridSpan w:val="2"/>
            <w:tcBorders>
              <w:top w:val="single" w:sz="6" w:space="0" w:color="auto"/>
            </w:tcBorders>
          </w:tcPr>
          <w:p w:rsidR="004E3A07" w:rsidRDefault="004E3A07">
            <w:pPr>
              <w:pStyle w:val="covertext"/>
            </w:pPr>
            <w:r>
              <w:t>IEEE P802.15 Working Group for Wireless Personal Area Networks (WPANs)</w:t>
            </w:r>
          </w:p>
        </w:tc>
      </w:tr>
      <w:tr w:rsidR="004E3A07">
        <w:tblPrEx>
          <w:tblCellMar>
            <w:top w:w="0" w:type="dxa"/>
            <w:bottom w:w="0" w:type="dxa"/>
          </w:tblCellMar>
        </w:tblPrEx>
        <w:tc>
          <w:tcPr>
            <w:tcW w:w="1260" w:type="dxa"/>
            <w:tcBorders>
              <w:top w:val="single" w:sz="6" w:space="0" w:color="auto"/>
            </w:tcBorders>
          </w:tcPr>
          <w:p w:rsidR="004E3A07" w:rsidRDefault="004E3A07">
            <w:pPr>
              <w:pStyle w:val="covertext"/>
            </w:pPr>
            <w:r>
              <w:t>Title</w:t>
            </w:r>
          </w:p>
        </w:tc>
        <w:tc>
          <w:tcPr>
            <w:tcW w:w="8190" w:type="dxa"/>
            <w:gridSpan w:val="2"/>
            <w:tcBorders>
              <w:top w:val="single" w:sz="6" w:space="0" w:color="auto"/>
            </w:tcBorders>
          </w:tcPr>
          <w:p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F26F25">
              <w:rPr>
                <w:b/>
                <w:sz w:val="28"/>
              </w:rPr>
              <w:t>&lt;Short descriptions of 4 SG formation requests from 802.15 WG&gt;</w:t>
            </w:r>
            <w:r>
              <w:rPr>
                <w:b/>
                <w:sz w:val="28"/>
              </w:rPr>
              <w:fldChar w:fldCharType="end"/>
            </w:r>
          </w:p>
        </w:tc>
      </w:tr>
      <w:tr w:rsidR="004E3A07">
        <w:tblPrEx>
          <w:tblCellMar>
            <w:top w:w="0" w:type="dxa"/>
            <w:bottom w:w="0" w:type="dxa"/>
          </w:tblCellMar>
        </w:tblPrEx>
        <w:tc>
          <w:tcPr>
            <w:tcW w:w="1260" w:type="dxa"/>
            <w:tcBorders>
              <w:top w:val="single" w:sz="6" w:space="0" w:color="auto"/>
            </w:tcBorders>
          </w:tcPr>
          <w:p w:rsidR="004E3A07" w:rsidRDefault="004E3A07">
            <w:pPr>
              <w:pStyle w:val="covertext"/>
            </w:pPr>
            <w:r>
              <w:t>Date Submitted</w:t>
            </w:r>
          </w:p>
        </w:tc>
        <w:tc>
          <w:tcPr>
            <w:tcW w:w="8190" w:type="dxa"/>
            <w:gridSpan w:val="2"/>
            <w:tcBorders>
              <w:top w:val="single" w:sz="6" w:space="0" w:color="auto"/>
            </w:tcBorders>
          </w:tcPr>
          <w:p w:rsidR="004E3A07" w:rsidRDefault="004E3A07">
            <w:pPr>
              <w:pStyle w:val="covertext"/>
            </w:pPr>
            <w:r>
              <w:t>[</w:t>
            </w:r>
            <w:r w:rsidR="00F26F25">
              <w:t>7</w:t>
            </w:r>
            <w:r>
              <w:t xml:space="preserve"> Ma</w:t>
            </w:r>
            <w:r w:rsidR="00F26F25">
              <w:t>rch</w:t>
            </w:r>
            <w:r>
              <w:t xml:space="preserve">, </w:t>
            </w:r>
            <w:r w:rsidR="00F26F25">
              <w:t>2021</w:t>
            </w:r>
            <w:r>
              <w:t>]</w:t>
            </w:r>
          </w:p>
        </w:tc>
      </w:tr>
      <w:tr w:rsidR="004E3A07">
        <w:tblPrEx>
          <w:tblCellMar>
            <w:top w:w="0" w:type="dxa"/>
            <w:bottom w:w="0" w:type="dxa"/>
          </w:tblCellMar>
        </w:tblPrEx>
        <w:tc>
          <w:tcPr>
            <w:tcW w:w="1260" w:type="dxa"/>
            <w:tcBorders>
              <w:top w:val="single" w:sz="4" w:space="0" w:color="auto"/>
              <w:bottom w:val="single" w:sz="4" w:space="0" w:color="auto"/>
            </w:tcBorders>
          </w:tcPr>
          <w:p w:rsidR="004E3A07" w:rsidRDefault="004E3A07">
            <w:pPr>
              <w:pStyle w:val="covertext"/>
            </w:pPr>
            <w:r>
              <w:t>Source</w:t>
            </w:r>
          </w:p>
        </w:tc>
        <w:tc>
          <w:tcPr>
            <w:tcW w:w="4050" w:type="dxa"/>
            <w:tcBorders>
              <w:top w:val="single" w:sz="4" w:space="0" w:color="auto"/>
              <w:bottom w:val="single" w:sz="4" w:space="0" w:color="auto"/>
            </w:tcBorders>
          </w:tcPr>
          <w:p w:rsidR="004E3A07" w:rsidRDefault="00F26F25">
            <w:pPr>
              <w:pStyle w:val="covertext"/>
              <w:spacing w:before="0" w:after="0"/>
            </w:pPr>
            <w:r>
              <w:t>[Patrick Kinney]</w:t>
            </w:r>
            <w:r w:rsidR="004E3A07">
              <w:br/>
              <w:t>[</w:t>
            </w:r>
            <w:fldSimple w:instr=" DOCPROPERTY &quot;Company&quot;  \* MERGEFORMAT ">
              <w:r>
                <w:t>&lt;Kinney Consulting&gt;</w:t>
              </w:r>
            </w:fldSimple>
            <w:r w:rsidR="004E3A07">
              <w:t>]</w:t>
            </w:r>
          </w:p>
        </w:tc>
        <w:tc>
          <w:tcPr>
            <w:tcW w:w="4140" w:type="dxa"/>
            <w:tcBorders>
              <w:top w:val="single" w:sz="4" w:space="0" w:color="auto"/>
              <w:bottom w:val="single" w:sz="4" w:space="0" w:color="auto"/>
            </w:tcBorders>
          </w:tcPr>
          <w:p w:rsidR="004E3A07" w:rsidRDefault="00D937B5">
            <w:pPr>
              <w:pStyle w:val="covertext"/>
              <w:tabs>
                <w:tab w:val="left" w:pos="1152"/>
              </w:tabs>
              <w:spacing w:before="0" w:after="0"/>
              <w:rPr>
                <w:sz w:val="18"/>
              </w:rPr>
            </w:pPr>
            <w:r>
              <w:t>Mobile</w:t>
            </w:r>
            <w:r w:rsidR="004E3A07">
              <w:t>:</w:t>
            </w:r>
            <w:r w:rsidR="004E3A07">
              <w:tab/>
              <w:t>[</w:t>
            </w:r>
            <w:r>
              <w:t>+1.847.997.3775</w:t>
            </w:r>
            <w:r w:rsidR="004E3A07">
              <w:t>]</w:t>
            </w:r>
            <w:r w:rsidR="004E3A07">
              <w:tab/>
            </w:r>
            <w:r w:rsidR="004E3A07">
              <w:br/>
              <w:t>E-mail:</w:t>
            </w:r>
            <w:r w:rsidR="00F26F25">
              <w:t>[</w:t>
            </w:r>
            <w:r w:rsidR="00F26F25">
              <w:fldChar w:fldCharType="begin"/>
            </w:r>
            <w:r w:rsidR="00F26F25">
              <w:instrText xml:space="preserve"> AUTHOR  \* MERGEFORMAT </w:instrText>
            </w:r>
            <w:r w:rsidR="00F26F25">
              <w:fldChar w:fldCharType="separate"/>
            </w:r>
            <w:r w:rsidR="00F26F25">
              <w:rPr>
                <w:noProof/>
              </w:rPr>
              <w:t>pat.kinney@kinneyconsultingllc.com</w:t>
            </w:r>
            <w:r w:rsidR="00F26F25">
              <w:fldChar w:fldCharType="end"/>
            </w:r>
            <w:r w:rsidR="00F26F25">
              <w:t>]</w:t>
            </w:r>
          </w:p>
        </w:tc>
      </w:tr>
      <w:tr w:rsidR="004E3A07">
        <w:tblPrEx>
          <w:tblCellMar>
            <w:top w:w="0" w:type="dxa"/>
            <w:bottom w:w="0" w:type="dxa"/>
          </w:tblCellMar>
        </w:tblPrEx>
        <w:tc>
          <w:tcPr>
            <w:tcW w:w="1260" w:type="dxa"/>
            <w:tcBorders>
              <w:top w:val="single" w:sz="6" w:space="0" w:color="auto"/>
            </w:tcBorders>
          </w:tcPr>
          <w:p w:rsidR="004E3A07" w:rsidRDefault="004E3A07">
            <w:pPr>
              <w:pStyle w:val="covertext"/>
            </w:pPr>
            <w:r>
              <w:t>Re:</w:t>
            </w:r>
          </w:p>
        </w:tc>
        <w:tc>
          <w:tcPr>
            <w:tcW w:w="8190" w:type="dxa"/>
            <w:gridSpan w:val="2"/>
            <w:tcBorders>
              <w:top w:val="single" w:sz="6" w:space="0" w:color="auto"/>
            </w:tcBorders>
          </w:tcPr>
          <w:p w:rsidR="004E3A07" w:rsidRDefault="004E3A07">
            <w:pPr>
              <w:pStyle w:val="covertext"/>
            </w:pPr>
            <w:r>
              <w:t>[</w:t>
            </w:r>
            <w:r w:rsidR="00D937B5">
              <w:t>Response to requests from 802 EC members for further information on SG formation requests from 802.15 WG</w:t>
            </w:r>
            <w:r>
              <w:t>.]</w:t>
            </w:r>
          </w:p>
        </w:tc>
      </w:tr>
      <w:tr w:rsidR="004E3A07">
        <w:tblPrEx>
          <w:tblCellMar>
            <w:top w:w="0" w:type="dxa"/>
            <w:bottom w:w="0" w:type="dxa"/>
          </w:tblCellMar>
        </w:tblPrEx>
        <w:tc>
          <w:tcPr>
            <w:tcW w:w="1260" w:type="dxa"/>
            <w:tcBorders>
              <w:top w:val="single" w:sz="6" w:space="0" w:color="auto"/>
            </w:tcBorders>
          </w:tcPr>
          <w:p w:rsidR="004E3A07" w:rsidRDefault="004E3A07">
            <w:pPr>
              <w:pStyle w:val="covertext"/>
            </w:pPr>
            <w:r>
              <w:t>Abstract</w:t>
            </w:r>
          </w:p>
        </w:tc>
        <w:tc>
          <w:tcPr>
            <w:tcW w:w="8190" w:type="dxa"/>
            <w:gridSpan w:val="2"/>
            <w:tcBorders>
              <w:top w:val="single" w:sz="6" w:space="0" w:color="auto"/>
            </w:tcBorders>
          </w:tcPr>
          <w:p w:rsidR="004E3A07" w:rsidRDefault="004E3A07">
            <w:pPr>
              <w:pStyle w:val="covertext"/>
            </w:pPr>
            <w:r>
              <w:t>[</w:t>
            </w:r>
            <w:r w:rsidR="00D937B5" w:rsidRPr="00D937B5">
              <w:rPr>
                <w:bCs/>
                <w:sz w:val="24"/>
                <w:szCs w:val="24"/>
              </w:rPr>
              <w:t>Short</w:t>
            </w:r>
            <w:r w:rsidR="00D937B5">
              <w:rPr>
                <w:bCs/>
                <w:sz w:val="24"/>
                <w:szCs w:val="24"/>
              </w:rPr>
              <w:t xml:space="preserve"> preliminary</w:t>
            </w:r>
            <w:r w:rsidR="00D937B5" w:rsidRPr="00D937B5">
              <w:rPr>
                <w:bCs/>
                <w:sz w:val="24"/>
                <w:szCs w:val="24"/>
              </w:rPr>
              <w:t xml:space="preserve"> descriptions of </w:t>
            </w:r>
            <w:r w:rsidR="00D937B5">
              <w:rPr>
                <w:bCs/>
                <w:sz w:val="24"/>
                <w:szCs w:val="24"/>
              </w:rPr>
              <w:t>four</w:t>
            </w:r>
            <w:r w:rsidR="00D937B5" w:rsidRPr="00D937B5">
              <w:rPr>
                <w:bCs/>
                <w:sz w:val="24"/>
                <w:szCs w:val="24"/>
              </w:rPr>
              <w:t xml:space="preserve"> SG formation requests from 802.15 WG</w:t>
            </w:r>
            <w:r>
              <w:t>.]</w:t>
            </w:r>
          </w:p>
          <w:p w:rsidR="004E3A07" w:rsidRDefault="004E3A07">
            <w:pPr>
              <w:pStyle w:val="covertext"/>
            </w:pPr>
          </w:p>
        </w:tc>
      </w:tr>
      <w:tr w:rsidR="004E3A07">
        <w:tblPrEx>
          <w:tblCellMar>
            <w:top w:w="0" w:type="dxa"/>
            <w:bottom w:w="0" w:type="dxa"/>
          </w:tblCellMar>
        </w:tblPrEx>
        <w:tc>
          <w:tcPr>
            <w:tcW w:w="1260" w:type="dxa"/>
            <w:tcBorders>
              <w:top w:val="single" w:sz="6" w:space="0" w:color="auto"/>
            </w:tcBorders>
          </w:tcPr>
          <w:p w:rsidR="004E3A07" w:rsidRDefault="004E3A07">
            <w:pPr>
              <w:pStyle w:val="covertext"/>
            </w:pPr>
            <w:r>
              <w:t>Purpose</w:t>
            </w:r>
          </w:p>
        </w:tc>
        <w:tc>
          <w:tcPr>
            <w:tcW w:w="8190" w:type="dxa"/>
            <w:gridSpan w:val="2"/>
            <w:tcBorders>
              <w:top w:val="single" w:sz="6" w:space="0" w:color="auto"/>
            </w:tcBorders>
          </w:tcPr>
          <w:p w:rsidR="004E3A07" w:rsidRDefault="004E3A07">
            <w:pPr>
              <w:pStyle w:val="covertext"/>
            </w:pPr>
            <w:r>
              <w:t>[</w:t>
            </w:r>
            <w:r w:rsidR="00C122CC" w:rsidRPr="00C122CC">
              <w:rPr>
                <w:bCs/>
                <w:sz w:val="24"/>
                <w:szCs w:val="24"/>
              </w:rPr>
              <w:t>T</w:t>
            </w:r>
            <w:r w:rsidR="00C122CC" w:rsidRPr="00C122CC">
              <w:rPr>
                <w:bCs/>
                <w:sz w:val="24"/>
                <w:szCs w:val="24"/>
              </w:rPr>
              <w:t xml:space="preserve">o provide preliminary descriptions of the four project proposals </w:t>
            </w:r>
            <w:r w:rsidR="001D426E">
              <w:rPr>
                <w:bCs/>
                <w:sz w:val="24"/>
                <w:szCs w:val="24"/>
              </w:rPr>
              <w:t xml:space="preserve">from the IEEE 802.15 WG </w:t>
            </w:r>
            <w:r w:rsidR="00C122CC" w:rsidRPr="00C122CC">
              <w:rPr>
                <w:bCs/>
                <w:sz w:val="24"/>
                <w:szCs w:val="24"/>
              </w:rPr>
              <w:t xml:space="preserve">to allow a more informed </w:t>
            </w:r>
            <w:r w:rsidR="001D426E">
              <w:rPr>
                <w:bCs/>
                <w:sz w:val="24"/>
                <w:szCs w:val="24"/>
              </w:rPr>
              <w:t xml:space="preserve">IEEE </w:t>
            </w:r>
            <w:r w:rsidR="00C122CC" w:rsidRPr="00C122CC">
              <w:rPr>
                <w:bCs/>
                <w:sz w:val="24"/>
                <w:szCs w:val="24"/>
              </w:rPr>
              <w:t>802 EC vote at the closing plenary of the March 2021 Plenary</w:t>
            </w:r>
            <w:r>
              <w:t>]</w:t>
            </w:r>
          </w:p>
        </w:tc>
      </w:tr>
      <w:tr w:rsidR="004E3A07">
        <w:tblPrEx>
          <w:tblCellMar>
            <w:top w:w="0" w:type="dxa"/>
            <w:bottom w:w="0" w:type="dxa"/>
          </w:tblCellMar>
        </w:tblPrEx>
        <w:tc>
          <w:tcPr>
            <w:tcW w:w="1260" w:type="dxa"/>
            <w:tcBorders>
              <w:top w:val="single" w:sz="6" w:space="0" w:color="auto"/>
              <w:bottom w:val="single" w:sz="6" w:space="0" w:color="auto"/>
            </w:tcBorders>
          </w:tcPr>
          <w:p w:rsidR="004E3A07" w:rsidRDefault="004E3A07">
            <w:pPr>
              <w:pStyle w:val="covertext"/>
            </w:pPr>
            <w:r>
              <w:t>Notice</w:t>
            </w:r>
          </w:p>
        </w:tc>
        <w:tc>
          <w:tcPr>
            <w:tcW w:w="8190" w:type="dxa"/>
            <w:gridSpan w:val="2"/>
            <w:tcBorders>
              <w:top w:val="single" w:sz="6" w:space="0" w:color="auto"/>
              <w:bottom w:val="single" w:sz="6" w:space="0" w:color="auto"/>
            </w:tcBorders>
          </w:tcPr>
          <w:p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E3A07">
        <w:tblPrEx>
          <w:tblCellMar>
            <w:top w:w="0" w:type="dxa"/>
            <w:bottom w:w="0" w:type="dxa"/>
          </w:tblCellMar>
        </w:tblPrEx>
        <w:tc>
          <w:tcPr>
            <w:tcW w:w="1260" w:type="dxa"/>
            <w:tcBorders>
              <w:top w:val="single" w:sz="6" w:space="0" w:color="auto"/>
              <w:bottom w:val="single" w:sz="6" w:space="0" w:color="auto"/>
            </w:tcBorders>
          </w:tcPr>
          <w:p w:rsidR="004E3A07" w:rsidRDefault="004E3A07">
            <w:pPr>
              <w:pStyle w:val="covertext"/>
            </w:pPr>
            <w:r>
              <w:t>Release</w:t>
            </w:r>
          </w:p>
        </w:tc>
        <w:tc>
          <w:tcPr>
            <w:tcW w:w="8190" w:type="dxa"/>
            <w:gridSpan w:val="2"/>
            <w:tcBorders>
              <w:top w:val="single" w:sz="6" w:space="0" w:color="auto"/>
              <w:bottom w:val="single" w:sz="6" w:space="0" w:color="auto"/>
            </w:tcBorders>
          </w:tcPr>
          <w:p w:rsidR="004E3A07" w:rsidRDefault="004E3A07">
            <w:pPr>
              <w:pStyle w:val="covertext"/>
            </w:pPr>
            <w:r>
              <w:t>The contributor acknowledges and accepts that this contribution becomes the property of IEEE and may be made publicly available by P802.15.</w:t>
            </w:r>
          </w:p>
        </w:tc>
      </w:tr>
    </w:tbl>
    <w:p w:rsidR="00D2261D" w:rsidRPr="00D2261D" w:rsidRDefault="004E3A07" w:rsidP="00D2261D">
      <w:pPr>
        <w:widowControl w:val="0"/>
        <w:spacing w:before="120"/>
        <w:rPr>
          <w:bCs/>
          <w:sz w:val="28"/>
        </w:rPr>
      </w:pPr>
      <w:r>
        <w:rPr>
          <w:b/>
          <w:sz w:val="28"/>
        </w:rPr>
        <w:br w:type="page"/>
      </w:r>
      <w:r w:rsidR="00D2261D" w:rsidRPr="001F781D">
        <w:rPr>
          <w:bCs/>
          <w:sz w:val="28"/>
        </w:rPr>
        <w:lastRenderedPageBreak/>
        <w:t xml:space="preserve">In the opening 802 EC meeting of the March </w:t>
      </w:r>
      <w:r w:rsidR="00C122CC">
        <w:rPr>
          <w:bCs/>
          <w:sz w:val="28"/>
        </w:rPr>
        <w:t xml:space="preserve">2021 </w:t>
      </w:r>
      <w:r w:rsidR="00D2261D" w:rsidRPr="001F781D">
        <w:rPr>
          <w:bCs/>
          <w:sz w:val="28"/>
        </w:rPr>
        <w:t>Plenary there were numerous questions as to the descriptions of the project proposals for which the 802.15 WG will request Study Group formation.  Following on Clint Chaplin’s comment, it is my understanding that the requests for Study Group formation is to examine these project proposals to determine if there are needs for new standards to be developed, and if so, to clearly define those needs.  This email is intended to provide preliminary descriptions of the following four project proposals to allow a more informed 802 EC vote at the closing plenary</w:t>
      </w:r>
      <w:r w:rsidR="00C122CC">
        <w:rPr>
          <w:bCs/>
          <w:sz w:val="28"/>
        </w:rPr>
        <w:t xml:space="preserve"> of the March 2021 Plenary</w:t>
      </w:r>
      <w:r w:rsidR="00D2261D" w:rsidRPr="001F781D">
        <w:rPr>
          <w:bCs/>
          <w:sz w:val="28"/>
        </w:rPr>
        <w:t>. </w:t>
      </w:r>
    </w:p>
    <w:p w:rsidR="00D2261D" w:rsidRPr="00D2261D" w:rsidRDefault="00D2261D" w:rsidP="00D2261D">
      <w:pPr>
        <w:widowControl w:val="0"/>
        <w:spacing w:before="120"/>
        <w:rPr>
          <w:bCs/>
          <w:sz w:val="28"/>
        </w:rPr>
      </w:pPr>
      <w:r w:rsidRPr="00D2261D">
        <w:rPr>
          <w:bCs/>
          <w:sz w:val="28"/>
        </w:rPr>
        <w:t>1) IEEE Std 802.15.6 amendment: for enhanced dependability, doc </w:t>
      </w:r>
      <w:hyperlink r:id="rId7" w:history="1">
        <w:r w:rsidRPr="00D2261D">
          <w:rPr>
            <w:rStyle w:val="Hyperlink"/>
            <w:bCs/>
            <w:sz w:val="28"/>
          </w:rPr>
          <w:t>15-21-0030-01</w:t>
        </w:r>
      </w:hyperlink>
      <w:r w:rsidRPr="00D2261D">
        <w:rPr>
          <w:bCs/>
          <w:sz w:val="28"/>
        </w:rPr>
        <w:t>, additional information: </w:t>
      </w:r>
      <w:hyperlink r:id="rId8" w:history="1">
        <w:r w:rsidRPr="00D2261D">
          <w:rPr>
            <w:rStyle w:val="Hyperlink"/>
            <w:bCs/>
            <w:sz w:val="28"/>
          </w:rPr>
          <w:t>15-21-0023-00</w:t>
        </w:r>
      </w:hyperlink>
      <w:r w:rsidR="00D937B5">
        <w:rPr>
          <w:bCs/>
          <w:sz w:val="28"/>
        </w:rPr>
        <w:t>.</w:t>
      </w:r>
    </w:p>
    <w:p w:rsidR="00D2261D" w:rsidRPr="00D2261D" w:rsidRDefault="00D2261D" w:rsidP="00D2261D">
      <w:pPr>
        <w:widowControl w:val="0"/>
        <w:spacing w:before="120"/>
        <w:rPr>
          <w:bCs/>
          <w:sz w:val="28"/>
        </w:rPr>
      </w:pPr>
      <w:r w:rsidRPr="00D2261D">
        <w:rPr>
          <w:bCs/>
          <w:sz w:val="28"/>
          <w:u w:val="single"/>
        </w:rPr>
        <w:t>Scope of the Project:</w:t>
      </w:r>
      <w:r w:rsidRPr="00D2261D">
        <w:rPr>
          <w:bCs/>
          <w:sz w:val="28"/>
        </w:rPr>
        <w:t> This amendment to the IEEE Std 802.15.6 body area network (BAN) defines an enhanced dependability BAN (EDBAN), for medical stakeholders, healthcare medical manufactures, research institutions, automotive stakeholders, automotive manufacturers, and car electronic manufacturers.  </w:t>
      </w:r>
      <w:r w:rsidRPr="00D2261D">
        <w:rPr>
          <w:bCs/>
          <w:sz w:val="28"/>
        </w:rPr>
        <w:br/>
        <w:t>For those environments with multiple very small networks (referred to as piconets), EDBAN will address intra-BAN interference, inter-piconet interference between narrowband and wide-band, and inter-piconet interference between multiple wide-band networks.</w:t>
      </w:r>
      <w:r w:rsidRPr="00D2261D">
        <w:rPr>
          <w:bCs/>
          <w:sz w:val="28"/>
        </w:rPr>
        <w:br/>
        <w:t>Additionally, a simpler with increased reliability media access control (MAC) protocol will be defined that will address the delay times necessary for sensing and control loops.  Finally, the introduction of ranging and localization or positioning capability may be added. </w:t>
      </w:r>
      <w:r w:rsidRPr="00D2261D">
        <w:rPr>
          <w:bCs/>
          <w:sz w:val="28"/>
        </w:rPr>
        <w:br/>
        <w:t>Use cases of IEEE Std 802.15.6 BAN is primarily medical use and additionally non-medical uses. This amendment for EDBAN adds automotive use for a "vehicular body” to the primary medical use for a human body due to their similar need for enhanced dependability. These use cases are expected to embody multiple BANs where user devices travel though the coverage ranges of other BANs, multiple piconets, where narrowband and wide-band devices dwell within the same coverage range, and interference management among BANs.  </w:t>
      </w:r>
    </w:p>
    <w:p w:rsidR="00D2261D" w:rsidRPr="00D2261D" w:rsidRDefault="00D2261D" w:rsidP="00D2261D">
      <w:pPr>
        <w:widowControl w:val="0"/>
        <w:spacing w:before="120"/>
        <w:rPr>
          <w:bCs/>
          <w:sz w:val="28"/>
        </w:rPr>
      </w:pPr>
      <w:r w:rsidRPr="00D2261D">
        <w:rPr>
          <w:bCs/>
          <w:sz w:val="28"/>
          <w:u w:val="single"/>
        </w:rPr>
        <w:t>Need for Project:</w:t>
      </w:r>
      <w:r w:rsidRPr="00D2261D">
        <w:rPr>
          <w:bCs/>
          <w:sz w:val="28"/>
        </w:rPr>
        <w:t xml:space="preserve"> Medical healthcare along with automotive equipment and manufacturers need a BAN with an enhanced dependability beyond IEEE Std 802.15.6-2012 due to the increasingly dense coverage of multiple piconets and new capabilities and functionalities while maintaining backward compatibility with IEEE Std 802.15.6-2012.  In developing markets, an EDBAN can also be applied to remote medical healthcare monitoring and therapy to support the fight against pandemics and to support quality of life in an aging population.  In the </w:t>
      </w:r>
      <w:r w:rsidRPr="00D2261D">
        <w:rPr>
          <w:bCs/>
          <w:sz w:val="28"/>
        </w:rPr>
        <w:lastRenderedPageBreak/>
        <w:t>automotive industry, there is a need for enhanced dependability for automotive sensing and controlling in autonomous vehicular driving and factory automation. </w:t>
      </w:r>
    </w:p>
    <w:p w:rsidR="00D2261D" w:rsidRPr="00D2261D" w:rsidRDefault="00D2261D" w:rsidP="00D2261D">
      <w:pPr>
        <w:widowControl w:val="0"/>
        <w:spacing w:before="120"/>
        <w:rPr>
          <w:bCs/>
          <w:sz w:val="28"/>
        </w:rPr>
      </w:pPr>
      <w:r w:rsidRPr="00D2261D">
        <w:rPr>
          <w:bCs/>
          <w:sz w:val="28"/>
        </w:rPr>
        <w:t>Needs for EDBANs in environments such as multiple piconets and new use cases including:</w:t>
      </w:r>
    </w:p>
    <w:p w:rsidR="00D2261D" w:rsidRPr="00D2261D" w:rsidRDefault="00D2261D" w:rsidP="00D2261D">
      <w:pPr>
        <w:widowControl w:val="0"/>
        <w:spacing w:before="120"/>
        <w:rPr>
          <w:bCs/>
          <w:sz w:val="28"/>
        </w:rPr>
      </w:pPr>
      <w:r w:rsidRPr="00D2261D">
        <w:rPr>
          <w:bCs/>
          <w:sz w:val="28"/>
        </w:rPr>
        <w:t xml:space="preserve">a)  In cases of colocation of multiple BANs: IEEE Std 802.15.6-2012 may not be sufficiently dependable against contention and interference among </w:t>
      </w:r>
      <w:r w:rsidR="00664236" w:rsidRPr="00D2261D">
        <w:rPr>
          <w:bCs/>
          <w:sz w:val="28"/>
        </w:rPr>
        <w:t>collocated</w:t>
      </w:r>
      <w:r w:rsidRPr="00D2261D">
        <w:rPr>
          <w:bCs/>
          <w:sz w:val="28"/>
        </w:rPr>
        <w:t xml:space="preserve"> BANs. The more BAN uses in dense area, the more contention and inference cause performance degradation.</w:t>
      </w:r>
    </w:p>
    <w:p w:rsidR="00D2261D" w:rsidRPr="00D2261D" w:rsidRDefault="00D2261D" w:rsidP="00D2261D">
      <w:pPr>
        <w:widowControl w:val="0"/>
        <w:spacing w:before="120"/>
        <w:rPr>
          <w:bCs/>
          <w:sz w:val="28"/>
        </w:rPr>
      </w:pPr>
      <w:r w:rsidRPr="00D2261D">
        <w:rPr>
          <w:bCs/>
          <w:sz w:val="28"/>
        </w:rPr>
        <w:t xml:space="preserve">b)  In case of coexistence with other radios, the </w:t>
      </w:r>
      <w:proofErr w:type="spellStart"/>
      <w:r w:rsidRPr="00D2261D">
        <w:rPr>
          <w:bCs/>
          <w:sz w:val="28"/>
        </w:rPr>
        <w:t>ultra wide</w:t>
      </w:r>
      <w:proofErr w:type="spellEnd"/>
      <w:r w:rsidRPr="00D2261D">
        <w:rPr>
          <w:bCs/>
          <w:sz w:val="28"/>
        </w:rPr>
        <w:t>-band (UWB) physical layer (PHY) of IEEE Std 802.15.6-2012 may not be sufficiently dependable to avoid performance degradation due to interference with coexisting other narrow band and UWB radio networks in an overlapped frequency band.</w:t>
      </w:r>
    </w:p>
    <w:p w:rsidR="00D2261D" w:rsidRPr="00D2261D" w:rsidRDefault="00D2261D" w:rsidP="00D2261D">
      <w:pPr>
        <w:widowControl w:val="0"/>
        <w:spacing w:before="120"/>
        <w:rPr>
          <w:bCs/>
          <w:sz w:val="28"/>
        </w:rPr>
      </w:pPr>
      <w:r w:rsidRPr="00D2261D">
        <w:rPr>
          <w:bCs/>
          <w:sz w:val="28"/>
        </w:rPr>
        <w:t>c)   In case of feedback sensing and control loops: the MAC of IEEE Std 802.15.6-2012 is not sufficiently efficient and stable for remote sensing and feedback controlling loops such as remote vital sensing and diagnosis loop and a remote vehicle and factory sensing and actuators and robotics controlling loop.</w:t>
      </w:r>
    </w:p>
    <w:p w:rsidR="00D2261D" w:rsidRPr="00D2261D" w:rsidRDefault="00D2261D" w:rsidP="00D2261D">
      <w:pPr>
        <w:widowControl w:val="0"/>
        <w:spacing w:before="120"/>
        <w:rPr>
          <w:bCs/>
          <w:sz w:val="28"/>
        </w:rPr>
      </w:pPr>
      <w:r w:rsidRPr="00D2261D">
        <w:rPr>
          <w:bCs/>
          <w:sz w:val="28"/>
        </w:rPr>
        <w:t xml:space="preserve">d)  Interoperability and transparency with other radio networks, more flexible network topology,  and ability to coexist with other standards such as European Telecommunications Standards Institute (ETSI) </w:t>
      </w:r>
      <w:proofErr w:type="spellStart"/>
      <w:r w:rsidRPr="00D2261D">
        <w:rPr>
          <w:bCs/>
          <w:sz w:val="28"/>
        </w:rPr>
        <w:t>SmartBAN</w:t>
      </w:r>
      <w:proofErr w:type="spellEnd"/>
    </w:p>
    <w:p w:rsidR="00D2261D" w:rsidRPr="00D2261D" w:rsidRDefault="00D2261D" w:rsidP="00D2261D">
      <w:pPr>
        <w:widowControl w:val="0"/>
        <w:spacing w:before="120"/>
        <w:rPr>
          <w:bCs/>
          <w:sz w:val="28"/>
        </w:rPr>
      </w:pPr>
      <w:r w:rsidRPr="00D2261D">
        <w:rPr>
          <w:bCs/>
          <w:sz w:val="28"/>
        </w:rPr>
        <w:t>e)  Capability of ranging and positioning enhanced dependability for mobility of EDBAN in various environment needs ranging and tracking capability and for security of EDBAN needs location information.</w:t>
      </w:r>
    </w:p>
    <w:p w:rsidR="00D2261D" w:rsidRPr="00D2261D" w:rsidRDefault="00D2261D" w:rsidP="00D2261D">
      <w:pPr>
        <w:widowControl w:val="0"/>
        <w:spacing w:before="120"/>
        <w:rPr>
          <w:bCs/>
          <w:sz w:val="28"/>
        </w:rPr>
      </w:pPr>
      <w:r w:rsidRPr="00D2261D">
        <w:rPr>
          <w:bCs/>
          <w:i/>
          <w:iCs/>
          <w:sz w:val="28"/>
        </w:rPr>
        <w:t>802.15 WG Chair’s note:</w:t>
      </w:r>
      <w:r w:rsidRPr="00D2261D">
        <w:rPr>
          <w:bCs/>
          <w:sz w:val="28"/>
        </w:rPr>
        <w:t>  </w:t>
      </w:r>
      <w:r w:rsidRPr="00D2261D">
        <w:rPr>
          <w:bCs/>
          <w:i/>
          <w:iCs/>
          <w:sz w:val="28"/>
        </w:rPr>
        <w:t>The above description does not explicitly address the issue of timeliness of delivery which could be critical for many of the use cases noted above.  In other words, “better late than never” could easily be an erroneous assumption. The 802.15 WG chair has requested the proposed Study Group to work with the IEEE 802.1 WG for methods combining reliability with deterministic behavior.</w:t>
      </w:r>
    </w:p>
    <w:p w:rsidR="00D2261D" w:rsidRPr="00D2261D" w:rsidRDefault="00D2261D" w:rsidP="00D2261D">
      <w:pPr>
        <w:widowControl w:val="0"/>
        <w:spacing w:before="120"/>
        <w:rPr>
          <w:bCs/>
          <w:sz w:val="28"/>
        </w:rPr>
      </w:pPr>
    </w:p>
    <w:p w:rsidR="00D2261D" w:rsidRPr="00D2261D" w:rsidRDefault="00D2261D" w:rsidP="00D2261D">
      <w:pPr>
        <w:widowControl w:val="0"/>
        <w:spacing w:before="120"/>
        <w:rPr>
          <w:bCs/>
          <w:sz w:val="28"/>
        </w:rPr>
      </w:pPr>
      <w:r w:rsidRPr="00D2261D">
        <w:rPr>
          <w:bCs/>
          <w:sz w:val="28"/>
        </w:rPr>
        <w:t xml:space="preserve">2) IEEE Std 802.15.4 amendment: Enhanced </w:t>
      </w:r>
      <w:proofErr w:type="spellStart"/>
      <w:r w:rsidRPr="00D2261D">
        <w:rPr>
          <w:bCs/>
          <w:sz w:val="28"/>
        </w:rPr>
        <w:t>Ultra Wide</w:t>
      </w:r>
      <w:proofErr w:type="spellEnd"/>
      <w:r w:rsidRPr="00D2261D">
        <w:rPr>
          <w:bCs/>
          <w:sz w:val="28"/>
        </w:rPr>
        <w:t>-Band (UWB) Physical Layers (PHYs) and Associated MAC Enhancements, doc </w:t>
      </w:r>
      <w:hyperlink r:id="rId9" w:history="1">
        <w:r w:rsidRPr="00D2261D">
          <w:rPr>
            <w:rStyle w:val="Hyperlink"/>
            <w:bCs/>
            <w:sz w:val="28"/>
          </w:rPr>
          <w:t>15-21-0126-01</w:t>
        </w:r>
      </w:hyperlink>
    </w:p>
    <w:p w:rsidR="00D2261D" w:rsidRPr="00D2261D" w:rsidRDefault="00D2261D" w:rsidP="00D2261D">
      <w:pPr>
        <w:widowControl w:val="0"/>
        <w:spacing w:before="120"/>
        <w:rPr>
          <w:bCs/>
          <w:sz w:val="28"/>
        </w:rPr>
      </w:pPr>
      <w:r w:rsidRPr="00D2261D">
        <w:rPr>
          <w:bCs/>
          <w:sz w:val="28"/>
          <w:u w:val="single"/>
        </w:rPr>
        <w:t>Scope of the project:</w:t>
      </w:r>
      <w:r w:rsidRPr="00D2261D">
        <w:rPr>
          <w:bCs/>
          <w:sz w:val="28"/>
        </w:rPr>
        <w:t xml:space="preserve"> This amendment enhances the </w:t>
      </w:r>
      <w:proofErr w:type="spellStart"/>
      <w:r w:rsidRPr="00D2261D">
        <w:rPr>
          <w:bCs/>
          <w:sz w:val="28"/>
        </w:rPr>
        <w:t>Ultra Wide</w:t>
      </w:r>
      <w:proofErr w:type="spellEnd"/>
      <w:r w:rsidR="00664236">
        <w:rPr>
          <w:bCs/>
          <w:sz w:val="28"/>
        </w:rPr>
        <w:t>-B</w:t>
      </w:r>
      <w:r w:rsidRPr="00D2261D">
        <w:rPr>
          <w:bCs/>
          <w:sz w:val="28"/>
        </w:rPr>
        <w:t xml:space="preserve">and (UWB) </w:t>
      </w:r>
      <w:r w:rsidRPr="00D2261D">
        <w:rPr>
          <w:bCs/>
          <w:sz w:val="28"/>
        </w:rPr>
        <w:lastRenderedPageBreak/>
        <w:t>physical layers (PHYs) media access control (MAC), and associated ranging techniques while retaining backward compatibility with enhanced ranging capable devices (ERDEVs).</w:t>
      </w:r>
      <w:r w:rsidRPr="00D2261D">
        <w:rPr>
          <w:bCs/>
          <w:sz w:val="28"/>
        </w:rPr>
        <w:br/>
        <w:t>Areas of enhancement include: additional coding, preamble and modulation schemes to support improved link budget and/or reduced air-time; additional channels and operating frequencies; interference mitigation techniques to support higher density and higher traffic use cases; improvements to accuracy, precision and reliability and interoperability for high-integrity ranging; schemes to reduce complexity and power consumption; definitions for tightly coupled hybrid operation with narrowband signaling to assist UWB; enhanced native discovery and connection setup mechanisms; sensing capabilities to support presence detection and environment mapping; and mechanisms supporting low-power low-latency streaming as well as high data-rate streaming allowing at least 50 Mbit/s of throughput.</w:t>
      </w:r>
      <w:r w:rsidRPr="00D2261D">
        <w:rPr>
          <w:bCs/>
          <w:sz w:val="28"/>
        </w:rPr>
        <w:br/>
      </w:r>
      <w:r w:rsidRPr="00D2261D">
        <w:rPr>
          <w:bCs/>
          <w:sz w:val="28"/>
          <w:u w:val="single"/>
        </w:rPr>
        <w:t>Need for the Project:</w:t>
      </w:r>
      <w:r w:rsidRPr="00D2261D">
        <w:rPr>
          <w:bCs/>
          <w:sz w:val="28"/>
        </w:rPr>
        <w:t> The application of UWB has expanded and is included in many kinds of devices including high volume consumer platforms. UWB is being applied to an ever wider range of applications using the unique capabilities of UWB to provide very accurate ranging, localization, sensing and data communication with excellent coexistence properties. New applications require added flexibility and scalability varying in size, shape and number of devices in a network from a few devices within a meter or less of each other to hundreds or more devices with distances of up to 100m. This amendment enables use of the standard in application areas previously addressed with non-standard solutions. The project addresses demands of users in the consumer, public health, industrial and transportation sectors using UWB in widely varying environments.</w:t>
      </w:r>
    </w:p>
    <w:p w:rsidR="00D2261D" w:rsidRPr="00D2261D" w:rsidRDefault="00D2261D" w:rsidP="00D2261D">
      <w:pPr>
        <w:widowControl w:val="0"/>
        <w:spacing w:before="120"/>
        <w:rPr>
          <w:bCs/>
          <w:sz w:val="28"/>
        </w:rPr>
      </w:pPr>
    </w:p>
    <w:p w:rsidR="00D2261D" w:rsidRPr="00D2261D" w:rsidRDefault="00D2261D" w:rsidP="00D2261D">
      <w:pPr>
        <w:widowControl w:val="0"/>
        <w:spacing w:before="120"/>
        <w:rPr>
          <w:bCs/>
          <w:sz w:val="28"/>
        </w:rPr>
      </w:pPr>
      <w:r w:rsidRPr="00D2261D">
        <w:rPr>
          <w:bCs/>
          <w:sz w:val="28"/>
        </w:rPr>
        <w:t xml:space="preserve">3) </w:t>
      </w:r>
      <w:r w:rsidR="001D426E">
        <w:rPr>
          <w:bCs/>
          <w:sz w:val="28"/>
        </w:rPr>
        <w:t>N</w:t>
      </w:r>
      <w:r w:rsidRPr="00D2261D">
        <w:rPr>
          <w:bCs/>
          <w:sz w:val="28"/>
        </w:rPr>
        <w:t xml:space="preserve">ew standard focused only on </w:t>
      </w:r>
      <w:r w:rsidR="001D426E">
        <w:rPr>
          <w:bCs/>
          <w:sz w:val="28"/>
        </w:rPr>
        <w:t>IEEE 802.15.4 Ultra-Wide-Band (</w:t>
      </w:r>
      <w:r w:rsidRPr="00D2261D">
        <w:rPr>
          <w:bCs/>
          <w:sz w:val="28"/>
        </w:rPr>
        <w:t>UWB</w:t>
      </w:r>
      <w:r w:rsidR="001D426E">
        <w:rPr>
          <w:bCs/>
          <w:sz w:val="28"/>
        </w:rPr>
        <w:t>)</w:t>
      </w:r>
      <w:r w:rsidRPr="00D2261D">
        <w:rPr>
          <w:bCs/>
          <w:sz w:val="28"/>
        </w:rPr>
        <w:t xml:space="preserve"> devices, doc </w:t>
      </w:r>
      <w:hyperlink r:id="rId10" w:history="1">
        <w:r w:rsidRPr="00D2261D">
          <w:rPr>
            <w:rStyle w:val="Hyperlink"/>
            <w:bCs/>
            <w:sz w:val="28"/>
          </w:rPr>
          <w:t>15-21-0132-00</w:t>
        </w:r>
      </w:hyperlink>
    </w:p>
    <w:p w:rsidR="00D2261D" w:rsidRDefault="001D426E" w:rsidP="00D2261D">
      <w:pPr>
        <w:widowControl w:val="0"/>
        <w:spacing w:before="120"/>
        <w:rPr>
          <w:bCs/>
          <w:sz w:val="28"/>
        </w:rPr>
      </w:pPr>
      <w:r>
        <w:rPr>
          <w:bCs/>
          <w:sz w:val="28"/>
        </w:rPr>
        <w:t>The f</w:t>
      </w:r>
      <w:r w:rsidRPr="00D2261D">
        <w:rPr>
          <w:bCs/>
          <w:sz w:val="28"/>
        </w:rPr>
        <w:t>ormation of a Study Group</w:t>
      </w:r>
      <w:r>
        <w:rPr>
          <w:bCs/>
          <w:sz w:val="28"/>
        </w:rPr>
        <w:t xml:space="preserve"> within IEEE 802.15 will spearhead the interest of the 802.15 WG wishing to create a new standard </w:t>
      </w:r>
      <w:r w:rsidRPr="00D2261D">
        <w:rPr>
          <w:bCs/>
          <w:sz w:val="28"/>
        </w:rPr>
        <w:t xml:space="preserve">focusing </w:t>
      </w:r>
      <w:r w:rsidR="00E42433">
        <w:rPr>
          <w:bCs/>
          <w:sz w:val="28"/>
        </w:rPr>
        <w:t xml:space="preserve">not only </w:t>
      </w:r>
      <w:r w:rsidRPr="00D2261D">
        <w:rPr>
          <w:bCs/>
          <w:sz w:val="28"/>
        </w:rPr>
        <w:t xml:space="preserve">on </w:t>
      </w:r>
      <w:r w:rsidR="00E42433">
        <w:rPr>
          <w:bCs/>
          <w:sz w:val="28"/>
        </w:rPr>
        <w:t xml:space="preserve">the </w:t>
      </w:r>
      <w:r w:rsidR="00D2261D" w:rsidRPr="00D2261D">
        <w:rPr>
          <w:bCs/>
          <w:sz w:val="28"/>
        </w:rPr>
        <w:t xml:space="preserve">PHY, </w:t>
      </w:r>
      <w:r w:rsidR="00E42433">
        <w:rPr>
          <w:bCs/>
          <w:sz w:val="28"/>
        </w:rPr>
        <w:t xml:space="preserve">and </w:t>
      </w:r>
      <w:r w:rsidR="00D2261D" w:rsidRPr="00D2261D">
        <w:rPr>
          <w:bCs/>
          <w:sz w:val="28"/>
        </w:rPr>
        <w:t>MAC</w:t>
      </w:r>
      <w:r w:rsidR="00E42433">
        <w:rPr>
          <w:bCs/>
          <w:sz w:val="28"/>
        </w:rPr>
        <w:t xml:space="preserve"> but also the link layer control (</w:t>
      </w:r>
      <w:r w:rsidR="00D2261D" w:rsidRPr="00D2261D">
        <w:rPr>
          <w:bCs/>
          <w:sz w:val="28"/>
        </w:rPr>
        <w:t>LLC</w:t>
      </w:r>
      <w:r w:rsidR="00E42433">
        <w:rPr>
          <w:bCs/>
          <w:sz w:val="28"/>
        </w:rPr>
        <w:t>)</w:t>
      </w:r>
      <w:r>
        <w:rPr>
          <w:bCs/>
          <w:sz w:val="28"/>
        </w:rPr>
        <w:t xml:space="preserve"> aspects of a next generation UWB.</w:t>
      </w:r>
      <w:r w:rsidR="00A42C2C">
        <w:rPr>
          <w:bCs/>
          <w:sz w:val="28"/>
        </w:rPr>
        <w:t xml:space="preserve">  </w:t>
      </w:r>
    </w:p>
    <w:p w:rsidR="00A42C2C" w:rsidRDefault="00A42C2C" w:rsidP="00A42C2C">
      <w:pPr>
        <w:widowControl w:val="0"/>
        <w:rPr>
          <w:bCs/>
          <w:sz w:val="28"/>
        </w:rPr>
      </w:pPr>
      <w:r>
        <w:rPr>
          <w:bCs/>
          <w:sz w:val="28"/>
        </w:rPr>
        <w:t xml:space="preserve">This new standard will build upon the UWB </w:t>
      </w:r>
      <w:r w:rsidR="00C010B0">
        <w:rPr>
          <w:bCs/>
          <w:sz w:val="28"/>
        </w:rPr>
        <w:t xml:space="preserve">present in IEEE Std 802.15.4 (15.4a, 15.4f, 15.4z, and the proposed </w:t>
      </w:r>
      <w:r w:rsidRPr="00A42C2C">
        <w:rPr>
          <w:bCs/>
          <w:sz w:val="28"/>
        </w:rPr>
        <w:t>TG4ab</w:t>
      </w:r>
      <w:r w:rsidR="00C010B0">
        <w:rPr>
          <w:bCs/>
          <w:sz w:val="28"/>
        </w:rPr>
        <w:t xml:space="preserve">).  Although the new standard </w:t>
      </w:r>
      <w:r w:rsidR="00D10302">
        <w:rPr>
          <w:bCs/>
          <w:sz w:val="28"/>
        </w:rPr>
        <w:t>is intended to</w:t>
      </w:r>
      <w:r w:rsidR="00C010B0">
        <w:rPr>
          <w:bCs/>
          <w:sz w:val="28"/>
        </w:rPr>
        <w:t xml:space="preserve"> be backward compatible with IEEE 802.15.4 UWB devices, it is anticipated that </w:t>
      </w:r>
      <w:r w:rsidR="00E42433">
        <w:rPr>
          <w:bCs/>
          <w:sz w:val="28"/>
        </w:rPr>
        <w:t>additional</w:t>
      </w:r>
      <w:r w:rsidR="00C010B0">
        <w:rPr>
          <w:bCs/>
          <w:sz w:val="28"/>
        </w:rPr>
        <w:t xml:space="preserve"> functionality </w:t>
      </w:r>
      <w:r w:rsidR="00E42433">
        <w:rPr>
          <w:bCs/>
          <w:sz w:val="28"/>
        </w:rPr>
        <w:t xml:space="preserve">that is </w:t>
      </w:r>
      <w:r w:rsidR="00C010B0">
        <w:rPr>
          <w:bCs/>
          <w:sz w:val="28"/>
        </w:rPr>
        <w:t xml:space="preserve">not present in IEEE Std 802.15.4 will </w:t>
      </w:r>
      <w:r w:rsidR="00D10302">
        <w:rPr>
          <w:bCs/>
          <w:sz w:val="28"/>
        </w:rPr>
        <w:t xml:space="preserve">allow a </w:t>
      </w:r>
      <w:r w:rsidR="00D10302">
        <w:rPr>
          <w:bCs/>
          <w:sz w:val="28"/>
        </w:rPr>
        <w:lastRenderedPageBreak/>
        <w:t xml:space="preserve">broader group of new users </w:t>
      </w:r>
      <w:r w:rsidR="00E42433">
        <w:rPr>
          <w:bCs/>
          <w:sz w:val="28"/>
        </w:rPr>
        <w:t xml:space="preserve">and new markets </w:t>
      </w:r>
      <w:r w:rsidR="00D10302">
        <w:rPr>
          <w:bCs/>
          <w:sz w:val="28"/>
        </w:rPr>
        <w:t>to benefit from the UWB advantages of providing communications along with ranging.</w:t>
      </w:r>
    </w:p>
    <w:p w:rsidR="00D2261D" w:rsidRDefault="00E42433" w:rsidP="00E42433">
      <w:pPr>
        <w:widowControl w:val="0"/>
        <w:rPr>
          <w:bCs/>
          <w:sz w:val="28"/>
        </w:rPr>
      </w:pPr>
      <w:r>
        <w:rPr>
          <w:bCs/>
          <w:sz w:val="28"/>
        </w:rPr>
        <w:t xml:space="preserve">Although </w:t>
      </w:r>
      <w:r w:rsidR="006A0CBA">
        <w:rPr>
          <w:bCs/>
          <w:sz w:val="28"/>
        </w:rPr>
        <w:t xml:space="preserve">the effort behind the 802.15.12 task force has halted since </w:t>
      </w:r>
      <w:r>
        <w:rPr>
          <w:bCs/>
          <w:sz w:val="28"/>
        </w:rPr>
        <w:t xml:space="preserve">the </w:t>
      </w:r>
      <w:proofErr w:type="spellStart"/>
      <w:r w:rsidR="006A0CBA">
        <w:rPr>
          <w:bCs/>
          <w:sz w:val="28"/>
        </w:rPr>
        <w:t>Covid</w:t>
      </w:r>
      <w:proofErr w:type="spellEnd"/>
      <w:r w:rsidR="006A0CBA">
        <w:rPr>
          <w:bCs/>
          <w:sz w:val="28"/>
        </w:rPr>
        <w:t xml:space="preserve"> 19 pandemic</w:t>
      </w:r>
      <w:r>
        <w:rPr>
          <w:bCs/>
          <w:sz w:val="28"/>
        </w:rPr>
        <w:t>, m</w:t>
      </w:r>
      <w:r w:rsidR="006A0CBA">
        <w:rPr>
          <w:bCs/>
          <w:sz w:val="28"/>
        </w:rPr>
        <w:t xml:space="preserve">any of the concepts of an LLC for </w:t>
      </w:r>
      <w:r>
        <w:rPr>
          <w:bCs/>
          <w:sz w:val="28"/>
        </w:rPr>
        <w:t xml:space="preserve">IEEE </w:t>
      </w:r>
      <w:r w:rsidR="006A0CBA">
        <w:rPr>
          <w:bCs/>
          <w:sz w:val="28"/>
        </w:rPr>
        <w:t xml:space="preserve">802.15.4 </w:t>
      </w:r>
      <w:r>
        <w:rPr>
          <w:bCs/>
          <w:sz w:val="28"/>
        </w:rPr>
        <w:t xml:space="preserve">devices </w:t>
      </w:r>
      <w:r w:rsidR="006A0CBA">
        <w:rPr>
          <w:bCs/>
          <w:sz w:val="28"/>
        </w:rPr>
        <w:t xml:space="preserve">defined in </w:t>
      </w:r>
      <w:r>
        <w:rPr>
          <w:bCs/>
          <w:sz w:val="28"/>
        </w:rPr>
        <w:t xml:space="preserve">the IEEE </w:t>
      </w:r>
      <w:r w:rsidR="006A0CBA">
        <w:rPr>
          <w:bCs/>
          <w:sz w:val="28"/>
        </w:rPr>
        <w:t xml:space="preserve">802.15.12 </w:t>
      </w:r>
      <w:r>
        <w:rPr>
          <w:bCs/>
          <w:sz w:val="28"/>
        </w:rPr>
        <w:t xml:space="preserve">effort </w:t>
      </w:r>
      <w:r w:rsidR="006A0CBA">
        <w:rPr>
          <w:bCs/>
          <w:sz w:val="28"/>
        </w:rPr>
        <w:t xml:space="preserve">could </w:t>
      </w:r>
      <w:r>
        <w:rPr>
          <w:bCs/>
          <w:sz w:val="28"/>
        </w:rPr>
        <w:t xml:space="preserve">provide </w:t>
      </w:r>
      <w:r w:rsidR="006A0CBA">
        <w:rPr>
          <w:bCs/>
          <w:sz w:val="28"/>
        </w:rPr>
        <w:t xml:space="preserve">benefits for UWB devices.  These concepts include </w:t>
      </w:r>
      <w:r w:rsidR="006E01DE">
        <w:rPr>
          <w:bCs/>
          <w:sz w:val="28"/>
        </w:rPr>
        <w:t xml:space="preserve">EtherType, device discovery, </w:t>
      </w:r>
      <w:r>
        <w:rPr>
          <w:bCs/>
          <w:sz w:val="28"/>
        </w:rPr>
        <w:t>providing the MAC with network setup information, and providing specific application interface needs.</w:t>
      </w:r>
    </w:p>
    <w:p w:rsidR="00E42433" w:rsidRPr="00D2261D" w:rsidRDefault="00E42433" w:rsidP="00E42433">
      <w:pPr>
        <w:widowControl w:val="0"/>
        <w:rPr>
          <w:bCs/>
          <w:sz w:val="28"/>
        </w:rPr>
      </w:pPr>
    </w:p>
    <w:p w:rsidR="00D2261D" w:rsidRPr="00D2261D" w:rsidRDefault="00D2261D" w:rsidP="00D2261D">
      <w:pPr>
        <w:widowControl w:val="0"/>
        <w:spacing w:before="120"/>
        <w:rPr>
          <w:bCs/>
          <w:sz w:val="28"/>
        </w:rPr>
      </w:pPr>
      <w:r w:rsidRPr="00D2261D">
        <w:rPr>
          <w:bCs/>
          <w:sz w:val="28"/>
        </w:rPr>
        <w:t xml:space="preserve">4) </w:t>
      </w:r>
      <w:r w:rsidR="001D426E">
        <w:rPr>
          <w:bCs/>
          <w:sz w:val="28"/>
        </w:rPr>
        <w:t>N</w:t>
      </w:r>
      <w:r w:rsidRPr="00D2261D">
        <w:rPr>
          <w:bCs/>
          <w:sz w:val="28"/>
        </w:rPr>
        <w:t xml:space="preserve">ew standard focused only on </w:t>
      </w:r>
      <w:r w:rsidR="001D426E">
        <w:rPr>
          <w:bCs/>
          <w:sz w:val="28"/>
        </w:rPr>
        <w:t xml:space="preserve">IEEE 802.15.4 </w:t>
      </w:r>
      <w:r w:rsidRPr="00D2261D">
        <w:rPr>
          <w:bCs/>
          <w:sz w:val="28"/>
        </w:rPr>
        <w:t>Narrow Band (NB) devices, doc </w:t>
      </w:r>
      <w:hyperlink r:id="rId11" w:history="1">
        <w:r w:rsidRPr="00D2261D">
          <w:rPr>
            <w:rStyle w:val="Hyperlink"/>
            <w:bCs/>
            <w:sz w:val="28"/>
          </w:rPr>
          <w:t>15-21-0125-00</w:t>
        </w:r>
      </w:hyperlink>
    </w:p>
    <w:p w:rsidR="00D2261D" w:rsidRPr="00D2261D" w:rsidRDefault="001D426E" w:rsidP="00D2261D">
      <w:pPr>
        <w:widowControl w:val="0"/>
        <w:spacing w:before="120"/>
        <w:rPr>
          <w:bCs/>
          <w:sz w:val="28"/>
        </w:rPr>
      </w:pPr>
      <w:r>
        <w:rPr>
          <w:bCs/>
          <w:sz w:val="28"/>
        </w:rPr>
        <w:t>The f</w:t>
      </w:r>
      <w:r w:rsidR="00D2261D" w:rsidRPr="00D2261D">
        <w:rPr>
          <w:bCs/>
          <w:sz w:val="28"/>
        </w:rPr>
        <w:t>ormation of a Study Group</w:t>
      </w:r>
      <w:r>
        <w:rPr>
          <w:bCs/>
          <w:sz w:val="28"/>
        </w:rPr>
        <w:t xml:space="preserve"> within IEEE 802.15 will spearhead the interest of the 802.15 WG wishing to create a new standard </w:t>
      </w:r>
      <w:r w:rsidR="00D2261D" w:rsidRPr="00D2261D">
        <w:rPr>
          <w:bCs/>
          <w:sz w:val="28"/>
        </w:rPr>
        <w:t>focusing on the content of IEEE Std 802.15.4 covering NB PHYs with the following initial ideas on scope for the NB specification:</w:t>
      </w:r>
    </w:p>
    <w:p w:rsidR="00D2261D" w:rsidRPr="00D2261D" w:rsidRDefault="00D2261D" w:rsidP="00D2261D">
      <w:pPr>
        <w:widowControl w:val="0"/>
        <w:numPr>
          <w:ilvl w:val="0"/>
          <w:numId w:val="2"/>
        </w:numPr>
        <w:spacing w:before="120"/>
        <w:rPr>
          <w:bCs/>
          <w:sz w:val="28"/>
        </w:rPr>
      </w:pPr>
      <w:r w:rsidRPr="00D2261D">
        <w:rPr>
          <w:bCs/>
          <w:sz w:val="28"/>
        </w:rPr>
        <w:t>Support Version 1 and 2 frame adopters (e.g. Zigbee Alliance, Wi-SUN, Thread Group, ISA100, etc.)</w:t>
      </w:r>
    </w:p>
    <w:p w:rsidR="00D2261D" w:rsidRPr="00D2261D" w:rsidRDefault="00D2261D" w:rsidP="00D2261D">
      <w:pPr>
        <w:widowControl w:val="0"/>
        <w:numPr>
          <w:ilvl w:val="0"/>
          <w:numId w:val="2"/>
        </w:numPr>
        <w:spacing w:before="120"/>
        <w:rPr>
          <w:bCs/>
          <w:sz w:val="28"/>
        </w:rPr>
      </w:pPr>
      <w:r w:rsidRPr="00D2261D">
        <w:rPr>
          <w:bCs/>
          <w:sz w:val="28"/>
        </w:rPr>
        <w:t>Support all other amendments related to use of Narrowband PHYs</w:t>
      </w:r>
    </w:p>
    <w:p w:rsidR="00D2261D" w:rsidRPr="00D2261D" w:rsidRDefault="00D2261D" w:rsidP="00D2261D">
      <w:pPr>
        <w:widowControl w:val="0"/>
        <w:spacing w:before="120"/>
        <w:rPr>
          <w:bCs/>
          <w:sz w:val="28"/>
        </w:rPr>
      </w:pPr>
      <w:r w:rsidRPr="00D2261D">
        <w:rPr>
          <w:bCs/>
          <w:sz w:val="28"/>
        </w:rPr>
        <w:t xml:space="preserve">The NB Study Group will work with NS-UWB Study Group to ensure </w:t>
      </w:r>
      <w:r w:rsidR="007823D5">
        <w:rPr>
          <w:bCs/>
          <w:sz w:val="28"/>
        </w:rPr>
        <w:t>that both standards are complementary.</w:t>
      </w:r>
    </w:p>
    <w:p w:rsidR="004E3A07" w:rsidRPr="001F781D" w:rsidRDefault="004E3A07">
      <w:pPr>
        <w:widowControl w:val="0"/>
        <w:spacing w:before="120"/>
        <w:rPr>
          <w:bCs/>
        </w:rPr>
      </w:pPr>
    </w:p>
    <w:sectPr w:rsidR="004E3A07" w:rsidRPr="001F781D" w:rsidSect="00811751">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C643C" w:rsidRDefault="003C643C">
      <w:r>
        <w:separator/>
      </w:r>
    </w:p>
  </w:endnote>
  <w:endnote w:type="continuationSeparator" w:id="0">
    <w:p w:rsidR="003C643C" w:rsidRDefault="003C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w:panose1 w:val="02000500000000000000"/>
    <w:charset w:val="00"/>
    <w:family w:val="auto"/>
    <w:pitch w:val="variable"/>
    <w:sig w:usb0="E00002FF" w:usb1="5000205A" w:usb2="00000000" w:usb3="00000000" w:csb0="0000019F" w:csb1="00000000"/>
  </w:font>
  <w:font w:name="Palatino">
    <w:altName w:val="Palatino"/>
    <w:panose1 w:val="00000000000000000000"/>
    <w:charset w:val="4D"/>
    <w:family w:val="auto"/>
    <w:pitch w:val="variable"/>
    <w:sig w:usb0="A00002FF" w:usb1="7800205A" w:usb2="14600000" w:usb3="00000000" w:csb0="00000193" w:csb1="00000000"/>
  </w:font>
  <w:font w:name="New Century Schlbk">
    <w:altName w:val="Century Schoolbook"/>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3A07" w:rsidRDefault="004E3A07">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D937B5">
        <w:rPr>
          <w:noProof/>
        </w:rPr>
        <w:t>Patrick Kinney</w:t>
      </w:r>
    </w:fldSimple>
    <w:r>
      <w:t xml:space="preserve">, </w:t>
    </w:r>
    <w:fldSimple w:instr=" DOCPROPERTY &quot;Company&quot;  \* MERGEFORMAT ">
      <w:r w:rsidR="00D937B5">
        <w:t>&lt;Kinney Consulting&gt;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3A07" w:rsidRDefault="004E3A0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C643C" w:rsidRDefault="003C643C">
      <w:r>
        <w:separator/>
      </w:r>
    </w:p>
  </w:footnote>
  <w:footnote w:type="continuationSeparator" w:id="0">
    <w:p w:rsidR="003C643C" w:rsidRDefault="003C6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3A07" w:rsidRDefault="004E3A0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26F25">
      <w:rPr>
        <w:b/>
        <w:noProof/>
        <w:sz w:val="28"/>
      </w:rPr>
      <w:t>March, 2021</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F26F25">
      <w:rPr>
        <w:b/>
        <w:sz w:val="28"/>
      </w:rPr>
      <w:t>&lt;15-21-0138-00-0000&gt;</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3A07" w:rsidRDefault="004E3A07">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D12F82"/>
    <w:multiLevelType w:val="hybridMultilevel"/>
    <w:tmpl w:val="890C0DFA"/>
    <w:lvl w:ilvl="0" w:tplc="92BCCDE6">
      <w:start w:val="1"/>
      <w:numFmt w:val="bullet"/>
      <w:lvlText w:val="•"/>
      <w:lvlJc w:val="left"/>
      <w:pPr>
        <w:tabs>
          <w:tab w:val="num" w:pos="720"/>
        </w:tabs>
        <w:ind w:left="720" w:hanging="360"/>
      </w:pPr>
      <w:rPr>
        <w:rFonts w:ascii="Arial" w:hAnsi="Arial" w:hint="default"/>
      </w:rPr>
    </w:lvl>
    <w:lvl w:ilvl="1" w:tplc="856C1ACA">
      <w:numFmt w:val="bullet"/>
      <w:lvlText w:val="•"/>
      <w:lvlJc w:val="left"/>
      <w:pPr>
        <w:tabs>
          <w:tab w:val="num" w:pos="1440"/>
        </w:tabs>
        <w:ind w:left="1440" w:hanging="360"/>
      </w:pPr>
      <w:rPr>
        <w:rFonts w:ascii="Arial" w:hAnsi="Arial" w:hint="default"/>
      </w:rPr>
    </w:lvl>
    <w:lvl w:ilvl="2" w:tplc="32E833FC" w:tentative="1">
      <w:start w:val="1"/>
      <w:numFmt w:val="bullet"/>
      <w:lvlText w:val="•"/>
      <w:lvlJc w:val="left"/>
      <w:pPr>
        <w:tabs>
          <w:tab w:val="num" w:pos="2160"/>
        </w:tabs>
        <w:ind w:left="2160" w:hanging="360"/>
      </w:pPr>
      <w:rPr>
        <w:rFonts w:ascii="Arial" w:hAnsi="Arial" w:hint="default"/>
      </w:rPr>
    </w:lvl>
    <w:lvl w:ilvl="3" w:tplc="B5C4BE44" w:tentative="1">
      <w:start w:val="1"/>
      <w:numFmt w:val="bullet"/>
      <w:lvlText w:val="•"/>
      <w:lvlJc w:val="left"/>
      <w:pPr>
        <w:tabs>
          <w:tab w:val="num" w:pos="2880"/>
        </w:tabs>
        <w:ind w:left="2880" w:hanging="360"/>
      </w:pPr>
      <w:rPr>
        <w:rFonts w:ascii="Arial" w:hAnsi="Arial" w:hint="default"/>
      </w:rPr>
    </w:lvl>
    <w:lvl w:ilvl="4" w:tplc="E814F1F8" w:tentative="1">
      <w:start w:val="1"/>
      <w:numFmt w:val="bullet"/>
      <w:lvlText w:val="•"/>
      <w:lvlJc w:val="left"/>
      <w:pPr>
        <w:tabs>
          <w:tab w:val="num" w:pos="3600"/>
        </w:tabs>
        <w:ind w:left="3600" w:hanging="360"/>
      </w:pPr>
      <w:rPr>
        <w:rFonts w:ascii="Arial" w:hAnsi="Arial" w:hint="default"/>
      </w:rPr>
    </w:lvl>
    <w:lvl w:ilvl="5" w:tplc="6A9AF726" w:tentative="1">
      <w:start w:val="1"/>
      <w:numFmt w:val="bullet"/>
      <w:lvlText w:val="•"/>
      <w:lvlJc w:val="left"/>
      <w:pPr>
        <w:tabs>
          <w:tab w:val="num" w:pos="4320"/>
        </w:tabs>
        <w:ind w:left="4320" w:hanging="360"/>
      </w:pPr>
      <w:rPr>
        <w:rFonts w:ascii="Arial" w:hAnsi="Arial" w:hint="default"/>
      </w:rPr>
    </w:lvl>
    <w:lvl w:ilvl="6" w:tplc="269A44DC" w:tentative="1">
      <w:start w:val="1"/>
      <w:numFmt w:val="bullet"/>
      <w:lvlText w:val="•"/>
      <w:lvlJc w:val="left"/>
      <w:pPr>
        <w:tabs>
          <w:tab w:val="num" w:pos="5040"/>
        </w:tabs>
        <w:ind w:left="5040" w:hanging="360"/>
      </w:pPr>
      <w:rPr>
        <w:rFonts w:ascii="Arial" w:hAnsi="Arial" w:hint="default"/>
      </w:rPr>
    </w:lvl>
    <w:lvl w:ilvl="7" w:tplc="FEEA0BFA" w:tentative="1">
      <w:start w:val="1"/>
      <w:numFmt w:val="bullet"/>
      <w:lvlText w:val="•"/>
      <w:lvlJc w:val="left"/>
      <w:pPr>
        <w:tabs>
          <w:tab w:val="num" w:pos="5760"/>
        </w:tabs>
        <w:ind w:left="5760" w:hanging="360"/>
      </w:pPr>
      <w:rPr>
        <w:rFonts w:ascii="Arial" w:hAnsi="Arial" w:hint="default"/>
      </w:rPr>
    </w:lvl>
    <w:lvl w:ilvl="8" w:tplc="DE064C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9584EB5"/>
    <w:multiLevelType w:val="hybridMultilevel"/>
    <w:tmpl w:val="52E8E3AA"/>
    <w:lvl w:ilvl="0" w:tplc="9A36836E">
      <w:start w:val="1"/>
      <w:numFmt w:val="bullet"/>
      <w:lvlText w:val="•"/>
      <w:lvlJc w:val="left"/>
      <w:pPr>
        <w:tabs>
          <w:tab w:val="num" w:pos="360"/>
        </w:tabs>
        <w:ind w:left="360" w:hanging="360"/>
      </w:pPr>
      <w:rPr>
        <w:rFonts w:ascii="Arial" w:hAnsi="Arial" w:hint="default"/>
      </w:rPr>
    </w:lvl>
    <w:lvl w:ilvl="1" w:tplc="A0CE7CDC">
      <w:numFmt w:val="bullet"/>
      <w:lvlText w:val="•"/>
      <w:lvlJc w:val="left"/>
      <w:pPr>
        <w:tabs>
          <w:tab w:val="num" w:pos="1080"/>
        </w:tabs>
        <w:ind w:left="1080" w:hanging="360"/>
      </w:pPr>
      <w:rPr>
        <w:rFonts w:ascii="Arial" w:hAnsi="Arial" w:hint="default"/>
      </w:rPr>
    </w:lvl>
    <w:lvl w:ilvl="2" w:tplc="AA864BA0">
      <w:numFmt w:val="bullet"/>
      <w:lvlText w:val="•"/>
      <w:lvlJc w:val="left"/>
      <w:pPr>
        <w:tabs>
          <w:tab w:val="num" w:pos="1800"/>
        </w:tabs>
        <w:ind w:left="1800" w:hanging="360"/>
      </w:pPr>
      <w:rPr>
        <w:rFonts w:ascii="Arial" w:hAnsi="Arial" w:hint="default"/>
      </w:rPr>
    </w:lvl>
    <w:lvl w:ilvl="3" w:tplc="A81CDDBA" w:tentative="1">
      <w:start w:val="1"/>
      <w:numFmt w:val="bullet"/>
      <w:lvlText w:val="•"/>
      <w:lvlJc w:val="left"/>
      <w:pPr>
        <w:tabs>
          <w:tab w:val="num" w:pos="2520"/>
        </w:tabs>
        <w:ind w:left="2520" w:hanging="360"/>
      </w:pPr>
      <w:rPr>
        <w:rFonts w:ascii="Arial" w:hAnsi="Arial" w:hint="default"/>
      </w:rPr>
    </w:lvl>
    <w:lvl w:ilvl="4" w:tplc="E90AABBA" w:tentative="1">
      <w:start w:val="1"/>
      <w:numFmt w:val="bullet"/>
      <w:lvlText w:val="•"/>
      <w:lvlJc w:val="left"/>
      <w:pPr>
        <w:tabs>
          <w:tab w:val="num" w:pos="3240"/>
        </w:tabs>
        <w:ind w:left="3240" w:hanging="360"/>
      </w:pPr>
      <w:rPr>
        <w:rFonts w:ascii="Arial" w:hAnsi="Arial" w:hint="default"/>
      </w:rPr>
    </w:lvl>
    <w:lvl w:ilvl="5" w:tplc="8634F2EC" w:tentative="1">
      <w:start w:val="1"/>
      <w:numFmt w:val="bullet"/>
      <w:lvlText w:val="•"/>
      <w:lvlJc w:val="left"/>
      <w:pPr>
        <w:tabs>
          <w:tab w:val="num" w:pos="3960"/>
        </w:tabs>
        <w:ind w:left="3960" w:hanging="360"/>
      </w:pPr>
      <w:rPr>
        <w:rFonts w:ascii="Arial" w:hAnsi="Arial" w:hint="default"/>
      </w:rPr>
    </w:lvl>
    <w:lvl w:ilvl="6" w:tplc="F862936E" w:tentative="1">
      <w:start w:val="1"/>
      <w:numFmt w:val="bullet"/>
      <w:lvlText w:val="•"/>
      <w:lvlJc w:val="left"/>
      <w:pPr>
        <w:tabs>
          <w:tab w:val="num" w:pos="4680"/>
        </w:tabs>
        <w:ind w:left="4680" w:hanging="360"/>
      </w:pPr>
      <w:rPr>
        <w:rFonts w:ascii="Arial" w:hAnsi="Arial" w:hint="default"/>
      </w:rPr>
    </w:lvl>
    <w:lvl w:ilvl="7" w:tplc="68424C0C" w:tentative="1">
      <w:start w:val="1"/>
      <w:numFmt w:val="bullet"/>
      <w:lvlText w:val="•"/>
      <w:lvlJc w:val="left"/>
      <w:pPr>
        <w:tabs>
          <w:tab w:val="num" w:pos="5400"/>
        </w:tabs>
        <w:ind w:left="5400" w:hanging="360"/>
      </w:pPr>
      <w:rPr>
        <w:rFonts w:ascii="Arial" w:hAnsi="Arial" w:hint="default"/>
      </w:rPr>
    </w:lvl>
    <w:lvl w:ilvl="8" w:tplc="C9C2C95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70053ABD"/>
    <w:multiLevelType w:val="multilevel"/>
    <w:tmpl w:val="486E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1D"/>
    <w:rsid w:val="001D426E"/>
    <w:rsid w:val="001F781D"/>
    <w:rsid w:val="003B2D0D"/>
    <w:rsid w:val="003C643C"/>
    <w:rsid w:val="00467C10"/>
    <w:rsid w:val="004E3A07"/>
    <w:rsid w:val="006417F2"/>
    <w:rsid w:val="00664236"/>
    <w:rsid w:val="006A0CBA"/>
    <w:rsid w:val="006E01DE"/>
    <w:rsid w:val="007823D5"/>
    <w:rsid w:val="00811751"/>
    <w:rsid w:val="00A42C2C"/>
    <w:rsid w:val="00A546C3"/>
    <w:rsid w:val="00C010B0"/>
    <w:rsid w:val="00C122CC"/>
    <w:rsid w:val="00D10302"/>
    <w:rsid w:val="00D2261D"/>
    <w:rsid w:val="00D82039"/>
    <w:rsid w:val="00D937B5"/>
    <w:rsid w:val="00E42433"/>
    <w:rsid w:val="00F2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55AAA89"/>
  <w14:defaultImageDpi w14:val="300"/>
  <w15:chartTrackingRefBased/>
  <w15:docId w15:val="{6BF7E24E-F80C-994F-A338-B8F393FF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C2C"/>
    <w:rPr>
      <w:color w:val="000000"/>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ColorfulList-Accent1">
    <w:name w:val="Colorful List Accent 1"/>
    <w:basedOn w:val="Normal"/>
    <w:uiPriority w:val="34"/>
    <w:qFormat/>
    <w:rsid w:val="00467C10"/>
    <w:pPr>
      <w:contextualSpacing/>
    </w:pPr>
    <w:rPr>
      <w:rFonts w:ascii="Times" w:hAnsi="Times"/>
      <w:sz w:val="28"/>
      <w:szCs w:val="24"/>
    </w:rPr>
  </w:style>
  <w:style w:type="character" w:styleId="Hyperlink">
    <w:name w:val="Hyperlink"/>
    <w:basedOn w:val="DefaultParagraphFont"/>
    <w:uiPriority w:val="99"/>
    <w:unhideWhenUsed/>
    <w:rsid w:val="00D2261D"/>
    <w:rPr>
      <w:color w:val="0563C1" w:themeColor="hyperlink"/>
      <w:u w:val="single"/>
    </w:rPr>
  </w:style>
  <w:style w:type="character" w:styleId="UnresolvedMention">
    <w:name w:val="Unresolved Mention"/>
    <w:basedOn w:val="DefaultParagraphFont"/>
    <w:uiPriority w:val="99"/>
    <w:semiHidden/>
    <w:unhideWhenUsed/>
    <w:rsid w:val="00D22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033660">
      <w:bodyDiv w:val="1"/>
      <w:marLeft w:val="0"/>
      <w:marRight w:val="0"/>
      <w:marTop w:val="0"/>
      <w:marBottom w:val="0"/>
      <w:divBdr>
        <w:top w:val="none" w:sz="0" w:space="0" w:color="auto"/>
        <w:left w:val="none" w:sz="0" w:space="0" w:color="auto"/>
        <w:bottom w:val="none" w:sz="0" w:space="0" w:color="auto"/>
        <w:right w:val="none" w:sz="0" w:space="0" w:color="auto"/>
      </w:divBdr>
      <w:divsChild>
        <w:div w:id="735055143">
          <w:marLeft w:val="720"/>
          <w:marRight w:val="0"/>
          <w:marTop w:val="160"/>
          <w:marBottom w:val="0"/>
          <w:divBdr>
            <w:top w:val="none" w:sz="0" w:space="0" w:color="auto"/>
            <w:left w:val="none" w:sz="0" w:space="0" w:color="auto"/>
            <w:bottom w:val="none" w:sz="0" w:space="0" w:color="auto"/>
            <w:right w:val="none" w:sz="0" w:space="0" w:color="auto"/>
          </w:divBdr>
        </w:div>
        <w:div w:id="2142575237">
          <w:marLeft w:val="1987"/>
          <w:marRight w:val="0"/>
          <w:marTop w:val="120"/>
          <w:marBottom w:val="0"/>
          <w:divBdr>
            <w:top w:val="none" w:sz="0" w:space="0" w:color="auto"/>
            <w:left w:val="none" w:sz="0" w:space="0" w:color="auto"/>
            <w:bottom w:val="none" w:sz="0" w:space="0" w:color="auto"/>
            <w:right w:val="none" w:sz="0" w:space="0" w:color="auto"/>
          </w:divBdr>
        </w:div>
        <w:div w:id="1522939098">
          <w:marLeft w:val="1987"/>
          <w:marRight w:val="0"/>
          <w:marTop w:val="120"/>
          <w:marBottom w:val="0"/>
          <w:divBdr>
            <w:top w:val="none" w:sz="0" w:space="0" w:color="auto"/>
            <w:left w:val="none" w:sz="0" w:space="0" w:color="auto"/>
            <w:bottom w:val="none" w:sz="0" w:space="0" w:color="auto"/>
            <w:right w:val="none" w:sz="0" w:space="0" w:color="auto"/>
          </w:divBdr>
        </w:div>
        <w:div w:id="348679124">
          <w:marLeft w:val="1987"/>
          <w:marRight w:val="0"/>
          <w:marTop w:val="120"/>
          <w:marBottom w:val="0"/>
          <w:divBdr>
            <w:top w:val="none" w:sz="0" w:space="0" w:color="auto"/>
            <w:left w:val="none" w:sz="0" w:space="0" w:color="auto"/>
            <w:bottom w:val="none" w:sz="0" w:space="0" w:color="auto"/>
            <w:right w:val="none" w:sz="0" w:space="0" w:color="auto"/>
          </w:divBdr>
        </w:div>
        <w:div w:id="664405052">
          <w:marLeft w:val="1987"/>
          <w:marRight w:val="0"/>
          <w:marTop w:val="120"/>
          <w:marBottom w:val="0"/>
          <w:divBdr>
            <w:top w:val="none" w:sz="0" w:space="0" w:color="auto"/>
            <w:left w:val="none" w:sz="0" w:space="0" w:color="auto"/>
            <w:bottom w:val="none" w:sz="0" w:space="0" w:color="auto"/>
            <w:right w:val="none" w:sz="0" w:space="0" w:color="auto"/>
          </w:divBdr>
        </w:div>
        <w:div w:id="676156014">
          <w:marLeft w:val="1987"/>
          <w:marRight w:val="0"/>
          <w:marTop w:val="120"/>
          <w:marBottom w:val="0"/>
          <w:divBdr>
            <w:top w:val="none" w:sz="0" w:space="0" w:color="auto"/>
            <w:left w:val="none" w:sz="0" w:space="0" w:color="auto"/>
            <w:bottom w:val="none" w:sz="0" w:space="0" w:color="auto"/>
            <w:right w:val="none" w:sz="0" w:space="0" w:color="auto"/>
          </w:divBdr>
        </w:div>
        <w:div w:id="2055349367">
          <w:marLeft w:val="1354"/>
          <w:marRight w:val="0"/>
          <w:marTop w:val="140"/>
          <w:marBottom w:val="0"/>
          <w:divBdr>
            <w:top w:val="none" w:sz="0" w:space="0" w:color="auto"/>
            <w:left w:val="none" w:sz="0" w:space="0" w:color="auto"/>
            <w:bottom w:val="none" w:sz="0" w:space="0" w:color="auto"/>
            <w:right w:val="none" w:sz="0" w:space="0" w:color="auto"/>
          </w:divBdr>
        </w:div>
        <w:div w:id="806893156">
          <w:marLeft w:val="1987"/>
          <w:marRight w:val="0"/>
          <w:marTop w:val="120"/>
          <w:marBottom w:val="0"/>
          <w:divBdr>
            <w:top w:val="none" w:sz="0" w:space="0" w:color="auto"/>
            <w:left w:val="none" w:sz="0" w:space="0" w:color="auto"/>
            <w:bottom w:val="none" w:sz="0" w:space="0" w:color="auto"/>
            <w:right w:val="none" w:sz="0" w:space="0" w:color="auto"/>
          </w:divBdr>
        </w:div>
        <w:div w:id="1043015131">
          <w:marLeft w:val="1987"/>
          <w:marRight w:val="0"/>
          <w:marTop w:val="120"/>
          <w:marBottom w:val="0"/>
          <w:divBdr>
            <w:top w:val="none" w:sz="0" w:space="0" w:color="auto"/>
            <w:left w:val="none" w:sz="0" w:space="0" w:color="auto"/>
            <w:bottom w:val="none" w:sz="0" w:space="0" w:color="auto"/>
            <w:right w:val="none" w:sz="0" w:space="0" w:color="auto"/>
          </w:divBdr>
        </w:div>
        <w:div w:id="1789856980">
          <w:marLeft w:val="1354"/>
          <w:marRight w:val="0"/>
          <w:marTop w:val="140"/>
          <w:marBottom w:val="0"/>
          <w:divBdr>
            <w:top w:val="none" w:sz="0" w:space="0" w:color="auto"/>
            <w:left w:val="none" w:sz="0" w:space="0" w:color="auto"/>
            <w:bottom w:val="none" w:sz="0" w:space="0" w:color="auto"/>
            <w:right w:val="none" w:sz="0" w:space="0" w:color="auto"/>
          </w:divBdr>
        </w:div>
      </w:divsChild>
    </w:div>
    <w:div w:id="972058628">
      <w:bodyDiv w:val="1"/>
      <w:marLeft w:val="0"/>
      <w:marRight w:val="0"/>
      <w:marTop w:val="0"/>
      <w:marBottom w:val="0"/>
      <w:divBdr>
        <w:top w:val="none" w:sz="0" w:space="0" w:color="auto"/>
        <w:left w:val="none" w:sz="0" w:space="0" w:color="auto"/>
        <w:bottom w:val="none" w:sz="0" w:space="0" w:color="auto"/>
        <w:right w:val="none" w:sz="0" w:space="0" w:color="auto"/>
      </w:divBdr>
      <w:divsChild>
        <w:div w:id="55126475">
          <w:marLeft w:val="0"/>
          <w:marRight w:val="0"/>
          <w:marTop w:val="0"/>
          <w:marBottom w:val="0"/>
          <w:divBdr>
            <w:top w:val="none" w:sz="0" w:space="0" w:color="auto"/>
            <w:left w:val="none" w:sz="0" w:space="0" w:color="auto"/>
            <w:bottom w:val="none" w:sz="0" w:space="0" w:color="auto"/>
            <w:right w:val="none" w:sz="0" w:space="0" w:color="auto"/>
          </w:divBdr>
        </w:div>
        <w:div w:id="1921790592">
          <w:marLeft w:val="0"/>
          <w:marRight w:val="0"/>
          <w:marTop w:val="0"/>
          <w:marBottom w:val="0"/>
          <w:divBdr>
            <w:top w:val="none" w:sz="0" w:space="0" w:color="auto"/>
            <w:left w:val="none" w:sz="0" w:space="0" w:color="auto"/>
            <w:bottom w:val="none" w:sz="0" w:space="0" w:color="auto"/>
            <w:right w:val="none" w:sz="0" w:space="0" w:color="auto"/>
          </w:divBdr>
        </w:div>
        <w:div w:id="261185604">
          <w:marLeft w:val="0"/>
          <w:marRight w:val="0"/>
          <w:marTop w:val="0"/>
          <w:marBottom w:val="0"/>
          <w:divBdr>
            <w:top w:val="none" w:sz="0" w:space="0" w:color="auto"/>
            <w:left w:val="none" w:sz="0" w:space="0" w:color="auto"/>
            <w:bottom w:val="none" w:sz="0" w:space="0" w:color="auto"/>
            <w:right w:val="none" w:sz="0" w:space="0" w:color="auto"/>
          </w:divBdr>
          <w:divsChild>
            <w:div w:id="1431588913">
              <w:blockQuote w:val="1"/>
              <w:marLeft w:val="600"/>
              <w:marRight w:val="0"/>
              <w:marTop w:val="0"/>
              <w:marBottom w:val="0"/>
              <w:divBdr>
                <w:top w:val="none" w:sz="0" w:space="0" w:color="auto"/>
                <w:left w:val="none" w:sz="0" w:space="0" w:color="auto"/>
                <w:bottom w:val="none" w:sz="0" w:space="0" w:color="auto"/>
                <w:right w:val="none" w:sz="0" w:space="0" w:color="auto"/>
              </w:divBdr>
              <w:divsChild>
                <w:div w:id="1556814333">
                  <w:marLeft w:val="0"/>
                  <w:marRight w:val="0"/>
                  <w:marTop w:val="0"/>
                  <w:marBottom w:val="0"/>
                  <w:divBdr>
                    <w:top w:val="none" w:sz="0" w:space="0" w:color="auto"/>
                    <w:left w:val="none" w:sz="0" w:space="0" w:color="auto"/>
                    <w:bottom w:val="none" w:sz="0" w:space="0" w:color="auto"/>
                    <w:right w:val="none" w:sz="0" w:space="0" w:color="auto"/>
                  </w:divBdr>
                </w:div>
                <w:div w:id="273564206">
                  <w:marLeft w:val="0"/>
                  <w:marRight w:val="0"/>
                  <w:marTop w:val="0"/>
                  <w:marBottom w:val="0"/>
                  <w:divBdr>
                    <w:top w:val="none" w:sz="0" w:space="0" w:color="auto"/>
                    <w:left w:val="none" w:sz="0" w:space="0" w:color="auto"/>
                    <w:bottom w:val="none" w:sz="0" w:space="0" w:color="auto"/>
                    <w:right w:val="none" w:sz="0" w:space="0" w:color="auto"/>
                  </w:divBdr>
                </w:div>
                <w:div w:id="1739012732">
                  <w:marLeft w:val="0"/>
                  <w:marRight w:val="0"/>
                  <w:marTop w:val="0"/>
                  <w:marBottom w:val="0"/>
                  <w:divBdr>
                    <w:top w:val="none" w:sz="0" w:space="0" w:color="auto"/>
                    <w:left w:val="none" w:sz="0" w:space="0" w:color="auto"/>
                    <w:bottom w:val="none" w:sz="0" w:space="0" w:color="auto"/>
                    <w:right w:val="none" w:sz="0" w:space="0" w:color="auto"/>
                  </w:divBdr>
                </w:div>
                <w:div w:id="11205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3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848326430">
              <w:marLeft w:val="0"/>
              <w:marRight w:val="0"/>
              <w:marTop w:val="0"/>
              <w:marBottom w:val="0"/>
              <w:divBdr>
                <w:top w:val="none" w:sz="0" w:space="0" w:color="auto"/>
                <w:left w:val="none" w:sz="0" w:space="0" w:color="auto"/>
                <w:bottom w:val="none" w:sz="0" w:space="0" w:color="auto"/>
                <w:right w:val="none" w:sz="0" w:space="0" w:color="auto"/>
              </w:divBdr>
              <w:divsChild>
                <w:div w:id="14678127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6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31099">
              <w:marLeft w:val="0"/>
              <w:marRight w:val="0"/>
              <w:marTop w:val="0"/>
              <w:marBottom w:val="0"/>
              <w:divBdr>
                <w:top w:val="none" w:sz="0" w:space="0" w:color="auto"/>
                <w:left w:val="none" w:sz="0" w:space="0" w:color="auto"/>
                <w:bottom w:val="none" w:sz="0" w:space="0" w:color="auto"/>
                <w:right w:val="none" w:sz="0" w:space="0" w:color="auto"/>
              </w:divBdr>
              <w:divsChild>
                <w:div w:id="1264656136">
                  <w:blockQuote w:val="1"/>
                  <w:marLeft w:val="600"/>
                  <w:marRight w:val="0"/>
                  <w:marTop w:val="0"/>
                  <w:marBottom w:val="0"/>
                  <w:divBdr>
                    <w:top w:val="none" w:sz="0" w:space="0" w:color="auto"/>
                    <w:left w:val="none" w:sz="0" w:space="0" w:color="auto"/>
                    <w:bottom w:val="none" w:sz="0" w:space="0" w:color="auto"/>
                    <w:right w:val="none" w:sz="0" w:space="0" w:color="auto"/>
                  </w:divBdr>
                  <w:divsChild>
                    <w:div w:id="16116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138">
              <w:marLeft w:val="0"/>
              <w:marRight w:val="0"/>
              <w:marTop w:val="0"/>
              <w:marBottom w:val="0"/>
              <w:divBdr>
                <w:top w:val="none" w:sz="0" w:space="0" w:color="auto"/>
                <w:left w:val="none" w:sz="0" w:space="0" w:color="auto"/>
                <w:bottom w:val="none" w:sz="0" w:space="0" w:color="auto"/>
                <w:right w:val="none" w:sz="0" w:space="0" w:color="auto"/>
              </w:divBdr>
              <w:divsChild>
                <w:div w:id="1668247218">
                  <w:blockQuote w:val="1"/>
                  <w:marLeft w:val="600"/>
                  <w:marRight w:val="0"/>
                  <w:marTop w:val="0"/>
                  <w:marBottom w:val="0"/>
                  <w:divBdr>
                    <w:top w:val="none" w:sz="0" w:space="0" w:color="auto"/>
                    <w:left w:val="none" w:sz="0" w:space="0" w:color="auto"/>
                    <w:bottom w:val="none" w:sz="0" w:space="0" w:color="auto"/>
                    <w:right w:val="none" w:sz="0" w:space="0" w:color="auto"/>
                  </w:divBdr>
                  <w:divsChild>
                    <w:div w:id="20783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98134">
              <w:marLeft w:val="0"/>
              <w:marRight w:val="0"/>
              <w:marTop w:val="0"/>
              <w:marBottom w:val="0"/>
              <w:divBdr>
                <w:top w:val="none" w:sz="0" w:space="0" w:color="auto"/>
                <w:left w:val="none" w:sz="0" w:space="0" w:color="auto"/>
                <w:bottom w:val="none" w:sz="0" w:space="0" w:color="auto"/>
                <w:right w:val="none" w:sz="0" w:space="0" w:color="auto"/>
              </w:divBdr>
              <w:divsChild>
                <w:div w:id="766265507">
                  <w:blockQuote w:val="1"/>
                  <w:marLeft w:val="600"/>
                  <w:marRight w:val="0"/>
                  <w:marTop w:val="0"/>
                  <w:marBottom w:val="0"/>
                  <w:divBdr>
                    <w:top w:val="none" w:sz="0" w:space="0" w:color="auto"/>
                    <w:left w:val="none" w:sz="0" w:space="0" w:color="auto"/>
                    <w:bottom w:val="none" w:sz="0" w:space="0" w:color="auto"/>
                    <w:right w:val="none" w:sz="0" w:space="0" w:color="auto"/>
                  </w:divBdr>
                  <w:divsChild>
                    <w:div w:id="2153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90579">
              <w:marLeft w:val="0"/>
              <w:marRight w:val="0"/>
              <w:marTop w:val="0"/>
              <w:marBottom w:val="0"/>
              <w:divBdr>
                <w:top w:val="none" w:sz="0" w:space="0" w:color="auto"/>
                <w:left w:val="none" w:sz="0" w:space="0" w:color="auto"/>
                <w:bottom w:val="none" w:sz="0" w:space="0" w:color="auto"/>
                <w:right w:val="none" w:sz="0" w:space="0" w:color="auto"/>
              </w:divBdr>
              <w:divsChild>
                <w:div w:id="87890331">
                  <w:blockQuote w:val="1"/>
                  <w:marLeft w:val="600"/>
                  <w:marRight w:val="0"/>
                  <w:marTop w:val="0"/>
                  <w:marBottom w:val="0"/>
                  <w:divBdr>
                    <w:top w:val="none" w:sz="0" w:space="0" w:color="auto"/>
                    <w:left w:val="none" w:sz="0" w:space="0" w:color="auto"/>
                    <w:bottom w:val="none" w:sz="0" w:space="0" w:color="auto"/>
                    <w:right w:val="none" w:sz="0" w:space="0" w:color="auto"/>
                  </w:divBdr>
                  <w:divsChild>
                    <w:div w:id="5019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01133">
          <w:marLeft w:val="0"/>
          <w:marRight w:val="0"/>
          <w:marTop w:val="0"/>
          <w:marBottom w:val="0"/>
          <w:divBdr>
            <w:top w:val="none" w:sz="0" w:space="0" w:color="auto"/>
            <w:left w:val="none" w:sz="0" w:space="0" w:color="auto"/>
            <w:bottom w:val="none" w:sz="0" w:space="0" w:color="auto"/>
            <w:right w:val="none" w:sz="0" w:space="0" w:color="auto"/>
          </w:divBdr>
          <w:divsChild>
            <w:div w:id="253128270">
              <w:blockQuote w:val="1"/>
              <w:marLeft w:val="600"/>
              <w:marRight w:val="0"/>
              <w:marTop w:val="0"/>
              <w:marBottom w:val="0"/>
              <w:divBdr>
                <w:top w:val="none" w:sz="0" w:space="0" w:color="auto"/>
                <w:left w:val="none" w:sz="0" w:space="0" w:color="auto"/>
                <w:bottom w:val="none" w:sz="0" w:space="0" w:color="auto"/>
                <w:right w:val="none" w:sz="0" w:space="0" w:color="auto"/>
              </w:divBdr>
              <w:divsChild>
                <w:div w:id="840466235">
                  <w:marLeft w:val="0"/>
                  <w:marRight w:val="0"/>
                  <w:marTop w:val="0"/>
                  <w:marBottom w:val="0"/>
                  <w:divBdr>
                    <w:top w:val="none" w:sz="0" w:space="0" w:color="auto"/>
                    <w:left w:val="none" w:sz="0" w:space="0" w:color="auto"/>
                    <w:bottom w:val="none" w:sz="0" w:space="0" w:color="auto"/>
                    <w:right w:val="none" w:sz="0" w:space="0" w:color="auto"/>
                  </w:divBdr>
                </w:div>
                <w:div w:id="519784162">
                  <w:marLeft w:val="0"/>
                  <w:marRight w:val="0"/>
                  <w:marTop w:val="0"/>
                  <w:marBottom w:val="0"/>
                  <w:divBdr>
                    <w:top w:val="none" w:sz="0" w:space="0" w:color="auto"/>
                    <w:left w:val="none" w:sz="0" w:space="0" w:color="auto"/>
                    <w:bottom w:val="none" w:sz="0" w:space="0" w:color="auto"/>
                    <w:right w:val="none" w:sz="0" w:space="0" w:color="auto"/>
                  </w:divBdr>
                </w:div>
                <w:div w:id="1900743095">
                  <w:marLeft w:val="0"/>
                  <w:marRight w:val="0"/>
                  <w:marTop w:val="0"/>
                  <w:marBottom w:val="0"/>
                  <w:divBdr>
                    <w:top w:val="none" w:sz="0" w:space="0" w:color="auto"/>
                    <w:left w:val="none" w:sz="0" w:space="0" w:color="auto"/>
                    <w:bottom w:val="none" w:sz="0" w:space="0" w:color="auto"/>
                    <w:right w:val="none" w:sz="0" w:space="0" w:color="auto"/>
                  </w:divBdr>
                </w:div>
                <w:div w:id="907813273">
                  <w:marLeft w:val="0"/>
                  <w:marRight w:val="0"/>
                  <w:marTop w:val="0"/>
                  <w:marBottom w:val="0"/>
                  <w:divBdr>
                    <w:top w:val="none" w:sz="0" w:space="0" w:color="auto"/>
                    <w:left w:val="none" w:sz="0" w:space="0" w:color="auto"/>
                    <w:bottom w:val="none" w:sz="0" w:space="0" w:color="auto"/>
                    <w:right w:val="none" w:sz="0" w:space="0" w:color="auto"/>
                  </w:divBdr>
                </w:div>
                <w:div w:id="177894370">
                  <w:marLeft w:val="0"/>
                  <w:marRight w:val="0"/>
                  <w:marTop w:val="0"/>
                  <w:marBottom w:val="0"/>
                  <w:divBdr>
                    <w:top w:val="none" w:sz="0" w:space="0" w:color="auto"/>
                    <w:left w:val="none" w:sz="0" w:space="0" w:color="auto"/>
                    <w:bottom w:val="none" w:sz="0" w:space="0" w:color="auto"/>
                    <w:right w:val="none" w:sz="0" w:space="0" w:color="auto"/>
                  </w:divBdr>
                </w:div>
                <w:div w:id="1126000381">
                  <w:marLeft w:val="0"/>
                  <w:marRight w:val="0"/>
                  <w:marTop w:val="0"/>
                  <w:marBottom w:val="0"/>
                  <w:divBdr>
                    <w:top w:val="none" w:sz="0" w:space="0" w:color="auto"/>
                    <w:left w:val="none" w:sz="0" w:space="0" w:color="auto"/>
                    <w:bottom w:val="none" w:sz="0" w:space="0" w:color="auto"/>
                    <w:right w:val="none" w:sz="0" w:space="0" w:color="auto"/>
                  </w:divBdr>
                </w:div>
                <w:div w:id="498816697">
                  <w:marLeft w:val="0"/>
                  <w:marRight w:val="0"/>
                  <w:marTop w:val="0"/>
                  <w:marBottom w:val="0"/>
                  <w:divBdr>
                    <w:top w:val="none" w:sz="0" w:space="0" w:color="auto"/>
                    <w:left w:val="none" w:sz="0" w:space="0" w:color="auto"/>
                    <w:bottom w:val="none" w:sz="0" w:space="0" w:color="auto"/>
                    <w:right w:val="none" w:sz="0" w:space="0" w:color="auto"/>
                  </w:divBdr>
                </w:div>
                <w:div w:id="567571359">
                  <w:marLeft w:val="0"/>
                  <w:marRight w:val="0"/>
                  <w:marTop w:val="0"/>
                  <w:marBottom w:val="0"/>
                  <w:divBdr>
                    <w:top w:val="none" w:sz="0" w:space="0" w:color="auto"/>
                    <w:left w:val="none" w:sz="0" w:space="0" w:color="auto"/>
                    <w:bottom w:val="none" w:sz="0" w:space="0" w:color="auto"/>
                    <w:right w:val="none" w:sz="0" w:space="0" w:color="auto"/>
                  </w:divBdr>
                </w:div>
                <w:div w:id="842165889">
                  <w:marLeft w:val="0"/>
                  <w:marRight w:val="0"/>
                  <w:marTop w:val="0"/>
                  <w:marBottom w:val="0"/>
                  <w:divBdr>
                    <w:top w:val="none" w:sz="0" w:space="0" w:color="auto"/>
                    <w:left w:val="none" w:sz="0" w:space="0" w:color="auto"/>
                    <w:bottom w:val="none" w:sz="0" w:space="0" w:color="auto"/>
                    <w:right w:val="none" w:sz="0" w:space="0" w:color="auto"/>
                  </w:divBdr>
                </w:div>
                <w:div w:id="84812085">
                  <w:marLeft w:val="0"/>
                  <w:marRight w:val="0"/>
                  <w:marTop w:val="0"/>
                  <w:marBottom w:val="0"/>
                  <w:divBdr>
                    <w:top w:val="none" w:sz="0" w:space="0" w:color="auto"/>
                    <w:left w:val="none" w:sz="0" w:space="0" w:color="auto"/>
                    <w:bottom w:val="none" w:sz="0" w:space="0" w:color="auto"/>
                    <w:right w:val="none" w:sz="0" w:space="0" w:color="auto"/>
                  </w:divBdr>
                </w:div>
                <w:div w:id="1213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49698">
      <w:bodyDiv w:val="1"/>
      <w:marLeft w:val="0"/>
      <w:marRight w:val="0"/>
      <w:marTop w:val="0"/>
      <w:marBottom w:val="0"/>
      <w:divBdr>
        <w:top w:val="none" w:sz="0" w:space="0" w:color="auto"/>
        <w:left w:val="none" w:sz="0" w:space="0" w:color="auto"/>
        <w:bottom w:val="none" w:sz="0" w:space="0" w:color="auto"/>
        <w:right w:val="none" w:sz="0" w:space="0" w:color="auto"/>
      </w:divBdr>
      <w:divsChild>
        <w:div w:id="48694502">
          <w:marLeft w:val="720"/>
          <w:marRight w:val="0"/>
          <w:marTop w:val="160"/>
          <w:marBottom w:val="0"/>
          <w:divBdr>
            <w:top w:val="none" w:sz="0" w:space="0" w:color="auto"/>
            <w:left w:val="none" w:sz="0" w:space="0" w:color="auto"/>
            <w:bottom w:val="none" w:sz="0" w:space="0" w:color="auto"/>
            <w:right w:val="none" w:sz="0" w:space="0" w:color="auto"/>
          </w:divBdr>
        </w:div>
        <w:div w:id="824273736">
          <w:marLeft w:val="1354"/>
          <w:marRight w:val="0"/>
          <w:marTop w:val="140"/>
          <w:marBottom w:val="0"/>
          <w:divBdr>
            <w:top w:val="none" w:sz="0" w:space="0" w:color="auto"/>
            <w:left w:val="none" w:sz="0" w:space="0" w:color="auto"/>
            <w:bottom w:val="none" w:sz="0" w:space="0" w:color="auto"/>
            <w:right w:val="none" w:sz="0" w:space="0" w:color="auto"/>
          </w:divBdr>
        </w:div>
        <w:div w:id="300622652">
          <w:marLeft w:val="1354"/>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1/15-21-0023-00-0dep-ig-dep-activity-for-amendment-of-15-6-ban-with-enhanced-dependability.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5/dcn/21/15-21-0030-01-0dep-amendment-of-ieee802-15-6-wban-ieee-802-15-6a-par-draft.doc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1/15-21-0125-00-0000-narrow-band-interest-group-request.ppt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ntor.ieee.org/802.15/dcn/21/15-21-0132-00-0000-new-standard-ig-background.ppt" TargetMode="External"/><Relationship Id="rId4" Type="http://schemas.openxmlformats.org/officeDocument/2006/relationships/webSettings" Target="webSettings.xml"/><Relationship Id="rId9" Type="http://schemas.openxmlformats.org/officeDocument/2006/relationships/hyperlink" Target="https://mentor.ieee.org/802.15/dcn/21/15-21-0126-01-nuwb-p802-14-4ab-par-draft-from-myproject.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trickkinney/Library/Group%20Containers/UBF8T346G9.Office/User%20Content.localized/Templates.localized/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108</TotalTime>
  <Pages>5</Pages>
  <Words>1528</Words>
  <Characters>8819</Characters>
  <Application>Microsoft Office Word</Application>
  <DocSecurity>0</DocSecurity>
  <Lines>176</Lines>
  <Paragraphs>60</Paragraphs>
  <ScaleCrop>false</ScaleCrop>
  <HeadingPairs>
    <vt:vector size="2" baseType="variant">
      <vt:variant>
        <vt:lpstr>Title</vt:lpstr>
      </vt:variant>
      <vt:variant>
        <vt:i4>1</vt:i4>
      </vt:variant>
    </vt:vector>
  </HeadingPairs>
  <TitlesOfParts>
    <vt:vector size="1" baseType="lpstr">
      <vt:lpstr>&lt;Short descriptions of 4 SG formation requests from 802.15 WG&gt;</vt:lpstr>
    </vt:vector>
  </TitlesOfParts>
  <Manager/>
  <Company>&lt;Kinney Consulting&gt;</Company>
  <LinksUpToDate>false</LinksUpToDate>
  <CharactersWithSpaces>10287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&lt;Short descriptions of 4 SG formation requests from 802.15 WG&gt;</dc:title>
  <dc:subject/>
  <dc:creator>Patrick Kinney</dc:creator>
  <cp:keywords/>
  <dc:description>TELEPHONE: &lt;+1.847.997.3775&gt;_x000d_
EMAIL: &lt;pat.kinney@kinneyconsultingllc.com&gt;</dc:description>
  <cp:lastModifiedBy>Pat Kinney</cp:lastModifiedBy>
  <cp:revision>8</cp:revision>
  <cp:lastPrinted>1601-01-01T00:00:00Z</cp:lastPrinted>
  <dcterms:created xsi:type="dcterms:W3CDTF">2021-03-07T16:42:00Z</dcterms:created>
  <dcterms:modified xsi:type="dcterms:W3CDTF">2021-03-08T03:03:00Z</dcterms:modified>
  <cp:category>&lt;15-21-0138-00-0000&gt;</cp:category>
</cp:coreProperties>
</file>