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598D" w14:textId="151A4F86" w:rsidR="002C6487" w:rsidRDefault="002C6487"/>
    <w:p w14:paraId="2D69722A" w14:textId="2C1F40E0" w:rsidR="002C6487" w:rsidRDefault="009B118B">
      <w:r>
        <w:t xml:space="preserve">The meeting started </w:t>
      </w:r>
      <w:r w:rsidR="002C6487">
        <w:t>11:03am PST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77777777" w:rsidR="002C6487" w:rsidRDefault="002C6487" w:rsidP="002C6487">
      <w:pPr>
        <w:pStyle w:val="Textbody"/>
        <w:spacing w:after="0"/>
        <w:ind w:left="720"/>
      </w:pPr>
      <w:r>
        <w:t>Tim Godfrey – EPRI</w:t>
      </w:r>
    </w:p>
    <w:p w14:paraId="409CAA7F" w14:textId="77777777" w:rsidR="002C6487" w:rsidRDefault="002C6487" w:rsidP="002C6487">
      <w:pPr>
        <w:pStyle w:val="Textbody"/>
        <w:spacing w:after="0"/>
        <w:ind w:left="720"/>
      </w:pPr>
      <w:r>
        <w:t>Guy Simpson – Ondas Networks</w:t>
      </w:r>
    </w:p>
    <w:p w14:paraId="6031535A" w14:textId="77777777" w:rsidR="002C6487" w:rsidRDefault="002C6487" w:rsidP="002C6487">
      <w:pPr>
        <w:pStyle w:val="Textbody"/>
        <w:spacing w:after="0"/>
        <w:ind w:left="720"/>
      </w:pPr>
      <w:r>
        <w:t>Alessandra Rocha – WiMAX Forum</w:t>
      </w:r>
    </w:p>
    <w:p w14:paraId="4F3D0BE8" w14:textId="0B3D2A10" w:rsidR="002C6487" w:rsidRDefault="002C6487" w:rsidP="002C6487">
      <w:pPr>
        <w:pStyle w:val="Textbody"/>
        <w:spacing w:after="0"/>
        <w:ind w:left="720"/>
      </w:pPr>
      <w:r>
        <w:t>Benjamin Rolfe</w:t>
      </w:r>
      <w:r w:rsidR="009D403C">
        <w:t xml:space="preserve"> – Blind Creek Associates</w:t>
      </w:r>
    </w:p>
    <w:p w14:paraId="1C0D489E" w14:textId="59FC217E" w:rsidR="002C6487" w:rsidRDefault="002C6487" w:rsidP="002C6487">
      <w:pPr>
        <w:pStyle w:val="Textbody"/>
        <w:spacing w:after="0"/>
        <w:ind w:left="720"/>
      </w:pPr>
      <w:r>
        <w:t>Clark Palmer - Meteorcomm</w:t>
      </w:r>
    </w:p>
    <w:p w14:paraId="5C01B0D5" w14:textId="77777777" w:rsidR="002C6487" w:rsidRDefault="002C6487" w:rsidP="002C6487">
      <w:pPr>
        <w:pStyle w:val="Textbody"/>
        <w:spacing w:after="0"/>
        <w:ind w:left="720"/>
      </w:pPr>
      <w:r>
        <w:t>Daoud Serang – CML Microcircuits</w:t>
      </w:r>
    </w:p>
    <w:p w14:paraId="088ED3E9" w14:textId="77777777" w:rsidR="00787135" w:rsidRDefault="00787135" w:rsidP="00787135">
      <w:pPr>
        <w:pStyle w:val="Textbody"/>
        <w:spacing w:after="0"/>
        <w:ind w:left="720"/>
      </w:pPr>
      <w:r>
        <w:t>Juha Juntunen – Meteorcomm</w:t>
      </w:r>
    </w:p>
    <w:p w14:paraId="6F12F1E6" w14:textId="41A88A17" w:rsidR="002C6487" w:rsidRDefault="002C6487" w:rsidP="002C6487">
      <w:pPr>
        <w:pStyle w:val="Textbody"/>
        <w:spacing w:after="0"/>
        <w:ind w:left="720"/>
      </w:pPr>
      <w:r>
        <w:t>Kee Himsoon - Meteorcomm</w:t>
      </w:r>
    </w:p>
    <w:p w14:paraId="2E743DAB" w14:textId="77777777" w:rsidR="002C6487" w:rsidRDefault="002C6487" w:rsidP="002C6487">
      <w:pPr>
        <w:pStyle w:val="Textbody"/>
        <w:spacing w:after="0"/>
        <w:ind w:left="720"/>
      </w:pPr>
      <w:r>
        <w:t>Menashe Shahar – Ondas Networks</w:t>
      </w:r>
    </w:p>
    <w:p w14:paraId="76F95C61" w14:textId="15AB69B0" w:rsidR="002C6487" w:rsidRDefault="002C6487" w:rsidP="002C6487">
      <w:pPr>
        <w:pStyle w:val="Textbody"/>
        <w:spacing w:after="0"/>
        <w:ind w:left="720"/>
      </w:pPr>
      <w:r>
        <w:t>Michael Gagne – Aura Networks</w:t>
      </w:r>
    </w:p>
    <w:p w14:paraId="6A9F6BC7" w14:textId="3C6E8537" w:rsidR="002C6487" w:rsidRDefault="002C6487" w:rsidP="002C6487">
      <w:pPr>
        <w:pStyle w:val="Textbody"/>
        <w:spacing w:after="0"/>
        <w:ind w:left="720"/>
      </w:pPr>
      <w:r>
        <w:t>Nathan Clanney – Siemens Mobility Incorporated</w:t>
      </w:r>
    </w:p>
    <w:p w14:paraId="56C74F5A" w14:textId="2F067177" w:rsidR="002C6487" w:rsidRDefault="002C6487" w:rsidP="002C6487">
      <w:pPr>
        <w:pStyle w:val="Textbody"/>
        <w:spacing w:after="0"/>
        <w:ind w:left="720"/>
      </w:pPr>
      <w:r>
        <w:t>Robert Finch</w:t>
      </w:r>
      <w:r w:rsidR="00BF4035">
        <w:t xml:space="preserve"> – Select Spectrum</w:t>
      </w:r>
    </w:p>
    <w:p w14:paraId="2D4BDF70" w14:textId="06871BB4" w:rsidR="002C6487" w:rsidRDefault="002C6487" w:rsidP="002C6487">
      <w:pPr>
        <w:pStyle w:val="Textbody"/>
        <w:spacing w:after="0"/>
        <w:ind w:left="720"/>
      </w:pPr>
      <w:r>
        <w:t>Royce Connerley – Union Pacific Railroad</w:t>
      </w:r>
    </w:p>
    <w:p w14:paraId="5845C7E9" w14:textId="4E45B0A1" w:rsidR="002C6487" w:rsidRDefault="002C6487" w:rsidP="002C6487">
      <w:pPr>
        <w:pStyle w:val="Textbody"/>
        <w:spacing w:after="0"/>
        <w:ind w:left="720"/>
      </w:pPr>
      <w:r>
        <w:t>Zach Smith – BNSF Railroad</w:t>
      </w:r>
    </w:p>
    <w:p w14:paraId="081BEC00" w14:textId="490D186F" w:rsidR="002C6487" w:rsidRDefault="002C6487">
      <w:pPr>
        <w:rPr>
          <w:strike/>
        </w:rPr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6314E927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</w:p>
    <w:p w14:paraId="644145AB" w14:textId="77777777" w:rsidR="0047663E" w:rsidRDefault="0047663E"/>
    <w:p w14:paraId="6A2F2015" w14:textId="16D180F7" w:rsidR="002C6487" w:rsidRDefault="002C6487">
      <w:r>
        <w:t>No</w:t>
      </w:r>
      <w:r w:rsidR="00476169">
        <w:t xml:space="preserve"> new</w:t>
      </w:r>
      <w:r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>
        <w:t>.</w:t>
      </w:r>
    </w:p>
    <w:p w14:paraId="54A6CB3A" w14:textId="1DCF45CA" w:rsidR="002C6487" w:rsidRDefault="002C6487"/>
    <w:p w14:paraId="33B5286E" w14:textId="517D9E39" w:rsidR="002C6487" w:rsidRDefault="00B30F40">
      <w:r>
        <w:t xml:space="preserve">The TG chair </w:t>
      </w:r>
      <w:r w:rsidR="00B35D83">
        <w:t xml:space="preserve">proceeded to present the </w:t>
      </w:r>
      <w:r w:rsidR="002C6487">
        <w:t>SRD document</w:t>
      </w:r>
      <w:r w:rsidR="00B35D83">
        <w:t xml:space="preserve"> and</w:t>
      </w:r>
      <w:r w:rsidR="00A227E2">
        <w:t xml:space="preserve"> discussion</w:t>
      </w:r>
      <w:r w:rsidR="00B35D83">
        <w:t>s followed.</w:t>
      </w:r>
    </w:p>
    <w:p w14:paraId="7F836B03" w14:textId="77777777" w:rsidR="00BB75B9" w:rsidRDefault="00BB75B9"/>
    <w:p w14:paraId="71E0F442" w14:textId="1FBE2EB4" w:rsidR="002C6487" w:rsidRDefault="00BD171E" w:rsidP="00BB75B9">
      <w:pPr>
        <w:pStyle w:val="ListParagraph"/>
        <w:numPr>
          <w:ilvl w:val="0"/>
          <w:numId w:val="54"/>
        </w:numPr>
      </w:pPr>
      <w:r>
        <w:t xml:space="preserve">Re: </w:t>
      </w:r>
      <w:r w:rsidR="002C6487">
        <w:t>Throughput</w:t>
      </w:r>
      <w:r>
        <w:t>.</w:t>
      </w:r>
      <w:r w:rsidR="00BB75B9">
        <w:t xml:space="preserve"> </w:t>
      </w:r>
      <w:r>
        <w:t>A d</w:t>
      </w:r>
      <w:r w:rsidR="00BB75B9">
        <w:t>iscussion</w:t>
      </w:r>
      <w:r w:rsidR="00EF775C">
        <w:t xml:space="preserve"> </w:t>
      </w:r>
      <w:r w:rsidR="008730AB">
        <w:t xml:space="preserve">between </w:t>
      </w:r>
      <w:r w:rsidR="00EF775C">
        <w:t xml:space="preserve">Tim, Guy, Juha, </w:t>
      </w:r>
      <w:r w:rsidR="008730AB">
        <w:t xml:space="preserve">and </w:t>
      </w:r>
      <w:r>
        <w:t>Daoud</w:t>
      </w:r>
      <w:r w:rsidR="008730AB">
        <w:t xml:space="preserve"> to remember previous discussions on the topic.</w:t>
      </w:r>
      <w:r w:rsidR="00BB75B9">
        <w:t xml:space="preserve"> </w:t>
      </w:r>
      <w:r w:rsidR="005C0417">
        <w:t xml:space="preserve">It was decided that </w:t>
      </w:r>
      <w:r w:rsidR="00BB75B9">
        <w:t>Juha continue</w:t>
      </w:r>
      <w:r w:rsidR="005C0417">
        <w:t>s</w:t>
      </w:r>
      <w:r w:rsidR="00BB75B9">
        <w:t xml:space="preserve"> making improvements </w:t>
      </w:r>
      <w:r w:rsidR="005C0417">
        <w:t xml:space="preserve">and updates </w:t>
      </w:r>
      <w:r w:rsidR="00BB75B9">
        <w:t>to the scatter plot</w:t>
      </w:r>
      <w:r w:rsidR="005C0417">
        <w:t xml:space="preserve"> diagram in the SRD document</w:t>
      </w:r>
      <w:r w:rsidR="00BB75B9">
        <w:t>. Throughput ranges illustration</w:t>
      </w:r>
      <w:r w:rsidR="00381C50">
        <w:t xml:space="preserve"> (high, medium, low)</w:t>
      </w:r>
      <w:r w:rsidR="00BB75B9">
        <w:t xml:space="preserve"> </w:t>
      </w:r>
      <w:r w:rsidR="005C0417">
        <w:t xml:space="preserve">was also now </w:t>
      </w:r>
      <w:r w:rsidR="00BB75B9">
        <w:t>added to the document.</w:t>
      </w:r>
    </w:p>
    <w:p w14:paraId="0D7C8606" w14:textId="75B5E407" w:rsidR="00BB75B9" w:rsidRDefault="00BB75B9" w:rsidP="00BB75B9">
      <w:pPr>
        <w:pStyle w:val="ListParagraph"/>
        <w:numPr>
          <w:ilvl w:val="0"/>
          <w:numId w:val="54"/>
        </w:numPr>
      </w:pPr>
      <w:r>
        <w:t>RF performance requirements to be added (Menashe)</w:t>
      </w:r>
    </w:p>
    <w:p w14:paraId="5861DAC3" w14:textId="44330BDA" w:rsidR="00BB75B9" w:rsidRDefault="00BB75B9" w:rsidP="00BB75B9">
      <w:pPr>
        <w:pStyle w:val="ListParagraph"/>
        <w:numPr>
          <w:ilvl w:val="0"/>
          <w:numId w:val="54"/>
        </w:numPr>
      </w:pPr>
      <w:r>
        <w:t>Requirements for co-existence with legacy radios (Menashe)</w:t>
      </w:r>
    </w:p>
    <w:p w14:paraId="755A71C0" w14:textId="6F21B0C1" w:rsidR="00BB75B9" w:rsidRDefault="00CC4338" w:rsidP="00BB75B9">
      <w:pPr>
        <w:pStyle w:val="ListParagraph"/>
        <w:numPr>
          <w:ilvl w:val="0"/>
          <w:numId w:val="54"/>
        </w:numPr>
      </w:pPr>
      <w:r>
        <w:t xml:space="preserve">Use cases discussion. </w:t>
      </w:r>
      <w:r w:rsidR="007B45CD">
        <w:t>Robert Finch to include more data to the use case spreadsheet</w:t>
      </w:r>
      <w:r w:rsidR="00C27B66">
        <w:t xml:space="preserve"> and additions to the SRD document.</w:t>
      </w:r>
      <w:r w:rsidR="00476169">
        <w:t xml:space="preserve"> (Tim and Robert</w:t>
      </w:r>
      <w:r w:rsidR="007742C1">
        <w:t xml:space="preserve"> participated in the discussion</w:t>
      </w:r>
      <w:r w:rsidR="00476169">
        <w:t>)</w:t>
      </w:r>
    </w:p>
    <w:p w14:paraId="0C176916" w14:textId="4D189AC4" w:rsidR="00C27B66" w:rsidRDefault="00381C50" w:rsidP="00BB75B9">
      <w:pPr>
        <w:pStyle w:val="ListParagraph"/>
        <w:numPr>
          <w:ilvl w:val="0"/>
          <w:numId w:val="54"/>
        </w:numPr>
      </w:pPr>
      <w:r>
        <w:t xml:space="preserve">Security. </w:t>
      </w:r>
      <w:r w:rsidR="00686644">
        <w:t xml:space="preserve">SRD can include information about the security requirements. </w:t>
      </w:r>
      <w:r w:rsidR="00A227E2">
        <w:t>A separate question is then under what framework the requirements get implemented</w:t>
      </w:r>
      <w:r w:rsidR="0001064F">
        <w:t xml:space="preserve"> to standard</w:t>
      </w:r>
      <w:r w:rsidR="009B7AD0">
        <w:t>s</w:t>
      </w:r>
      <w:r w:rsidR="00A227E2">
        <w:t>. (</w:t>
      </w:r>
      <w:r w:rsidR="0001064F">
        <w:t xml:space="preserve">A discussion between </w:t>
      </w:r>
      <w:r w:rsidR="00A227E2">
        <w:t xml:space="preserve">Tim and </w:t>
      </w:r>
      <w:r w:rsidR="00476169">
        <w:t>Menashe</w:t>
      </w:r>
      <w:r w:rsidR="0001064F">
        <w:t>.</w:t>
      </w:r>
      <w:r w:rsidR="00476169">
        <w:t>)</w:t>
      </w:r>
    </w:p>
    <w:p w14:paraId="5B06B6A3" w14:textId="646E8727" w:rsidR="002C6487" w:rsidRDefault="002C6487"/>
    <w:p w14:paraId="7F43D7FA" w14:textId="2B88B148" w:rsidR="00476169" w:rsidRDefault="009B7AD0">
      <w:r>
        <w:t xml:space="preserve">The TG chair initiated a discussion about the state of the </w:t>
      </w:r>
      <w:r w:rsidR="00476169">
        <w:t xml:space="preserve">SDD document </w:t>
      </w:r>
      <w:r>
        <w:t>next.</w:t>
      </w:r>
    </w:p>
    <w:p w14:paraId="746C00F5" w14:textId="2E3FEF21" w:rsidR="00476169" w:rsidRDefault="00476169" w:rsidP="00476169">
      <w:pPr>
        <w:pStyle w:val="ListParagraph"/>
        <w:numPr>
          <w:ilvl w:val="0"/>
          <w:numId w:val="55"/>
        </w:numPr>
      </w:pPr>
      <w:r>
        <w:t>So far only a document</w:t>
      </w:r>
      <w:r w:rsidR="001C1BCF">
        <w:t xml:space="preserve"> template</w:t>
      </w:r>
      <w:r>
        <w:t xml:space="preserve"> is out without much</w:t>
      </w:r>
      <w:r w:rsidR="009B7AD0">
        <w:t xml:space="preserve"> or any</w:t>
      </w:r>
      <w:r>
        <w:t xml:space="preserve"> real content.</w:t>
      </w:r>
    </w:p>
    <w:p w14:paraId="58BDF58F" w14:textId="6B775072" w:rsidR="009B7AD0" w:rsidRDefault="009B7AD0" w:rsidP="00476169">
      <w:pPr>
        <w:pStyle w:val="ListParagraph"/>
        <w:numPr>
          <w:ilvl w:val="0"/>
          <w:numId w:val="55"/>
        </w:numPr>
      </w:pPr>
      <w:r>
        <w:t xml:space="preserve">The TG chair is </w:t>
      </w:r>
      <w:r w:rsidR="001C1BCF">
        <w:t xml:space="preserve">urgently </w:t>
      </w:r>
      <w:r>
        <w:t>looking for contributions to this document.</w:t>
      </w:r>
    </w:p>
    <w:p w14:paraId="54B6F49C" w14:textId="0373856C" w:rsidR="00476169" w:rsidRDefault="00476169" w:rsidP="008B2DF3"/>
    <w:p w14:paraId="04C491C6" w14:textId="34B784AE" w:rsidR="00B75B42" w:rsidRDefault="009B7AD0" w:rsidP="008B2DF3">
      <w:r>
        <w:lastRenderedPageBreak/>
        <w:t>The TG chair presented a slide about the f</w:t>
      </w:r>
      <w:r w:rsidR="00B75B42">
        <w:t>uture meetings:</w:t>
      </w:r>
    </w:p>
    <w:p w14:paraId="01D23477" w14:textId="54533A07" w:rsidR="008B2DF3" w:rsidRDefault="008B2DF3" w:rsidP="009B118B">
      <w:pPr>
        <w:pStyle w:val="ListParagraph"/>
        <w:numPr>
          <w:ilvl w:val="0"/>
          <w:numId w:val="55"/>
        </w:numPr>
      </w:pPr>
      <w:r>
        <w:t>March Plenary Meeting</w:t>
      </w:r>
    </w:p>
    <w:p w14:paraId="0B9262AD" w14:textId="692A7332" w:rsidR="008B2DF3" w:rsidRDefault="008B2DF3" w:rsidP="00B62105">
      <w:pPr>
        <w:pStyle w:val="ListParagraph"/>
        <w:numPr>
          <w:ilvl w:val="1"/>
          <w:numId w:val="55"/>
        </w:numPr>
      </w:pPr>
      <w:r>
        <w:t xml:space="preserve">Two </w:t>
      </w:r>
      <w:r w:rsidR="00B62105">
        <w:t xml:space="preserve">initially </w:t>
      </w:r>
      <w:r>
        <w:t>planned slots:</w:t>
      </w:r>
    </w:p>
    <w:p w14:paraId="476C3CE7" w14:textId="65265B88" w:rsidR="008B2DF3" w:rsidRDefault="008B2DF3" w:rsidP="00B62105">
      <w:pPr>
        <w:pStyle w:val="ListParagraph"/>
        <w:numPr>
          <w:ilvl w:val="2"/>
          <w:numId w:val="55"/>
        </w:numPr>
      </w:pPr>
      <w:r>
        <w:t>Thu March 11, 1pm PST</w:t>
      </w:r>
    </w:p>
    <w:p w14:paraId="2C9D3505" w14:textId="5249E63C" w:rsidR="008B2DF3" w:rsidRDefault="008B2DF3" w:rsidP="00B62105">
      <w:pPr>
        <w:pStyle w:val="ListParagraph"/>
        <w:numPr>
          <w:ilvl w:val="2"/>
          <w:numId w:val="55"/>
        </w:numPr>
      </w:pPr>
      <w:r>
        <w:t>Tue March 16, 1pm PST</w:t>
      </w:r>
    </w:p>
    <w:p w14:paraId="156F52FD" w14:textId="440F168E" w:rsidR="008B2DF3" w:rsidRDefault="00033EEC" w:rsidP="00B62105">
      <w:pPr>
        <w:pStyle w:val="ListParagraph"/>
        <w:numPr>
          <w:ilvl w:val="1"/>
          <w:numId w:val="55"/>
        </w:numPr>
      </w:pPr>
      <w:r>
        <w:t xml:space="preserve">Menashe was requesting earlier times, however </w:t>
      </w:r>
      <w:r w:rsidR="00395837">
        <w:t>there are some identified difficulties due to conflicts.</w:t>
      </w:r>
      <w:r w:rsidR="001D3C62">
        <w:t xml:space="preserve"> The TG chair </w:t>
      </w:r>
      <w:r w:rsidR="007A40A9">
        <w:t>will look at the possibilities.</w:t>
      </w:r>
    </w:p>
    <w:p w14:paraId="2F90C914" w14:textId="617E4DB0" w:rsidR="009B3A99" w:rsidRDefault="009B3A99" w:rsidP="00B62105">
      <w:pPr>
        <w:pStyle w:val="ListParagraph"/>
        <w:numPr>
          <w:ilvl w:val="1"/>
          <w:numId w:val="55"/>
        </w:numPr>
      </w:pPr>
      <w:r>
        <w:t xml:space="preserve">No </w:t>
      </w:r>
      <w:r w:rsidR="00B62105">
        <w:t xml:space="preserve">other </w:t>
      </w:r>
      <w:r>
        <w:t xml:space="preserve">objections to </w:t>
      </w:r>
      <w:r w:rsidR="007A40A9">
        <w:t xml:space="preserve">the </w:t>
      </w:r>
      <w:r>
        <w:t>scheduled times.</w:t>
      </w:r>
    </w:p>
    <w:p w14:paraId="6F7ABC73" w14:textId="4C73B890" w:rsidR="008D0CA4" w:rsidRDefault="00BD171E" w:rsidP="00720C32">
      <w:pPr>
        <w:pStyle w:val="ListParagraph"/>
        <w:numPr>
          <w:ilvl w:val="0"/>
          <w:numId w:val="55"/>
        </w:numPr>
      </w:pPr>
      <w:r>
        <w:t xml:space="preserve">Face to </w:t>
      </w:r>
      <w:r w:rsidR="000D70C8">
        <w:t>face meetings continue to be doubtful</w:t>
      </w:r>
      <w:r w:rsidR="007A40A9">
        <w:t>. How</w:t>
      </w:r>
      <w:r w:rsidR="001C1BCF">
        <w:t>ever, July 11-16 meeting in Madrid has not yet been officially cancelled.</w:t>
      </w:r>
    </w:p>
    <w:p w14:paraId="52FA91A1" w14:textId="2C8E59BD" w:rsidR="009B3A99" w:rsidRDefault="009B3A99" w:rsidP="00B75B42"/>
    <w:p w14:paraId="6C156B78" w14:textId="20AA1293" w:rsidR="00111E2F" w:rsidRDefault="00111E2F" w:rsidP="00B75B42">
      <w:r>
        <w:t>The TG chair asked if there was any other business, but there was none.</w:t>
      </w:r>
    </w:p>
    <w:p w14:paraId="584631B6" w14:textId="77777777" w:rsidR="00111E2F" w:rsidRDefault="00111E2F" w:rsidP="00B75B42"/>
    <w:p w14:paraId="68F0E872" w14:textId="5D74A224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1C1BCF">
        <w:t xml:space="preserve">at </w:t>
      </w:r>
      <w:r w:rsidR="009B118B">
        <w:t>11:40a PST</w:t>
      </w:r>
      <w:r w:rsidR="00E75B44">
        <w:t>.</w:t>
      </w:r>
    </w:p>
    <w:sectPr w:rsidR="000D70C8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B4558" w14:textId="77777777" w:rsidR="00167692" w:rsidRDefault="00167692">
      <w:r>
        <w:separator/>
      </w:r>
    </w:p>
  </w:endnote>
  <w:endnote w:type="continuationSeparator" w:id="0">
    <w:p w14:paraId="55CC60C7" w14:textId="77777777" w:rsidR="00167692" w:rsidRDefault="0016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02FF" w:usb1="00000000" w:usb2="00000000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04A8" w14:textId="77777777" w:rsidR="00167692" w:rsidRDefault="00167692">
      <w:r>
        <w:rPr>
          <w:color w:val="000000"/>
        </w:rPr>
        <w:separator/>
      </w:r>
    </w:p>
  </w:footnote>
  <w:footnote w:type="continuationSeparator" w:id="0">
    <w:p w14:paraId="1D7FC47C" w14:textId="77777777" w:rsidR="00167692" w:rsidRDefault="0016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0D927" w14:textId="557CCA02" w:rsidR="00377516" w:rsidRDefault="009B118B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February 11,</w:t>
    </w:r>
    <w:r w:rsidR="00EB6E1E">
      <w:rPr>
        <w:sz w:val="32"/>
      </w:rPr>
      <w:t xml:space="preserve"> 202</w:t>
    </w:r>
    <w:r w:rsidR="00C960F0">
      <w:rPr>
        <w:sz w:val="32"/>
      </w:rPr>
      <w:t>1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A43217" w:rsidRPr="00A43217">
      <w:rPr>
        <w:sz w:val="22"/>
        <w:szCs w:val="14"/>
      </w:rPr>
      <w:t>15-21-0</w:t>
    </w:r>
    <w:r w:rsidR="009004DE">
      <w:rPr>
        <w:sz w:val="22"/>
        <w:szCs w:val="14"/>
      </w:rPr>
      <w:t>103</w:t>
    </w:r>
    <w:r w:rsidR="00A43217" w:rsidRPr="00A43217">
      <w:rPr>
        <w:sz w:val="22"/>
        <w:szCs w:val="14"/>
      </w:rPr>
      <w:t>-00-016t</w:t>
    </w:r>
  </w:p>
  <w:p w14:paraId="50A7ACC5" w14:textId="77777777" w:rsidR="00377516" w:rsidRDefault="002255C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2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6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8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C7DBD"/>
    <w:multiLevelType w:val="hybridMultilevel"/>
    <w:tmpl w:val="1B5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9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4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36"/>
  </w:num>
  <w:num w:numId="4">
    <w:abstractNumId w:val="14"/>
  </w:num>
  <w:num w:numId="5">
    <w:abstractNumId w:val="32"/>
  </w:num>
  <w:num w:numId="6">
    <w:abstractNumId w:val="48"/>
  </w:num>
  <w:num w:numId="7">
    <w:abstractNumId w:val="25"/>
  </w:num>
  <w:num w:numId="8">
    <w:abstractNumId w:val="27"/>
  </w:num>
  <w:num w:numId="9">
    <w:abstractNumId w:val="13"/>
  </w:num>
  <w:num w:numId="10">
    <w:abstractNumId w:val="19"/>
  </w:num>
  <w:num w:numId="11">
    <w:abstractNumId w:val="52"/>
  </w:num>
  <w:num w:numId="12">
    <w:abstractNumId w:val="42"/>
  </w:num>
  <w:num w:numId="13">
    <w:abstractNumId w:val="15"/>
  </w:num>
  <w:num w:numId="14">
    <w:abstractNumId w:val="47"/>
  </w:num>
  <w:num w:numId="15">
    <w:abstractNumId w:val="10"/>
  </w:num>
  <w:num w:numId="16">
    <w:abstractNumId w:val="16"/>
  </w:num>
  <w:num w:numId="17">
    <w:abstractNumId w:val="0"/>
  </w:num>
  <w:num w:numId="18">
    <w:abstractNumId w:val="4"/>
  </w:num>
  <w:num w:numId="19">
    <w:abstractNumId w:val="43"/>
  </w:num>
  <w:num w:numId="20">
    <w:abstractNumId w:val="51"/>
  </w:num>
  <w:num w:numId="21">
    <w:abstractNumId w:val="28"/>
  </w:num>
  <w:num w:numId="22">
    <w:abstractNumId w:val="3"/>
  </w:num>
  <w:num w:numId="23">
    <w:abstractNumId w:val="2"/>
  </w:num>
  <w:num w:numId="24">
    <w:abstractNumId w:val="30"/>
  </w:num>
  <w:num w:numId="25">
    <w:abstractNumId w:val="26"/>
  </w:num>
  <w:num w:numId="26">
    <w:abstractNumId w:val="21"/>
  </w:num>
  <w:num w:numId="27">
    <w:abstractNumId w:val="54"/>
  </w:num>
  <w:num w:numId="28">
    <w:abstractNumId w:val="18"/>
  </w:num>
  <w:num w:numId="29">
    <w:abstractNumId w:val="46"/>
  </w:num>
  <w:num w:numId="30">
    <w:abstractNumId w:val="22"/>
  </w:num>
  <w:num w:numId="31">
    <w:abstractNumId w:val="38"/>
  </w:num>
  <w:num w:numId="32">
    <w:abstractNumId w:val="5"/>
  </w:num>
  <w:num w:numId="33">
    <w:abstractNumId w:val="8"/>
  </w:num>
  <w:num w:numId="34">
    <w:abstractNumId w:val="33"/>
  </w:num>
  <w:num w:numId="35">
    <w:abstractNumId w:val="11"/>
  </w:num>
  <w:num w:numId="36">
    <w:abstractNumId w:val="17"/>
  </w:num>
  <w:num w:numId="37">
    <w:abstractNumId w:val="23"/>
  </w:num>
  <w:num w:numId="38">
    <w:abstractNumId w:val="1"/>
  </w:num>
  <w:num w:numId="39">
    <w:abstractNumId w:val="49"/>
  </w:num>
  <w:num w:numId="40">
    <w:abstractNumId w:val="9"/>
  </w:num>
  <w:num w:numId="41">
    <w:abstractNumId w:val="6"/>
  </w:num>
  <w:num w:numId="42">
    <w:abstractNumId w:val="35"/>
  </w:num>
  <w:num w:numId="43">
    <w:abstractNumId w:val="34"/>
  </w:num>
  <w:num w:numId="44">
    <w:abstractNumId w:val="39"/>
  </w:num>
  <w:num w:numId="45">
    <w:abstractNumId w:val="41"/>
  </w:num>
  <w:num w:numId="46">
    <w:abstractNumId w:val="24"/>
  </w:num>
  <w:num w:numId="47">
    <w:abstractNumId w:val="31"/>
  </w:num>
  <w:num w:numId="48">
    <w:abstractNumId w:val="50"/>
  </w:num>
  <w:num w:numId="49">
    <w:abstractNumId w:val="12"/>
  </w:num>
  <w:num w:numId="50">
    <w:abstractNumId w:val="37"/>
  </w:num>
  <w:num w:numId="51">
    <w:abstractNumId w:val="29"/>
  </w:num>
  <w:num w:numId="52">
    <w:abstractNumId w:val="53"/>
  </w:num>
  <w:num w:numId="53">
    <w:abstractNumId w:val="20"/>
  </w:num>
  <w:num w:numId="54">
    <w:abstractNumId w:val="45"/>
  </w:num>
  <w:num w:numId="55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1064F"/>
    <w:rsid w:val="00033EEC"/>
    <w:rsid w:val="000D70C8"/>
    <w:rsid w:val="00111E2F"/>
    <w:rsid w:val="00167692"/>
    <w:rsid w:val="001C1BCF"/>
    <w:rsid w:val="001D3C62"/>
    <w:rsid w:val="002255C2"/>
    <w:rsid w:val="002A1424"/>
    <w:rsid w:val="002C6487"/>
    <w:rsid w:val="00381C50"/>
    <w:rsid w:val="00395837"/>
    <w:rsid w:val="003E26E3"/>
    <w:rsid w:val="00476169"/>
    <w:rsid w:val="0047663E"/>
    <w:rsid w:val="004B4B08"/>
    <w:rsid w:val="005C0417"/>
    <w:rsid w:val="005C22E8"/>
    <w:rsid w:val="00625CE7"/>
    <w:rsid w:val="00686644"/>
    <w:rsid w:val="00720C32"/>
    <w:rsid w:val="007742C1"/>
    <w:rsid w:val="00787135"/>
    <w:rsid w:val="007A40A9"/>
    <w:rsid w:val="007B1DE8"/>
    <w:rsid w:val="007B45CD"/>
    <w:rsid w:val="00830A20"/>
    <w:rsid w:val="00851B7C"/>
    <w:rsid w:val="008730AB"/>
    <w:rsid w:val="008B2DF3"/>
    <w:rsid w:val="008D0CA4"/>
    <w:rsid w:val="009004DE"/>
    <w:rsid w:val="00904848"/>
    <w:rsid w:val="009B118B"/>
    <w:rsid w:val="009B3857"/>
    <w:rsid w:val="009B3A99"/>
    <w:rsid w:val="009B7AD0"/>
    <w:rsid w:val="009D403C"/>
    <w:rsid w:val="00A227E2"/>
    <w:rsid w:val="00A43217"/>
    <w:rsid w:val="00B30F40"/>
    <w:rsid w:val="00B35D83"/>
    <w:rsid w:val="00B54891"/>
    <w:rsid w:val="00B62105"/>
    <w:rsid w:val="00B75B42"/>
    <w:rsid w:val="00B82715"/>
    <w:rsid w:val="00BB75B9"/>
    <w:rsid w:val="00BD171E"/>
    <w:rsid w:val="00BE4E9C"/>
    <w:rsid w:val="00BF4035"/>
    <w:rsid w:val="00C27B66"/>
    <w:rsid w:val="00C960F0"/>
    <w:rsid w:val="00CC4338"/>
    <w:rsid w:val="00E75B44"/>
    <w:rsid w:val="00EB6E1E"/>
    <w:rsid w:val="00E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>Matthew Sherman</dc:creator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Juha Juntunen</cp:lastModifiedBy>
  <cp:revision>48</cp:revision>
  <cp:lastPrinted>2012-06-08T11:53:00Z</cp:lastPrinted>
  <dcterms:created xsi:type="dcterms:W3CDTF">2021-02-11T19:19:00Z</dcterms:created>
  <dcterms:modified xsi:type="dcterms:W3CDTF">2021-02-11T20:07:00Z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