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BC9D" w14:textId="3D808681" w:rsidR="004E3560" w:rsidRPr="00566F75" w:rsidRDefault="009C517C" w:rsidP="00566F75">
      <w:pPr>
        <w:pStyle w:val="Heading1"/>
        <w:rPr>
          <w:rFonts w:eastAsiaTheme="minorEastAsia"/>
          <w:sz w:val="144"/>
          <w:szCs w:val="144"/>
        </w:rPr>
      </w:pPr>
      <w:r>
        <w:rPr>
          <w:rFonts w:eastAsiaTheme="minorEastAsia"/>
        </w:rPr>
        <w:t>User cases categories</w:t>
      </w:r>
    </w:p>
    <w:p w14:paraId="4839EEFD" w14:textId="77777777" w:rsidR="0034002A" w:rsidRPr="0034002A" w:rsidRDefault="0034002A" w:rsidP="0034002A"/>
    <w:p w14:paraId="588BBCE0" w14:textId="64CE6A47" w:rsidR="00402AEE" w:rsidRPr="00402AEE" w:rsidRDefault="00CB14A4" w:rsidP="004E3560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 xml:space="preserve">The </w:t>
      </w:r>
      <w:r w:rsidR="00402AEE">
        <w:t xml:space="preserve">use cases </w:t>
      </w:r>
      <w:r w:rsidR="008A38C4">
        <w:t xml:space="preserve">in </w:t>
      </w:r>
      <w:r w:rsidR="008A38C4" w:rsidRPr="00377E68">
        <w:rPr>
          <w:rFonts w:eastAsiaTheme="minorEastAsia"/>
        </w:rPr>
        <w:t>15-20-0213-03-016t-ieee-802-16t-use-cases</w:t>
      </w:r>
      <w:r w:rsidR="008A38C4">
        <w:rPr>
          <w:rFonts w:eastAsiaTheme="minorEastAsia"/>
        </w:rPr>
        <w:t xml:space="preserve"> </w:t>
      </w:r>
      <w:r w:rsidR="00D77FB1">
        <w:rPr>
          <w:rFonts w:eastAsiaTheme="minorEastAsia"/>
        </w:rPr>
        <w:t xml:space="preserve">[1] </w:t>
      </w:r>
      <w:r w:rsidR="008A38C4">
        <w:rPr>
          <w:rFonts w:eastAsiaTheme="minorEastAsia"/>
        </w:rPr>
        <w:t xml:space="preserve">and in the table added to the draft SRD </w:t>
      </w:r>
      <w:r w:rsidR="00D77FB1">
        <w:rPr>
          <w:rFonts w:eastAsiaTheme="minorEastAsia"/>
        </w:rPr>
        <w:t xml:space="preserve">[2] </w:t>
      </w:r>
      <w:r w:rsidR="00402AEE">
        <w:t xml:space="preserve">can be classified into 3 </w:t>
      </w:r>
      <w:r w:rsidR="00C57EA9">
        <w:t>categories</w:t>
      </w:r>
      <w:r w:rsidR="00402AEE">
        <w:t xml:space="preserve"> by end user throughput:</w:t>
      </w:r>
    </w:p>
    <w:p w14:paraId="77778AB4" w14:textId="46C2EE30" w:rsidR="00402AEE" w:rsidRPr="00402AEE" w:rsidRDefault="00402AEE" w:rsidP="00402AEE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t>Low throughput: end user throughput &lt; 1 kb/s</w:t>
      </w:r>
      <w:r w:rsidR="008A38C4">
        <w:t>. 21 out of 4</w:t>
      </w:r>
      <w:r w:rsidR="00D77FB1">
        <w:t>4</w:t>
      </w:r>
      <w:r w:rsidR="008A38C4">
        <w:t xml:space="preserve"> use cases in </w:t>
      </w:r>
      <w:r w:rsidR="00D77FB1">
        <w:rPr>
          <w:rFonts w:eastAsiaTheme="minorEastAsia"/>
        </w:rPr>
        <w:t xml:space="preserve">[1] </w:t>
      </w:r>
      <w:r w:rsidR="008A38C4">
        <w:rPr>
          <w:rFonts w:eastAsiaTheme="minorEastAsia"/>
        </w:rPr>
        <w:t>and 14 out of 15 in</w:t>
      </w:r>
      <w:r w:rsidR="00D77FB1">
        <w:rPr>
          <w:rFonts w:eastAsiaTheme="minorEastAsia"/>
        </w:rPr>
        <w:t xml:space="preserve"> [2]</w:t>
      </w:r>
      <w:r w:rsidR="008A38C4">
        <w:rPr>
          <w:rFonts w:eastAsiaTheme="minorEastAsia"/>
        </w:rPr>
        <w:t>.</w:t>
      </w:r>
    </w:p>
    <w:p w14:paraId="7ACB6085" w14:textId="14584080" w:rsidR="00402AEE" w:rsidRPr="00402AEE" w:rsidRDefault="00402AEE" w:rsidP="00402AEE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t>Medium throughput: 1 kb/s &lt; end user throughput &lt; 10 kb/s</w:t>
      </w:r>
      <w:r w:rsidR="00D77FB1">
        <w:t xml:space="preserve">. </w:t>
      </w:r>
      <w:r>
        <w:t xml:space="preserve"> </w:t>
      </w:r>
      <w:r w:rsidR="00D77FB1">
        <w:t xml:space="preserve">12 out of 46 use cases in </w:t>
      </w:r>
      <w:r w:rsidR="00D77FB1">
        <w:rPr>
          <w:rFonts w:eastAsiaTheme="minorEastAsia"/>
        </w:rPr>
        <w:t>[1] and 1 out of 15 in [2].</w:t>
      </w:r>
    </w:p>
    <w:p w14:paraId="7780DDAB" w14:textId="73FFAEE0" w:rsidR="00E91F3B" w:rsidRPr="00E91F3B" w:rsidRDefault="00402AEE" w:rsidP="00E91F3B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t xml:space="preserve">High throughput: </w:t>
      </w:r>
      <w:r w:rsidR="00FD3E80">
        <w:t xml:space="preserve">end user throughput &gt; </w:t>
      </w:r>
      <w:r>
        <w:t>10 kb/s</w:t>
      </w:r>
      <w:r w:rsidR="00D77FB1">
        <w:t xml:space="preserve">. 11 out of 46 use cases in </w:t>
      </w:r>
      <w:r w:rsidR="00D77FB1">
        <w:rPr>
          <w:rFonts w:eastAsiaTheme="minorEastAsia"/>
        </w:rPr>
        <w:t>[1].</w:t>
      </w:r>
    </w:p>
    <w:p w14:paraId="49403842" w14:textId="77777777" w:rsidR="00402AEE" w:rsidRPr="00402AEE" w:rsidRDefault="00402AEE" w:rsidP="00402AEE">
      <w:pPr>
        <w:ind w:left="1080"/>
        <w:rPr>
          <w:rFonts w:eastAsiaTheme="minorEastAsia"/>
        </w:rPr>
      </w:pPr>
    </w:p>
    <w:p w14:paraId="03C85361" w14:textId="402C2D3A" w:rsidR="00402AEE" w:rsidRDefault="002E55D2" w:rsidP="00402AEE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Questions regarding s</w:t>
      </w:r>
      <w:r w:rsidR="00052E76">
        <w:rPr>
          <w:rFonts w:eastAsiaTheme="minorEastAsia"/>
        </w:rPr>
        <w:t xml:space="preserve">ome </w:t>
      </w:r>
      <w:r w:rsidR="00377E68">
        <w:rPr>
          <w:rFonts w:eastAsiaTheme="minorEastAsia"/>
        </w:rPr>
        <w:t xml:space="preserve">use cases in </w:t>
      </w:r>
      <w:r w:rsidR="0002272F">
        <w:rPr>
          <w:rFonts w:eastAsiaTheme="minorEastAsia"/>
        </w:rPr>
        <w:t xml:space="preserve">[1] </w:t>
      </w:r>
      <w:r>
        <w:rPr>
          <w:rFonts w:eastAsiaTheme="minorEastAsia"/>
        </w:rPr>
        <w:t xml:space="preserve">with </w:t>
      </w:r>
      <w:r w:rsidR="000C1DB5">
        <w:rPr>
          <w:rFonts w:eastAsiaTheme="minorEastAsia"/>
        </w:rPr>
        <w:t xml:space="preserve">relatively high </w:t>
      </w:r>
      <w:r w:rsidR="00377E68">
        <w:rPr>
          <w:rFonts w:eastAsiaTheme="minorEastAsia"/>
        </w:rPr>
        <w:t>throughput</w:t>
      </w:r>
      <w:r>
        <w:rPr>
          <w:rFonts w:eastAsiaTheme="minorEastAsia"/>
        </w:rPr>
        <w:t xml:space="preserve"> requirements: </w:t>
      </w:r>
    </w:p>
    <w:p w14:paraId="4E88C415" w14:textId="08E368E7" w:rsidR="00377E68" w:rsidRDefault="00377E68" w:rsidP="000C1DB5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377E68">
        <w:rPr>
          <w:rFonts w:eastAsiaTheme="minorEastAsia"/>
        </w:rPr>
        <w:t>Point-to-Point Analog Data Circuit replacement</w:t>
      </w:r>
      <w:r>
        <w:rPr>
          <w:rFonts w:eastAsiaTheme="minorEastAsia"/>
        </w:rPr>
        <w:t xml:space="preserve"> (use case #4)</w:t>
      </w:r>
      <w:r w:rsidR="000C1DB5">
        <w:rPr>
          <w:rFonts w:eastAsiaTheme="minorEastAsia"/>
        </w:rPr>
        <w:t>. Does this really need a throughput of 1 Mb/s?</w:t>
      </w:r>
    </w:p>
    <w:p w14:paraId="173C2D41" w14:textId="0BD0AE54" w:rsidR="00CA504B" w:rsidRDefault="00CA504B" w:rsidP="00CA504B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AMI (use case #7 in [1]. Is the 250 kb/s required for a single endpoint? Is </w:t>
      </w:r>
      <w:r w:rsidR="00DB4975">
        <w:rPr>
          <w:rFonts w:eastAsiaTheme="minorEastAsia"/>
        </w:rPr>
        <w:t>this peak</w:t>
      </w:r>
      <w:r>
        <w:rPr>
          <w:rFonts w:eastAsiaTheme="minorEastAsia"/>
        </w:rPr>
        <w:t xml:space="preserve"> or average throughput requirement?</w:t>
      </w:r>
    </w:p>
    <w:p w14:paraId="14FD5D13" w14:textId="664D2254" w:rsidR="00DB4975" w:rsidRPr="000C1DB5" w:rsidRDefault="00682598" w:rsidP="00CA504B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682598">
        <w:rPr>
          <w:rFonts w:eastAsiaTheme="minorEastAsia"/>
        </w:rPr>
        <w:t>Distribution Sub Metering</w:t>
      </w:r>
      <w:r>
        <w:rPr>
          <w:rFonts w:eastAsiaTheme="minorEastAsia"/>
        </w:rPr>
        <w:t xml:space="preserve"> (use case #11 in [1]). Is the 250 kb/s required for a single endpoint? Is this peak or average throughput requirement?</w:t>
      </w:r>
    </w:p>
    <w:p w14:paraId="091B886A" w14:textId="0B33BE0B" w:rsidR="00377E68" w:rsidRDefault="00377E68" w:rsidP="00377E68">
      <w:pPr>
        <w:pStyle w:val="ListParagraph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>Substation communication (use case #17)</w:t>
      </w:r>
      <w:r w:rsidR="00AA3191">
        <w:rPr>
          <w:rFonts w:eastAsiaTheme="minorEastAsia"/>
        </w:rPr>
        <w:t xml:space="preserve">: </w:t>
      </w:r>
      <w:r w:rsidR="000116C9">
        <w:rPr>
          <w:rFonts w:eastAsiaTheme="minorEastAsia"/>
        </w:rPr>
        <w:t xml:space="preserve">This use case may not be the best fit for </w:t>
      </w:r>
      <w:r w:rsidR="00AA3191">
        <w:rPr>
          <w:rFonts w:eastAsiaTheme="minorEastAsia"/>
        </w:rPr>
        <w:t>ieee802.16t</w:t>
      </w:r>
      <w:r w:rsidR="000116C9">
        <w:rPr>
          <w:rFonts w:eastAsiaTheme="minorEastAsia"/>
        </w:rPr>
        <w:t>.</w:t>
      </w:r>
    </w:p>
    <w:p w14:paraId="3AC18376" w14:textId="77777777" w:rsidR="0021617F" w:rsidRDefault="0021617F" w:rsidP="0021617F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21617F">
        <w:rPr>
          <w:rFonts w:eastAsiaTheme="minorEastAsia"/>
        </w:rPr>
        <w:t>Point-to-Point IP Backhaul</w:t>
      </w:r>
      <w:r>
        <w:rPr>
          <w:rFonts w:eastAsiaTheme="minorEastAsia"/>
        </w:rPr>
        <w:t xml:space="preserve"> (use case #20 in [1]). This use case may not be the best fit for ieee802.16t.</w:t>
      </w:r>
    </w:p>
    <w:p w14:paraId="5B0E65B1" w14:textId="711836C0" w:rsidR="0021617F" w:rsidRDefault="0021617F" w:rsidP="00377E68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21617F">
        <w:rPr>
          <w:rFonts w:eastAsiaTheme="minorEastAsia"/>
        </w:rPr>
        <w:t>Pump Off Controller</w:t>
      </w:r>
      <w:r>
        <w:rPr>
          <w:rFonts w:eastAsiaTheme="minorEastAsia"/>
        </w:rPr>
        <w:t xml:space="preserve"> (use case # 21 in [1]). </w:t>
      </w:r>
      <w:r w:rsidR="00DF4C7D">
        <w:rPr>
          <w:rFonts w:eastAsiaTheme="minorEastAsia"/>
        </w:rPr>
        <w:t>Is 150 kb/s peak or average throughput?</w:t>
      </w:r>
    </w:p>
    <w:p w14:paraId="182702DA" w14:textId="3226CAD0" w:rsidR="00377E68" w:rsidRDefault="00377E68" w:rsidP="00377E68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377E68">
        <w:rPr>
          <w:rFonts w:eastAsiaTheme="minorEastAsia"/>
        </w:rPr>
        <w:t xml:space="preserve">Remote monitoring and systems </w:t>
      </w:r>
      <w:proofErr w:type="spellStart"/>
      <w:r>
        <w:rPr>
          <w:rFonts w:eastAsiaTheme="minorEastAsia"/>
        </w:rPr>
        <w:t>mgmt</w:t>
      </w:r>
      <w:proofErr w:type="spellEnd"/>
      <w:r>
        <w:rPr>
          <w:rFonts w:eastAsiaTheme="minorEastAsia"/>
        </w:rPr>
        <w:t xml:space="preserve"> with video for rail (use case #44)</w:t>
      </w:r>
      <w:r w:rsidR="000C1DB5">
        <w:rPr>
          <w:rFonts w:eastAsiaTheme="minorEastAsia"/>
        </w:rPr>
        <w:t>.</w:t>
      </w:r>
      <w:r w:rsidR="002D52B8">
        <w:rPr>
          <w:rFonts w:eastAsiaTheme="minorEastAsia"/>
        </w:rPr>
        <w:t xml:space="preserve"> </w:t>
      </w:r>
    </w:p>
    <w:p w14:paraId="24365963" w14:textId="2496C631" w:rsidR="00052E76" w:rsidRDefault="00377E68" w:rsidP="002D52B8">
      <w:pPr>
        <w:pStyle w:val="ListParagraph"/>
        <w:numPr>
          <w:ilvl w:val="1"/>
          <w:numId w:val="11"/>
        </w:numPr>
        <w:rPr>
          <w:rFonts w:eastAsiaTheme="minorEastAsia"/>
        </w:rPr>
      </w:pPr>
      <w:r w:rsidRPr="002D52B8">
        <w:rPr>
          <w:rFonts w:eastAsiaTheme="minorEastAsia"/>
        </w:rPr>
        <w:t>Bridge &amp; infrastructure monitoring for rail (use case #47).</w:t>
      </w:r>
      <w:r w:rsidR="0021617F" w:rsidRPr="002D52B8">
        <w:rPr>
          <w:rFonts w:eastAsiaTheme="minorEastAsia"/>
        </w:rPr>
        <w:t xml:space="preserve"> Is 150 kb/s </w:t>
      </w:r>
      <w:r w:rsidR="002D52B8">
        <w:rPr>
          <w:rFonts w:eastAsiaTheme="minorEastAsia"/>
        </w:rPr>
        <w:t>peak or average throughput.</w:t>
      </w:r>
    </w:p>
    <w:p w14:paraId="473E1CB8" w14:textId="77777777" w:rsidR="002E55D2" w:rsidRPr="002E55D2" w:rsidRDefault="002E55D2" w:rsidP="002E55D2">
      <w:pPr>
        <w:ind w:left="1080"/>
        <w:rPr>
          <w:rFonts w:eastAsiaTheme="minorEastAsia"/>
        </w:rPr>
      </w:pPr>
    </w:p>
    <w:p w14:paraId="48D9AA56" w14:textId="77777777" w:rsidR="00F87D2C" w:rsidRDefault="00C57EA9" w:rsidP="002E55D2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With couple of exceptions, e.g., use cases #1 and #44, it seems most use cases describe </w:t>
      </w:r>
      <w:r w:rsidR="002E55D2">
        <w:rPr>
          <w:rFonts w:eastAsiaTheme="minorEastAsia"/>
        </w:rPr>
        <w:t>the characteristics of existing applications</w:t>
      </w:r>
      <w:r>
        <w:rPr>
          <w:rFonts w:eastAsiaTheme="minorEastAsia"/>
        </w:rPr>
        <w:t xml:space="preserve">. </w:t>
      </w:r>
    </w:p>
    <w:p w14:paraId="43C7515F" w14:textId="50899303" w:rsidR="00F87D2C" w:rsidRPr="00F87D2C" w:rsidRDefault="002E55D2" w:rsidP="00F87D2C">
      <w:pPr>
        <w:ind w:left="360"/>
        <w:rPr>
          <w:rFonts w:eastAsiaTheme="minorEastAsia"/>
        </w:rPr>
      </w:pPr>
      <w:r w:rsidRPr="00F87D2C">
        <w:rPr>
          <w:rFonts w:eastAsiaTheme="minorEastAsia"/>
        </w:rPr>
        <w:t xml:space="preserve"> </w:t>
      </w:r>
    </w:p>
    <w:p w14:paraId="389AC57B" w14:textId="0470F875" w:rsidR="005B2CBA" w:rsidRDefault="00F87D2C" w:rsidP="002E55D2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R</w:t>
      </w:r>
      <w:r w:rsidR="002F3F6D">
        <w:rPr>
          <w:rFonts w:eastAsiaTheme="minorEastAsia"/>
        </w:rPr>
        <w:t xml:space="preserve">elatively good characterization </w:t>
      </w:r>
      <w:r>
        <w:rPr>
          <w:rFonts w:eastAsiaTheme="minorEastAsia"/>
        </w:rPr>
        <w:t xml:space="preserve">is provided </w:t>
      </w:r>
      <w:r w:rsidR="002F3F6D">
        <w:rPr>
          <w:rFonts w:eastAsiaTheme="minorEastAsia"/>
        </w:rPr>
        <w:t xml:space="preserve">for the low and medium throughput categories while the high throughput category </w:t>
      </w:r>
      <w:r w:rsidR="0037549A">
        <w:rPr>
          <w:rFonts w:eastAsiaTheme="minorEastAsia"/>
        </w:rPr>
        <w:t xml:space="preserve">requirements are </w:t>
      </w:r>
      <w:r w:rsidR="002F3F6D">
        <w:rPr>
          <w:rFonts w:eastAsiaTheme="minorEastAsia"/>
        </w:rPr>
        <w:t xml:space="preserve">not as clear. </w:t>
      </w:r>
    </w:p>
    <w:p w14:paraId="1ED11049" w14:textId="77777777" w:rsidR="005B2CBA" w:rsidRDefault="005B2CBA">
      <w:pPr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>
        <w:rPr>
          <w:rFonts w:eastAsiaTheme="minorEastAsia"/>
        </w:rPr>
        <w:br w:type="page"/>
      </w:r>
    </w:p>
    <w:p w14:paraId="617F7430" w14:textId="77777777" w:rsidR="002E55D2" w:rsidRPr="005B2CBA" w:rsidRDefault="002E55D2" w:rsidP="005B2CBA">
      <w:pPr>
        <w:ind w:left="360"/>
        <w:rPr>
          <w:rFonts w:eastAsiaTheme="minorEastAsia"/>
        </w:rPr>
      </w:pPr>
    </w:p>
    <w:p w14:paraId="61A25250" w14:textId="77777777" w:rsidR="009A1FB6" w:rsidRPr="009A1FB6" w:rsidRDefault="009A1FB6" w:rsidP="009A1FB6">
      <w:pPr>
        <w:ind w:left="1080"/>
        <w:rPr>
          <w:rFonts w:eastAsiaTheme="minorEastAsia"/>
        </w:rPr>
      </w:pPr>
    </w:p>
    <w:p w14:paraId="6077BE84" w14:textId="0F180113" w:rsidR="005B2CBA" w:rsidRDefault="005B2CBA" w:rsidP="00D9479C">
      <w:pPr>
        <w:pStyle w:val="Heading1"/>
        <w:rPr>
          <w:rFonts w:eastAsiaTheme="minorEastAsia"/>
        </w:rPr>
      </w:pPr>
      <w:r>
        <w:rPr>
          <w:rFonts w:eastAsiaTheme="minorEastAsia"/>
        </w:rPr>
        <w:t>Low</w:t>
      </w:r>
      <w:r w:rsidR="00146B8C">
        <w:rPr>
          <w:rFonts w:eastAsiaTheme="minorEastAsia"/>
        </w:rPr>
        <w:t xml:space="preserve">- </w:t>
      </w:r>
      <w:r>
        <w:rPr>
          <w:rFonts w:eastAsiaTheme="minorEastAsia"/>
        </w:rPr>
        <w:t xml:space="preserve">throughput use cases </w:t>
      </w:r>
      <w:r w:rsidR="00146B8C">
        <w:rPr>
          <w:rFonts w:eastAsiaTheme="minorEastAsia"/>
        </w:rPr>
        <w:t>characteristics.</w:t>
      </w:r>
    </w:p>
    <w:p w14:paraId="42B16CD8" w14:textId="2BA96C84" w:rsidR="0092451C" w:rsidRDefault="0092451C" w:rsidP="0092451C"/>
    <w:p w14:paraId="1DB4D9D3" w14:textId="43DF5FE3" w:rsidR="0092451C" w:rsidRDefault="0092451C" w:rsidP="0092451C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 xml:space="preserve">End user throughput &lt; 1 kb/s. Given the periodicity characteristics, this seems to be a peak throughput, not average. </w:t>
      </w:r>
    </w:p>
    <w:p w14:paraId="377D3EB6" w14:textId="32CB78D4" w:rsidR="0092451C" w:rsidRDefault="0092451C" w:rsidP="0092451C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End to end latency: in most cases, not time sensitive. One use case requires end to end latency &lt; 100 msec. Other use cases require end to end latency below 1 se</w:t>
      </w:r>
      <w:r w:rsidR="00126A7D">
        <w:rPr>
          <w:rFonts w:eastAsiaTheme="minorEastAsia"/>
        </w:rPr>
        <w:t>cond</w:t>
      </w:r>
      <w:r>
        <w:rPr>
          <w:rFonts w:eastAsiaTheme="minorEastAsia"/>
        </w:rPr>
        <w:t xml:space="preserve"> or higher. </w:t>
      </w:r>
    </w:p>
    <w:p w14:paraId="42E729F8" w14:textId="58D62142" w:rsidR="00126A7D" w:rsidRDefault="00126A7D" w:rsidP="0092451C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# of endpoints per base station: up to 150</w:t>
      </w:r>
      <w:r w:rsidR="001E1103">
        <w:rPr>
          <w:rStyle w:val="EndnoteReference"/>
          <w:rFonts w:eastAsiaTheme="minorEastAsia"/>
        </w:rPr>
        <w:endnoteReference w:id="1"/>
      </w:r>
    </w:p>
    <w:p w14:paraId="29C6C8D5" w14:textId="0AEE496C" w:rsidR="001E1103" w:rsidRDefault="001E1103" w:rsidP="0092451C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Most use cases in this category are fixed but some are mobile.</w:t>
      </w:r>
    </w:p>
    <w:p w14:paraId="72837139" w14:textId="1E1EA18E" w:rsidR="001E1103" w:rsidRDefault="001E1103" w:rsidP="0092451C">
      <w:pPr>
        <w:pStyle w:val="ListParagraph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Most use cases in this category are reverse asymmetrical but some are symmetrical, and some are asymmetrical. UL:DL ratio is in the range 90:10 to 10:90.</w:t>
      </w:r>
    </w:p>
    <w:p w14:paraId="3B394666" w14:textId="77777777" w:rsidR="005B2CBA" w:rsidRDefault="005B2CBA" w:rsidP="00D9479C">
      <w:pPr>
        <w:pStyle w:val="Heading1"/>
        <w:rPr>
          <w:rFonts w:eastAsiaTheme="minorEastAsia"/>
        </w:rPr>
      </w:pPr>
    </w:p>
    <w:p w14:paraId="1E20BD5B" w14:textId="40FD05FD" w:rsidR="005B2CBA" w:rsidRDefault="00146B8C" w:rsidP="00D9479C">
      <w:pPr>
        <w:pStyle w:val="Heading1"/>
        <w:rPr>
          <w:rFonts w:eastAsiaTheme="minorEastAsia"/>
        </w:rPr>
      </w:pPr>
      <w:r>
        <w:rPr>
          <w:rFonts w:eastAsiaTheme="minorEastAsia"/>
        </w:rPr>
        <w:t>Medium- throughput</w:t>
      </w:r>
      <w:r w:rsidR="005B2CBA">
        <w:rPr>
          <w:rFonts w:eastAsiaTheme="minorEastAsia"/>
        </w:rPr>
        <w:t xml:space="preserve"> use cases </w:t>
      </w:r>
      <w:r>
        <w:rPr>
          <w:rFonts w:eastAsiaTheme="minorEastAsia"/>
        </w:rPr>
        <w:t>characteristics.</w:t>
      </w:r>
    </w:p>
    <w:p w14:paraId="64327D2E" w14:textId="7A835B4A" w:rsidR="005B2CBA" w:rsidRDefault="003604D0" w:rsidP="003604D0">
      <w:pPr>
        <w:pStyle w:val="ListParagraph"/>
        <w:numPr>
          <w:ilvl w:val="0"/>
          <w:numId w:val="29"/>
        </w:numPr>
      </w:pPr>
      <w:r>
        <w:t>1 kb/s &lt; end user throughput &lt; 10 kb/s</w:t>
      </w:r>
    </w:p>
    <w:p w14:paraId="1C5221BE" w14:textId="7D5E8373" w:rsidR="001C6B4F" w:rsidRDefault="001C6B4F" w:rsidP="003604D0">
      <w:pPr>
        <w:pStyle w:val="ListParagraph"/>
        <w:numPr>
          <w:ilvl w:val="0"/>
          <w:numId w:val="29"/>
        </w:numPr>
      </w:pPr>
      <w:r>
        <w:t xml:space="preserve">End to end latency &lt; 60 </w:t>
      </w:r>
      <w:proofErr w:type="spellStart"/>
      <w:r>
        <w:t>ms</w:t>
      </w:r>
      <w:proofErr w:type="spellEnd"/>
    </w:p>
    <w:p w14:paraId="2DE5CCFD" w14:textId="3C3FB226" w:rsidR="001C6B4F" w:rsidRDefault="001C6B4F" w:rsidP="003604D0">
      <w:pPr>
        <w:pStyle w:val="ListParagraph"/>
        <w:numPr>
          <w:ilvl w:val="0"/>
          <w:numId w:val="29"/>
        </w:numPr>
      </w:pPr>
      <w:r>
        <w:t xml:space="preserve">End to end jitter &lt; 20 </w:t>
      </w:r>
      <w:proofErr w:type="spellStart"/>
      <w:r>
        <w:t>ms</w:t>
      </w:r>
      <w:proofErr w:type="spellEnd"/>
    </w:p>
    <w:p w14:paraId="72A2302C" w14:textId="7D4BD4FB" w:rsidR="001C6B4F" w:rsidRDefault="001C6B4F" w:rsidP="003604D0">
      <w:pPr>
        <w:pStyle w:val="ListParagraph"/>
        <w:numPr>
          <w:ilvl w:val="0"/>
          <w:numId w:val="29"/>
        </w:numPr>
      </w:pPr>
      <w:r>
        <w:t># of end points per sector &lt; 60</w:t>
      </w:r>
    </w:p>
    <w:p w14:paraId="61369AA4" w14:textId="6DE96372" w:rsidR="00F93BB6" w:rsidRDefault="00F93BB6" w:rsidP="003604D0">
      <w:pPr>
        <w:pStyle w:val="ListParagraph"/>
        <w:numPr>
          <w:ilvl w:val="0"/>
          <w:numId w:val="29"/>
        </w:numPr>
      </w:pPr>
      <w:r>
        <w:t>Fixed and mobile use cases. Some of the use cases, require high speed support.</w:t>
      </w:r>
    </w:p>
    <w:p w14:paraId="2D99081F" w14:textId="632FFB6E" w:rsidR="00F93BB6" w:rsidRDefault="00F93BB6" w:rsidP="003604D0">
      <w:pPr>
        <w:pStyle w:val="ListParagraph"/>
        <w:numPr>
          <w:ilvl w:val="0"/>
          <w:numId w:val="29"/>
        </w:numPr>
      </w:pPr>
      <w:r>
        <w:t>UL:DL ratio in the range 90:10 to 30:70</w:t>
      </w:r>
    </w:p>
    <w:p w14:paraId="19FDFDE1" w14:textId="40017389" w:rsidR="005B2CBA" w:rsidRDefault="005B2CBA" w:rsidP="005B2CBA"/>
    <w:p w14:paraId="12BA1D99" w14:textId="1A7E479A" w:rsidR="005B2CBA" w:rsidRDefault="005B2CBA" w:rsidP="005B2CBA">
      <w:pPr>
        <w:pStyle w:val="Heading1"/>
        <w:rPr>
          <w:rFonts w:eastAsiaTheme="minorEastAsia"/>
        </w:rPr>
      </w:pPr>
      <w:r w:rsidRPr="005B2CBA">
        <w:rPr>
          <w:rFonts w:eastAsiaTheme="minorEastAsia"/>
        </w:rPr>
        <w:t>High</w:t>
      </w:r>
      <w:r w:rsidR="00146B8C">
        <w:rPr>
          <w:rFonts w:eastAsiaTheme="minorEastAsia"/>
        </w:rPr>
        <w:t>-</w:t>
      </w:r>
      <w:r w:rsidRPr="005B2CBA">
        <w:rPr>
          <w:rFonts w:eastAsiaTheme="minorEastAsia"/>
        </w:rPr>
        <w:t xml:space="preserve"> throughput use cases </w:t>
      </w:r>
      <w:r w:rsidR="003604D0" w:rsidRPr="005B2CBA">
        <w:rPr>
          <w:rFonts w:eastAsiaTheme="minorEastAsia"/>
        </w:rPr>
        <w:t>characteristics.</w:t>
      </w:r>
    </w:p>
    <w:p w14:paraId="798DAA18" w14:textId="4AC3620A" w:rsidR="004E2171" w:rsidRDefault="004E2171" w:rsidP="004E2171"/>
    <w:p w14:paraId="4494F545" w14:textId="377B31BE" w:rsidR="004E2171" w:rsidRPr="004E2171" w:rsidRDefault="004E2171" w:rsidP="004E2171">
      <w:r>
        <w:t>TBD</w:t>
      </w:r>
    </w:p>
    <w:p w14:paraId="34D623DF" w14:textId="77777777" w:rsidR="005B2CBA" w:rsidRDefault="005B2CBA" w:rsidP="00D9479C">
      <w:pPr>
        <w:pStyle w:val="Heading1"/>
        <w:rPr>
          <w:rFonts w:eastAsiaTheme="minorEastAsia"/>
        </w:rPr>
      </w:pPr>
    </w:p>
    <w:p w14:paraId="0898F18B" w14:textId="690D0DC5" w:rsidR="004A512C" w:rsidRDefault="005B2CBA" w:rsidP="00D9479C">
      <w:pPr>
        <w:pStyle w:val="Heading1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52A1A9F5" w14:textId="1F01F83E" w:rsidR="00D9479C" w:rsidRDefault="00D9479C" w:rsidP="00D9479C"/>
    <w:sectPr w:rsidR="00D94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4E539" w14:textId="77777777" w:rsidR="00B67F9F" w:rsidRDefault="00B67F9F" w:rsidP="00C97F99">
      <w:pPr>
        <w:spacing w:after="0" w:line="240" w:lineRule="auto"/>
      </w:pPr>
      <w:r>
        <w:separator/>
      </w:r>
    </w:p>
  </w:endnote>
  <w:endnote w:type="continuationSeparator" w:id="0">
    <w:p w14:paraId="35297DA0" w14:textId="77777777" w:rsidR="00B67F9F" w:rsidRDefault="00B67F9F" w:rsidP="00C97F99">
      <w:pPr>
        <w:spacing w:after="0" w:line="240" w:lineRule="auto"/>
      </w:pPr>
      <w:r>
        <w:continuationSeparator/>
      </w:r>
    </w:p>
  </w:endnote>
  <w:endnote w:id="1">
    <w:p w14:paraId="646B4B8D" w14:textId="0E54C471" w:rsidR="001E1103" w:rsidRDefault="001E1103">
      <w:pPr>
        <w:pStyle w:val="EndnoteText"/>
      </w:pPr>
      <w:r>
        <w:rPr>
          <w:rStyle w:val="EndnoteReference"/>
        </w:rPr>
        <w:endnoteRef/>
      </w:r>
      <w:r>
        <w:t xml:space="preserve"> The number of </w:t>
      </w:r>
      <w:r w:rsidR="003D6287">
        <w:t>endpoints</w:t>
      </w:r>
      <w:r>
        <w:t xml:space="preserve"> per base station depends on the base station coverage which may be increased to reduce infrastructure cost.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7813" w14:textId="77777777" w:rsidR="009C516B" w:rsidRDefault="009C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778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BE65A" w14:textId="6999DEC1" w:rsidR="009A7016" w:rsidRDefault="009A7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A3895" w14:textId="77777777" w:rsidR="009A7016" w:rsidRDefault="009A7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F3E5" w14:textId="77777777" w:rsidR="009C516B" w:rsidRDefault="009C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5F8AE" w14:textId="77777777" w:rsidR="00B67F9F" w:rsidRDefault="00B67F9F" w:rsidP="00C97F99">
      <w:pPr>
        <w:spacing w:after="0" w:line="240" w:lineRule="auto"/>
      </w:pPr>
      <w:r>
        <w:separator/>
      </w:r>
    </w:p>
  </w:footnote>
  <w:footnote w:type="continuationSeparator" w:id="0">
    <w:p w14:paraId="72677B87" w14:textId="77777777" w:rsidR="00B67F9F" w:rsidRDefault="00B67F9F" w:rsidP="00C9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6F350" w14:textId="77777777" w:rsidR="009C516B" w:rsidRDefault="009C5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57B6" w14:textId="36DBE3CD" w:rsidR="009A7016" w:rsidRDefault="009C516B">
    <w:pPr>
      <w:pStyle w:val="Header"/>
    </w:pPr>
    <w:r>
      <w:t>January 2021</w:t>
    </w:r>
    <w:r>
      <w:tab/>
    </w:r>
    <w:r w:rsidRPr="009C516B">
      <w:t>Analysis of Use Cases</w:t>
    </w:r>
    <w:r>
      <w:tab/>
    </w:r>
    <w:r w:rsidRPr="009C516B">
      <w:t>15-21-0021-00-016t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49AB" w14:textId="77777777" w:rsidR="009C516B" w:rsidRDefault="009C5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00B"/>
    <w:multiLevelType w:val="hybridMultilevel"/>
    <w:tmpl w:val="6686B878"/>
    <w:lvl w:ilvl="0" w:tplc="4D3C4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2924A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0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A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CC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4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E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9393F"/>
    <w:multiLevelType w:val="hybridMultilevel"/>
    <w:tmpl w:val="C78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8CE"/>
    <w:multiLevelType w:val="hybridMultilevel"/>
    <w:tmpl w:val="F42C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7D0"/>
    <w:multiLevelType w:val="hybridMultilevel"/>
    <w:tmpl w:val="2AE6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3E4"/>
    <w:multiLevelType w:val="hybridMultilevel"/>
    <w:tmpl w:val="1A08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60E1"/>
    <w:multiLevelType w:val="hybridMultilevel"/>
    <w:tmpl w:val="CFF0D864"/>
    <w:lvl w:ilvl="0" w:tplc="10E8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71D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05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2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E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C4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8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1614D"/>
    <w:multiLevelType w:val="hybridMultilevel"/>
    <w:tmpl w:val="25243514"/>
    <w:lvl w:ilvl="0" w:tplc="C4D80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8AF3E2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E41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71620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44DD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9EE2C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C20DB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ACB4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1AE2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CAD2AEE"/>
    <w:multiLevelType w:val="hybridMultilevel"/>
    <w:tmpl w:val="C78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7DA5"/>
    <w:multiLevelType w:val="hybridMultilevel"/>
    <w:tmpl w:val="06E8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34A8"/>
    <w:multiLevelType w:val="hybridMultilevel"/>
    <w:tmpl w:val="BAE44B00"/>
    <w:lvl w:ilvl="0" w:tplc="C0308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8BBE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2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60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82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E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CD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FC2E68"/>
    <w:multiLevelType w:val="hybridMultilevel"/>
    <w:tmpl w:val="FF98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40E7"/>
    <w:multiLevelType w:val="hybridMultilevel"/>
    <w:tmpl w:val="1A08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44D76"/>
    <w:multiLevelType w:val="hybridMultilevel"/>
    <w:tmpl w:val="B6FE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42F4"/>
    <w:multiLevelType w:val="hybridMultilevel"/>
    <w:tmpl w:val="A08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B0F0C"/>
    <w:multiLevelType w:val="hybridMultilevel"/>
    <w:tmpl w:val="C78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B50C0"/>
    <w:multiLevelType w:val="hybridMultilevel"/>
    <w:tmpl w:val="5A4C8A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07B4C57"/>
    <w:multiLevelType w:val="hybridMultilevel"/>
    <w:tmpl w:val="DE70F16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537F7A23"/>
    <w:multiLevelType w:val="hybridMultilevel"/>
    <w:tmpl w:val="A552DBEE"/>
    <w:lvl w:ilvl="0" w:tplc="F37ED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D536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E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6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AB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84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C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0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C71AF2"/>
    <w:multiLevelType w:val="hybridMultilevel"/>
    <w:tmpl w:val="ED8EF1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472A7A"/>
    <w:multiLevelType w:val="hybridMultilevel"/>
    <w:tmpl w:val="985440A8"/>
    <w:lvl w:ilvl="0" w:tplc="B8701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8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C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8C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6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EA3F7D"/>
    <w:multiLevelType w:val="hybridMultilevel"/>
    <w:tmpl w:val="DE70F16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5FC731A9"/>
    <w:multiLevelType w:val="hybridMultilevel"/>
    <w:tmpl w:val="DE70F16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62866ED1"/>
    <w:multiLevelType w:val="hybridMultilevel"/>
    <w:tmpl w:val="53289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577DD"/>
    <w:multiLevelType w:val="hybridMultilevel"/>
    <w:tmpl w:val="506CD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E04"/>
    <w:multiLevelType w:val="hybridMultilevel"/>
    <w:tmpl w:val="4DFA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F1F"/>
    <w:multiLevelType w:val="hybridMultilevel"/>
    <w:tmpl w:val="8DD489E6"/>
    <w:lvl w:ilvl="0" w:tplc="B6D24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4B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2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2E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E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6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6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EA27AF"/>
    <w:multiLevelType w:val="hybridMultilevel"/>
    <w:tmpl w:val="2AE6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A078E"/>
    <w:multiLevelType w:val="hybridMultilevel"/>
    <w:tmpl w:val="C78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0"/>
  </w:num>
  <w:num w:numId="5">
    <w:abstractNumId w:val="17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27"/>
  </w:num>
  <w:num w:numId="14">
    <w:abstractNumId w:val="11"/>
  </w:num>
  <w:num w:numId="15">
    <w:abstractNumId w:val="18"/>
  </w:num>
  <w:num w:numId="16">
    <w:abstractNumId w:val="4"/>
  </w:num>
  <w:num w:numId="17">
    <w:abstractNumId w:val="3"/>
  </w:num>
  <w:num w:numId="18">
    <w:abstractNumId w:val="2"/>
  </w:num>
  <w:num w:numId="19">
    <w:abstractNumId w:val="22"/>
  </w:num>
  <w:num w:numId="20">
    <w:abstractNumId w:val="23"/>
  </w:num>
  <w:num w:numId="21">
    <w:abstractNumId w:val="26"/>
  </w:num>
  <w:num w:numId="22">
    <w:abstractNumId w:val="10"/>
  </w:num>
  <w:num w:numId="23">
    <w:abstractNumId w:val="1"/>
  </w:num>
  <w:num w:numId="24">
    <w:abstractNumId w:val="16"/>
  </w:num>
  <w:num w:numId="25">
    <w:abstractNumId w:val="21"/>
  </w:num>
  <w:num w:numId="26">
    <w:abstractNumId w:val="20"/>
  </w:num>
  <w:num w:numId="27">
    <w:abstractNumId w:val="24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4"/>
    <w:rsid w:val="000001C3"/>
    <w:rsid w:val="000038FC"/>
    <w:rsid w:val="000073A1"/>
    <w:rsid w:val="000116C9"/>
    <w:rsid w:val="00015603"/>
    <w:rsid w:val="00017EF9"/>
    <w:rsid w:val="0002272F"/>
    <w:rsid w:val="000236E9"/>
    <w:rsid w:val="00032137"/>
    <w:rsid w:val="000405E1"/>
    <w:rsid w:val="00047A46"/>
    <w:rsid w:val="00051CF5"/>
    <w:rsid w:val="00052E76"/>
    <w:rsid w:val="000534AC"/>
    <w:rsid w:val="00071F2D"/>
    <w:rsid w:val="0007667E"/>
    <w:rsid w:val="00076DFA"/>
    <w:rsid w:val="00077CB3"/>
    <w:rsid w:val="0008515C"/>
    <w:rsid w:val="000919C3"/>
    <w:rsid w:val="00093B2B"/>
    <w:rsid w:val="000A223F"/>
    <w:rsid w:val="000A6372"/>
    <w:rsid w:val="000A697A"/>
    <w:rsid w:val="000B1E89"/>
    <w:rsid w:val="000C0F77"/>
    <w:rsid w:val="000C1DB5"/>
    <w:rsid w:val="000E1110"/>
    <w:rsid w:val="000E47F6"/>
    <w:rsid w:val="000F44B0"/>
    <w:rsid w:val="00115326"/>
    <w:rsid w:val="00116465"/>
    <w:rsid w:val="001247EF"/>
    <w:rsid w:val="00126A7D"/>
    <w:rsid w:val="00144049"/>
    <w:rsid w:val="00146B8C"/>
    <w:rsid w:val="00150A21"/>
    <w:rsid w:val="0016095C"/>
    <w:rsid w:val="00161345"/>
    <w:rsid w:val="00167A3E"/>
    <w:rsid w:val="001754EF"/>
    <w:rsid w:val="00176462"/>
    <w:rsid w:val="00180594"/>
    <w:rsid w:val="00180CBA"/>
    <w:rsid w:val="0018557D"/>
    <w:rsid w:val="001A0B92"/>
    <w:rsid w:val="001B1E8C"/>
    <w:rsid w:val="001B4048"/>
    <w:rsid w:val="001B4C27"/>
    <w:rsid w:val="001C6B4F"/>
    <w:rsid w:val="001C766E"/>
    <w:rsid w:val="001E1103"/>
    <w:rsid w:val="00203011"/>
    <w:rsid w:val="00204684"/>
    <w:rsid w:val="0021617F"/>
    <w:rsid w:val="00232F8A"/>
    <w:rsid w:val="002335C8"/>
    <w:rsid w:val="0023367A"/>
    <w:rsid w:val="00233C97"/>
    <w:rsid w:val="002369A5"/>
    <w:rsid w:val="0024519F"/>
    <w:rsid w:val="0025538D"/>
    <w:rsid w:val="00262A27"/>
    <w:rsid w:val="00273C41"/>
    <w:rsid w:val="00274E79"/>
    <w:rsid w:val="00290E42"/>
    <w:rsid w:val="002A30AA"/>
    <w:rsid w:val="002A6292"/>
    <w:rsid w:val="002B569B"/>
    <w:rsid w:val="002B60F2"/>
    <w:rsid w:val="002D52B8"/>
    <w:rsid w:val="002E55D2"/>
    <w:rsid w:val="002E710D"/>
    <w:rsid w:val="002F1AED"/>
    <w:rsid w:val="002F3F6D"/>
    <w:rsid w:val="00303E62"/>
    <w:rsid w:val="00316888"/>
    <w:rsid w:val="00323426"/>
    <w:rsid w:val="00334383"/>
    <w:rsid w:val="0034002A"/>
    <w:rsid w:val="003403BE"/>
    <w:rsid w:val="00343104"/>
    <w:rsid w:val="003447A9"/>
    <w:rsid w:val="00350BD3"/>
    <w:rsid w:val="00355984"/>
    <w:rsid w:val="003604D0"/>
    <w:rsid w:val="0037549A"/>
    <w:rsid w:val="00377E68"/>
    <w:rsid w:val="00381E23"/>
    <w:rsid w:val="00391DBD"/>
    <w:rsid w:val="003A2134"/>
    <w:rsid w:val="003A5A07"/>
    <w:rsid w:val="003C2DCE"/>
    <w:rsid w:val="003D040B"/>
    <w:rsid w:val="003D6287"/>
    <w:rsid w:val="003E2056"/>
    <w:rsid w:val="003E213C"/>
    <w:rsid w:val="003E54EB"/>
    <w:rsid w:val="003F2DF2"/>
    <w:rsid w:val="003F570E"/>
    <w:rsid w:val="003F7281"/>
    <w:rsid w:val="00402599"/>
    <w:rsid w:val="00402AEE"/>
    <w:rsid w:val="00410808"/>
    <w:rsid w:val="00412440"/>
    <w:rsid w:val="00417A85"/>
    <w:rsid w:val="00452EDE"/>
    <w:rsid w:val="00462F99"/>
    <w:rsid w:val="00466A6F"/>
    <w:rsid w:val="00494222"/>
    <w:rsid w:val="004972FA"/>
    <w:rsid w:val="004A512C"/>
    <w:rsid w:val="004B5303"/>
    <w:rsid w:val="004D2D8F"/>
    <w:rsid w:val="004E2171"/>
    <w:rsid w:val="004E316C"/>
    <w:rsid w:val="004E3560"/>
    <w:rsid w:val="004F2C2A"/>
    <w:rsid w:val="0050452A"/>
    <w:rsid w:val="0050523A"/>
    <w:rsid w:val="00507196"/>
    <w:rsid w:val="005253B8"/>
    <w:rsid w:val="005335A3"/>
    <w:rsid w:val="005429E5"/>
    <w:rsid w:val="00550069"/>
    <w:rsid w:val="00566F75"/>
    <w:rsid w:val="0057788E"/>
    <w:rsid w:val="00582B89"/>
    <w:rsid w:val="005842C8"/>
    <w:rsid w:val="00596986"/>
    <w:rsid w:val="005B18B3"/>
    <w:rsid w:val="005B2CBA"/>
    <w:rsid w:val="005F15EA"/>
    <w:rsid w:val="005F2F7F"/>
    <w:rsid w:val="00601B35"/>
    <w:rsid w:val="00601D7E"/>
    <w:rsid w:val="00606E6D"/>
    <w:rsid w:val="00614859"/>
    <w:rsid w:val="00623A6B"/>
    <w:rsid w:val="00630092"/>
    <w:rsid w:val="00645242"/>
    <w:rsid w:val="00660390"/>
    <w:rsid w:val="006659A9"/>
    <w:rsid w:val="00666E4B"/>
    <w:rsid w:val="006709EE"/>
    <w:rsid w:val="00677816"/>
    <w:rsid w:val="00682598"/>
    <w:rsid w:val="0069645B"/>
    <w:rsid w:val="006A4075"/>
    <w:rsid w:val="006B11F2"/>
    <w:rsid w:val="006B144B"/>
    <w:rsid w:val="006B7342"/>
    <w:rsid w:val="006C0552"/>
    <w:rsid w:val="006C76AD"/>
    <w:rsid w:val="006C7E67"/>
    <w:rsid w:val="006D2DC9"/>
    <w:rsid w:val="006D4EF0"/>
    <w:rsid w:val="006E516E"/>
    <w:rsid w:val="006E6DDC"/>
    <w:rsid w:val="006E7745"/>
    <w:rsid w:val="006F2512"/>
    <w:rsid w:val="006F2877"/>
    <w:rsid w:val="006F4491"/>
    <w:rsid w:val="00705EE0"/>
    <w:rsid w:val="00710DEC"/>
    <w:rsid w:val="00712E0A"/>
    <w:rsid w:val="00712FB7"/>
    <w:rsid w:val="00716AA3"/>
    <w:rsid w:val="00716D25"/>
    <w:rsid w:val="007210AD"/>
    <w:rsid w:val="0074391B"/>
    <w:rsid w:val="007661F5"/>
    <w:rsid w:val="00777BB6"/>
    <w:rsid w:val="00791210"/>
    <w:rsid w:val="0079546B"/>
    <w:rsid w:val="007A5D31"/>
    <w:rsid w:val="007B656D"/>
    <w:rsid w:val="007B746F"/>
    <w:rsid w:val="007C0F0E"/>
    <w:rsid w:val="007C6E49"/>
    <w:rsid w:val="007D4697"/>
    <w:rsid w:val="00806890"/>
    <w:rsid w:val="008131F9"/>
    <w:rsid w:val="00820E87"/>
    <w:rsid w:val="00822EE1"/>
    <w:rsid w:val="00826589"/>
    <w:rsid w:val="0083473E"/>
    <w:rsid w:val="00850ACF"/>
    <w:rsid w:val="00866ACF"/>
    <w:rsid w:val="008801A8"/>
    <w:rsid w:val="008969EA"/>
    <w:rsid w:val="008A38C4"/>
    <w:rsid w:val="008A6D90"/>
    <w:rsid w:val="008B4C9B"/>
    <w:rsid w:val="008B71C7"/>
    <w:rsid w:val="008E239C"/>
    <w:rsid w:val="008F4D98"/>
    <w:rsid w:val="009021BF"/>
    <w:rsid w:val="009033B3"/>
    <w:rsid w:val="00907AC7"/>
    <w:rsid w:val="00922163"/>
    <w:rsid w:val="0092451C"/>
    <w:rsid w:val="00924D70"/>
    <w:rsid w:val="0093673F"/>
    <w:rsid w:val="00944E70"/>
    <w:rsid w:val="00945754"/>
    <w:rsid w:val="00952389"/>
    <w:rsid w:val="00957F09"/>
    <w:rsid w:val="0097297F"/>
    <w:rsid w:val="009733E6"/>
    <w:rsid w:val="009847A8"/>
    <w:rsid w:val="0099637A"/>
    <w:rsid w:val="009967E0"/>
    <w:rsid w:val="009A1905"/>
    <w:rsid w:val="009A1FB6"/>
    <w:rsid w:val="009A4213"/>
    <w:rsid w:val="009A7016"/>
    <w:rsid w:val="009C2672"/>
    <w:rsid w:val="009C4CCA"/>
    <w:rsid w:val="009C516B"/>
    <w:rsid w:val="009C517C"/>
    <w:rsid w:val="009C6C94"/>
    <w:rsid w:val="009C6E72"/>
    <w:rsid w:val="009D07B6"/>
    <w:rsid w:val="009D356A"/>
    <w:rsid w:val="009D4AF0"/>
    <w:rsid w:val="009E0E01"/>
    <w:rsid w:val="009E6CA8"/>
    <w:rsid w:val="009E6CFE"/>
    <w:rsid w:val="00A01658"/>
    <w:rsid w:val="00A0357A"/>
    <w:rsid w:val="00A03C1E"/>
    <w:rsid w:val="00A046BA"/>
    <w:rsid w:val="00A11180"/>
    <w:rsid w:val="00A2001B"/>
    <w:rsid w:val="00A227A8"/>
    <w:rsid w:val="00A32EE5"/>
    <w:rsid w:val="00A40CA2"/>
    <w:rsid w:val="00A46FA3"/>
    <w:rsid w:val="00A53CF5"/>
    <w:rsid w:val="00A63106"/>
    <w:rsid w:val="00A8031B"/>
    <w:rsid w:val="00A92634"/>
    <w:rsid w:val="00A971C1"/>
    <w:rsid w:val="00AA3191"/>
    <w:rsid w:val="00AA389A"/>
    <w:rsid w:val="00AD1442"/>
    <w:rsid w:val="00AD2745"/>
    <w:rsid w:val="00AD2EA7"/>
    <w:rsid w:val="00AE09E8"/>
    <w:rsid w:val="00AE7767"/>
    <w:rsid w:val="00B0536A"/>
    <w:rsid w:val="00B10893"/>
    <w:rsid w:val="00B164C3"/>
    <w:rsid w:val="00B30D49"/>
    <w:rsid w:val="00B328C3"/>
    <w:rsid w:val="00B54E2B"/>
    <w:rsid w:val="00B658C1"/>
    <w:rsid w:val="00B67F9F"/>
    <w:rsid w:val="00B74C30"/>
    <w:rsid w:val="00B74F18"/>
    <w:rsid w:val="00B813EE"/>
    <w:rsid w:val="00B878B0"/>
    <w:rsid w:val="00BA06D5"/>
    <w:rsid w:val="00BA0C45"/>
    <w:rsid w:val="00BA1057"/>
    <w:rsid w:val="00BB66B8"/>
    <w:rsid w:val="00BD3F26"/>
    <w:rsid w:val="00BE167B"/>
    <w:rsid w:val="00BE48A0"/>
    <w:rsid w:val="00BE7CD7"/>
    <w:rsid w:val="00BF2CBB"/>
    <w:rsid w:val="00C32AE4"/>
    <w:rsid w:val="00C36BA9"/>
    <w:rsid w:val="00C42027"/>
    <w:rsid w:val="00C42737"/>
    <w:rsid w:val="00C53C41"/>
    <w:rsid w:val="00C54EEE"/>
    <w:rsid w:val="00C57BE0"/>
    <w:rsid w:val="00C57EA9"/>
    <w:rsid w:val="00C6187C"/>
    <w:rsid w:val="00C660F8"/>
    <w:rsid w:val="00C7442D"/>
    <w:rsid w:val="00C97F99"/>
    <w:rsid w:val="00CA3C2F"/>
    <w:rsid w:val="00CA504B"/>
    <w:rsid w:val="00CA65D4"/>
    <w:rsid w:val="00CB01CE"/>
    <w:rsid w:val="00CB14A4"/>
    <w:rsid w:val="00CB43FB"/>
    <w:rsid w:val="00CB62E1"/>
    <w:rsid w:val="00CC1787"/>
    <w:rsid w:val="00CD632B"/>
    <w:rsid w:val="00CF6B34"/>
    <w:rsid w:val="00D16449"/>
    <w:rsid w:val="00D2285F"/>
    <w:rsid w:val="00D32C83"/>
    <w:rsid w:val="00D40915"/>
    <w:rsid w:val="00D456F3"/>
    <w:rsid w:val="00D46C2E"/>
    <w:rsid w:val="00D475D1"/>
    <w:rsid w:val="00D5590E"/>
    <w:rsid w:val="00D741F4"/>
    <w:rsid w:val="00D77FB1"/>
    <w:rsid w:val="00D85506"/>
    <w:rsid w:val="00D9479C"/>
    <w:rsid w:val="00D97B2B"/>
    <w:rsid w:val="00DB4975"/>
    <w:rsid w:val="00DF4C7D"/>
    <w:rsid w:val="00DF5503"/>
    <w:rsid w:val="00E06C64"/>
    <w:rsid w:val="00E26217"/>
    <w:rsid w:val="00E35872"/>
    <w:rsid w:val="00E37731"/>
    <w:rsid w:val="00E51152"/>
    <w:rsid w:val="00E548FC"/>
    <w:rsid w:val="00E606D7"/>
    <w:rsid w:val="00E82C5B"/>
    <w:rsid w:val="00E82DB3"/>
    <w:rsid w:val="00E83CE9"/>
    <w:rsid w:val="00E91F3B"/>
    <w:rsid w:val="00EA7466"/>
    <w:rsid w:val="00EB2818"/>
    <w:rsid w:val="00EB3EC1"/>
    <w:rsid w:val="00EB7581"/>
    <w:rsid w:val="00EC38A2"/>
    <w:rsid w:val="00EC4B6B"/>
    <w:rsid w:val="00EC514D"/>
    <w:rsid w:val="00F01EC9"/>
    <w:rsid w:val="00F05AA3"/>
    <w:rsid w:val="00F17AEC"/>
    <w:rsid w:val="00F32AF0"/>
    <w:rsid w:val="00F609AC"/>
    <w:rsid w:val="00F750AE"/>
    <w:rsid w:val="00F83A09"/>
    <w:rsid w:val="00F85C04"/>
    <w:rsid w:val="00F87971"/>
    <w:rsid w:val="00F87D2C"/>
    <w:rsid w:val="00F93BB6"/>
    <w:rsid w:val="00FA0667"/>
    <w:rsid w:val="00FA1609"/>
    <w:rsid w:val="00FA39CB"/>
    <w:rsid w:val="00FA7847"/>
    <w:rsid w:val="00FC2661"/>
    <w:rsid w:val="00FD3E80"/>
    <w:rsid w:val="00FE3557"/>
    <w:rsid w:val="00FE5BD2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758A"/>
  <w15:chartTrackingRefBased/>
  <w15:docId w15:val="{79F199FE-E5D9-49BD-8CFD-60AD3BF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NoSpacing">
    <w:name w:val="No Spacing"/>
    <w:uiPriority w:val="1"/>
    <w:qFormat/>
    <w:rsid w:val="004E35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99"/>
  </w:style>
  <w:style w:type="paragraph" w:styleId="Footer">
    <w:name w:val="footer"/>
    <w:basedOn w:val="Normal"/>
    <w:link w:val="FooterChar"/>
    <w:uiPriority w:val="99"/>
    <w:unhideWhenUsed/>
    <w:rsid w:val="00C9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99"/>
  </w:style>
  <w:style w:type="paragraph" w:styleId="Title">
    <w:name w:val="Title"/>
    <w:basedOn w:val="Normal"/>
    <w:next w:val="Normal"/>
    <w:link w:val="TitleChar"/>
    <w:uiPriority w:val="10"/>
    <w:qFormat/>
    <w:rsid w:val="00601B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2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B3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1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1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1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4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518-4388-4B7C-8BE1-87FA85ED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Menashe Shahar</dc:creator>
  <cp:keywords/>
  <dc:description/>
  <cp:lastModifiedBy>Guy Simpson</cp:lastModifiedBy>
  <cp:revision>2</cp:revision>
  <dcterms:created xsi:type="dcterms:W3CDTF">2021-01-12T16:20:00Z</dcterms:created>
  <dcterms:modified xsi:type="dcterms:W3CDTF">2021-01-12T16:20:00Z</dcterms:modified>
</cp:coreProperties>
</file>