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347473"/>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136A378" w:rsidR="005615A6" w:rsidRDefault="001070E5" w:rsidP="005B1FD7">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AA08BA">
              <w:rPr>
                <w:b/>
                <w:sz w:val="28"/>
              </w:rPr>
              <w:t xml:space="preserve">October </w:t>
            </w:r>
            <w:r w:rsidR="005B1FD7">
              <w:rPr>
                <w:b/>
                <w:sz w:val="28"/>
              </w:rPr>
              <w:t>13</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816F7AA" w:rsidR="005615A6" w:rsidRDefault="005615A6" w:rsidP="00AA08BA">
            <w:pPr>
              <w:pStyle w:val="covertext"/>
            </w:pPr>
            <w:r>
              <w:t>[</w:t>
            </w:r>
            <w:r w:rsidR="005B1FD7">
              <w:t>October 13</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7D2DB651" w14:textId="4096EC28" w:rsidR="00AA08BA" w:rsidRDefault="00AA08BA" w:rsidP="003756AD">
      <w:pPr>
        <w:rPr>
          <w:sz w:val="32"/>
        </w:rPr>
      </w:pPr>
      <w:r>
        <w:rPr>
          <w:sz w:val="32"/>
        </w:rPr>
        <w:t>Jodi Haasz (IEEE SA)</w:t>
      </w:r>
    </w:p>
    <w:p w14:paraId="04D258DD" w14:textId="13C661E6" w:rsidR="005B1FD7" w:rsidRDefault="005B1FD7" w:rsidP="003756AD">
      <w:pPr>
        <w:rPr>
          <w:sz w:val="32"/>
        </w:rPr>
      </w:pPr>
      <w:r>
        <w:rPr>
          <w:sz w:val="32"/>
        </w:rPr>
        <w:t>Tero Kivinen (self)</w:t>
      </w:r>
    </w:p>
    <w:p w14:paraId="0CF3622E" w14:textId="700A4118" w:rsidR="00B0095E" w:rsidRDefault="00B0095E" w:rsidP="003756AD">
      <w:pPr>
        <w:rPr>
          <w:sz w:val="32"/>
        </w:rPr>
      </w:pPr>
      <w:r>
        <w:rPr>
          <w:sz w:val="32"/>
        </w:rPr>
        <w:t>Ann Krieger (US DoD)</w:t>
      </w:r>
    </w:p>
    <w:p w14:paraId="328C5923" w14:textId="6C8BDA5E" w:rsidR="006A05D0" w:rsidRDefault="005B1FD7" w:rsidP="003756AD">
      <w:pPr>
        <w:rPr>
          <w:sz w:val="32"/>
        </w:rPr>
      </w:pPr>
      <w:r>
        <w:rPr>
          <w:sz w:val="32"/>
        </w:rPr>
        <w:t>-</w:t>
      </w:r>
      <w:r w:rsidR="006A05D0">
        <w:rPr>
          <w:sz w:val="32"/>
        </w:rPr>
        <w:t>Ben Rolfe (Blind Creek Associates)</w:t>
      </w:r>
    </w:p>
    <w:p w14:paraId="70A6E4C2" w14:textId="52C484B4" w:rsidR="00AA08BA" w:rsidRDefault="00AA08BA" w:rsidP="003756AD">
      <w:pPr>
        <w:rPr>
          <w:sz w:val="32"/>
        </w:rPr>
      </w:pPr>
      <w:r>
        <w:rPr>
          <w:sz w:val="32"/>
        </w:rPr>
        <w:t>Ruben Salazar (Landis+Gyr)</w:t>
      </w:r>
    </w:p>
    <w:p w14:paraId="18DE539A" w14:textId="3A45687D" w:rsidR="00FE31C9" w:rsidRPr="003756AD" w:rsidRDefault="00FE31C9" w:rsidP="003756AD">
      <w:pPr>
        <w:rPr>
          <w:sz w:val="32"/>
        </w:rPr>
      </w:pPr>
      <w:r>
        <w:rPr>
          <w:sz w:val="32"/>
        </w:rPr>
        <w:t>Kunal Shah (Itron)</w:t>
      </w:r>
    </w:p>
    <w:p w14:paraId="54D46AB8" w14:textId="7611D769" w:rsidR="003756AD" w:rsidRPr="003756AD" w:rsidRDefault="003756AD" w:rsidP="003756AD">
      <w:pPr>
        <w:rPr>
          <w:sz w:val="32"/>
        </w:rPr>
      </w:pPr>
      <w:r w:rsidRPr="003756AD">
        <w:rPr>
          <w:sz w:val="32"/>
        </w:rPr>
        <w:t>Don Sturek (Itron)</w:t>
      </w:r>
    </w:p>
    <w:p w14:paraId="740F041C" w14:textId="78EEA3E1"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1C5622C5" w:rsidR="0031110A" w:rsidRDefault="0032579C" w:rsidP="0031110A">
      <w:pPr>
        <w:spacing w:after="120"/>
      </w:pPr>
      <w:r>
        <w:t>The chair, Don Sturek</w:t>
      </w:r>
      <w:r w:rsidR="0031110A">
        <w:t>, c</w:t>
      </w:r>
      <w:r w:rsidR="00DD3644">
        <w:t>alled the meeting to order at 17:</w:t>
      </w:r>
      <w:r w:rsidR="0021632E">
        <w:t>04</w:t>
      </w:r>
      <w:r w:rsidR="0031110A">
        <w:t xml:space="preserve"> ET. He </w:t>
      </w:r>
      <w:r w:rsidR="00074EFF">
        <w:t>displayed</w:t>
      </w:r>
      <w:r w:rsidR="0031110A">
        <w:t xml:space="preserve"> the patent policy and asked if any of the teleconference participants had any essential patents to disclose. No one did.</w:t>
      </w:r>
      <w:r w:rsidR="005B1FD7">
        <w:t xml:space="preserve"> The minutes (</w:t>
      </w:r>
      <w:hyperlink r:id="rId9" w:history="1">
        <w:r w:rsidR="005B1FD7" w:rsidRPr="005B1FD7">
          <w:rPr>
            <w:rStyle w:val="Hyperlink"/>
          </w:rPr>
          <w:t>15-20/0286r00</w:t>
        </w:r>
      </w:hyperlink>
      <w:r w:rsidR="005B1FD7">
        <w:t>) of the October 6, 2020 CRG teleconference were approved by unanimous consent.</w:t>
      </w:r>
    </w:p>
    <w:p w14:paraId="2F809298" w14:textId="6E050A50" w:rsidR="00074EFF" w:rsidRDefault="00074EFF" w:rsidP="0031110A">
      <w:pPr>
        <w:spacing w:after="120"/>
      </w:pPr>
      <w:r>
        <w:t xml:space="preserve">The last of the edits to the specification were completed during last week’s teleconference and then the finished document was sent to the CRG for review. </w:t>
      </w:r>
      <w:r w:rsidR="006E59A0">
        <w:t xml:space="preserve">The updated, consolidated comments are found in </w:t>
      </w:r>
      <w:hyperlink r:id="rId10" w:history="1">
        <w:r w:rsidR="006E59A0" w:rsidRPr="006E59A0">
          <w:rPr>
            <w:rStyle w:val="Hyperlink"/>
          </w:rPr>
          <w:t>15-20/0284r01</w:t>
        </w:r>
      </w:hyperlink>
      <w:r w:rsidR="006E59A0">
        <w:t>. Jodi Haasz (IEEE Staff) noted that the copyright year was incorrect; Sturek correct</w:t>
      </w:r>
      <w:r w:rsidR="00F962EF">
        <w:t>ed</w:t>
      </w:r>
      <w:r w:rsidR="006E59A0">
        <w:t xml:space="preserve"> it.</w:t>
      </w:r>
      <w:r w:rsidR="00F962EF">
        <w:t xml:space="preserve"> Sturek will now send the draft to Rick Alfvin (WG vice-chair, Linespeed) for posting to the members’ private area on the IEEE 802.15 website. </w:t>
      </w:r>
      <w:r w:rsidR="009A335F">
        <w:t>He updated that comment database (</w:t>
      </w:r>
      <w:hyperlink r:id="rId11" w:history="1">
        <w:r w:rsidR="009A335F" w:rsidRPr="009A335F">
          <w:rPr>
            <w:rStyle w:val="Hyperlink"/>
          </w:rPr>
          <w:t>15-20/0284r02</w:t>
        </w:r>
      </w:hyperlink>
      <w:r w:rsidR="009A335F">
        <w:t xml:space="preserve">) to include a rogue comment for the copyright date revision. Sturek will also unicast the draft directly to Ben Rolfe (Blind Creek Associates) to ensure he sees it so that he can his ‘no’ vote as agreed upon. </w:t>
      </w:r>
      <w:r w:rsidR="006E5B98">
        <w:t>A recirculation ballot will be initiated based on the updated draft. If that comes back clean, remaining CRG calls until the November plenary will be cancelled. During the plenary, the WG will be asked to make a request to the IEEE 802.11 Executive Committee to start the IEEE Standards Association ballot.</w:t>
      </w:r>
      <w:bookmarkStart w:id="0" w:name="_GoBack"/>
      <w:bookmarkEnd w:id="0"/>
    </w:p>
    <w:p w14:paraId="08865223" w14:textId="2409BAD8" w:rsidR="006E5B98" w:rsidRDefault="006E5B98" w:rsidP="0031110A">
      <w:pPr>
        <w:spacing w:after="120"/>
      </w:pPr>
      <w:r>
        <w:t>The meeting was adjourned at 17:15 ET.</w:t>
      </w:r>
    </w:p>
    <w:p w14:paraId="2042868E" w14:textId="5AC7E515" w:rsidR="0046380D" w:rsidRPr="009553BF" w:rsidRDefault="0046380D" w:rsidP="0032579C">
      <w:pPr>
        <w:spacing w:after="120"/>
      </w:pPr>
    </w:p>
    <w:sectPr w:rsidR="0046380D" w:rsidRPr="009553BF" w:rsidSect="00010C42">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C22CC" w14:textId="77777777" w:rsidR="00347473" w:rsidRDefault="00347473" w:rsidP="00010C42">
      <w:r>
        <w:separator/>
      </w:r>
    </w:p>
  </w:endnote>
  <w:endnote w:type="continuationSeparator" w:id="0">
    <w:p w14:paraId="44CBBA37" w14:textId="77777777" w:rsidR="00347473" w:rsidRDefault="00347473"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5B98">
          <w:rPr>
            <w:rStyle w:val="PageNumber"/>
            <w:noProof/>
          </w:rPr>
          <w:t>2</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2F01F" w14:textId="77777777" w:rsidR="00347473" w:rsidRDefault="00347473" w:rsidP="00010C42">
      <w:r>
        <w:separator/>
      </w:r>
    </w:p>
  </w:footnote>
  <w:footnote w:type="continuationSeparator" w:id="0">
    <w:p w14:paraId="18DEAB7C" w14:textId="77777777" w:rsidR="00347473" w:rsidRDefault="00347473"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5E8B1C3C"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8E7629">
      <w:rPr>
        <w:rFonts w:ascii="Verdana" w:eastAsia="Times New Roman" w:hAnsi="Verdana" w:cs="Times New Roman"/>
        <w:b/>
        <w:bCs/>
        <w:color w:val="000000"/>
        <w:sz w:val="20"/>
        <w:szCs w:val="20"/>
        <w:shd w:val="clear" w:color="auto" w:fill="FFFFFF"/>
      </w:rPr>
      <w:t>0289</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4EFF"/>
    <w:rsid w:val="00077A27"/>
    <w:rsid w:val="00097CFB"/>
    <w:rsid w:val="000B5C53"/>
    <w:rsid w:val="000D04CA"/>
    <w:rsid w:val="000D71A9"/>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1632E"/>
    <w:rsid w:val="00273A4B"/>
    <w:rsid w:val="002A76A6"/>
    <w:rsid w:val="002A7BCF"/>
    <w:rsid w:val="002D07C0"/>
    <w:rsid w:val="002E2FF9"/>
    <w:rsid w:val="0031110A"/>
    <w:rsid w:val="00312285"/>
    <w:rsid w:val="00324793"/>
    <w:rsid w:val="0032579C"/>
    <w:rsid w:val="00343617"/>
    <w:rsid w:val="00347473"/>
    <w:rsid w:val="00350872"/>
    <w:rsid w:val="003572E7"/>
    <w:rsid w:val="00364D94"/>
    <w:rsid w:val="00365EF1"/>
    <w:rsid w:val="003756AD"/>
    <w:rsid w:val="00380FEE"/>
    <w:rsid w:val="0038553B"/>
    <w:rsid w:val="003A1C55"/>
    <w:rsid w:val="003A5A25"/>
    <w:rsid w:val="003A623B"/>
    <w:rsid w:val="003B2D18"/>
    <w:rsid w:val="003C5C24"/>
    <w:rsid w:val="003E1389"/>
    <w:rsid w:val="00400EA0"/>
    <w:rsid w:val="0041419C"/>
    <w:rsid w:val="0045793B"/>
    <w:rsid w:val="0046380D"/>
    <w:rsid w:val="00473E6A"/>
    <w:rsid w:val="00491F71"/>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B1FD7"/>
    <w:rsid w:val="005C0454"/>
    <w:rsid w:val="005C0E95"/>
    <w:rsid w:val="005D2574"/>
    <w:rsid w:val="005E5AC9"/>
    <w:rsid w:val="006038BD"/>
    <w:rsid w:val="00605223"/>
    <w:rsid w:val="006076D9"/>
    <w:rsid w:val="00612CA1"/>
    <w:rsid w:val="00652E43"/>
    <w:rsid w:val="00683267"/>
    <w:rsid w:val="006A05D0"/>
    <w:rsid w:val="006A079C"/>
    <w:rsid w:val="006A2EF7"/>
    <w:rsid w:val="006A5980"/>
    <w:rsid w:val="006C4D71"/>
    <w:rsid w:val="006D1160"/>
    <w:rsid w:val="006D150F"/>
    <w:rsid w:val="006D3065"/>
    <w:rsid w:val="006D327B"/>
    <w:rsid w:val="006D54C5"/>
    <w:rsid w:val="006E05C3"/>
    <w:rsid w:val="006E4CC6"/>
    <w:rsid w:val="006E59A0"/>
    <w:rsid w:val="006E5B98"/>
    <w:rsid w:val="006E6AE9"/>
    <w:rsid w:val="00703508"/>
    <w:rsid w:val="00707FFD"/>
    <w:rsid w:val="00711752"/>
    <w:rsid w:val="007A6998"/>
    <w:rsid w:val="007C177B"/>
    <w:rsid w:val="007F5683"/>
    <w:rsid w:val="008319F4"/>
    <w:rsid w:val="008426A5"/>
    <w:rsid w:val="0085506B"/>
    <w:rsid w:val="0087286E"/>
    <w:rsid w:val="008817C0"/>
    <w:rsid w:val="00885326"/>
    <w:rsid w:val="00885627"/>
    <w:rsid w:val="00885880"/>
    <w:rsid w:val="00891DC1"/>
    <w:rsid w:val="008B073A"/>
    <w:rsid w:val="008B697A"/>
    <w:rsid w:val="008C7259"/>
    <w:rsid w:val="008E5B77"/>
    <w:rsid w:val="008E7629"/>
    <w:rsid w:val="008F7984"/>
    <w:rsid w:val="0091574E"/>
    <w:rsid w:val="009408D0"/>
    <w:rsid w:val="009553BF"/>
    <w:rsid w:val="0095734D"/>
    <w:rsid w:val="009706C5"/>
    <w:rsid w:val="009716B1"/>
    <w:rsid w:val="00997452"/>
    <w:rsid w:val="009A335F"/>
    <w:rsid w:val="009B6734"/>
    <w:rsid w:val="009C411F"/>
    <w:rsid w:val="009C5854"/>
    <w:rsid w:val="00A06D41"/>
    <w:rsid w:val="00A10879"/>
    <w:rsid w:val="00A205B8"/>
    <w:rsid w:val="00A36F3A"/>
    <w:rsid w:val="00A8119D"/>
    <w:rsid w:val="00A86310"/>
    <w:rsid w:val="00A92800"/>
    <w:rsid w:val="00A96561"/>
    <w:rsid w:val="00A96702"/>
    <w:rsid w:val="00A9721F"/>
    <w:rsid w:val="00AA08BA"/>
    <w:rsid w:val="00AA467E"/>
    <w:rsid w:val="00AB2E54"/>
    <w:rsid w:val="00AD4AC7"/>
    <w:rsid w:val="00AD6F6F"/>
    <w:rsid w:val="00AE2369"/>
    <w:rsid w:val="00B0095E"/>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2943"/>
    <w:rsid w:val="00C76B5C"/>
    <w:rsid w:val="00C81C62"/>
    <w:rsid w:val="00C841D3"/>
    <w:rsid w:val="00CA1879"/>
    <w:rsid w:val="00CA72F8"/>
    <w:rsid w:val="00CB0F5C"/>
    <w:rsid w:val="00D06098"/>
    <w:rsid w:val="00D16149"/>
    <w:rsid w:val="00D410DC"/>
    <w:rsid w:val="00DD3644"/>
    <w:rsid w:val="00DE7A69"/>
    <w:rsid w:val="00DF12A1"/>
    <w:rsid w:val="00DF174E"/>
    <w:rsid w:val="00E128D9"/>
    <w:rsid w:val="00E4506A"/>
    <w:rsid w:val="00E5369D"/>
    <w:rsid w:val="00E66194"/>
    <w:rsid w:val="00E74565"/>
    <w:rsid w:val="00E90779"/>
    <w:rsid w:val="00EA25E1"/>
    <w:rsid w:val="00EA5EA8"/>
    <w:rsid w:val="00EB06EE"/>
    <w:rsid w:val="00EB285F"/>
    <w:rsid w:val="00EC468C"/>
    <w:rsid w:val="00EC7F45"/>
    <w:rsid w:val="00EF1CBF"/>
    <w:rsid w:val="00EF6B20"/>
    <w:rsid w:val="00F04073"/>
    <w:rsid w:val="00F247AE"/>
    <w:rsid w:val="00F3576C"/>
    <w:rsid w:val="00F41223"/>
    <w:rsid w:val="00F465C5"/>
    <w:rsid w:val="00F50806"/>
    <w:rsid w:val="00F736B5"/>
    <w:rsid w:val="00F80F62"/>
    <w:rsid w:val="00F929F5"/>
    <w:rsid w:val="00F962EF"/>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284-01-004y-lb179-consolidated-comments.xls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5/dcn/20/15-20-0284-01-004y-lb179-consolidated-comments.xlsx" TargetMode="External"/><Relationship Id="rId4" Type="http://schemas.microsoft.com/office/2007/relationships/stylesWithEffects" Target="stylesWithEffects.xml"/><Relationship Id="rId9" Type="http://schemas.openxmlformats.org/officeDocument/2006/relationships/hyperlink" Target="https://mentor.ieee.org/802.15/dcn/20/15-20-0286-00-004y-october-6-2020-crg-teleconference-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53A7-556B-45BC-B4BA-E7C31A1E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78</cp:revision>
  <dcterms:created xsi:type="dcterms:W3CDTF">2020-06-09T21:20:00Z</dcterms:created>
  <dcterms:modified xsi:type="dcterms:W3CDTF">2020-10-13T21:16:00Z</dcterms:modified>
</cp:coreProperties>
</file>