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91574E"/>
    <w:p w14:paraId="465BA19E" w14:textId="13918671" w:rsidR="005615A6" w:rsidRDefault="006A079C" w:rsidP="006A079C">
      <w:pPr>
        <w:tabs>
          <w:tab w:val="left" w:pos="1869"/>
        </w:tabs>
        <w:rPr>
          <w:sz w:val="32"/>
        </w:rPr>
      </w:pPr>
      <w:r>
        <w:rPr>
          <w:sz w:val="32"/>
        </w:rPr>
        <w:tab/>
      </w: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60C7B475" w:rsidR="005615A6" w:rsidRDefault="001070E5" w:rsidP="006A079C">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6A079C">
              <w:rPr>
                <w:b/>
                <w:sz w:val="28"/>
              </w:rPr>
              <w:t>September 1</w:t>
            </w:r>
            <w:r w:rsidR="006E6AE9">
              <w:rPr>
                <w:b/>
                <w:sz w:val="28"/>
              </w:rPr>
              <w:t xml:space="preserve">,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20298DDF" w:rsidR="005615A6" w:rsidRDefault="005615A6" w:rsidP="006A079C">
            <w:pPr>
              <w:pStyle w:val="covertext"/>
            </w:pPr>
            <w:r>
              <w:t>[</w:t>
            </w:r>
            <w:r w:rsidR="006A079C">
              <w:t>September 1</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4FF0BEFF" w14:textId="5871A70A" w:rsidR="00FE31C9" w:rsidRDefault="00FE31C9" w:rsidP="00010C42">
      <w:pPr>
        <w:rPr>
          <w:sz w:val="32"/>
        </w:rPr>
      </w:pPr>
      <w:r>
        <w:rPr>
          <w:sz w:val="32"/>
        </w:rPr>
        <w:t>Tero Kivinen (self)</w:t>
      </w:r>
    </w:p>
    <w:p w14:paraId="5AE1ABC6" w14:textId="37E5501A" w:rsidR="003756AD" w:rsidRDefault="003756AD" w:rsidP="003756AD">
      <w:pPr>
        <w:rPr>
          <w:sz w:val="32"/>
        </w:rPr>
      </w:pPr>
      <w:r w:rsidRPr="003756AD">
        <w:rPr>
          <w:sz w:val="32"/>
        </w:rPr>
        <w:t xml:space="preserve">Ann Krieger (US </w:t>
      </w:r>
      <w:proofErr w:type="gramStart"/>
      <w:r w:rsidRPr="003756AD">
        <w:rPr>
          <w:sz w:val="32"/>
        </w:rPr>
        <w:t>DoD</w:t>
      </w:r>
      <w:proofErr w:type="gramEnd"/>
      <w:r w:rsidRPr="003756AD">
        <w:rPr>
          <w:sz w:val="32"/>
        </w:rPr>
        <w:t>)</w:t>
      </w:r>
    </w:p>
    <w:p w14:paraId="7484C5E0" w14:textId="24A805E2" w:rsidR="00E66194" w:rsidRDefault="00E66194" w:rsidP="003756AD">
      <w:pPr>
        <w:rPr>
          <w:sz w:val="32"/>
        </w:rPr>
      </w:pPr>
      <w:r>
        <w:rPr>
          <w:sz w:val="32"/>
        </w:rPr>
        <w:t>Ben Rolfe (Blind Creek Associates)</w:t>
      </w:r>
    </w:p>
    <w:p w14:paraId="4E545757" w14:textId="1B221568" w:rsidR="00FE31C9" w:rsidRDefault="00FE31C9" w:rsidP="003756AD">
      <w:pPr>
        <w:rPr>
          <w:sz w:val="32"/>
        </w:rPr>
      </w:pPr>
      <w:r>
        <w:rPr>
          <w:sz w:val="32"/>
        </w:rPr>
        <w:t>Ruben Salazar (</w:t>
      </w:r>
      <w:proofErr w:type="spellStart"/>
      <w:r w:rsidR="0045793B" w:rsidRPr="0045793B">
        <w:rPr>
          <w:sz w:val="32"/>
        </w:rPr>
        <w:t>Landis+Gyr</w:t>
      </w:r>
      <w:proofErr w:type="spellEnd"/>
      <w:r>
        <w:rPr>
          <w:sz w:val="32"/>
        </w:rPr>
        <w:t>)</w:t>
      </w:r>
    </w:p>
    <w:p w14:paraId="18DE539A" w14:textId="059C0A68" w:rsidR="00FE31C9" w:rsidRPr="003756AD" w:rsidRDefault="00FE31C9" w:rsidP="003756AD">
      <w:pPr>
        <w:rPr>
          <w:sz w:val="32"/>
        </w:rPr>
      </w:pPr>
      <w:proofErr w:type="spellStart"/>
      <w:r>
        <w:rPr>
          <w:sz w:val="32"/>
        </w:rPr>
        <w:t>Kunal</w:t>
      </w:r>
      <w:proofErr w:type="spellEnd"/>
      <w:r>
        <w:rPr>
          <w:sz w:val="32"/>
        </w:rPr>
        <w:t xml:space="preserve"> Shah (</w:t>
      </w:r>
      <w:proofErr w:type="spellStart"/>
      <w:r>
        <w:rPr>
          <w:sz w:val="32"/>
        </w:rPr>
        <w:t>Itron</w:t>
      </w:r>
      <w:proofErr w:type="spellEnd"/>
      <w:r>
        <w:rPr>
          <w:sz w:val="32"/>
        </w:rPr>
        <w:t>)</w:t>
      </w:r>
    </w:p>
    <w:p w14:paraId="54D46AB8" w14:textId="4E47E02B" w:rsidR="003756AD" w:rsidRPr="003756AD" w:rsidRDefault="003756AD" w:rsidP="003756AD">
      <w:pPr>
        <w:rPr>
          <w:sz w:val="32"/>
        </w:rPr>
      </w:pPr>
      <w:r w:rsidRPr="003756AD">
        <w:rPr>
          <w:sz w:val="32"/>
        </w:rPr>
        <w:t>Don Sturek (</w:t>
      </w:r>
      <w:proofErr w:type="spellStart"/>
      <w:r w:rsidRPr="003756AD">
        <w:rPr>
          <w:sz w:val="32"/>
        </w:rPr>
        <w:t>Itron</w:t>
      </w:r>
      <w:proofErr w:type="spellEnd"/>
      <w:r w:rsidRPr="003756AD">
        <w:rPr>
          <w:sz w:val="32"/>
        </w:rPr>
        <w:t>)</w:t>
      </w:r>
    </w:p>
    <w:p w14:paraId="740F041C" w14:textId="366FA7CA"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16654D59" w14:textId="6A20FE34" w:rsidR="0031110A" w:rsidRDefault="0032579C" w:rsidP="0031110A">
      <w:pPr>
        <w:spacing w:after="120"/>
      </w:pPr>
      <w:r>
        <w:t>The chair, Don Sturek</w:t>
      </w:r>
      <w:r w:rsidR="0031110A">
        <w:t>, c</w:t>
      </w:r>
      <w:r w:rsidR="00DD3644">
        <w:t>alled the meeting to order at 17:03</w:t>
      </w:r>
      <w:r w:rsidR="0031110A">
        <w:t xml:space="preserve"> ET. He displayed the patent policy slides and asked if any of the teleconference participants had any essential patents to disclose. No one did.</w:t>
      </w:r>
    </w:p>
    <w:p w14:paraId="5CF66AF8" w14:textId="3F6088EC" w:rsidR="00E66194" w:rsidRDefault="00E66194" w:rsidP="0031110A">
      <w:pPr>
        <w:spacing w:after="120"/>
      </w:pPr>
      <w:r>
        <w:t xml:space="preserve">Editing of the draft specification continued </w:t>
      </w:r>
      <w:r w:rsidR="00CA72F8">
        <w:t>with</w:t>
      </w:r>
      <w:r>
        <w:t xml:space="preserve"> Tero </w:t>
      </w:r>
      <w:proofErr w:type="spellStart"/>
      <w:r>
        <w:t>Kivinen’s</w:t>
      </w:r>
      <w:proofErr w:type="spellEnd"/>
      <w:r>
        <w:t xml:space="preserve"> previously supplied comments.</w:t>
      </w:r>
      <w:r w:rsidR="00F247AE">
        <w:t xml:space="preserve"> </w:t>
      </w:r>
      <w:r w:rsidR="00CA72F8">
        <w:t>Resolution of those</w:t>
      </w:r>
      <w:r w:rsidR="00F247AE">
        <w:t xml:space="preserve"> comments w</w:t>
      </w:r>
      <w:r w:rsidR="00CA72F8">
        <w:t>as</w:t>
      </w:r>
      <w:r w:rsidR="00F247AE">
        <w:t xml:space="preserve"> completed during this session. Sturek will verify that he has made references to “change paragraph one” and “change first paragraph” </w:t>
      </w:r>
      <w:bookmarkStart w:id="0" w:name="_GoBack"/>
      <w:bookmarkEnd w:id="0"/>
      <w:r w:rsidR="00F247AE">
        <w:t>consistently. Once that’s done, he will send out a proof revision of the draft to be discussed during next week’s teleconference. The CRG and interested parties are requested to review the document in order to ensure that all comment resolutions have been correctly applied.</w:t>
      </w:r>
      <w:r w:rsidR="00CA72F8">
        <w:t xml:space="preserve"> Sturek will supply the document in redline and clean versions.</w:t>
      </w:r>
    </w:p>
    <w:p w14:paraId="0EC4FEBD" w14:textId="24208F65" w:rsidR="00CA72F8" w:rsidRDefault="00CA72F8" w:rsidP="0031110A">
      <w:pPr>
        <w:spacing w:after="120"/>
      </w:pPr>
      <w:r>
        <w:t>The meeting adjourned at 17:38 ET.</w:t>
      </w:r>
    </w:p>
    <w:p w14:paraId="1BB25982" w14:textId="77777777" w:rsidR="00CA72F8" w:rsidRDefault="00CA72F8" w:rsidP="0031110A">
      <w:pPr>
        <w:spacing w:after="120"/>
      </w:pPr>
    </w:p>
    <w:p w14:paraId="2042868E" w14:textId="5AC7E515" w:rsidR="0046380D" w:rsidRPr="009553BF" w:rsidRDefault="0046380D" w:rsidP="0032579C">
      <w:pPr>
        <w:spacing w:after="120"/>
      </w:pPr>
    </w:p>
    <w:sectPr w:rsidR="0046380D" w:rsidRPr="009553BF" w:rsidSect="00010C42">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286C1" w14:textId="77777777" w:rsidR="0091574E" w:rsidRDefault="0091574E" w:rsidP="00010C42">
      <w:r>
        <w:separator/>
      </w:r>
    </w:p>
  </w:endnote>
  <w:endnote w:type="continuationSeparator" w:id="0">
    <w:p w14:paraId="764AE90D" w14:textId="77777777" w:rsidR="0091574E" w:rsidRDefault="0091574E"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A72F8">
          <w:rPr>
            <w:rStyle w:val="PageNumber"/>
            <w:noProof/>
          </w:rPr>
          <w:t>1</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D5D2E" w14:textId="77777777" w:rsidR="0091574E" w:rsidRDefault="0091574E" w:rsidP="00010C42">
      <w:r>
        <w:separator/>
      </w:r>
    </w:p>
  </w:footnote>
  <w:footnote w:type="continuationSeparator" w:id="0">
    <w:p w14:paraId="4B5ABB66" w14:textId="77777777" w:rsidR="0091574E" w:rsidRDefault="0091574E"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5BBA4262"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6038BD">
      <w:rPr>
        <w:rFonts w:ascii="Verdana" w:eastAsia="Times New Roman" w:hAnsi="Verdana" w:cs="Times New Roman"/>
        <w:b/>
        <w:bCs/>
        <w:color w:val="000000"/>
        <w:sz w:val="20"/>
        <w:szCs w:val="20"/>
        <w:shd w:val="clear" w:color="auto" w:fill="FFFFFF"/>
      </w:rPr>
      <w:t>021</w:t>
    </w:r>
    <w:r w:rsidR="006A079C">
      <w:rPr>
        <w:rFonts w:ascii="Verdana" w:eastAsia="Times New Roman" w:hAnsi="Verdana" w:cs="Times New Roman"/>
        <w:b/>
        <w:bCs/>
        <w:color w:val="000000"/>
        <w:sz w:val="20"/>
        <w:szCs w:val="20"/>
        <w:shd w:val="clear" w:color="auto" w:fill="FFFFFF"/>
      </w:rPr>
      <w:t>7</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35D7F"/>
    <w:rsid w:val="00041F71"/>
    <w:rsid w:val="00077A27"/>
    <w:rsid w:val="00097CFB"/>
    <w:rsid w:val="000B5C53"/>
    <w:rsid w:val="000D04CA"/>
    <w:rsid w:val="000D71A9"/>
    <w:rsid w:val="000E70CB"/>
    <w:rsid w:val="000E76BE"/>
    <w:rsid w:val="000F3FCA"/>
    <w:rsid w:val="001070E5"/>
    <w:rsid w:val="00112907"/>
    <w:rsid w:val="001351DE"/>
    <w:rsid w:val="00165DC0"/>
    <w:rsid w:val="00177953"/>
    <w:rsid w:val="001B13FF"/>
    <w:rsid w:val="001B390B"/>
    <w:rsid w:val="001B44C1"/>
    <w:rsid w:val="001C4627"/>
    <w:rsid w:val="001C687A"/>
    <w:rsid w:val="002012E6"/>
    <w:rsid w:val="002020AD"/>
    <w:rsid w:val="00273A4B"/>
    <w:rsid w:val="002A76A6"/>
    <w:rsid w:val="002A7BCF"/>
    <w:rsid w:val="002D07C0"/>
    <w:rsid w:val="002E2FF9"/>
    <w:rsid w:val="0031110A"/>
    <w:rsid w:val="00312285"/>
    <w:rsid w:val="00324793"/>
    <w:rsid w:val="0032579C"/>
    <w:rsid w:val="00343617"/>
    <w:rsid w:val="003572E7"/>
    <w:rsid w:val="00364D94"/>
    <w:rsid w:val="00365EF1"/>
    <w:rsid w:val="003756AD"/>
    <w:rsid w:val="00380FEE"/>
    <w:rsid w:val="0038553B"/>
    <w:rsid w:val="003A5A25"/>
    <w:rsid w:val="003A623B"/>
    <w:rsid w:val="003B2D18"/>
    <w:rsid w:val="003C5C24"/>
    <w:rsid w:val="003E1389"/>
    <w:rsid w:val="00400EA0"/>
    <w:rsid w:val="0041419C"/>
    <w:rsid w:val="0045793B"/>
    <w:rsid w:val="0046380D"/>
    <w:rsid w:val="00473E6A"/>
    <w:rsid w:val="004A703F"/>
    <w:rsid w:val="004C0D3B"/>
    <w:rsid w:val="004C21D7"/>
    <w:rsid w:val="004D5897"/>
    <w:rsid w:val="004E2590"/>
    <w:rsid w:val="004E5049"/>
    <w:rsid w:val="004E5E01"/>
    <w:rsid w:val="00500F62"/>
    <w:rsid w:val="00522330"/>
    <w:rsid w:val="00551323"/>
    <w:rsid w:val="005615A6"/>
    <w:rsid w:val="00571177"/>
    <w:rsid w:val="00575215"/>
    <w:rsid w:val="00576FBC"/>
    <w:rsid w:val="0058439C"/>
    <w:rsid w:val="00587A21"/>
    <w:rsid w:val="005A0B49"/>
    <w:rsid w:val="005C0454"/>
    <w:rsid w:val="005C0E95"/>
    <w:rsid w:val="005D2574"/>
    <w:rsid w:val="005E5AC9"/>
    <w:rsid w:val="006038BD"/>
    <w:rsid w:val="00605223"/>
    <w:rsid w:val="006076D9"/>
    <w:rsid w:val="00612CA1"/>
    <w:rsid w:val="00652E43"/>
    <w:rsid w:val="006A079C"/>
    <w:rsid w:val="006A5980"/>
    <w:rsid w:val="006C4D71"/>
    <w:rsid w:val="006D1160"/>
    <w:rsid w:val="006D150F"/>
    <w:rsid w:val="006D3065"/>
    <w:rsid w:val="006D327B"/>
    <w:rsid w:val="006D54C5"/>
    <w:rsid w:val="006E05C3"/>
    <w:rsid w:val="006E4CC6"/>
    <w:rsid w:val="006E6AE9"/>
    <w:rsid w:val="00703508"/>
    <w:rsid w:val="00711752"/>
    <w:rsid w:val="007C177B"/>
    <w:rsid w:val="007F5683"/>
    <w:rsid w:val="008319F4"/>
    <w:rsid w:val="008426A5"/>
    <w:rsid w:val="0087286E"/>
    <w:rsid w:val="008817C0"/>
    <w:rsid w:val="00885326"/>
    <w:rsid w:val="00885627"/>
    <w:rsid w:val="00891DC1"/>
    <w:rsid w:val="008B073A"/>
    <w:rsid w:val="008C7259"/>
    <w:rsid w:val="008E5B77"/>
    <w:rsid w:val="008F7984"/>
    <w:rsid w:val="0091574E"/>
    <w:rsid w:val="009408D0"/>
    <w:rsid w:val="009553BF"/>
    <w:rsid w:val="0095734D"/>
    <w:rsid w:val="009706C5"/>
    <w:rsid w:val="009716B1"/>
    <w:rsid w:val="00997452"/>
    <w:rsid w:val="009B6734"/>
    <w:rsid w:val="009C411F"/>
    <w:rsid w:val="009C5854"/>
    <w:rsid w:val="00A06D41"/>
    <w:rsid w:val="00A10879"/>
    <w:rsid w:val="00A36F3A"/>
    <w:rsid w:val="00A8119D"/>
    <w:rsid w:val="00A86310"/>
    <w:rsid w:val="00A92800"/>
    <w:rsid w:val="00A96561"/>
    <w:rsid w:val="00A96702"/>
    <w:rsid w:val="00AA467E"/>
    <w:rsid w:val="00AB2E54"/>
    <w:rsid w:val="00AD4AC7"/>
    <w:rsid w:val="00AD6F6F"/>
    <w:rsid w:val="00AE2369"/>
    <w:rsid w:val="00B06F4D"/>
    <w:rsid w:val="00B0780C"/>
    <w:rsid w:val="00B23607"/>
    <w:rsid w:val="00B3010D"/>
    <w:rsid w:val="00B5396A"/>
    <w:rsid w:val="00B74299"/>
    <w:rsid w:val="00B76B40"/>
    <w:rsid w:val="00BC103C"/>
    <w:rsid w:val="00BE3D75"/>
    <w:rsid w:val="00BE56F3"/>
    <w:rsid w:val="00BE6887"/>
    <w:rsid w:val="00BF2A12"/>
    <w:rsid w:val="00BF2F57"/>
    <w:rsid w:val="00C161F3"/>
    <w:rsid w:val="00C34FEA"/>
    <w:rsid w:val="00C6568C"/>
    <w:rsid w:val="00C76B5C"/>
    <w:rsid w:val="00C81C62"/>
    <w:rsid w:val="00C841D3"/>
    <w:rsid w:val="00CA72F8"/>
    <w:rsid w:val="00CB0F5C"/>
    <w:rsid w:val="00D06098"/>
    <w:rsid w:val="00D16149"/>
    <w:rsid w:val="00D410DC"/>
    <w:rsid w:val="00DD3644"/>
    <w:rsid w:val="00DE7A69"/>
    <w:rsid w:val="00DF12A1"/>
    <w:rsid w:val="00DF174E"/>
    <w:rsid w:val="00E128D9"/>
    <w:rsid w:val="00E4506A"/>
    <w:rsid w:val="00E5369D"/>
    <w:rsid w:val="00E66194"/>
    <w:rsid w:val="00E74565"/>
    <w:rsid w:val="00E90779"/>
    <w:rsid w:val="00EA25E1"/>
    <w:rsid w:val="00EA5EA8"/>
    <w:rsid w:val="00EB06EE"/>
    <w:rsid w:val="00EB285F"/>
    <w:rsid w:val="00EC468C"/>
    <w:rsid w:val="00EC7F45"/>
    <w:rsid w:val="00EF1CBF"/>
    <w:rsid w:val="00F04073"/>
    <w:rsid w:val="00F247AE"/>
    <w:rsid w:val="00F3576C"/>
    <w:rsid w:val="00F41223"/>
    <w:rsid w:val="00F50806"/>
    <w:rsid w:val="00F736B5"/>
    <w:rsid w:val="00F80F62"/>
    <w:rsid w:val="00F929F5"/>
    <w:rsid w:val="00F97375"/>
    <w:rsid w:val="00FB3B1C"/>
    <w:rsid w:val="00FC22EE"/>
    <w:rsid w:val="00FC771E"/>
    <w:rsid w:val="00FD2AA0"/>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2D545-C5AD-4DA2-8F3F-1B838AF9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54</cp:revision>
  <dcterms:created xsi:type="dcterms:W3CDTF">2020-06-09T21:20:00Z</dcterms:created>
  <dcterms:modified xsi:type="dcterms:W3CDTF">2020-09-01T21:39:00Z</dcterms:modified>
</cp:coreProperties>
</file>