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A07" w:rsidRDefault="004E3A07">
      <w:pPr>
        <w:jc w:val="center"/>
        <w:rPr>
          <w:b/>
          <w:sz w:val="28"/>
        </w:rPr>
      </w:pPr>
      <w:r>
        <w:rPr>
          <w:b/>
          <w:sz w:val="28"/>
        </w:rPr>
        <w:t>IEEE P802.15</w:t>
      </w:r>
    </w:p>
    <w:p w:rsidR="004E3A07" w:rsidRDefault="004E3A07">
      <w:pPr>
        <w:jc w:val="center"/>
        <w:rPr>
          <w:b/>
          <w:sz w:val="28"/>
        </w:rPr>
      </w:pPr>
      <w:r>
        <w:rPr>
          <w:b/>
          <w:sz w:val="28"/>
        </w:rPr>
        <w:t>Wireless Personal Area Networks</w:t>
      </w:r>
    </w:p>
    <w:p w:rsidR="004E3A07" w:rsidRDefault="004E3A07">
      <w:pPr>
        <w:jc w:val="center"/>
        <w:rPr>
          <w:b/>
          <w:sz w:val="28"/>
        </w:rPr>
      </w:pPr>
    </w:p>
    <w:tbl>
      <w:tblPr>
        <w:tblW w:w="9882" w:type="dxa"/>
        <w:tblInd w:w="108" w:type="dxa"/>
        <w:tblLayout w:type="fixed"/>
        <w:tblLook w:val="0000" w:firstRow="0" w:lastRow="0" w:firstColumn="0" w:lastColumn="0" w:noHBand="0" w:noVBand="0"/>
      </w:tblPr>
      <w:tblGrid>
        <w:gridCol w:w="1260"/>
        <w:gridCol w:w="2682"/>
        <w:gridCol w:w="5940"/>
      </w:tblGrid>
      <w:tr w:rsidR="00402C92" w:rsidTr="00402C92">
        <w:tblPrEx>
          <w:tblCellMar>
            <w:top w:w="0" w:type="dxa"/>
            <w:bottom w:w="0" w:type="dxa"/>
          </w:tblCellMar>
        </w:tblPrEx>
        <w:tc>
          <w:tcPr>
            <w:tcW w:w="1260" w:type="dxa"/>
            <w:tcBorders>
              <w:top w:val="single" w:sz="6" w:space="0" w:color="auto"/>
            </w:tcBorders>
          </w:tcPr>
          <w:p w:rsidR="004E3A07" w:rsidRDefault="004E3A07">
            <w:pPr>
              <w:pStyle w:val="covertext"/>
            </w:pPr>
            <w:r>
              <w:t>Project</w:t>
            </w:r>
          </w:p>
        </w:tc>
        <w:tc>
          <w:tcPr>
            <w:tcW w:w="8622" w:type="dxa"/>
            <w:gridSpan w:val="2"/>
            <w:tcBorders>
              <w:top w:val="single" w:sz="6" w:space="0" w:color="auto"/>
            </w:tcBorders>
          </w:tcPr>
          <w:p w:rsidR="004E3A07" w:rsidRDefault="004E3A07">
            <w:pPr>
              <w:pStyle w:val="covertext"/>
            </w:pPr>
            <w:r>
              <w:t>IEEE P802.15 Working Group for Wireless Personal Area Networks (WPANs)</w:t>
            </w:r>
          </w:p>
        </w:tc>
      </w:tr>
      <w:tr w:rsidR="00402C92" w:rsidTr="00402C92">
        <w:tblPrEx>
          <w:tblCellMar>
            <w:top w:w="0" w:type="dxa"/>
            <w:bottom w:w="0" w:type="dxa"/>
          </w:tblCellMar>
        </w:tblPrEx>
        <w:tc>
          <w:tcPr>
            <w:tcW w:w="1260" w:type="dxa"/>
            <w:tcBorders>
              <w:top w:val="single" w:sz="6" w:space="0" w:color="auto"/>
            </w:tcBorders>
          </w:tcPr>
          <w:p w:rsidR="004E3A07" w:rsidRDefault="004E3A07">
            <w:pPr>
              <w:pStyle w:val="covertext"/>
            </w:pPr>
            <w:r>
              <w:t>Title</w:t>
            </w:r>
          </w:p>
        </w:tc>
        <w:tc>
          <w:tcPr>
            <w:tcW w:w="8622" w:type="dxa"/>
            <w:gridSpan w:val="2"/>
            <w:tcBorders>
              <w:top w:val="single" w:sz="6" w:space="0" w:color="auto"/>
            </w:tcBorders>
          </w:tcPr>
          <w:p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1E1228">
              <w:rPr>
                <w:b/>
                <w:sz w:val="28"/>
              </w:rPr>
              <w:t>&lt;802.15.4aa PAR for Japanese Rate Extension&gt;</w:t>
            </w:r>
            <w:r>
              <w:rPr>
                <w:b/>
                <w:sz w:val="28"/>
              </w:rPr>
              <w:fldChar w:fldCharType="end"/>
            </w:r>
          </w:p>
        </w:tc>
      </w:tr>
      <w:tr w:rsidR="00402C92" w:rsidTr="00402C92">
        <w:tblPrEx>
          <w:tblCellMar>
            <w:top w:w="0" w:type="dxa"/>
            <w:bottom w:w="0" w:type="dxa"/>
          </w:tblCellMar>
        </w:tblPrEx>
        <w:tc>
          <w:tcPr>
            <w:tcW w:w="1260" w:type="dxa"/>
            <w:tcBorders>
              <w:top w:val="single" w:sz="6" w:space="0" w:color="auto"/>
            </w:tcBorders>
          </w:tcPr>
          <w:p w:rsidR="004E3A07" w:rsidRDefault="004E3A07">
            <w:pPr>
              <w:pStyle w:val="covertext"/>
            </w:pPr>
            <w:r>
              <w:t>Date Submitted</w:t>
            </w:r>
          </w:p>
        </w:tc>
        <w:tc>
          <w:tcPr>
            <w:tcW w:w="8622" w:type="dxa"/>
            <w:gridSpan w:val="2"/>
            <w:tcBorders>
              <w:top w:val="single" w:sz="6" w:space="0" w:color="auto"/>
            </w:tcBorders>
          </w:tcPr>
          <w:p w:rsidR="004E3A07" w:rsidRDefault="004E3A07">
            <w:pPr>
              <w:pStyle w:val="covertext"/>
            </w:pPr>
            <w:r>
              <w:t>[</w:t>
            </w:r>
            <w:r w:rsidR="001E1228">
              <w:t>31 July, 2020</w:t>
            </w:r>
            <w:r w:rsidR="005F0D67">
              <w:t>]</w:t>
            </w:r>
          </w:p>
        </w:tc>
      </w:tr>
      <w:tr w:rsidR="00402C92" w:rsidTr="00402C92">
        <w:tblPrEx>
          <w:tblCellMar>
            <w:top w:w="0" w:type="dxa"/>
            <w:bottom w:w="0" w:type="dxa"/>
          </w:tblCellMar>
        </w:tblPrEx>
        <w:tc>
          <w:tcPr>
            <w:tcW w:w="1260" w:type="dxa"/>
            <w:tcBorders>
              <w:top w:val="single" w:sz="4" w:space="0" w:color="auto"/>
              <w:bottom w:val="single" w:sz="4" w:space="0" w:color="auto"/>
            </w:tcBorders>
          </w:tcPr>
          <w:p w:rsidR="004E3A07" w:rsidRDefault="004E3A07">
            <w:pPr>
              <w:pStyle w:val="covertext"/>
            </w:pPr>
            <w:r>
              <w:t>Source</w:t>
            </w:r>
          </w:p>
        </w:tc>
        <w:tc>
          <w:tcPr>
            <w:tcW w:w="2682" w:type="dxa"/>
            <w:tcBorders>
              <w:top w:val="single" w:sz="4" w:space="0" w:color="auto"/>
              <w:bottom w:val="single" w:sz="4" w:space="0" w:color="auto"/>
            </w:tcBorders>
          </w:tcPr>
          <w:p w:rsidR="004E3A07" w:rsidRDefault="004E3A07">
            <w:pPr>
              <w:pStyle w:val="covertext"/>
              <w:spacing w:before="0" w:after="0"/>
            </w:pPr>
            <w:r>
              <w:t>[</w:t>
            </w:r>
            <w:fldSimple w:instr=" AUTHOR  \* MERGEFORMAT ">
              <w:r w:rsidR="001E1228">
                <w:rPr>
                  <w:noProof/>
                </w:rPr>
                <w:t>Pat Kinney</w:t>
              </w:r>
            </w:fldSimple>
            <w:r>
              <w:t>]</w:t>
            </w:r>
            <w:r>
              <w:br/>
              <w:t>[</w:t>
            </w:r>
            <w:fldSimple w:instr=" DOCPROPERTY &quot;Company&quot;  \* MERGEFORMAT ">
              <w:r w:rsidR="001E1228">
                <w:t>&lt;Kinney Consulting&gt;</w:t>
              </w:r>
            </w:fldSimple>
            <w:r>
              <w:t>]</w:t>
            </w:r>
            <w:r>
              <w:br/>
              <w:t>[address]</w:t>
            </w:r>
          </w:p>
        </w:tc>
        <w:tc>
          <w:tcPr>
            <w:tcW w:w="5940" w:type="dxa"/>
            <w:tcBorders>
              <w:top w:val="single" w:sz="4" w:space="0" w:color="auto"/>
              <w:bottom w:val="single" w:sz="4" w:space="0" w:color="auto"/>
            </w:tcBorders>
          </w:tcPr>
          <w:p w:rsidR="004E3A07" w:rsidRDefault="004E3A07">
            <w:pPr>
              <w:pStyle w:val="covertext"/>
              <w:tabs>
                <w:tab w:val="left" w:pos="1152"/>
              </w:tabs>
              <w:spacing w:before="0" w:after="0"/>
              <w:rPr>
                <w:sz w:val="18"/>
              </w:rPr>
            </w:pPr>
            <w:r>
              <w:t>Voice:</w:t>
            </w:r>
            <w:r>
              <w:tab/>
              <w:t>[   ]</w:t>
            </w:r>
            <w:r>
              <w:br/>
              <w:t>Fax:</w:t>
            </w:r>
            <w:r>
              <w:tab/>
              <w:t>[   ]</w:t>
            </w:r>
            <w:r>
              <w:br/>
              <w:t>E-mail:</w:t>
            </w:r>
            <w:r>
              <w:tab/>
              <w:t>[</w:t>
            </w:r>
            <w:r w:rsidR="00402C92">
              <w:t>pat.kinney@kinneyconsultingllc.com</w:t>
            </w:r>
            <w:r>
              <w:t>]</w:t>
            </w:r>
          </w:p>
        </w:tc>
      </w:tr>
      <w:tr w:rsidR="00402C92" w:rsidTr="00402C92">
        <w:tblPrEx>
          <w:tblCellMar>
            <w:top w:w="0" w:type="dxa"/>
            <w:bottom w:w="0" w:type="dxa"/>
          </w:tblCellMar>
        </w:tblPrEx>
        <w:tc>
          <w:tcPr>
            <w:tcW w:w="1260" w:type="dxa"/>
            <w:tcBorders>
              <w:top w:val="single" w:sz="6" w:space="0" w:color="auto"/>
            </w:tcBorders>
          </w:tcPr>
          <w:p w:rsidR="004E3A07" w:rsidRDefault="004E3A07">
            <w:pPr>
              <w:pStyle w:val="covertext"/>
            </w:pPr>
            <w:r>
              <w:t>Re:</w:t>
            </w:r>
          </w:p>
        </w:tc>
        <w:tc>
          <w:tcPr>
            <w:tcW w:w="8622" w:type="dxa"/>
            <w:gridSpan w:val="2"/>
            <w:tcBorders>
              <w:top w:val="single" w:sz="6" w:space="0" w:color="auto"/>
            </w:tcBorders>
          </w:tcPr>
          <w:p w:rsidR="001E1228" w:rsidRDefault="004E3A07" w:rsidP="001E1228">
            <w:pPr>
              <w:pStyle w:val="covertext"/>
            </w:pPr>
            <w:r>
              <w:t>[</w:t>
            </w:r>
            <w:r w:rsidR="001E1228">
              <w:t>Proposed amendment, P802.15.4aa, to IEEE Std 802.15.4-2020</w:t>
            </w:r>
            <w:r>
              <w:t>]</w:t>
            </w:r>
          </w:p>
          <w:p w:rsidR="004E3A07" w:rsidRDefault="004E3A07">
            <w:pPr>
              <w:pStyle w:val="covertext"/>
            </w:pPr>
          </w:p>
        </w:tc>
      </w:tr>
      <w:tr w:rsidR="00402C92" w:rsidTr="00402C92">
        <w:tblPrEx>
          <w:tblCellMar>
            <w:top w:w="0" w:type="dxa"/>
            <w:bottom w:w="0" w:type="dxa"/>
          </w:tblCellMar>
        </w:tblPrEx>
        <w:tc>
          <w:tcPr>
            <w:tcW w:w="1260" w:type="dxa"/>
            <w:tcBorders>
              <w:top w:val="single" w:sz="6" w:space="0" w:color="auto"/>
            </w:tcBorders>
          </w:tcPr>
          <w:p w:rsidR="004E3A07" w:rsidRDefault="004E3A07">
            <w:pPr>
              <w:pStyle w:val="covertext"/>
            </w:pPr>
            <w:r>
              <w:t>Abstract</w:t>
            </w:r>
          </w:p>
        </w:tc>
        <w:tc>
          <w:tcPr>
            <w:tcW w:w="8622" w:type="dxa"/>
            <w:gridSpan w:val="2"/>
            <w:tcBorders>
              <w:top w:val="single" w:sz="6" w:space="0" w:color="auto"/>
            </w:tcBorders>
          </w:tcPr>
          <w:p w:rsidR="004E3A07" w:rsidRDefault="004E3A07">
            <w:pPr>
              <w:pStyle w:val="covertext"/>
            </w:pPr>
            <w:r>
              <w:t>[</w:t>
            </w:r>
            <w:r w:rsidR="001E1228">
              <w:t xml:space="preserve">Word copy of amendment P802.15.4aa on </w:t>
            </w:r>
            <w:proofErr w:type="spellStart"/>
            <w:r w:rsidR="001E1228">
              <w:t>MyProjec</w:t>
            </w:r>
            <w:r w:rsidR="001E1228">
              <w:t>t</w:t>
            </w:r>
            <w:proofErr w:type="spellEnd"/>
            <w:r>
              <w:t>.]</w:t>
            </w:r>
          </w:p>
          <w:p w:rsidR="004E3A07" w:rsidRDefault="004E3A07">
            <w:pPr>
              <w:pStyle w:val="covertext"/>
            </w:pPr>
          </w:p>
        </w:tc>
      </w:tr>
      <w:tr w:rsidR="00402C92" w:rsidTr="00402C92">
        <w:tblPrEx>
          <w:tblCellMar>
            <w:top w:w="0" w:type="dxa"/>
            <w:bottom w:w="0" w:type="dxa"/>
          </w:tblCellMar>
        </w:tblPrEx>
        <w:tc>
          <w:tcPr>
            <w:tcW w:w="1260" w:type="dxa"/>
            <w:tcBorders>
              <w:top w:val="single" w:sz="6" w:space="0" w:color="auto"/>
            </w:tcBorders>
          </w:tcPr>
          <w:p w:rsidR="004E3A07" w:rsidRDefault="004E3A07">
            <w:pPr>
              <w:pStyle w:val="covertext"/>
            </w:pPr>
            <w:r>
              <w:t>Purpose</w:t>
            </w:r>
          </w:p>
        </w:tc>
        <w:tc>
          <w:tcPr>
            <w:tcW w:w="8622" w:type="dxa"/>
            <w:gridSpan w:val="2"/>
            <w:tcBorders>
              <w:top w:val="single" w:sz="6" w:space="0" w:color="auto"/>
            </w:tcBorders>
          </w:tcPr>
          <w:p w:rsidR="004E3A07" w:rsidRDefault="004E3A07">
            <w:pPr>
              <w:pStyle w:val="covertext"/>
            </w:pPr>
            <w:r>
              <w:t>[</w:t>
            </w:r>
            <w:r w:rsidR="001E1228">
              <w:t xml:space="preserve">This document is to be reviewed by 802 </w:t>
            </w:r>
            <w:proofErr w:type="spellStart"/>
            <w:r w:rsidR="001E1228">
              <w:t>ec</w:t>
            </w:r>
            <w:r w:rsidR="001E1228">
              <w:t>.</w:t>
            </w:r>
            <w:proofErr w:type="spellEnd"/>
            <w:r>
              <w:t>]</w:t>
            </w:r>
          </w:p>
        </w:tc>
      </w:tr>
      <w:tr w:rsidR="00402C92" w:rsidTr="00402C92">
        <w:tblPrEx>
          <w:tblCellMar>
            <w:top w:w="0" w:type="dxa"/>
            <w:bottom w:w="0" w:type="dxa"/>
          </w:tblCellMar>
        </w:tblPrEx>
        <w:tc>
          <w:tcPr>
            <w:tcW w:w="1260" w:type="dxa"/>
            <w:tcBorders>
              <w:top w:val="single" w:sz="6" w:space="0" w:color="auto"/>
              <w:bottom w:val="single" w:sz="6" w:space="0" w:color="auto"/>
            </w:tcBorders>
          </w:tcPr>
          <w:p w:rsidR="004E3A07" w:rsidRDefault="004E3A07">
            <w:pPr>
              <w:pStyle w:val="covertext"/>
            </w:pPr>
            <w:r>
              <w:t>Notice</w:t>
            </w:r>
          </w:p>
        </w:tc>
        <w:tc>
          <w:tcPr>
            <w:tcW w:w="8622" w:type="dxa"/>
            <w:gridSpan w:val="2"/>
            <w:tcBorders>
              <w:top w:val="single" w:sz="6" w:space="0" w:color="auto"/>
              <w:bottom w:val="single" w:sz="6" w:space="0" w:color="auto"/>
            </w:tcBorders>
          </w:tcPr>
          <w:p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2C92" w:rsidTr="00402C92">
        <w:tblPrEx>
          <w:tblCellMar>
            <w:top w:w="0" w:type="dxa"/>
            <w:bottom w:w="0" w:type="dxa"/>
          </w:tblCellMar>
        </w:tblPrEx>
        <w:tc>
          <w:tcPr>
            <w:tcW w:w="1260" w:type="dxa"/>
            <w:tcBorders>
              <w:top w:val="single" w:sz="6" w:space="0" w:color="auto"/>
              <w:bottom w:val="single" w:sz="6" w:space="0" w:color="auto"/>
            </w:tcBorders>
          </w:tcPr>
          <w:p w:rsidR="004E3A07" w:rsidRDefault="004E3A07">
            <w:pPr>
              <w:pStyle w:val="covertext"/>
            </w:pPr>
            <w:r>
              <w:t>Release</w:t>
            </w:r>
          </w:p>
        </w:tc>
        <w:tc>
          <w:tcPr>
            <w:tcW w:w="8622" w:type="dxa"/>
            <w:gridSpan w:val="2"/>
            <w:tcBorders>
              <w:top w:val="single" w:sz="6" w:space="0" w:color="auto"/>
              <w:bottom w:val="single" w:sz="6" w:space="0" w:color="auto"/>
            </w:tcBorders>
          </w:tcPr>
          <w:p w:rsidR="004E3A07" w:rsidRDefault="004E3A07">
            <w:pPr>
              <w:pStyle w:val="covertext"/>
            </w:pPr>
            <w:r>
              <w:t>The contributor acknowledges and accepts that this contribution becomes the property of IEEE and may be made publicly available by P802.15.</w:t>
            </w:r>
          </w:p>
        </w:tc>
      </w:tr>
    </w:tbl>
    <w:p w:rsidR="001E1228" w:rsidRPr="00FF31CC" w:rsidRDefault="004E3A07" w:rsidP="007B117E">
      <w:pPr>
        <w:widowControl w:val="0"/>
        <w:spacing w:before="120"/>
        <w:ind w:left="-990"/>
        <w:rPr>
          <w:b/>
          <w:szCs w:val="24"/>
        </w:rPr>
      </w:pPr>
      <w:r>
        <w:rPr>
          <w:b/>
          <w:sz w:val="28"/>
        </w:rPr>
        <w:br w:type="page"/>
      </w:r>
      <w:r w:rsidR="001E1228" w:rsidRPr="00FF31CC">
        <w:rPr>
          <w:b/>
          <w:szCs w:val="24"/>
        </w:rPr>
        <w:lastRenderedPageBreak/>
        <w:t>P802.15.4aa</w:t>
      </w:r>
    </w:p>
    <w:p w:rsidR="001E1228" w:rsidRPr="007B117E" w:rsidRDefault="001E1228" w:rsidP="001E1228">
      <w:pPr>
        <w:widowControl w:val="0"/>
        <w:spacing w:before="120"/>
        <w:ind w:left="-990"/>
      </w:pPr>
      <w:r w:rsidRPr="007B117E">
        <w:t xml:space="preserve">Submitter Email: </w:t>
      </w:r>
      <w:hyperlink r:id="rId7">
        <w:r w:rsidRPr="007B117E">
          <w:rPr>
            <w:rStyle w:val="Hyperlink"/>
          </w:rPr>
          <w:t>pat.kinney@kinneyconsultingllc.com</w:t>
        </w:r>
      </w:hyperlink>
    </w:p>
    <w:p w:rsidR="001E1228" w:rsidRPr="007B117E" w:rsidRDefault="001E1228" w:rsidP="001E1228">
      <w:pPr>
        <w:widowControl w:val="0"/>
        <w:spacing w:before="120"/>
        <w:ind w:left="-990"/>
      </w:pPr>
      <w:r w:rsidRPr="007B117E">
        <w:t>Type of Project: Amendment to IEEE Standard 802.15.4-2020</w:t>
      </w:r>
    </w:p>
    <w:p w:rsidR="001E1228" w:rsidRPr="007B117E" w:rsidRDefault="001E1228" w:rsidP="001E1228">
      <w:pPr>
        <w:widowControl w:val="0"/>
        <w:spacing w:before="120"/>
        <w:ind w:left="-990"/>
      </w:pPr>
      <w:r w:rsidRPr="007B117E">
        <w:t>Project Request Type: Initiation / Amendment</w:t>
      </w:r>
    </w:p>
    <w:p w:rsidR="001E1228" w:rsidRPr="007B117E" w:rsidRDefault="001E1228" w:rsidP="001E1228">
      <w:pPr>
        <w:widowControl w:val="0"/>
        <w:spacing w:before="120"/>
        <w:ind w:left="-990"/>
      </w:pPr>
      <w:r w:rsidRPr="007B117E">
        <w:t>PAR Request Date: 31 Jul 2020</w:t>
      </w:r>
    </w:p>
    <w:p w:rsidR="001E1228" w:rsidRPr="007B117E" w:rsidRDefault="001E1228" w:rsidP="001E1228">
      <w:pPr>
        <w:widowControl w:val="0"/>
        <w:spacing w:before="120"/>
        <w:ind w:left="-990"/>
        <w:rPr>
          <w:bCs/>
        </w:rPr>
      </w:pPr>
      <w:r w:rsidRPr="007B117E">
        <w:rPr>
          <w:bCs/>
        </w:rPr>
        <w:t>PAR Approval Date:</w:t>
      </w:r>
    </w:p>
    <w:p w:rsidR="001E1228" w:rsidRPr="007B117E" w:rsidRDefault="001E1228" w:rsidP="001E1228">
      <w:pPr>
        <w:widowControl w:val="0"/>
        <w:spacing w:before="120"/>
        <w:ind w:left="-990"/>
      </w:pPr>
      <w:r w:rsidRPr="007B117E">
        <w:t>PAR Expiration Date:</w:t>
      </w:r>
    </w:p>
    <w:p w:rsidR="001E1228" w:rsidRPr="007B117E" w:rsidRDefault="001E1228" w:rsidP="001E1228">
      <w:pPr>
        <w:widowControl w:val="0"/>
        <w:spacing w:before="120"/>
        <w:ind w:left="-990"/>
      </w:pPr>
      <w:r w:rsidRPr="007B117E">
        <w:t>PAR Status: Submitted</w:t>
      </w:r>
    </w:p>
    <w:p w:rsidR="001E1228" w:rsidRPr="007B117E" w:rsidRDefault="001E1228" w:rsidP="001E1228">
      <w:pPr>
        <w:widowControl w:val="0"/>
        <w:spacing w:before="120"/>
        <w:ind w:left="-990"/>
      </w:pPr>
      <w:r w:rsidRPr="007B117E">
        <w:t>Root Project: 802.15.4-2020</w:t>
      </w:r>
    </w:p>
    <w:p w:rsidR="001E1228" w:rsidRPr="007B117E" w:rsidRDefault="001E1228" w:rsidP="001E1228">
      <w:pPr>
        <w:widowControl w:val="0"/>
        <w:numPr>
          <w:ilvl w:val="1"/>
          <w:numId w:val="6"/>
        </w:numPr>
        <w:spacing w:before="120"/>
      </w:pPr>
      <w:r w:rsidRPr="007B117E">
        <w:t>Project Number: P802.15.4aa</w:t>
      </w:r>
    </w:p>
    <w:p w:rsidR="001E1228" w:rsidRPr="007B117E" w:rsidRDefault="001E1228" w:rsidP="001E1228">
      <w:pPr>
        <w:widowControl w:val="0"/>
        <w:numPr>
          <w:ilvl w:val="1"/>
          <w:numId w:val="6"/>
        </w:numPr>
        <w:spacing w:before="120"/>
      </w:pPr>
      <w:r w:rsidRPr="007B117E">
        <w:t>Type of Document: Standard</w:t>
      </w:r>
    </w:p>
    <w:p w:rsidR="001E1228" w:rsidRPr="007B117E" w:rsidRDefault="001E1228" w:rsidP="001E1228">
      <w:pPr>
        <w:widowControl w:val="0"/>
        <w:numPr>
          <w:ilvl w:val="1"/>
          <w:numId w:val="6"/>
        </w:numPr>
        <w:spacing w:before="120"/>
      </w:pPr>
      <w:r w:rsidRPr="007B117E">
        <w:t>Life Cycle: Full Use</w:t>
      </w:r>
    </w:p>
    <w:p w:rsidR="001E1228" w:rsidRPr="006B7119" w:rsidRDefault="001E1228" w:rsidP="006B7119">
      <w:pPr>
        <w:widowControl w:val="0"/>
        <w:spacing w:before="120"/>
        <w:ind w:left="90"/>
        <w:rPr>
          <w:b/>
        </w:rPr>
      </w:pPr>
      <w:r w:rsidRPr="007B117E">
        <w:rPr>
          <w:b/>
        </w:rPr>
        <w:t xml:space="preserve">2.1 </w:t>
      </w:r>
      <w:r w:rsidRPr="007B117E">
        <w:t>Project Title: IEEE Standard for Low-Rate Wireless Networks</w:t>
      </w:r>
      <w:r w:rsidRPr="007B117E">
        <w:tab/>
        <w:t>Amendment: Higher data rate extension to IEEE 802.15.4 Smart Utility Network (SUN) Frequency Shift Keying (FSK) Physical layer (PHY)</w:t>
      </w:r>
    </w:p>
    <w:p w:rsidR="001E1228" w:rsidRPr="00FF31CC" w:rsidRDefault="001E1228" w:rsidP="001E1228">
      <w:pPr>
        <w:widowControl w:val="0"/>
        <w:numPr>
          <w:ilvl w:val="1"/>
          <w:numId w:val="5"/>
        </w:numPr>
        <w:spacing w:before="120"/>
        <w:rPr>
          <w:szCs w:val="24"/>
        </w:rPr>
      </w:pPr>
      <w:r w:rsidRPr="00FF31CC">
        <w:rPr>
          <w:szCs w:val="24"/>
        </w:rPr>
        <w:t>Working Group: Wireless Personal Area Network (WPAN) Working Group(C/LM/802.15 WG)</w:t>
      </w:r>
    </w:p>
    <w:p w:rsidR="001E1228" w:rsidRPr="00FF31CC" w:rsidRDefault="001E1228" w:rsidP="001E1228">
      <w:pPr>
        <w:widowControl w:val="0"/>
        <w:numPr>
          <w:ilvl w:val="2"/>
          <w:numId w:val="5"/>
        </w:numPr>
        <w:spacing w:before="120"/>
        <w:rPr>
          <w:bCs/>
          <w:szCs w:val="24"/>
        </w:rPr>
      </w:pPr>
      <w:r w:rsidRPr="00FF31CC">
        <w:rPr>
          <w:bCs/>
          <w:szCs w:val="24"/>
        </w:rPr>
        <w:t>Contact Information for Working Group Chair:</w:t>
      </w:r>
    </w:p>
    <w:p w:rsidR="001E1228" w:rsidRPr="00FF31CC" w:rsidRDefault="001E1228" w:rsidP="001E1228">
      <w:pPr>
        <w:widowControl w:val="0"/>
        <w:spacing w:before="120"/>
        <w:ind w:left="1170"/>
        <w:rPr>
          <w:szCs w:val="24"/>
        </w:rPr>
      </w:pPr>
      <w:r w:rsidRPr="00FF31CC">
        <w:rPr>
          <w:szCs w:val="24"/>
        </w:rPr>
        <w:t>Name: Robert Heile</w:t>
      </w:r>
    </w:p>
    <w:p w:rsidR="001E1228" w:rsidRPr="00FF31CC" w:rsidRDefault="001E1228" w:rsidP="001E1228">
      <w:pPr>
        <w:widowControl w:val="0"/>
        <w:spacing w:before="120"/>
        <w:ind w:left="1170"/>
        <w:rPr>
          <w:szCs w:val="24"/>
        </w:rPr>
      </w:pPr>
      <w:r w:rsidRPr="00FF31CC">
        <w:rPr>
          <w:szCs w:val="24"/>
        </w:rPr>
        <w:t xml:space="preserve">Email Address: </w:t>
      </w:r>
      <w:hyperlink r:id="rId8">
        <w:r w:rsidRPr="00FF31CC">
          <w:rPr>
            <w:rStyle w:val="Hyperlink"/>
            <w:szCs w:val="24"/>
          </w:rPr>
          <w:t>bheile@ieee.org</w:t>
        </w:r>
      </w:hyperlink>
    </w:p>
    <w:p w:rsidR="001E1228" w:rsidRPr="00FF31CC" w:rsidRDefault="001E1228" w:rsidP="001E1228">
      <w:pPr>
        <w:widowControl w:val="0"/>
        <w:numPr>
          <w:ilvl w:val="2"/>
          <w:numId w:val="5"/>
        </w:numPr>
        <w:spacing w:before="120"/>
        <w:rPr>
          <w:bCs/>
          <w:szCs w:val="24"/>
        </w:rPr>
      </w:pPr>
      <w:r w:rsidRPr="00FF31CC">
        <w:rPr>
          <w:bCs/>
          <w:szCs w:val="24"/>
        </w:rPr>
        <w:t>Contact Information for Working Group Vice Chair:</w:t>
      </w:r>
    </w:p>
    <w:p w:rsidR="001E1228" w:rsidRPr="00FF31CC" w:rsidRDefault="001E1228" w:rsidP="001E1228">
      <w:pPr>
        <w:widowControl w:val="0"/>
        <w:spacing w:before="120"/>
        <w:ind w:left="1170"/>
        <w:rPr>
          <w:szCs w:val="24"/>
        </w:rPr>
      </w:pPr>
      <w:r w:rsidRPr="00FF31CC">
        <w:rPr>
          <w:szCs w:val="24"/>
        </w:rPr>
        <w:t>Name: PATRICK KINNEY</w:t>
      </w:r>
    </w:p>
    <w:p w:rsidR="001E1228" w:rsidRPr="00FF31CC" w:rsidRDefault="001E1228" w:rsidP="001E1228">
      <w:pPr>
        <w:widowControl w:val="0"/>
        <w:spacing w:before="120"/>
        <w:ind w:left="1170"/>
        <w:rPr>
          <w:b/>
          <w:szCs w:val="24"/>
        </w:rPr>
      </w:pPr>
      <w:r w:rsidRPr="00FF31CC">
        <w:rPr>
          <w:szCs w:val="24"/>
        </w:rPr>
        <w:t xml:space="preserve">Email Address: </w:t>
      </w:r>
      <w:hyperlink r:id="rId9">
        <w:r w:rsidRPr="00FF31CC">
          <w:rPr>
            <w:rStyle w:val="Hyperlink"/>
            <w:szCs w:val="24"/>
          </w:rPr>
          <w:t>pat.kinney@kinneyconsultingllc.com</w:t>
        </w:r>
      </w:hyperlink>
    </w:p>
    <w:p w:rsidR="001E1228" w:rsidRPr="00FF31CC" w:rsidRDefault="001E1228" w:rsidP="001E1228">
      <w:pPr>
        <w:widowControl w:val="0"/>
        <w:numPr>
          <w:ilvl w:val="1"/>
          <w:numId w:val="5"/>
        </w:numPr>
        <w:spacing w:before="120"/>
        <w:rPr>
          <w:szCs w:val="24"/>
        </w:rPr>
      </w:pPr>
      <w:r w:rsidRPr="00FF31CC">
        <w:rPr>
          <w:szCs w:val="24"/>
        </w:rPr>
        <w:t>Society and Committee: IEEE Computer Society/LAN/MAN Standards Committee(C/LM)</w:t>
      </w:r>
    </w:p>
    <w:p w:rsidR="001E1228" w:rsidRPr="00FF31CC" w:rsidRDefault="001E1228" w:rsidP="001E1228">
      <w:pPr>
        <w:widowControl w:val="0"/>
        <w:numPr>
          <w:ilvl w:val="2"/>
          <w:numId w:val="5"/>
        </w:numPr>
        <w:spacing w:before="120"/>
        <w:rPr>
          <w:bCs/>
          <w:szCs w:val="24"/>
        </w:rPr>
      </w:pPr>
      <w:r w:rsidRPr="00FF31CC">
        <w:rPr>
          <w:bCs/>
          <w:szCs w:val="24"/>
        </w:rPr>
        <w:t>Contact Information for Standards Committee Chair:</w:t>
      </w:r>
    </w:p>
    <w:p w:rsidR="001E1228" w:rsidRPr="00FF31CC" w:rsidRDefault="001E1228" w:rsidP="001E1228">
      <w:pPr>
        <w:widowControl w:val="0"/>
        <w:spacing w:before="120"/>
        <w:ind w:left="1170"/>
        <w:rPr>
          <w:szCs w:val="24"/>
        </w:rPr>
      </w:pPr>
      <w:r w:rsidRPr="00FF31CC">
        <w:rPr>
          <w:szCs w:val="24"/>
        </w:rPr>
        <w:t>Name: Paul Nikolich</w:t>
      </w:r>
    </w:p>
    <w:p w:rsidR="001E1228" w:rsidRPr="00FF31CC" w:rsidRDefault="001E1228" w:rsidP="001E1228">
      <w:pPr>
        <w:widowControl w:val="0"/>
        <w:spacing w:before="120"/>
        <w:ind w:left="1170"/>
        <w:rPr>
          <w:szCs w:val="24"/>
        </w:rPr>
      </w:pPr>
      <w:r w:rsidRPr="00FF31CC">
        <w:rPr>
          <w:szCs w:val="24"/>
        </w:rPr>
        <w:t xml:space="preserve">Email Address: </w:t>
      </w:r>
      <w:hyperlink r:id="rId10">
        <w:r w:rsidRPr="00FF31CC">
          <w:rPr>
            <w:rStyle w:val="Hyperlink"/>
            <w:szCs w:val="24"/>
          </w:rPr>
          <w:t>p.nik</w:t>
        </w:r>
      </w:hyperlink>
      <w:hyperlink r:id="rId11">
        <w:r w:rsidRPr="00FF31CC">
          <w:rPr>
            <w:rStyle w:val="Hyperlink"/>
            <w:szCs w:val="24"/>
          </w:rPr>
          <w:t>olich@ieee.org</w:t>
        </w:r>
      </w:hyperlink>
    </w:p>
    <w:p w:rsidR="001E1228" w:rsidRPr="00FF31CC" w:rsidRDefault="001E1228" w:rsidP="001E1228">
      <w:pPr>
        <w:widowControl w:val="0"/>
        <w:numPr>
          <w:ilvl w:val="2"/>
          <w:numId w:val="5"/>
        </w:numPr>
        <w:spacing w:before="120"/>
        <w:rPr>
          <w:bCs/>
          <w:szCs w:val="24"/>
        </w:rPr>
      </w:pPr>
      <w:r w:rsidRPr="00FF31CC">
        <w:rPr>
          <w:bCs/>
          <w:szCs w:val="24"/>
        </w:rPr>
        <w:t>Contact Information for Standards Committee Vice Chair:</w:t>
      </w:r>
    </w:p>
    <w:p w:rsidR="001E1228" w:rsidRPr="00FF31CC" w:rsidRDefault="001E1228" w:rsidP="001E1228">
      <w:pPr>
        <w:widowControl w:val="0"/>
        <w:spacing w:before="120"/>
        <w:ind w:left="1170"/>
        <w:rPr>
          <w:szCs w:val="24"/>
        </w:rPr>
      </w:pPr>
      <w:r w:rsidRPr="00FF31CC">
        <w:rPr>
          <w:szCs w:val="24"/>
        </w:rPr>
        <w:t xml:space="preserve">Name: James </w:t>
      </w:r>
      <w:proofErr w:type="spellStart"/>
      <w:r w:rsidRPr="00FF31CC">
        <w:rPr>
          <w:szCs w:val="24"/>
        </w:rPr>
        <w:t>Gilb</w:t>
      </w:r>
      <w:proofErr w:type="spellEnd"/>
    </w:p>
    <w:p w:rsidR="001E1228" w:rsidRPr="00FF31CC" w:rsidRDefault="001E1228" w:rsidP="001E1228">
      <w:pPr>
        <w:widowControl w:val="0"/>
        <w:spacing w:before="120"/>
        <w:ind w:left="1170"/>
        <w:rPr>
          <w:b/>
          <w:szCs w:val="24"/>
        </w:rPr>
      </w:pPr>
      <w:r w:rsidRPr="00FF31CC">
        <w:rPr>
          <w:szCs w:val="24"/>
        </w:rPr>
        <w:t xml:space="preserve">Email Address: </w:t>
      </w:r>
      <w:hyperlink r:id="rId12">
        <w:r w:rsidRPr="00FF31CC">
          <w:rPr>
            <w:rStyle w:val="Hyperlink"/>
            <w:szCs w:val="24"/>
          </w:rPr>
          <w:t>gilb@ieee.org</w:t>
        </w:r>
      </w:hyperlink>
    </w:p>
    <w:p w:rsidR="001E1228" w:rsidRPr="00FF31CC" w:rsidRDefault="001E1228" w:rsidP="001E1228">
      <w:pPr>
        <w:widowControl w:val="0"/>
        <w:numPr>
          <w:ilvl w:val="2"/>
          <w:numId w:val="5"/>
        </w:numPr>
        <w:spacing w:before="120"/>
        <w:rPr>
          <w:bCs/>
          <w:szCs w:val="24"/>
        </w:rPr>
      </w:pPr>
      <w:r w:rsidRPr="00FF31CC">
        <w:rPr>
          <w:bCs/>
          <w:szCs w:val="24"/>
        </w:rPr>
        <w:t>Contact Information for Standards Representative:</w:t>
      </w:r>
    </w:p>
    <w:p w:rsidR="001E1228" w:rsidRPr="00FF31CC" w:rsidRDefault="001E1228" w:rsidP="001E1228">
      <w:pPr>
        <w:widowControl w:val="0"/>
        <w:spacing w:before="120"/>
        <w:ind w:left="1170"/>
        <w:rPr>
          <w:szCs w:val="24"/>
        </w:rPr>
      </w:pPr>
      <w:r w:rsidRPr="00FF31CC">
        <w:rPr>
          <w:szCs w:val="24"/>
        </w:rPr>
        <w:t xml:space="preserve">Name: James </w:t>
      </w:r>
      <w:proofErr w:type="spellStart"/>
      <w:r w:rsidRPr="00FF31CC">
        <w:rPr>
          <w:szCs w:val="24"/>
        </w:rPr>
        <w:t>Gilb</w:t>
      </w:r>
      <w:proofErr w:type="spellEnd"/>
    </w:p>
    <w:p w:rsidR="001E1228" w:rsidRPr="00FF31CC" w:rsidRDefault="001E1228" w:rsidP="001E1228">
      <w:pPr>
        <w:widowControl w:val="0"/>
        <w:spacing w:before="120"/>
        <w:ind w:left="1170"/>
        <w:rPr>
          <w:b/>
          <w:szCs w:val="24"/>
        </w:rPr>
      </w:pPr>
      <w:r w:rsidRPr="00FF31CC">
        <w:rPr>
          <w:szCs w:val="24"/>
        </w:rPr>
        <w:t xml:space="preserve">Email Address: </w:t>
      </w:r>
      <w:hyperlink r:id="rId13">
        <w:r w:rsidRPr="00FF31CC">
          <w:rPr>
            <w:rStyle w:val="Hyperlink"/>
            <w:szCs w:val="24"/>
          </w:rPr>
          <w:t>gilb@ieee.org</w:t>
        </w:r>
      </w:hyperlink>
    </w:p>
    <w:p w:rsidR="001E1228" w:rsidRPr="00FF31CC" w:rsidRDefault="001E1228" w:rsidP="001E1228">
      <w:pPr>
        <w:widowControl w:val="0"/>
        <w:numPr>
          <w:ilvl w:val="1"/>
          <w:numId w:val="4"/>
        </w:numPr>
        <w:spacing w:before="120"/>
        <w:rPr>
          <w:szCs w:val="24"/>
        </w:rPr>
      </w:pPr>
      <w:r w:rsidRPr="00FF31CC">
        <w:rPr>
          <w:szCs w:val="24"/>
        </w:rPr>
        <w:t>Type of Ballot: Individual</w:t>
      </w:r>
    </w:p>
    <w:p w:rsidR="001E1228" w:rsidRPr="00FF31CC" w:rsidRDefault="001E1228" w:rsidP="001E1228">
      <w:pPr>
        <w:widowControl w:val="0"/>
        <w:numPr>
          <w:ilvl w:val="1"/>
          <w:numId w:val="4"/>
        </w:numPr>
        <w:spacing w:before="120"/>
        <w:rPr>
          <w:bCs/>
          <w:szCs w:val="24"/>
        </w:rPr>
      </w:pPr>
      <w:r w:rsidRPr="00FF31CC">
        <w:rPr>
          <w:bCs/>
          <w:szCs w:val="24"/>
        </w:rPr>
        <w:t xml:space="preserve">Expected Date of submission of draft to the IEEE SA for Initial Standards Committee Ballot:  </w:t>
      </w:r>
      <w:r w:rsidRPr="00FF31CC">
        <w:rPr>
          <w:szCs w:val="24"/>
        </w:rPr>
        <w:t>Jul 2021</w:t>
      </w:r>
    </w:p>
    <w:p w:rsidR="001E1228" w:rsidRPr="00FF31CC" w:rsidRDefault="001E1228" w:rsidP="001E1228">
      <w:pPr>
        <w:widowControl w:val="0"/>
        <w:numPr>
          <w:ilvl w:val="1"/>
          <w:numId w:val="4"/>
        </w:numPr>
        <w:spacing w:before="120"/>
        <w:rPr>
          <w:bCs/>
          <w:szCs w:val="24"/>
        </w:rPr>
      </w:pPr>
      <w:r w:rsidRPr="00FF31CC">
        <w:rPr>
          <w:bCs/>
          <w:szCs w:val="24"/>
        </w:rPr>
        <w:t>Projected Completion Date for Submittal to RevCom:   Jul 2022</w:t>
      </w:r>
    </w:p>
    <w:p w:rsidR="001E1228" w:rsidRPr="00FF31CC" w:rsidRDefault="001E1228" w:rsidP="001E1228">
      <w:pPr>
        <w:widowControl w:val="0"/>
        <w:spacing w:before="120"/>
        <w:rPr>
          <w:b/>
          <w:szCs w:val="24"/>
        </w:rPr>
      </w:pPr>
      <w:r w:rsidRPr="00402C92">
        <w:rPr>
          <w:b/>
        </w:rPr>
        <w:t>5.1</w:t>
      </w:r>
      <w:r w:rsidRPr="00FF31CC">
        <w:rPr>
          <w:b/>
          <w:sz w:val="28"/>
        </w:rPr>
        <w:t xml:space="preserve"> </w:t>
      </w:r>
      <w:r w:rsidRPr="00FF31CC">
        <w:rPr>
          <w:szCs w:val="24"/>
        </w:rPr>
        <w:t xml:space="preserve">Approximate number of people expected to be actively involved in the development of this project: </w:t>
      </w:r>
      <w:r w:rsidRPr="00FF31CC">
        <w:rPr>
          <w:b/>
          <w:szCs w:val="24"/>
        </w:rPr>
        <w:t>10</w:t>
      </w:r>
    </w:p>
    <w:p w:rsidR="001E1228" w:rsidRPr="00FF31CC" w:rsidRDefault="001E1228" w:rsidP="001E1228">
      <w:pPr>
        <w:widowControl w:val="0"/>
        <w:numPr>
          <w:ilvl w:val="2"/>
          <w:numId w:val="3"/>
        </w:numPr>
        <w:spacing w:before="120"/>
        <w:ind w:left="630"/>
        <w:rPr>
          <w:szCs w:val="24"/>
        </w:rPr>
      </w:pPr>
      <w:r w:rsidRPr="00FF31CC">
        <w:rPr>
          <w:szCs w:val="24"/>
        </w:rPr>
        <w:lastRenderedPageBreak/>
        <w:t>Scope of the complete standard:</w:t>
      </w:r>
      <w:r>
        <w:rPr>
          <w:szCs w:val="24"/>
        </w:rPr>
        <w:t xml:space="preserve">  </w:t>
      </w:r>
      <w:r w:rsidRPr="00FF31CC">
        <w:rPr>
          <w:szCs w:val="24"/>
        </w:rPr>
        <w:t>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w:t>
      </w:r>
    </w:p>
    <w:p w:rsidR="001E1228" w:rsidRPr="005B7B7B" w:rsidRDefault="001E1228" w:rsidP="001E1228">
      <w:pPr>
        <w:widowControl w:val="0"/>
        <w:numPr>
          <w:ilvl w:val="2"/>
          <w:numId w:val="3"/>
        </w:numPr>
        <w:spacing w:before="120"/>
        <w:ind w:left="630"/>
        <w:jc w:val="both"/>
        <w:rPr>
          <w:szCs w:val="24"/>
        </w:rPr>
      </w:pPr>
      <w:r w:rsidRPr="00FF31CC">
        <w:rPr>
          <w:szCs w:val="24"/>
        </w:rPr>
        <w:t>Scope of the project: This amendment defines a data rate extension of SUN FSK PHY to IEEE Std 802.15.4-2020. It adds data rate extensions for the SUN FSK modulation and channel parameters. These extensions focus on the Japanese frequency band.</w:t>
      </w:r>
    </w:p>
    <w:p w:rsidR="001E1228" w:rsidRPr="00FF31CC" w:rsidRDefault="001E1228" w:rsidP="001E1228">
      <w:pPr>
        <w:widowControl w:val="0"/>
        <w:numPr>
          <w:ilvl w:val="1"/>
          <w:numId w:val="2"/>
        </w:numPr>
        <w:spacing w:before="120"/>
        <w:rPr>
          <w:b/>
          <w:bCs/>
          <w:szCs w:val="24"/>
        </w:rPr>
      </w:pPr>
      <w:r w:rsidRPr="005B7B7B">
        <w:rPr>
          <w:bCs/>
          <w:szCs w:val="24"/>
        </w:rPr>
        <w:t xml:space="preserve">Is the completion of this standard contingent upon the completion of another standard? </w:t>
      </w:r>
      <w:r w:rsidRPr="00FF31CC">
        <w:rPr>
          <w:b/>
          <w:bCs/>
          <w:szCs w:val="24"/>
        </w:rPr>
        <w:t>No</w:t>
      </w:r>
    </w:p>
    <w:p w:rsidR="001E1228" w:rsidRDefault="001E1228" w:rsidP="001E1228">
      <w:pPr>
        <w:widowControl w:val="0"/>
        <w:numPr>
          <w:ilvl w:val="1"/>
          <w:numId w:val="2"/>
        </w:numPr>
        <w:spacing w:before="120"/>
        <w:rPr>
          <w:szCs w:val="24"/>
        </w:rPr>
      </w:pPr>
      <w:r w:rsidRPr="005B7B7B">
        <w:rPr>
          <w:szCs w:val="24"/>
        </w:rPr>
        <w:t xml:space="preserve">Purpose: The standard provides for </w:t>
      </w:r>
      <w:proofErr w:type="spellStart"/>
      <w:r w:rsidRPr="005B7B7B">
        <w:rPr>
          <w:szCs w:val="24"/>
        </w:rPr>
        <w:t>ultra low</w:t>
      </w:r>
      <w:proofErr w:type="spellEnd"/>
      <w:r w:rsidRPr="005B7B7B">
        <w:rPr>
          <w:szCs w:val="24"/>
        </w:rPr>
        <w:t xml:space="preserve"> complexity, </w:t>
      </w:r>
      <w:proofErr w:type="spellStart"/>
      <w:r w:rsidRPr="005B7B7B">
        <w:rPr>
          <w:szCs w:val="24"/>
        </w:rPr>
        <w:t>ultra low</w:t>
      </w:r>
      <w:proofErr w:type="spellEnd"/>
      <w:r w:rsidRPr="005B7B7B">
        <w:rPr>
          <w:szCs w:val="24"/>
        </w:rPr>
        <w:t xml:space="preserve"> cost, </w:t>
      </w:r>
      <w:proofErr w:type="spellStart"/>
      <w:r w:rsidRPr="005B7B7B">
        <w:rPr>
          <w:szCs w:val="24"/>
        </w:rPr>
        <w:t>ultra low</w:t>
      </w:r>
      <w:proofErr w:type="spellEnd"/>
      <w:r w:rsidRPr="005B7B7B">
        <w:rPr>
          <w:szCs w:val="24"/>
        </w:rPr>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w:t>
      </w:r>
    </w:p>
    <w:p w:rsidR="001E1228" w:rsidRPr="005B7B7B" w:rsidRDefault="001E1228" w:rsidP="001E1228">
      <w:pPr>
        <w:widowControl w:val="0"/>
        <w:numPr>
          <w:ilvl w:val="1"/>
          <w:numId w:val="2"/>
        </w:numPr>
        <w:spacing w:before="120"/>
      </w:pPr>
      <w:r w:rsidRPr="005B7B7B">
        <w:rPr>
          <w:szCs w:val="24"/>
        </w:rPr>
        <w:t>Need for the Project: The demand for the improvement of energy efficiency and the usage of renewable energy has increased worldwide to reduce global warming. As a result, since 2015, the use of smart meters has increased dramatically throughout Japan. More than tens of millions smart meters have</w:t>
      </w:r>
      <w:r w:rsidRPr="005B7B7B">
        <w:t xml:space="preserve"> </w:t>
      </w:r>
      <w:r>
        <w:t>been deployed using the SUN FSK PHY communication protocol defined in IEEE Std 802.15.4. Additionally, there is a movement to collect and manage sensor data using wireless networks not only to optimize energy consumption and building lighting but also for crime and disaster prevention. Furthermore, these wireless sensor networks are increasingly being used to improve productivity in agriculture. In recent years, requirements for higher data rates have come from Japanese utilities to allow the number of nodes to be increased per PAN, permitting the communication of various utility data for not only electricity but also gas and water, along with Over-the-Air (OTA) updates without an increase of the meter's energy consumption. In order to meet these requirements this amendment is needed. From the view point of backward compatibility and ease of wireless communication network design, the SUN FSK modulation scheme is suitable for these extended applications.</w:t>
      </w:r>
    </w:p>
    <w:p w:rsidR="001E1228" w:rsidRPr="005B7B7B" w:rsidRDefault="001E1228" w:rsidP="001E1228">
      <w:pPr>
        <w:widowControl w:val="0"/>
        <w:numPr>
          <w:ilvl w:val="1"/>
          <w:numId w:val="2"/>
        </w:numPr>
        <w:spacing w:before="120"/>
        <w:rPr>
          <w:szCs w:val="24"/>
        </w:rPr>
      </w:pPr>
      <w:r w:rsidRPr="005B7B7B">
        <w:rPr>
          <w:b/>
          <w:szCs w:val="24"/>
        </w:rPr>
        <w:t xml:space="preserve">Stakeholders for the Standard: </w:t>
      </w:r>
      <w:r w:rsidRPr="005B7B7B">
        <w:rPr>
          <w:szCs w:val="24"/>
        </w:rPr>
        <w:t xml:space="preserve">Chip Vendors, Product Manufacturers, Utilities, </w:t>
      </w:r>
      <w:r w:rsidRPr="005B7B7B">
        <w:rPr>
          <w:spacing w:val="-2"/>
          <w:szCs w:val="24"/>
        </w:rPr>
        <w:t xml:space="preserve">Agriculture, </w:t>
      </w:r>
      <w:r w:rsidRPr="005B7B7B">
        <w:rPr>
          <w:szCs w:val="24"/>
        </w:rPr>
        <w:t>Infrastructure/Environmental Monitoring Organizations and similar</w:t>
      </w:r>
      <w:r w:rsidRPr="005B7B7B">
        <w:rPr>
          <w:spacing w:val="-2"/>
          <w:szCs w:val="24"/>
        </w:rPr>
        <w:t xml:space="preserve"> </w:t>
      </w:r>
      <w:r w:rsidRPr="005B7B7B">
        <w:rPr>
          <w:szCs w:val="24"/>
        </w:rPr>
        <w:t>Organizations.</w:t>
      </w:r>
    </w:p>
    <w:p w:rsidR="001E1228" w:rsidRPr="007B117E" w:rsidRDefault="001E1228" w:rsidP="001E1228">
      <w:pPr>
        <w:pStyle w:val="Heading1"/>
        <w:keepNext w:val="0"/>
        <w:widowControl w:val="0"/>
        <w:numPr>
          <w:ilvl w:val="1"/>
          <w:numId w:val="8"/>
        </w:numPr>
        <w:tabs>
          <w:tab w:val="left" w:pos="545"/>
        </w:tabs>
        <w:autoSpaceDE w:val="0"/>
        <w:autoSpaceDN w:val="0"/>
        <w:spacing w:before="58" w:after="0"/>
        <w:rPr>
          <w:sz w:val="20"/>
        </w:rPr>
      </w:pPr>
      <w:r w:rsidRPr="007B117E">
        <w:rPr>
          <w:sz w:val="20"/>
        </w:rPr>
        <w:t>Intellectual Property</w:t>
      </w:r>
    </w:p>
    <w:p w:rsidR="001E1228" w:rsidRPr="007B117E" w:rsidRDefault="001E1228" w:rsidP="001E1228">
      <w:pPr>
        <w:pStyle w:val="ListParagraph"/>
        <w:numPr>
          <w:ilvl w:val="2"/>
          <w:numId w:val="8"/>
        </w:numPr>
        <w:tabs>
          <w:tab w:val="left" w:pos="1160"/>
        </w:tabs>
        <w:rPr>
          <w:rFonts w:ascii="Times New Roman" w:hAnsi="Times New Roman" w:cs="Times New Roman"/>
          <w:sz w:val="20"/>
          <w:szCs w:val="20"/>
        </w:rPr>
      </w:pPr>
      <w:r w:rsidRPr="007B117E">
        <w:rPr>
          <w:rFonts w:ascii="Times New Roman" w:hAnsi="Times New Roman" w:cs="Times New Roman"/>
          <w:sz w:val="20"/>
          <w:szCs w:val="20"/>
        </w:rPr>
        <w:t>Is the Standards Committee aware of any copyright permissions needed for this project?  No</w:t>
      </w:r>
    </w:p>
    <w:p w:rsidR="001E1228" w:rsidRPr="007B117E" w:rsidRDefault="001E1228" w:rsidP="001E1228">
      <w:pPr>
        <w:pStyle w:val="Heading1"/>
        <w:keepNext w:val="0"/>
        <w:widowControl w:val="0"/>
        <w:numPr>
          <w:ilvl w:val="2"/>
          <w:numId w:val="8"/>
        </w:numPr>
        <w:tabs>
          <w:tab w:val="left" w:pos="1160"/>
        </w:tabs>
        <w:autoSpaceDE w:val="0"/>
        <w:autoSpaceDN w:val="0"/>
        <w:spacing w:before="0" w:after="0"/>
        <w:rPr>
          <w:sz w:val="20"/>
        </w:rPr>
      </w:pPr>
      <w:r w:rsidRPr="007B117E">
        <w:rPr>
          <w:rFonts w:ascii="Times New Roman" w:hAnsi="Times New Roman"/>
          <w:b w:val="0"/>
          <w:sz w:val="20"/>
        </w:rPr>
        <w:t xml:space="preserve">Is the Standards Committee aware of possible registration activity related to this project? </w:t>
      </w:r>
      <w:r w:rsidRPr="007B117E">
        <w:rPr>
          <w:rFonts w:ascii="Times New Roman" w:hAnsi="Times New Roman"/>
          <w:b w:val="0"/>
          <w:noProof/>
          <w:sz w:val="20"/>
        </w:rPr>
        <w:t xml:space="preserve"> </w:t>
      </w:r>
      <w:r w:rsidRPr="007B117E">
        <w:rPr>
          <w:rFonts w:ascii="Times New Roman" w:hAnsi="Times New Roman"/>
          <w:b w:val="0"/>
          <w:sz w:val="20"/>
        </w:rPr>
        <w:t>No</w:t>
      </w:r>
    </w:p>
    <w:p w:rsidR="001E1228" w:rsidRPr="007B117E" w:rsidRDefault="001E1228" w:rsidP="001E1228">
      <w:pPr>
        <w:pStyle w:val="Heading1"/>
        <w:keepNext w:val="0"/>
        <w:widowControl w:val="0"/>
        <w:numPr>
          <w:ilvl w:val="1"/>
          <w:numId w:val="7"/>
        </w:numPr>
        <w:tabs>
          <w:tab w:val="left" w:pos="545"/>
        </w:tabs>
        <w:autoSpaceDE w:val="0"/>
        <w:autoSpaceDN w:val="0"/>
        <w:spacing w:before="58" w:after="0"/>
        <w:rPr>
          <w:rFonts w:ascii="Times New Roman" w:hAnsi="Times New Roman"/>
          <w:b w:val="0"/>
          <w:sz w:val="20"/>
        </w:rPr>
      </w:pPr>
      <w:r w:rsidRPr="007B117E">
        <w:rPr>
          <w:rFonts w:ascii="Times New Roman" w:hAnsi="Times New Roman"/>
          <w:b w:val="0"/>
          <w:sz w:val="20"/>
        </w:rPr>
        <w:t>Are there other standards or projects with a similar scope? No</w:t>
      </w:r>
    </w:p>
    <w:p w:rsidR="001E1228" w:rsidRPr="007B117E" w:rsidRDefault="001E1228" w:rsidP="001E1228">
      <w:pPr>
        <w:pStyle w:val="ListParagraph"/>
        <w:numPr>
          <w:ilvl w:val="1"/>
          <w:numId w:val="7"/>
        </w:numPr>
        <w:tabs>
          <w:tab w:val="left" w:pos="545"/>
        </w:tabs>
        <w:rPr>
          <w:rFonts w:ascii="Times New Roman" w:hAnsi="Times New Roman" w:cs="Times New Roman"/>
          <w:sz w:val="20"/>
          <w:szCs w:val="20"/>
        </w:rPr>
      </w:pPr>
      <w:r w:rsidRPr="007B117E">
        <w:rPr>
          <w:rFonts w:ascii="Times New Roman" w:hAnsi="Times New Roman" w:cs="Times New Roman"/>
          <w:sz w:val="20"/>
          <w:szCs w:val="20"/>
        </w:rPr>
        <w:t>Is it the intent to develop this document jointly with another organization?  No</w:t>
      </w:r>
    </w:p>
    <w:p w:rsidR="001E1228" w:rsidRPr="007B117E" w:rsidRDefault="001E1228" w:rsidP="001E1228">
      <w:pPr>
        <w:spacing w:before="58"/>
        <w:ind w:left="120"/>
        <w:rPr>
          <w:b/>
        </w:rPr>
      </w:pPr>
      <w:r w:rsidRPr="00402C92">
        <w:rPr>
          <w:b/>
        </w:rPr>
        <w:t>8.1</w:t>
      </w:r>
      <w:r w:rsidRPr="005F0D67">
        <w:rPr>
          <w:b/>
          <w:sz w:val="24"/>
          <w:szCs w:val="24"/>
        </w:rPr>
        <w:t xml:space="preserve"> </w:t>
      </w:r>
      <w:r w:rsidRPr="007B117E">
        <w:t>Additional Explanatory Notes :</w:t>
      </w:r>
    </w:p>
    <w:p w:rsidR="001E1228" w:rsidRPr="007B117E" w:rsidRDefault="001E1228" w:rsidP="001E1228">
      <w:pPr>
        <w:widowControl w:val="0"/>
        <w:spacing w:before="120"/>
        <w:ind w:left="-990"/>
      </w:pPr>
    </w:p>
    <w:p w:rsidR="004E3A07" w:rsidRDefault="004E3A07">
      <w:pPr>
        <w:widowControl w:val="0"/>
        <w:spacing w:before="120"/>
      </w:pPr>
      <w:bookmarkStart w:id="0" w:name="_GoBack"/>
      <w:bookmarkEnd w:id="0"/>
    </w:p>
    <w:sectPr w:rsidR="004E3A07" w:rsidSect="00811751">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9B5" w:rsidRDefault="006F09B5">
      <w:r>
        <w:separator/>
      </w:r>
    </w:p>
  </w:endnote>
  <w:endnote w:type="continuationSeparator" w:id="0">
    <w:p w:rsidR="006F09B5" w:rsidRDefault="006F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B7119">
        <w:rPr>
          <w:noProof/>
        </w:rPr>
        <w:t>Pat Kinney</w:t>
      </w:r>
    </w:fldSimple>
    <w:r>
      <w:t xml:space="preserve">, </w:t>
    </w:r>
    <w:fldSimple w:instr=" DOCPROPERTY &quot;Company&quot;  \* MERGEFORMAT ">
      <w:r w:rsidR="006B7119">
        <w:t>&lt;Kinney Consulting&gt;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9B5" w:rsidRDefault="006F09B5">
      <w:r>
        <w:separator/>
      </w:r>
    </w:p>
  </w:footnote>
  <w:footnote w:type="continuationSeparator" w:id="0">
    <w:p w:rsidR="006F09B5" w:rsidRDefault="006F0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B117E">
      <w:rPr>
        <w:b/>
        <w:noProof/>
        <w:sz w:val="28"/>
      </w:rPr>
      <w:t>August,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1E1228">
      <w:rPr>
        <w:b/>
        <w:sz w:val="28"/>
      </w:rPr>
      <w:t>&lt;15-20-0202-00-0jre&gt;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709B"/>
    <w:multiLevelType w:val="multilevel"/>
    <w:tmpl w:val="5086B4AE"/>
    <w:lvl w:ilvl="0">
      <w:start w:val="1"/>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1" w15:restartNumberingAfterBreak="0">
    <w:nsid w:val="165F0294"/>
    <w:multiLevelType w:val="multilevel"/>
    <w:tmpl w:val="903CC004"/>
    <w:lvl w:ilvl="0">
      <w:start w:val="6"/>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2" w15:restartNumberingAfterBreak="0">
    <w:nsid w:val="2BC01CC0"/>
    <w:multiLevelType w:val="multilevel"/>
    <w:tmpl w:val="D1F6465C"/>
    <w:lvl w:ilvl="0">
      <w:start w:val="5"/>
      <w:numFmt w:val="decimal"/>
      <w:lvlText w:val="%1"/>
      <w:lvlJc w:val="left"/>
      <w:pPr>
        <w:ind w:left="545" w:hanging="425"/>
      </w:pPr>
      <w:rPr>
        <w:rFonts w:hint="default"/>
      </w:rPr>
    </w:lvl>
    <w:lvl w:ilvl="1">
      <w:start w:val="3"/>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3" w15:restartNumberingAfterBreak="0">
    <w:nsid w:val="3A6567EF"/>
    <w:multiLevelType w:val="multilevel"/>
    <w:tmpl w:val="FBDA8E50"/>
    <w:lvl w:ilvl="0">
      <w:start w:val="7"/>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4" w15:restartNumberingAfterBreak="0">
    <w:nsid w:val="52B52CF6"/>
    <w:multiLevelType w:val="multilevel"/>
    <w:tmpl w:val="FCCA9DE4"/>
    <w:lvl w:ilvl="0">
      <w:start w:val="5"/>
      <w:numFmt w:val="decimal"/>
      <w:lvlText w:val="%1"/>
      <w:lvlJc w:val="left"/>
      <w:pPr>
        <w:ind w:left="120" w:hanging="631"/>
      </w:pPr>
      <w:rPr>
        <w:rFonts w:hint="default"/>
      </w:rPr>
    </w:lvl>
    <w:lvl w:ilvl="1">
      <w:start w:val="2"/>
      <w:numFmt w:val="decimal"/>
      <w:lvlText w:val="%1.%2"/>
      <w:lvlJc w:val="left"/>
      <w:pPr>
        <w:ind w:left="120" w:hanging="631"/>
      </w:pPr>
      <w:rPr>
        <w:rFonts w:hint="default"/>
      </w:rPr>
    </w:lvl>
    <w:lvl w:ilvl="2">
      <w:start w:val="1"/>
      <w:numFmt w:val="lowerLetter"/>
      <w:lvlText w:val="%1.%2.%3"/>
      <w:lvlJc w:val="left"/>
      <w:pPr>
        <w:ind w:left="120" w:hanging="631"/>
      </w:pPr>
      <w:rPr>
        <w:rFonts w:ascii="Times New Roman" w:eastAsia="Verdana" w:hAnsi="Times New Roman" w:cs="Times New Roman" w:hint="default"/>
        <w:b/>
        <w:bCs/>
        <w:spacing w:val="-11"/>
        <w:w w:val="100"/>
        <w:sz w:val="20"/>
        <w:szCs w:val="20"/>
      </w:rPr>
    </w:lvl>
    <w:lvl w:ilvl="3">
      <w:numFmt w:val="bullet"/>
      <w:lvlText w:val="•"/>
      <w:lvlJc w:val="left"/>
      <w:pPr>
        <w:ind w:left="3547" w:hanging="631"/>
      </w:pPr>
      <w:rPr>
        <w:rFonts w:hint="default"/>
      </w:rPr>
    </w:lvl>
    <w:lvl w:ilvl="4">
      <w:numFmt w:val="bullet"/>
      <w:lvlText w:val="•"/>
      <w:lvlJc w:val="left"/>
      <w:pPr>
        <w:ind w:left="4690" w:hanging="631"/>
      </w:pPr>
      <w:rPr>
        <w:rFonts w:hint="default"/>
      </w:rPr>
    </w:lvl>
    <w:lvl w:ilvl="5">
      <w:numFmt w:val="bullet"/>
      <w:lvlText w:val="•"/>
      <w:lvlJc w:val="left"/>
      <w:pPr>
        <w:ind w:left="5832" w:hanging="631"/>
      </w:pPr>
      <w:rPr>
        <w:rFonts w:hint="default"/>
      </w:rPr>
    </w:lvl>
    <w:lvl w:ilvl="6">
      <w:numFmt w:val="bullet"/>
      <w:lvlText w:val="•"/>
      <w:lvlJc w:val="left"/>
      <w:pPr>
        <w:ind w:left="6975" w:hanging="631"/>
      </w:pPr>
      <w:rPr>
        <w:rFonts w:hint="default"/>
      </w:rPr>
    </w:lvl>
    <w:lvl w:ilvl="7">
      <w:numFmt w:val="bullet"/>
      <w:lvlText w:val="•"/>
      <w:lvlJc w:val="left"/>
      <w:pPr>
        <w:ind w:left="8117" w:hanging="631"/>
      </w:pPr>
      <w:rPr>
        <w:rFonts w:hint="default"/>
      </w:rPr>
    </w:lvl>
    <w:lvl w:ilvl="8">
      <w:numFmt w:val="bullet"/>
      <w:lvlText w:val="•"/>
      <w:lvlJc w:val="left"/>
      <w:pPr>
        <w:ind w:left="9260" w:hanging="631"/>
      </w:pPr>
      <w:rPr>
        <w:rFonts w:hint="default"/>
      </w:rPr>
    </w:lvl>
  </w:abstractNum>
  <w:abstractNum w:abstractNumId="5" w15:restartNumberingAfterBreak="0">
    <w:nsid w:val="5500262E"/>
    <w:multiLevelType w:val="multilevel"/>
    <w:tmpl w:val="C9CE62F4"/>
    <w:lvl w:ilvl="0">
      <w:start w:val="3"/>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spacing w:val="-10"/>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6" w15:restartNumberingAfterBreak="0">
    <w:nsid w:val="56195053"/>
    <w:multiLevelType w:val="multilevel"/>
    <w:tmpl w:val="8670E55E"/>
    <w:lvl w:ilvl="0">
      <w:start w:val="4"/>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28"/>
    <w:rsid w:val="001E1228"/>
    <w:rsid w:val="003B2D0D"/>
    <w:rsid w:val="00402C92"/>
    <w:rsid w:val="00467C10"/>
    <w:rsid w:val="004E3A07"/>
    <w:rsid w:val="005F0D67"/>
    <w:rsid w:val="006B7119"/>
    <w:rsid w:val="006F09B5"/>
    <w:rsid w:val="007B117E"/>
    <w:rsid w:val="00811751"/>
    <w:rsid w:val="00A5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FDB18"/>
  <w14:defaultImageDpi w14:val="300"/>
  <w15:chartTrackingRefBased/>
  <w15:docId w15:val="{1881D2A8-357A-0143-B1B2-B867DF0B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ColorfulList-Accent1">
    <w:name w:val="Colorful List Accent 1"/>
    <w:basedOn w:val="Normal"/>
    <w:uiPriority w:val="34"/>
    <w:qFormat/>
    <w:rsid w:val="00467C10"/>
    <w:pPr>
      <w:contextualSpacing/>
    </w:pPr>
    <w:rPr>
      <w:rFonts w:ascii="Times" w:hAnsi="Times"/>
      <w:sz w:val="28"/>
      <w:szCs w:val="24"/>
    </w:rPr>
  </w:style>
  <w:style w:type="character" w:styleId="Hyperlink">
    <w:name w:val="Hyperlink"/>
    <w:uiPriority w:val="99"/>
    <w:unhideWhenUsed/>
    <w:rsid w:val="001E1228"/>
    <w:rPr>
      <w:color w:val="0563C1"/>
      <w:u w:val="single"/>
    </w:rPr>
  </w:style>
  <w:style w:type="paragraph" w:styleId="ListParagraph">
    <w:name w:val="List Paragraph"/>
    <w:basedOn w:val="Normal"/>
    <w:uiPriority w:val="1"/>
    <w:qFormat/>
    <w:rsid w:val="001E1228"/>
    <w:pPr>
      <w:widowControl w:val="0"/>
      <w:autoSpaceDE w:val="0"/>
      <w:autoSpaceDN w:val="0"/>
      <w:ind w:left="545" w:hanging="425"/>
    </w:pPr>
    <w:rPr>
      <w:rFonts w:ascii="Verdana" w:eastAsia="Verdana" w:hAnsi="Verdana" w:cs="Verdan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ile@ieee.org" TargetMode="External"/><Relationship Id="rId13" Type="http://schemas.openxmlformats.org/officeDocument/2006/relationships/hyperlink" Target="mailto:gilb@iee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kinney@kinneyconsultingllc.com" TargetMode="External"/><Relationship Id="rId12" Type="http://schemas.openxmlformats.org/officeDocument/2006/relationships/hyperlink" Target="mailto:gilb@ieee.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ich@iee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nikolich@iee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t.kinney@kinneyconsultingllc.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trickkinney/Library/Group%20Containers/UBF8T346G9.Office/User%20Content.localized/Templates.localized/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11</TotalTime>
  <Pages>3</Pages>
  <Words>893</Words>
  <Characters>5158</Characters>
  <Application>Microsoft Office Word</Application>
  <DocSecurity>0</DocSecurity>
  <Lines>112</Lines>
  <Paragraphs>78</Paragraphs>
  <ScaleCrop>false</ScaleCrop>
  <HeadingPairs>
    <vt:vector size="2" baseType="variant">
      <vt:variant>
        <vt:lpstr>Title</vt:lpstr>
      </vt:variant>
      <vt:variant>
        <vt:i4>1</vt:i4>
      </vt:variant>
    </vt:vector>
  </HeadingPairs>
  <TitlesOfParts>
    <vt:vector size="1" baseType="lpstr">
      <vt:lpstr>&lt;802.15.4aa PAR for Japanese Rate Extension&gt;</vt:lpstr>
    </vt:vector>
  </TitlesOfParts>
  <Manager/>
  <Company>&lt;Kinney Consulting&gt;</Company>
  <LinksUpToDate>false</LinksUpToDate>
  <CharactersWithSpaces>5973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&lt;802.15.4aa PAR for Japanese Rate Extension&gt;</dc:title>
  <dc:subject/>
  <dc:creator>Pat Kinney</dc:creator>
  <cp:keywords/>
  <dc:description>&lt;street address&gt;_x000d_
TELEPHONE: &lt;phone#&gt;_x000d_
FAX: &lt;fax#&gt;_x000d_
EMAIL: &lt;pat.kinneys@kinneyconsultingllc.com&gt;</dc:description>
  <cp:lastModifiedBy>pat@kinneys.us</cp:lastModifiedBy>
  <cp:revision>5</cp:revision>
  <cp:lastPrinted>1601-01-01T00:00:00Z</cp:lastPrinted>
  <dcterms:created xsi:type="dcterms:W3CDTF">2020-08-01T04:58:00Z</dcterms:created>
  <dcterms:modified xsi:type="dcterms:W3CDTF">2020-08-01T05:12:00Z</dcterms:modified>
  <cp:category>&lt;15-20-0202-00-0jre&gt;</cp:category>
</cp:coreProperties>
</file>